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AE58" w14:textId="6957630B" w:rsidR="00DF3219" w:rsidRPr="002E5075" w:rsidRDefault="00D55D70" w:rsidP="003A1E6D">
      <w:pPr>
        <w:pStyle w:val="Title"/>
        <w:jc w:val="center"/>
      </w:pPr>
      <w:r w:rsidRPr="002E5075">
        <w:t>ASSIGNMENT 3</w:t>
      </w:r>
    </w:p>
    <w:p w14:paraId="1F5B06D0" w14:textId="4A7579CC" w:rsidR="003A1E6D" w:rsidRPr="002E5075" w:rsidRDefault="003A1E6D" w:rsidP="002E5075">
      <w:pPr>
        <w:pStyle w:val="Heading1"/>
      </w:pPr>
      <w:r w:rsidRPr="002E5075">
        <w:t xml:space="preserve">Data </w:t>
      </w:r>
      <w:r w:rsidR="002E5075" w:rsidRPr="002E5075">
        <w:t>Pre-processing</w:t>
      </w:r>
    </w:p>
    <w:p w14:paraId="28657D8D" w14:textId="77777777" w:rsidR="00AF36E3" w:rsidRPr="002E5075" w:rsidRDefault="00AF36E3" w:rsidP="00AF36E3">
      <w:pPr>
        <w:rPr>
          <w:rFonts w:ascii="Calibri" w:hAnsi="Calibri"/>
          <w:sz w:val="20"/>
          <w:szCs w:val="20"/>
          <w:lang w:val="en-US"/>
        </w:rPr>
      </w:pPr>
    </w:p>
    <w:p w14:paraId="73C0BCD8" w14:textId="0B4223CE" w:rsidR="00DF3219" w:rsidRPr="002E5075" w:rsidRDefault="00DF3219" w:rsidP="00121FA5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 xml:space="preserve">After carefully examining the given training dataset, it is evident that preprocessing is crucial to standardize the data by removing outliers </w:t>
      </w:r>
      <w:r w:rsidR="005572B5" w:rsidRPr="002E5075">
        <w:rPr>
          <w:rFonts w:asciiTheme="minorHAnsi" w:hAnsiTheme="minorHAnsi"/>
          <w:sz w:val="21"/>
          <w:szCs w:val="21"/>
          <w:lang w:val="en-US"/>
        </w:rPr>
        <w:t>and transforming the non-numeric columns into categorical data.</w:t>
      </w:r>
    </w:p>
    <w:p w14:paraId="0364566E" w14:textId="77777777" w:rsidR="00F65D1F" w:rsidRPr="002E5075" w:rsidRDefault="00F65D1F" w:rsidP="00121FA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6D4E36A0" w14:textId="4D1E4BFC" w:rsidR="00121FA5" w:rsidRPr="002E5075" w:rsidRDefault="00121FA5" w:rsidP="00121FA5">
      <w:pPr>
        <w:jc w:val="both"/>
        <w:rPr>
          <w:rFonts w:asciiTheme="minorHAnsi" w:hAnsiTheme="minorHAnsi"/>
          <w:noProof/>
          <w:sz w:val="20"/>
          <w:szCs w:val="20"/>
          <w:lang w:val="en-US"/>
        </w:rPr>
      </w:pPr>
      <w:r w:rsidRPr="002E5075">
        <w:rPr>
          <w:rFonts w:asciiTheme="minorHAnsi" w:hAnsiTheme="minorHAnsi"/>
          <w:noProof/>
          <w:sz w:val="20"/>
          <w:szCs w:val="20"/>
          <w:lang w:val="en-US"/>
        </w:rPr>
        <w:drawing>
          <wp:inline distT="0" distB="0" distL="0" distR="0" wp14:anchorId="4DBB6028" wp14:editId="0927D6FD">
            <wp:extent cx="2848445" cy="22212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45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87A" w:rsidRPr="002E5075">
        <w:rPr>
          <w:rFonts w:asciiTheme="minorHAnsi" w:hAnsiTheme="minorHAnsi"/>
          <w:noProof/>
          <w:sz w:val="20"/>
          <w:szCs w:val="20"/>
          <w:lang w:val="en-US"/>
        </w:rPr>
        <w:t xml:space="preserve"> </w:t>
      </w:r>
      <w:r w:rsidR="0044187A" w:rsidRPr="002E5075">
        <w:rPr>
          <w:rFonts w:asciiTheme="minorHAnsi" w:hAnsiTheme="minorHAnsi"/>
          <w:noProof/>
          <w:sz w:val="20"/>
          <w:szCs w:val="20"/>
          <w:lang w:val="en-US"/>
        </w:rPr>
        <w:drawing>
          <wp:inline distT="0" distB="0" distL="0" distR="0" wp14:anchorId="7C379F79" wp14:editId="1D7F293C">
            <wp:extent cx="2768600" cy="215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6B1D" w14:textId="5B56D187" w:rsidR="00715419" w:rsidRPr="002E5075" w:rsidRDefault="0044187A" w:rsidP="00121FA5">
      <w:pPr>
        <w:jc w:val="both"/>
        <w:rPr>
          <w:rFonts w:asciiTheme="minorHAnsi" w:hAnsiTheme="minorHAnsi"/>
          <w:noProof/>
          <w:sz w:val="20"/>
          <w:szCs w:val="20"/>
          <w:lang w:val="en-US"/>
        </w:rPr>
      </w:pPr>
      <w:r w:rsidRPr="002E5075">
        <w:rPr>
          <w:rFonts w:asciiTheme="minorHAnsi" w:hAnsiTheme="minorHAnsi"/>
          <w:noProof/>
          <w:sz w:val="20"/>
          <w:szCs w:val="20"/>
          <w:lang w:val="en-US"/>
        </w:rPr>
        <w:drawing>
          <wp:inline distT="0" distB="0" distL="0" distR="0" wp14:anchorId="7FEE67AA" wp14:editId="3550B6C2">
            <wp:extent cx="2463800" cy="2159635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19" cy="21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075">
        <w:rPr>
          <w:rFonts w:asciiTheme="minorHAnsi" w:hAnsiTheme="minorHAnsi"/>
          <w:noProof/>
          <w:sz w:val="20"/>
          <w:szCs w:val="20"/>
          <w:lang w:val="en-US"/>
        </w:rPr>
        <w:t xml:space="preserve"> </w:t>
      </w:r>
      <w:r w:rsidRPr="002E5075">
        <w:rPr>
          <w:rFonts w:asciiTheme="minorHAnsi" w:hAnsiTheme="minorHAnsi"/>
          <w:noProof/>
          <w:sz w:val="20"/>
          <w:szCs w:val="20"/>
          <w:lang w:val="en-US"/>
        </w:rPr>
        <w:drawing>
          <wp:inline distT="0" distB="0" distL="0" distR="0" wp14:anchorId="51C3F37F" wp14:editId="14115522">
            <wp:extent cx="3238500" cy="2159635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"/>
                    <a:stretch/>
                  </pic:blipFill>
                  <pic:spPr bwMode="auto">
                    <a:xfrm>
                      <a:off x="0" y="0"/>
                      <a:ext cx="3239052" cy="216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6F8C" w14:textId="77777777" w:rsidR="00F65D1F" w:rsidRPr="002E5075" w:rsidRDefault="00F65D1F" w:rsidP="00121FA5">
      <w:pPr>
        <w:jc w:val="both"/>
        <w:rPr>
          <w:rStyle w:val="SubtitleChar"/>
          <w:rFonts w:asciiTheme="majorHAnsi" w:hAnsiTheme="majorHAnsi" w:cstheme="majorHAnsi"/>
          <w:color w:val="auto"/>
        </w:rPr>
      </w:pPr>
    </w:p>
    <w:p w14:paraId="081E7E49" w14:textId="5DA92D14" w:rsidR="003A1E6D" w:rsidRPr="002E5075" w:rsidRDefault="00121FA5" w:rsidP="005A4957">
      <w:pPr>
        <w:pStyle w:val="Heading3"/>
        <w:rPr>
          <w:rStyle w:val="SubtitleChar"/>
          <w:rFonts w:cstheme="majorHAnsi"/>
          <w:color w:val="auto"/>
        </w:rPr>
      </w:pPr>
      <w:r w:rsidRPr="002E5075">
        <w:rPr>
          <w:rStyle w:val="SubtitleChar"/>
          <w:rFonts w:cstheme="majorHAnsi"/>
          <w:color w:val="auto"/>
        </w:rPr>
        <w:t>Data Cleaning</w:t>
      </w:r>
    </w:p>
    <w:p w14:paraId="3E334C8E" w14:textId="77777777" w:rsidR="00071301" w:rsidRPr="002E5075" w:rsidRDefault="00071301" w:rsidP="00121FA5">
      <w:pPr>
        <w:jc w:val="both"/>
        <w:rPr>
          <w:rFonts w:asciiTheme="majorHAnsi" w:hAnsiTheme="majorHAnsi" w:cstheme="majorHAnsi"/>
          <w:sz w:val="10"/>
          <w:szCs w:val="10"/>
          <w:lang w:val="en-US"/>
        </w:rPr>
      </w:pPr>
    </w:p>
    <w:p w14:paraId="2EEE3427" w14:textId="07693A29" w:rsidR="00121FA5" w:rsidRPr="002E5075" w:rsidRDefault="00121FA5" w:rsidP="00121FA5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 xml:space="preserve">Plotting </w:t>
      </w:r>
      <w:r w:rsidR="000A2EBA">
        <w:rPr>
          <w:rFonts w:asciiTheme="minorHAnsi" w:hAnsiTheme="minorHAnsi"/>
          <w:sz w:val="21"/>
          <w:szCs w:val="21"/>
          <w:lang w:val="en-US"/>
        </w:rPr>
        <w:t xml:space="preserve">multiple 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correlation 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>heatmaps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44187A" w:rsidRPr="002E5075">
        <w:rPr>
          <w:rFonts w:asciiTheme="minorHAnsi" w:hAnsiTheme="minorHAnsi"/>
          <w:sz w:val="21"/>
          <w:szCs w:val="21"/>
          <w:lang w:val="en-US"/>
        </w:rPr>
        <w:t xml:space="preserve">and pair-plotting </w:t>
      </w:r>
      <w:r w:rsidRPr="002E5075">
        <w:rPr>
          <w:rFonts w:asciiTheme="minorHAnsi" w:hAnsiTheme="minorHAnsi"/>
          <w:sz w:val="21"/>
          <w:szCs w:val="21"/>
          <w:lang w:val="en-US"/>
        </w:rPr>
        <w:t>among the columns</w:t>
      </w:r>
      <w:r w:rsidR="0044187A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gives 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>the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relevant feature columns that correlate with 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>the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target column. Hence filtering out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 xml:space="preserve"> less correlated columns and selecting only the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>relevant ones.</w:t>
      </w:r>
      <w:r w:rsidR="000A2EBA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 xml:space="preserve">JSON formatted </w:t>
      </w:r>
      <w:r w:rsidR="000A2EBA">
        <w:rPr>
          <w:rFonts w:asciiTheme="minorHAnsi" w:hAnsiTheme="minorHAnsi"/>
          <w:sz w:val="21"/>
          <w:szCs w:val="21"/>
          <w:lang w:val="en-US"/>
        </w:rPr>
        <w:t>columns such as cast/crew are parsed intensively to filter out noisy data and extract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A2EBA">
        <w:rPr>
          <w:rFonts w:asciiTheme="minorHAnsi" w:hAnsiTheme="minorHAnsi"/>
          <w:sz w:val="21"/>
          <w:szCs w:val="21"/>
          <w:lang w:val="en-US"/>
        </w:rPr>
        <w:t>only useful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 xml:space="preserve"> informa</w:t>
      </w:r>
      <w:r w:rsidR="000A2EBA">
        <w:rPr>
          <w:rFonts w:asciiTheme="minorHAnsi" w:hAnsiTheme="minorHAnsi"/>
          <w:sz w:val="21"/>
          <w:szCs w:val="21"/>
          <w:lang w:val="en-US"/>
        </w:rPr>
        <w:t>tion like names and gender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>.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8B2252">
        <w:rPr>
          <w:rFonts w:asciiTheme="minorHAnsi" w:hAnsiTheme="minorHAnsi"/>
          <w:sz w:val="21"/>
          <w:szCs w:val="21"/>
          <w:lang w:val="en-US"/>
        </w:rPr>
        <w:t>A s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>imilar approach is used to clean other JSON formatted columns.</w:t>
      </w:r>
      <w:r w:rsidR="00E456F5" w:rsidRPr="002E5075">
        <w:rPr>
          <w:rFonts w:asciiTheme="minorHAnsi" w:hAnsiTheme="minorHAnsi"/>
          <w:sz w:val="21"/>
          <w:szCs w:val="21"/>
          <w:lang w:val="en-US"/>
        </w:rPr>
        <w:t xml:space="preserve"> A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>lso,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crucial data such as holiday month is extracted from the given release date.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</w:p>
    <w:p w14:paraId="0C40D9BF" w14:textId="77777777" w:rsidR="00121FA5" w:rsidRPr="002E5075" w:rsidRDefault="00121FA5" w:rsidP="00121FA5">
      <w:pPr>
        <w:jc w:val="both"/>
        <w:rPr>
          <w:rFonts w:asciiTheme="minorHAnsi" w:hAnsiTheme="minorHAnsi"/>
          <w:sz w:val="20"/>
          <w:szCs w:val="20"/>
          <w:u w:val="single"/>
        </w:rPr>
      </w:pPr>
    </w:p>
    <w:p w14:paraId="2EA365CE" w14:textId="4E045F34" w:rsidR="003A1E6D" w:rsidRPr="002E5075" w:rsidRDefault="00F9483F" w:rsidP="005A4957">
      <w:pPr>
        <w:pStyle w:val="Heading3"/>
        <w:rPr>
          <w:rStyle w:val="SubtitleChar"/>
          <w:rFonts w:cstheme="majorHAnsi"/>
          <w:color w:val="auto"/>
        </w:rPr>
      </w:pPr>
      <w:r w:rsidRPr="002E5075">
        <w:rPr>
          <w:rStyle w:val="SubtitleChar"/>
          <w:rFonts w:cstheme="majorHAnsi"/>
          <w:color w:val="auto"/>
        </w:rPr>
        <w:t>Data Transformation</w:t>
      </w:r>
    </w:p>
    <w:p w14:paraId="18C521AA" w14:textId="77777777" w:rsidR="00071301" w:rsidRPr="002E5075" w:rsidRDefault="00071301" w:rsidP="00121FA5">
      <w:pPr>
        <w:jc w:val="both"/>
        <w:rPr>
          <w:rStyle w:val="SubtitleChar"/>
          <w:rFonts w:asciiTheme="majorHAnsi" w:hAnsiTheme="majorHAnsi" w:cstheme="majorHAnsi"/>
          <w:color w:val="auto"/>
          <w:sz w:val="10"/>
          <w:szCs w:val="10"/>
        </w:rPr>
      </w:pPr>
    </w:p>
    <w:p w14:paraId="295FE0F9" w14:textId="05CBC8AC" w:rsidR="00DF3219" w:rsidRPr="002E5075" w:rsidRDefault="005572B5" w:rsidP="00121FA5">
      <w:pPr>
        <w:jc w:val="both"/>
        <w:rPr>
          <w:rFonts w:asciiTheme="minorHAnsi" w:hAnsiTheme="minorHAnsi"/>
          <w:sz w:val="28"/>
          <w:szCs w:val="28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 xml:space="preserve">A list containing </w:t>
      </w:r>
      <w:r w:rsidR="009950C7">
        <w:rPr>
          <w:rFonts w:asciiTheme="minorHAnsi" w:hAnsiTheme="minorHAnsi"/>
          <w:sz w:val="21"/>
          <w:szCs w:val="21"/>
          <w:lang w:val="en-US"/>
        </w:rPr>
        <w:t xml:space="preserve">an </w:t>
      </w:r>
      <w:r w:rsidRPr="002E5075">
        <w:rPr>
          <w:rFonts w:asciiTheme="minorHAnsi" w:hAnsiTheme="minorHAnsi"/>
          <w:sz w:val="21"/>
          <w:szCs w:val="21"/>
          <w:lang w:val="en-US"/>
        </w:rPr>
        <w:t>elite group of production companies, bankable cast and crew is</w:t>
      </w:r>
      <w:r w:rsidR="006D186E">
        <w:rPr>
          <w:rFonts w:asciiTheme="minorHAnsi" w:hAnsiTheme="minorHAnsi"/>
          <w:sz w:val="21"/>
          <w:szCs w:val="21"/>
          <w:lang w:val="en-US"/>
        </w:rPr>
        <w:t xml:space="preserve"> downloaded from the internet and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curated to transform comma-separated values into numeric form. Dummies of genres</w:t>
      </w:r>
      <w:r w:rsidR="006D186E">
        <w:rPr>
          <w:rFonts w:asciiTheme="minorHAnsi" w:hAnsiTheme="minorHAnsi"/>
          <w:sz w:val="21"/>
          <w:szCs w:val="21"/>
          <w:lang w:val="en-US"/>
        </w:rPr>
        <w:t>, production countries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are thereby formed</w:t>
      </w:r>
      <w:r w:rsidR="006D186E">
        <w:rPr>
          <w:rFonts w:asciiTheme="minorHAnsi" w:hAnsiTheme="minorHAnsi"/>
          <w:sz w:val="21"/>
          <w:szCs w:val="21"/>
          <w:lang w:val="en-US"/>
        </w:rPr>
        <w:t xml:space="preserve"> to ensure smooth one-hot encoding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. Budget and revenue columns are scaled down 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 xml:space="preserve">in the range of 1-100 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by 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 xml:space="preserve">using </w:t>
      </w:r>
      <w:proofErr w:type="spellStart"/>
      <w:proofErr w:type="gramStart"/>
      <w:r w:rsidRPr="002E5075">
        <w:rPr>
          <w:rFonts w:asciiTheme="minorHAnsi" w:hAnsiTheme="minorHAnsi"/>
          <w:sz w:val="21"/>
          <w:szCs w:val="21"/>
          <w:lang w:val="en-US"/>
        </w:rPr>
        <w:t>MinMaxScaler</w:t>
      </w:r>
      <w:proofErr w:type="spellEnd"/>
      <w:r w:rsidR="003A1E6D" w:rsidRPr="002E5075">
        <w:rPr>
          <w:rFonts w:asciiTheme="minorHAnsi" w:hAnsiTheme="minorHAnsi"/>
          <w:sz w:val="21"/>
          <w:szCs w:val="21"/>
          <w:lang w:val="en-US"/>
        </w:rPr>
        <w:t>(</w:t>
      </w:r>
      <w:proofErr w:type="gramEnd"/>
      <w:r w:rsidR="003A1E6D" w:rsidRPr="002E5075">
        <w:rPr>
          <w:rFonts w:asciiTheme="minorHAnsi" w:hAnsiTheme="minorHAnsi"/>
          <w:sz w:val="21"/>
          <w:szCs w:val="21"/>
          <w:lang w:val="en-US"/>
        </w:rPr>
        <w:t xml:space="preserve">) </w:t>
      </w:r>
      <w:r w:rsidR="006D186E">
        <w:rPr>
          <w:rFonts w:asciiTheme="minorHAnsi" w:hAnsiTheme="minorHAnsi"/>
          <w:sz w:val="21"/>
          <w:szCs w:val="21"/>
          <w:lang w:val="en-US"/>
        </w:rPr>
        <w:t>to ensure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uniformity </w:t>
      </w:r>
      <w:r w:rsidR="003A1E6D" w:rsidRPr="002E5075">
        <w:rPr>
          <w:rFonts w:asciiTheme="minorHAnsi" w:hAnsiTheme="minorHAnsi"/>
          <w:sz w:val="21"/>
          <w:szCs w:val="21"/>
          <w:lang w:val="en-US"/>
        </w:rPr>
        <w:t>throughout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6D186E">
        <w:rPr>
          <w:rFonts w:asciiTheme="minorHAnsi" w:hAnsiTheme="minorHAnsi"/>
          <w:sz w:val="21"/>
          <w:szCs w:val="21"/>
          <w:lang w:val="en-US"/>
        </w:rPr>
        <w:t xml:space="preserve">the </w:t>
      </w:r>
      <w:r w:rsidRPr="002E5075">
        <w:rPr>
          <w:rFonts w:asciiTheme="minorHAnsi" w:hAnsiTheme="minorHAnsi"/>
          <w:sz w:val="21"/>
          <w:szCs w:val="21"/>
          <w:lang w:val="en-US"/>
        </w:rPr>
        <w:t>dataset.</w:t>
      </w:r>
    </w:p>
    <w:p w14:paraId="3C62692B" w14:textId="77777777" w:rsidR="00071301" w:rsidRPr="002E5075" w:rsidRDefault="00071301">
      <w:pPr>
        <w:rPr>
          <w:rFonts w:asciiTheme="minorHAnsi" w:hAnsiTheme="minorHAnsi"/>
          <w:lang w:val="en-US"/>
        </w:rPr>
      </w:pPr>
      <w:r w:rsidRPr="002E5075">
        <w:rPr>
          <w:rFonts w:asciiTheme="minorHAnsi" w:hAnsiTheme="minorHAnsi"/>
          <w:lang w:val="en-US"/>
        </w:rPr>
        <w:br w:type="page"/>
      </w:r>
    </w:p>
    <w:p w14:paraId="00ECFC36" w14:textId="26D10967" w:rsidR="002A63FA" w:rsidRPr="005A4957" w:rsidRDefault="00D55D70" w:rsidP="005A4957">
      <w:pPr>
        <w:pStyle w:val="Heading1"/>
      </w:pPr>
      <w:r w:rsidRPr="005A4957">
        <w:lastRenderedPageBreak/>
        <w:t>Part 1 – Regression</w:t>
      </w:r>
    </w:p>
    <w:p w14:paraId="5A70BAAE" w14:textId="77777777" w:rsidR="003C72AC" w:rsidRPr="002E5075" w:rsidRDefault="003C72AC" w:rsidP="00121FA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16CB91F" w14:textId="6D7FD547" w:rsidR="00073BB3" w:rsidRPr="002E5075" w:rsidRDefault="00D55D70" w:rsidP="00F65D1F">
      <w:pPr>
        <w:jc w:val="both"/>
        <w:rPr>
          <w:rFonts w:asciiTheme="minorHAnsi" w:hAnsiTheme="minorHAnsi"/>
          <w:bCs/>
          <w:sz w:val="21"/>
          <w:szCs w:val="21"/>
          <w:lang w:val="en-US"/>
        </w:rPr>
      </w:pPr>
      <w:r w:rsidRPr="002E5075">
        <w:rPr>
          <w:rFonts w:asciiTheme="minorHAnsi" w:hAnsiTheme="minorHAnsi"/>
          <w:bCs/>
          <w:sz w:val="21"/>
          <w:szCs w:val="21"/>
          <w:lang w:val="en-US"/>
        </w:rPr>
        <w:t>Linear</w:t>
      </w:r>
      <w:r w:rsidR="002A63FA" w:rsidRPr="002E5075">
        <w:rPr>
          <w:rFonts w:asciiTheme="minorHAnsi" w:hAnsiTheme="minorHAnsi"/>
          <w:bCs/>
          <w:sz w:val="21"/>
          <w:szCs w:val="21"/>
          <w:lang w:val="en-US"/>
        </w:rPr>
        <w:t xml:space="preserve"> </w:t>
      </w:r>
      <w:r w:rsidRPr="002E5075">
        <w:rPr>
          <w:rFonts w:asciiTheme="minorHAnsi" w:hAnsiTheme="minorHAnsi"/>
          <w:bCs/>
          <w:sz w:val="21"/>
          <w:szCs w:val="21"/>
          <w:lang w:val="en-US"/>
        </w:rPr>
        <w:t xml:space="preserve">Regression </w:t>
      </w:r>
      <w:r w:rsidR="002A63FA" w:rsidRPr="002E5075">
        <w:rPr>
          <w:rFonts w:asciiTheme="minorHAnsi" w:hAnsiTheme="minorHAnsi"/>
          <w:bCs/>
          <w:sz w:val="21"/>
          <w:szCs w:val="21"/>
          <w:lang w:val="en-US"/>
        </w:rPr>
        <w:t xml:space="preserve">Algorithm is used </w:t>
      </w:r>
      <w:r w:rsidRPr="002E5075">
        <w:rPr>
          <w:rFonts w:asciiTheme="minorHAnsi" w:hAnsiTheme="minorHAnsi"/>
          <w:bCs/>
          <w:sz w:val="21"/>
          <w:szCs w:val="21"/>
          <w:lang w:val="en-US"/>
        </w:rPr>
        <w:t xml:space="preserve">with </w:t>
      </w:r>
      <w:r w:rsidR="008B2252">
        <w:rPr>
          <w:rFonts w:asciiTheme="minorHAnsi" w:hAnsiTheme="minorHAnsi"/>
          <w:bCs/>
          <w:sz w:val="21"/>
          <w:szCs w:val="21"/>
          <w:lang w:val="en-US"/>
        </w:rPr>
        <w:t xml:space="preserve">the </w:t>
      </w:r>
      <w:r w:rsidRPr="002E5075">
        <w:rPr>
          <w:rFonts w:asciiTheme="minorHAnsi" w:hAnsiTheme="minorHAnsi"/>
          <w:bCs/>
          <w:sz w:val="21"/>
          <w:szCs w:val="21"/>
          <w:lang w:val="en-US"/>
        </w:rPr>
        <w:t>normalization param</w:t>
      </w:r>
      <w:r w:rsidR="002A63FA" w:rsidRPr="002E5075">
        <w:rPr>
          <w:rFonts w:asciiTheme="minorHAnsi" w:hAnsiTheme="minorHAnsi"/>
          <w:bCs/>
          <w:sz w:val="21"/>
          <w:szCs w:val="21"/>
          <w:lang w:val="en-US"/>
        </w:rPr>
        <w:t>eter set</w:t>
      </w:r>
      <w:r w:rsidRPr="002E5075">
        <w:rPr>
          <w:rFonts w:asciiTheme="minorHAnsi" w:hAnsiTheme="minorHAnsi"/>
          <w:bCs/>
          <w:sz w:val="21"/>
          <w:szCs w:val="21"/>
          <w:lang w:val="en-US"/>
        </w:rPr>
        <w:t xml:space="preserve"> as True</w:t>
      </w:r>
      <w:r w:rsidR="002A63FA" w:rsidRPr="002E5075">
        <w:rPr>
          <w:rFonts w:asciiTheme="minorHAnsi" w:hAnsiTheme="minorHAnsi"/>
          <w:bCs/>
          <w:sz w:val="21"/>
          <w:szCs w:val="21"/>
          <w:lang w:val="en-US"/>
        </w:rPr>
        <w:t>.</w:t>
      </w:r>
      <w:r w:rsidR="00F65D1F" w:rsidRPr="002E5075">
        <w:rPr>
          <w:rFonts w:asciiTheme="minorHAnsi" w:hAnsiTheme="minorHAnsi"/>
          <w:bCs/>
          <w:sz w:val="21"/>
          <w:szCs w:val="21"/>
          <w:lang w:val="en-US"/>
        </w:rPr>
        <w:t xml:space="preserve"> The results are MSR as 8494608961541101.00 and Pearson Coefficient of Correlation as 0.40.</w:t>
      </w:r>
    </w:p>
    <w:p w14:paraId="6551BD25" w14:textId="77777777" w:rsidR="00AF36E3" w:rsidRPr="002E5075" w:rsidRDefault="00AF36E3" w:rsidP="00121FA5">
      <w:pPr>
        <w:jc w:val="both"/>
        <w:rPr>
          <w:rFonts w:asciiTheme="minorHAnsi" w:hAnsiTheme="minorHAnsi"/>
          <w:sz w:val="21"/>
          <w:szCs w:val="21"/>
          <w:lang w:val="en-US"/>
        </w:rPr>
      </w:pPr>
    </w:p>
    <w:p w14:paraId="5A46580D" w14:textId="4F3E39E8" w:rsidR="00073BB3" w:rsidRPr="002E5075" w:rsidRDefault="002A63FA" w:rsidP="002E5075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>To further enhance the stats</w:t>
      </w:r>
      <w:r w:rsidR="008B2252">
        <w:rPr>
          <w:rFonts w:asciiTheme="minorHAnsi" w:hAnsiTheme="minorHAnsi"/>
          <w:sz w:val="21"/>
          <w:szCs w:val="21"/>
          <w:lang w:val="en-US"/>
        </w:rPr>
        <w:t>,</w:t>
      </w:r>
      <w:r w:rsidR="00D55D70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D55D70" w:rsidRPr="002E5075">
        <w:rPr>
          <w:rFonts w:asciiTheme="minorHAnsi" w:hAnsiTheme="minorHAnsi"/>
          <w:b/>
          <w:sz w:val="21"/>
          <w:szCs w:val="21"/>
          <w:lang w:val="en-US"/>
        </w:rPr>
        <w:t>Random</w:t>
      </w:r>
      <w:r w:rsidR="00073BB3" w:rsidRPr="002E5075">
        <w:rPr>
          <w:rFonts w:asciiTheme="minorHAnsi" w:hAnsiTheme="minorHAnsi"/>
          <w:b/>
          <w:sz w:val="21"/>
          <w:szCs w:val="21"/>
          <w:lang w:val="en-US"/>
        </w:rPr>
        <w:t xml:space="preserve"> </w:t>
      </w:r>
      <w:r w:rsidR="00D55D70" w:rsidRPr="002E5075">
        <w:rPr>
          <w:rFonts w:asciiTheme="minorHAnsi" w:hAnsiTheme="minorHAnsi"/>
          <w:b/>
          <w:sz w:val="21"/>
          <w:szCs w:val="21"/>
          <w:lang w:val="en-US"/>
        </w:rPr>
        <w:t>Forest</w:t>
      </w:r>
      <w:r w:rsidR="00073BB3" w:rsidRPr="002E5075">
        <w:rPr>
          <w:rFonts w:asciiTheme="minorHAnsi" w:hAnsiTheme="minorHAnsi"/>
          <w:b/>
          <w:sz w:val="21"/>
          <w:szCs w:val="21"/>
          <w:lang w:val="en-US"/>
        </w:rPr>
        <w:t xml:space="preserve"> </w:t>
      </w:r>
      <w:r w:rsidR="00D55D70" w:rsidRPr="002E5075">
        <w:rPr>
          <w:rFonts w:asciiTheme="minorHAnsi" w:hAnsiTheme="minorHAnsi"/>
          <w:b/>
          <w:sz w:val="21"/>
          <w:szCs w:val="21"/>
          <w:lang w:val="en-US"/>
        </w:rPr>
        <w:t xml:space="preserve">Regressor </w:t>
      </w:r>
      <w:r w:rsidR="0046322D" w:rsidRPr="002E5075">
        <w:rPr>
          <w:rFonts w:asciiTheme="minorHAnsi" w:hAnsiTheme="minorHAnsi"/>
          <w:sz w:val="21"/>
          <w:szCs w:val="21"/>
          <w:lang w:val="en-US"/>
        </w:rPr>
        <w:t xml:space="preserve">with </w:t>
      </w:r>
      <w:proofErr w:type="spellStart"/>
      <w:r w:rsidR="0046322D" w:rsidRPr="002E5075">
        <w:rPr>
          <w:rFonts w:asciiTheme="minorHAnsi" w:hAnsiTheme="minorHAnsi"/>
          <w:sz w:val="21"/>
          <w:szCs w:val="21"/>
          <w:lang w:val="en-US"/>
        </w:rPr>
        <w:t>random_state</w:t>
      </w:r>
      <w:proofErr w:type="spellEnd"/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73BB3" w:rsidRPr="002E5075">
        <w:rPr>
          <w:rFonts w:asciiTheme="minorHAnsi" w:hAnsiTheme="minorHAnsi"/>
          <w:sz w:val="21"/>
          <w:szCs w:val="21"/>
          <w:lang w:val="en-US"/>
        </w:rPr>
        <w:t>parameter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73BB3" w:rsidRPr="002E5075">
        <w:rPr>
          <w:rFonts w:asciiTheme="minorHAnsi" w:hAnsiTheme="minorHAnsi"/>
          <w:sz w:val="21"/>
          <w:szCs w:val="21"/>
          <w:lang w:val="en-US"/>
        </w:rPr>
        <w:t>set to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>0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[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>zero]</w:t>
      </w:r>
      <w:r w:rsidR="0046322D"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D55D70" w:rsidRPr="002E5075">
        <w:rPr>
          <w:rFonts w:asciiTheme="minorHAnsi" w:hAnsiTheme="minorHAnsi"/>
          <w:sz w:val="21"/>
          <w:szCs w:val="21"/>
          <w:lang w:val="en-US"/>
        </w:rPr>
        <w:t>is used</w:t>
      </w:r>
      <w:r w:rsidR="00207D7A" w:rsidRPr="002E5075">
        <w:rPr>
          <w:rFonts w:asciiTheme="minorHAnsi" w:hAnsiTheme="minorHAnsi"/>
          <w:sz w:val="21"/>
          <w:szCs w:val="21"/>
          <w:lang w:val="en-US"/>
        </w:rPr>
        <w:t>. It is noticeable that it is only the range of one feature that is split at each stage</w:t>
      </w:r>
      <w:r w:rsidR="00073BB3" w:rsidRPr="002E5075">
        <w:rPr>
          <w:rFonts w:asciiTheme="minorHAnsi" w:hAnsiTheme="minorHAnsi"/>
          <w:sz w:val="21"/>
          <w:szCs w:val="21"/>
          <w:lang w:val="en-US"/>
        </w:rPr>
        <w:t>, which means no</w:t>
      </w:r>
      <w:r w:rsidR="002E5075" w:rsidRPr="002E5075">
        <w:rPr>
          <w:rFonts w:asciiTheme="minorHAnsi" w:hAnsiTheme="minorHAnsi"/>
          <w:sz w:val="21"/>
          <w:szCs w:val="21"/>
          <w:lang w:val="en-US"/>
        </w:rPr>
        <w:t xml:space="preserve"> need to</w:t>
      </w:r>
      <w:r w:rsidR="00073BB3" w:rsidRPr="002E5075">
        <w:rPr>
          <w:rFonts w:asciiTheme="minorHAnsi" w:hAnsiTheme="minorHAnsi"/>
          <w:sz w:val="21"/>
          <w:szCs w:val="21"/>
          <w:lang w:val="en-US"/>
        </w:rPr>
        <w:t xml:space="preserve"> scale large values of any particular column</w:t>
      </w:r>
      <w:r w:rsidR="005A4957">
        <w:rPr>
          <w:rFonts w:asciiTheme="minorHAnsi" w:hAnsiTheme="minorHAnsi"/>
          <w:sz w:val="21"/>
          <w:szCs w:val="21"/>
          <w:lang w:val="en-US"/>
        </w:rPr>
        <w:t xml:space="preserve">. </w:t>
      </w:r>
      <w:r w:rsidR="002E5075" w:rsidRPr="002E5075">
        <w:rPr>
          <w:rFonts w:asciiTheme="minorHAnsi" w:hAnsiTheme="minorHAnsi"/>
          <w:sz w:val="21"/>
          <w:szCs w:val="21"/>
          <w:lang w:val="en-US"/>
        </w:rPr>
        <w:t>Overfit is significantly reduced by building a large number of weak/shallow decision trees and using a sort of majority vote to result in complex decision boundaries.</w:t>
      </w:r>
    </w:p>
    <w:p w14:paraId="110A0D51" w14:textId="49AD86D6" w:rsidR="00AF36E3" w:rsidRPr="002E5075" w:rsidRDefault="00207D7A" w:rsidP="00121FA5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>Following results are obtained</w:t>
      </w:r>
      <w:r w:rsidR="00073BB3" w:rsidRPr="002E5075">
        <w:rPr>
          <w:rFonts w:asciiTheme="minorHAnsi" w:hAnsiTheme="minorHAnsi"/>
          <w:sz w:val="21"/>
          <w:szCs w:val="21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right" w:tblpY="1180"/>
        <w:tblW w:w="3113" w:type="dxa"/>
        <w:tblLook w:val="04A0" w:firstRow="1" w:lastRow="0" w:firstColumn="1" w:lastColumn="0" w:noHBand="0" w:noVBand="1"/>
      </w:tblPr>
      <w:tblGrid>
        <w:gridCol w:w="1194"/>
        <w:gridCol w:w="1919"/>
      </w:tblGrid>
      <w:tr w:rsidR="002E5075" w:rsidRPr="002E5075" w14:paraId="387A8398" w14:textId="77777777" w:rsidTr="00AF36E3">
        <w:trPr>
          <w:trHeight w:val="420"/>
        </w:trPr>
        <w:tc>
          <w:tcPr>
            <w:tcW w:w="1194" w:type="dxa"/>
          </w:tcPr>
          <w:p w14:paraId="1D05749D" w14:textId="77777777" w:rsidR="00073BB3" w:rsidRPr="002E5075" w:rsidRDefault="00073BB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MSR</w:t>
            </w:r>
          </w:p>
        </w:tc>
        <w:tc>
          <w:tcPr>
            <w:tcW w:w="1919" w:type="dxa"/>
          </w:tcPr>
          <w:p w14:paraId="75577D9A" w14:textId="7385208C" w:rsidR="00073BB3" w:rsidRPr="002E5075" w:rsidRDefault="00073BB3" w:rsidP="00AF36E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E5075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 w:type="page"/>
            </w:r>
            <w:r w:rsidRPr="002E5075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6200837367991657</w:t>
            </w:r>
          </w:p>
        </w:tc>
      </w:tr>
      <w:tr w:rsidR="002E5075" w:rsidRPr="002E5075" w14:paraId="1A92B8AC" w14:textId="77777777" w:rsidTr="00AF36E3">
        <w:trPr>
          <w:trHeight w:val="857"/>
        </w:trPr>
        <w:tc>
          <w:tcPr>
            <w:tcW w:w="1194" w:type="dxa"/>
          </w:tcPr>
          <w:p w14:paraId="4F17216E" w14:textId="4B1C5A9E" w:rsidR="00073BB3" w:rsidRPr="002E5075" w:rsidRDefault="00073BB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Pearson Coefficient</w:t>
            </w:r>
            <w:r w:rsidR="00AF36E3" w:rsidRPr="002E5075">
              <w:rPr>
                <w:rFonts w:asciiTheme="minorHAnsi" w:hAnsiTheme="minorHAnsi"/>
                <w:sz w:val="21"/>
                <w:szCs w:val="21"/>
                <w:lang w:val="en-US"/>
              </w:rPr>
              <w:t xml:space="preserve"> </w:t>
            </w: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Correlation</w:t>
            </w:r>
          </w:p>
        </w:tc>
        <w:tc>
          <w:tcPr>
            <w:tcW w:w="1919" w:type="dxa"/>
          </w:tcPr>
          <w:p w14:paraId="456A502D" w14:textId="77777777" w:rsidR="00073BB3" w:rsidRPr="002E5075" w:rsidRDefault="00073BB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0.53</w:t>
            </w:r>
          </w:p>
        </w:tc>
      </w:tr>
    </w:tbl>
    <w:p w14:paraId="183DBBC3" w14:textId="07AE267A" w:rsidR="00D55D70" w:rsidRPr="002E5075" w:rsidRDefault="00073BB3" w:rsidP="003C72AC">
      <w:pPr>
        <w:jc w:val="both"/>
        <w:rPr>
          <w:rFonts w:asciiTheme="minorHAnsi" w:hAnsiTheme="minorHAnsi"/>
          <w:lang w:val="en-US"/>
        </w:rPr>
      </w:pPr>
      <w:r w:rsidRPr="002E5075">
        <w:rPr>
          <w:rFonts w:asciiTheme="minorHAnsi" w:hAnsiTheme="minorHAnsi"/>
          <w:noProof/>
          <w:lang w:val="en-US"/>
        </w:rPr>
        <w:drawing>
          <wp:inline distT="0" distB="0" distL="0" distR="0" wp14:anchorId="1288077B" wp14:editId="119C18D0">
            <wp:extent cx="3619500" cy="26289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73"/>
                    <a:stretch/>
                  </pic:blipFill>
                  <pic:spPr bwMode="auto">
                    <a:xfrm>
                      <a:off x="0" y="0"/>
                      <a:ext cx="3620056" cy="26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5FBBE" w14:textId="723C801E" w:rsidR="00AF36E3" w:rsidRPr="005A4957" w:rsidRDefault="00207D7A" w:rsidP="005A4957">
      <w:pPr>
        <w:pStyle w:val="Heading1"/>
      </w:pPr>
      <w:r w:rsidRPr="005A4957">
        <w:t>Part 2 – Classification</w:t>
      </w:r>
    </w:p>
    <w:p w14:paraId="160BF9EF" w14:textId="77777777" w:rsidR="00AF36E3" w:rsidRPr="002E5075" w:rsidRDefault="00AF36E3" w:rsidP="00AF36E3">
      <w:pPr>
        <w:rPr>
          <w:rFonts w:ascii="Calibri" w:hAnsi="Calibri"/>
          <w:sz w:val="20"/>
          <w:szCs w:val="20"/>
          <w:lang w:val="en-US"/>
        </w:rPr>
      </w:pPr>
    </w:p>
    <w:p w14:paraId="499EEC58" w14:textId="1663AA4F" w:rsidR="00AF36E3" w:rsidRPr="002E5075" w:rsidRDefault="003C72AC" w:rsidP="00AF36E3">
      <w:pPr>
        <w:jc w:val="both"/>
        <w:rPr>
          <w:rFonts w:asciiTheme="minorHAnsi" w:hAnsiTheme="minorHAnsi"/>
          <w:sz w:val="21"/>
          <w:szCs w:val="21"/>
          <w:lang w:val="en-US"/>
        </w:rPr>
      </w:pPr>
      <w:proofErr w:type="spellStart"/>
      <w:r w:rsidRPr="002E5075">
        <w:rPr>
          <w:rFonts w:asciiTheme="minorHAnsi" w:hAnsiTheme="minorHAnsi"/>
          <w:sz w:val="21"/>
          <w:szCs w:val="21"/>
          <w:lang w:val="en-US"/>
        </w:rPr>
        <w:t>KNeighbours</w:t>
      </w:r>
      <w:proofErr w:type="spellEnd"/>
      <w:r w:rsidRPr="002E5075">
        <w:rPr>
          <w:rFonts w:asciiTheme="minorHAnsi" w:hAnsiTheme="minorHAnsi"/>
          <w:sz w:val="21"/>
          <w:szCs w:val="21"/>
          <w:lang w:val="en-US"/>
        </w:rPr>
        <w:t xml:space="preserve"> Classifier is used</w:t>
      </w:r>
      <w:r w:rsidR="001A7C1F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>with all default parameters</w:t>
      </w:r>
      <w:r w:rsidRPr="002E5075">
        <w:rPr>
          <w:rFonts w:asciiTheme="minorHAnsi" w:hAnsiTheme="minorHAnsi"/>
          <w:sz w:val="21"/>
          <w:szCs w:val="21"/>
          <w:lang w:val="en-US"/>
        </w:rPr>
        <w:t>.</w:t>
      </w:r>
      <w:r w:rsidR="00F65D1F" w:rsidRPr="002E5075">
        <w:rPr>
          <w:rFonts w:asciiTheme="minorHAnsi" w:hAnsiTheme="minorHAnsi"/>
          <w:sz w:val="21"/>
          <w:szCs w:val="21"/>
          <w:lang w:val="en-US"/>
        </w:rPr>
        <w:t xml:space="preserve"> The results are Average Precision as 0.65, </w:t>
      </w:r>
      <w:r w:rsidR="00AF36E3" w:rsidRPr="002E5075">
        <w:rPr>
          <w:rFonts w:asciiTheme="minorHAnsi" w:hAnsiTheme="minorHAnsi"/>
          <w:sz w:val="21"/>
          <w:szCs w:val="21"/>
          <w:lang w:val="en-US"/>
        </w:rPr>
        <w:t>Average Recall as 0.54 and Accuracy as 0.70.</w:t>
      </w:r>
    </w:p>
    <w:p w14:paraId="57DF9C67" w14:textId="041E21A6" w:rsidR="00207D7A" w:rsidRPr="002E5075" w:rsidRDefault="00207D7A" w:rsidP="00AF36E3">
      <w:pPr>
        <w:jc w:val="both"/>
        <w:rPr>
          <w:rFonts w:asciiTheme="minorHAnsi" w:hAnsiTheme="minorHAnsi"/>
          <w:sz w:val="21"/>
          <w:szCs w:val="21"/>
          <w:lang w:val="en-US"/>
        </w:rPr>
      </w:pPr>
    </w:p>
    <w:p w14:paraId="1B8934EE" w14:textId="1961E296" w:rsidR="00F65D1F" w:rsidRPr="002E5075" w:rsidRDefault="00F65D1F" w:rsidP="00121FA5">
      <w:pPr>
        <w:jc w:val="both"/>
        <w:rPr>
          <w:rFonts w:asciiTheme="minorHAnsi" w:hAnsiTheme="minorHAnsi"/>
          <w:sz w:val="21"/>
          <w:szCs w:val="21"/>
          <w:shd w:val="clear" w:color="auto" w:fill="FFFFFF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>To further enhance the stats</w:t>
      </w:r>
      <w:r w:rsidR="0016426F">
        <w:rPr>
          <w:rFonts w:asciiTheme="minorHAnsi" w:hAnsiTheme="minorHAnsi"/>
          <w:sz w:val="21"/>
          <w:szCs w:val="21"/>
          <w:lang w:val="en-US"/>
        </w:rPr>
        <w:t>,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207D7A" w:rsidRPr="002E5075">
        <w:rPr>
          <w:rFonts w:asciiTheme="minorHAnsi" w:hAnsiTheme="minorHAnsi"/>
          <w:b/>
          <w:bCs/>
          <w:sz w:val="21"/>
          <w:szCs w:val="21"/>
          <w:lang w:val="en-US"/>
        </w:rPr>
        <w:t>Gradient</w:t>
      </w:r>
      <w:r w:rsidRPr="002E5075">
        <w:rPr>
          <w:rFonts w:asciiTheme="minorHAnsi" w:hAnsiTheme="minorHAnsi"/>
          <w:b/>
          <w:bCs/>
          <w:sz w:val="21"/>
          <w:szCs w:val="21"/>
          <w:lang w:val="en-US"/>
        </w:rPr>
        <w:t xml:space="preserve"> </w:t>
      </w:r>
      <w:r w:rsidR="00207D7A" w:rsidRPr="002E5075">
        <w:rPr>
          <w:rFonts w:asciiTheme="minorHAnsi" w:hAnsiTheme="minorHAnsi"/>
          <w:b/>
          <w:bCs/>
          <w:sz w:val="21"/>
          <w:szCs w:val="21"/>
          <w:lang w:val="en-US"/>
        </w:rPr>
        <w:t>Boosting</w:t>
      </w:r>
      <w:r w:rsidRPr="002E5075">
        <w:rPr>
          <w:rFonts w:asciiTheme="minorHAnsi" w:hAnsiTheme="minorHAnsi"/>
          <w:b/>
          <w:bCs/>
          <w:sz w:val="21"/>
          <w:szCs w:val="21"/>
          <w:lang w:val="en-US"/>
        </w:rPr>
        <w:t xml:space="preserve"> </w:t>
      </w:r>
      <w:r w:rsidR="00207D7A" w:rsidRPr="002E5075">
        <w:rPr>
          <w:rFonts w:asciiTheme="minorHAnsi" w:hAnsiTheme="minorHAnsi"/>
          <w:b/>
          <w:bCs/>
          <w:sz w:val="21"/>
          <w:szCs w:val="21"/>
          <w:lang w:val="en-US"/>
        </w:rPr>
        <w:t>Classifier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 xml:space="preserve">with default parameters 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is used 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 xml:space="preserve">as </w:t>
      </w:r>
      <w:r w:rsidRPr="002E5075">
        <w:rPr>
          <w:rFonts w:asciiTheme="minorHAnsi" w:hAnsiTheme="minorHAnsi"/>
          <w:sz w:val="21"/>
          <w:szCs w:val="21"/>
          <w:lang w:val="en-US"/>
        </w:rPr>
        <w:t>it works with</w:t>
      </w:r>
      <w:r w:rsidR="00B33D75">
        <w:rPr>
          <w:rFonts w:asciiTheme="minorHAnsi" w:hAnsiTheme="minorHAnsi"/>
          <w:sz w:val="21"/>
          <w:szCs w:val="21"/>
          <w:lang w:val="en-US"/>
        </w:rPr>
        <w:t>out</w:t>
      </w:r>
      <w:r w:rsidR="00207D7A" w:rsidRPr="002E5075">
        <w:rPr>
          <w:rFonts w:asciiTheme="minorHAnsi" w:hAnsiTheme="minorHAnsi"/>
          <w:sz w:val="21"/>
          <w:szCs w:val="21"/>
          <w:lang w:val="en-US"/>
        </w:rPr>
        <w:t xml:space="preserve"> careful </w:t>
      </w:r>
      <w:r w:rsidR="00071301" w:rsidRPr="002E5075">
        <w:rPr>
          <w:rFonts w:asciiTheme="minorHAnsi" w:hAnsiTheme="minorHAnsi"/>
          <w:sz w:val="21"/>
          <w:szCs w:val="21"/>
          <w:lang w:val="en-US"/>
        </w:rPr>
        <w:t xml:space="preserve">data </w:t>
      </w:r>
      <w:r w:rsidR="00207D7A" w:rsidRPr="002E5075">
        <w:rPr>
          <w:rFonts w:asciiTheme="minorHAnsi" w:hAnsiTheme="minorHAnsi"/>
          <w:sz w:val="21"/>
          <w:szCs w:val="21"/>
          <w:lang w:val="en-US"/>
        </w:rPr>
        <w:t>cleaning</w:t>
      </w:r>
      <w:r w:rsidRPr="002E5075">
        <w:rPr>
          <w:rFonts w:asciiTheme="minorHAnsi" w:hAnsiTheme="minorHAnsi"/>
          <w:sz w:val="21"/>
          <w:szCs w:val="21"/>
          <w:lang w:val="en-US"/>
        </w:rPr>
        <w:t xml:space="preserve">. It </w:t>
      </w:r>
      <w:r w:rsidR="00207D7A" w:rsidRPr="002E5075">
        <w:rPr>
          <w:rFonts w:asciiTheme="minorHAnsi" w:hAnsiTheme="minorHAnsi"/>
          <w:sz w:val="21"/>
          <w:szCs w:val="21"/>
          <w:shd w:val="clear" w:color="auto" w:fill="FFFFFF"/>
        </w:rPr>
        <w:t>considers each feature separately for splitting, the comparative scales of the features do</w:t>
      </w:r>
      <w:r w:rsidR="005A4957">
        <w:rPr>
          <w:rFonts w:asciiTheme="minorHAnsi" w:hAnsiTheme="minorHAnsi"/>
          <w:sz w:val="21"/>
          <w:szCs w:val="21"/>
          <w:shd w:val="clear" w:color="auto" w:fill="FFFFFF"/>
        </w:rPr>
        <w:t xml:space="preserve"> not</w:t>
      </w:r>
      <w:r w:rsidR="00207D7A" w:rsidRPr="002E5075">
        <w:rPr>
          <w:rFonts w:asciiTheme="minorHAnsi" w:hAnsiTheme="minorHAnsi"/>
          <w:sz w:val="21"/>
          <w:szCs w:val="21"/>
          <w:shd w:val="clear" w:color="auto" w:fill="FFFFFF"/>
        </w:rPr>
        <w:t xml:space="preserve"> matter</w:t>
      </w:r>
      <w:r w:rsidRPr="002E5075">
        <w:rPr>
          <w:rFonts w:asciiTheme="minorHAnsi" w:hAnsiTheme="minorHAnsi"/>
          <w:sz w:val="21"/>
          <w:szCs w:val="21"/>
          <w:shd w:val="clear" w:color="auto" w:fill="FFFFFF"/>
        </w:rPr>
        <w:t xml:space="preserve"> in </w:t>
      </w:r>
      <w:r w:rsidR="008B2252">
        <w:rPr>
          <w:rFonts w:asciiTheme="minorHAnsi" w:hAnsiTheme="minorHAnsi"/>
          <w:sz w:val="21"/>
          <w:szCs w:val="21"/>
          <w:shd w:val="clear" w:color="auto" w:fill="FFFFFF"/>
        </w:rPr>
        <w:t>boosting classifiers</w:t>
      </w:r>
      <w:r w:rsidR="00B33D75">
        <w:rPr>
          <w:rFonts w:asciiTheme="minorHAnsi" w:hAnsiTheme="minorHAnsi"/>
          <w:sz w:val="21"/>
          <w:szCs w:val="21"/>
          <w:shd w:val="clear" w:color="auto" w:fill="FFFFFF"/>
        </w:rPr>
        <w:t xml:space="preserve"> and i</w:t>
      </w:r>
      <w:r w:rsidR="005A4957">
        <w:rPr>
          <w:rFonts w:asciiTheme="minorHAnsi" w:hAnsiTheme="minorHAnsi"/>
          <w:sz w:val="21"/>
          <w:szCs w:val="21"/>
          <w:shd w:val="clear" w:color="auto" w:fill="FFFFFF"/>
        </w:rPr>
        <w:t xml:space="preserve">t </w:t>
      </w:r>
      <w:r w:rsidR="00207D7A" w:rsidRPr="002E5075">
        <w:rPr>
          <w:rFonts w:asciiTheme="minorHAnsi" w:hAnsiTheme="minorHAnsi"/>
          <w:sz w:val="21"/>
          <w:szCs w:val="21"/>
          <w:shd w:val="clear" w:color="auto" w:fill="FFFFFF"/>
        </w:rPr>
        <w:t>do</w:t>
      </w:r>
      <w:r w:rsidR="005A4957">
        <w:rPr>
          <w:rFonts w:asciiTheme="minorHAnsi" w:hAnsiTheme="minorHAnsi"/>
          <w:sz w:val="21"/>
          <w:szCs w:val="21"/>
          <w:shd w:val="clear" w:color="auto" w:fill="FFFFFF"/>
        </w:rPr>
        <w:t>es not</w:t>
      </w:r>
      <w:r w:rsidR="00207D7A" w:rsidRPr="002E5075">
        <w:rPr>
          <w:rFonts w:asciiTheme="minorHAnsi" w:hAnsiTheme="minorHAnsi"/>
          <w:sz w:val="21"/>
          <w:szCs w:val="21"/>
          <w:shd w:val="clear" w:color="auto" w:fill="FFFFFF"/>
        </w:rPr>
        <w:t xml:space="preserve"> require </w:t>
      </w:r>
      <w:r w:rsidR="005A4957">
        <w:rPr>
          <w:rFonts w:asciiTheme="minorHAnsi" w:hAnsiTheme="minorHAnsi"/>
          <w:sz w:val="21"/>
          <w:szCs w:val="21"/>
          <w:shd w:val="clear" w:color="auto" w:fill="FFFFFF"/>
        </w:rPr>
        <w:t xml:space="preserve">any </w:t>
      </w:r>
      <w:r w:rsidR="00207D7A" w:rsidRPr="002E5075">
        <w:rPr>
          <w:rFonts w:asciiTheme="minorHAnsi" w:hAnsiTheme="minorHAnsi"/>
          <w:sz w:val="21"/>
          <w:szCs w:val="21"/>
          <w:shd w:val="clear" w:color="auto" w:fill="FFFFFF"/>
        </w:rPr>
        <w:t>special treatment for outliers</w:t>
      </w:r>
      <w:r w:rsidRPr="002E5075">
        <w:rPr>
          <w:rFonts w:asciiTheme="minorHAnsi" w:hAnsiTheme="minorHAnsi"/>
          <w:sz w:val="21"/>
          <w:szCs w:val="21"/>
          <w:shd w:val="clear" w:color="auto" w:fill="FFFFFF"/>
        </w:rPr>
        <w:t>.</w:t>
      </w:r>
    </w:p>
    <w:p w14:paraId="7E855B9F" w14:textId="61F5EB9B" w:rsidR="00F65D1F" w:rsidRPr="002E5075" w:rsidRDefault="00F65D1F" w:rsidP="00F65D1F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sz w:val="21"/>
          <w:szCs w:val="21"/>
          <w:lang w:val="en-US"/>
        </w:rPr>
        <w:t>Following results are obtained:</w:t>
      </w:r>
    </w:p>
    <w:tbl>
      <w:tblPr>
        <w:tblStyle w:val="TableGrid"/>
        <w:tblpPr w:leftFromText="180" w:rightFromText="180" w:vertAnchor="text" w:horzAnchor="margin" w:tblpXSpec="right" w:tblpY="1422"/>
        <w:tblW w:w="0" w:type="auto"/>
        <w:tblLook w:val="04A0" w:firstRow="1" w:lastRow="0" w:firstColumn="1" w:lastColumn="0" w:noHBand="0" w:noVBand="1"/>
      </w:tblPr>
      <w:tblGrid>
        <w:gridCol w:w="2122"/>
        <w:gridCol w:w="1001"/>
      </w:tblGrid>
      <w:tr w:rsidR="002E5075" w:rsidRPr="002E5075" w14:paraId="0353BCD9" w14:textId="77777777" w:rsidTr="00AF36E3">
        <w:tc>
          <w:tcPr>
            <w:tcW w:w="2122" w:type="dxa"/>
          </w:tcPr>
          <w:p w14:paraId="4BE927C1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Average Precision</w:t>
            </w:r>
          </w:p>
        </w:tc>
        <w:tc>
          <w:tcPr>
            <w:tcW w:w="1001" w:type="dxa"/>
          </w:tcPr>
          <w:p w14:paraId="4AA6FD64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0.68</w:t>
            </w:r>
          </w:p>
        </w:tc>
      </w:tr>
      <w:tr w:rsidR="002E5075" w:rsidRPr="002E5075" w14:paraId="025CF029" w14:textId="77777777" w:rsidTr="00AF36E3">
        <w:tc>
          <w:tcPr>
            <w:tcW w:w="2122" w:type="dxa"/>
          </w:tcPr>
          <w:p w14:paraId="3E808A4D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Average Recall</w:t>
            </w:r>
          </w:p>
        </w:tc>
        <w:tc>
          <w:tcPr>
            <w:tcW w:w="1001" w:type="dxa"/>
          </w:tcPr>
          <w:p w14:paraId="64469207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0.65</w:t>
            </w:r>
          </w:p>
        </w:tc>
      </w:tr>
      <w:tr w:rsidR="002E5075" w:rsidRPr="002E5075" w14:paraId="2CABA3E9" w14:textId="77777777" w:rsidTr="00AF36E3">
        <w:tc>
          <w:tcPr>
            <w:tcW w:w="2122" w:type="dxa"/>
          </w:tcPr>
          <w:p w14:paraId="427611A9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Accuracy</w:t>
            </w:r>
          </w:p>
        </w:tc>
        <w:tc>
          <w:tcPr>
            <w:tcW w:w="1001" w:type="dxa"/>
          </w:tcPr>
          <w:p w14:paraId="46906626" w14:textId="77777777" w:rsidR="00AF36E3" w:rsidRPr="002E5075" w:rsidRDefault="00AF36E3" w:rsidP="00AF36E3">
            <w:pPr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E5075">
              <w:rPr>
                <w:rFonts w:asciiTheme="minorHAnsi" w:hAnsiTheme="minorHAnsi"/>
                <w:sz w:val="21"/>
                <w:szCs w:val="21"/>
                <w:lang w:val="en-US"/>
              </w:rPr>
              <w:t>0.73</w:t>
            </w:r>
          </w:p>
        </w:tc>
      </w:tr>
    </w:tbl>
    <w:p w14:paraId="32B9E8EE" w14:textId="2EADDA6B" w:rsidR="00A75EF0" w:rsidRPr="002E5075" w:rsidRDefault="00F65D1F" w:rsidP="00121FA5">
      <w:pPr>
        <w:jc w:val="both"/>
        <w:rPr>
          <w:rFonts w:asciiTheme="minorHAnsi" w:hAnsiTheme="minorHAnsi"/>
          <w:sz w:val="21"/>
          <w:szCs w:val="21"/>
          <w:lang w:val="en-US"/>
        </w:rPr>
      </w:pPr>
      <w:r w:rsidRPr="002E5075">
        <w:rPr>
          <w:rFonts w:asciiTheme="minorHAnsi" w:hAnsiTheme="minorHAnsi"/>
          <w:noProof/>
          <w:sz w:val="21"/>
          <w:szCs w:val="21"/>
          <w:lang w:val="en-US"/>
        </w:rPr>
        <w:drawing>
          <wp:inline distT="0" distB="0" distL="0" distR="0" wp14:anchorId="72489E66" wp14:editId="7E0E4E96">
            <wp:extent cx="3619500" cy="280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5"/>
                    <a:stretch/>
                  </pic:blipFill>
                  <pic:spPr bwMode="auto">
                    <a:xfrm>
                      <a:off x="0" y="0"/>
                      <a:ext cx="3619540" cy="280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EF0" w:rsidRPr="002E5075" w:rsidSect="00121FA5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5CD2" w14:textId="77777777" w:rsidR="00533A13" w:rsidRDefault="00533A13">
      <w:r>
        <w:separator/>
      </w:r>
    </w:p>
  </w:endnote>
  <w:endnote w:type="continuationSeparator" w:id="0">
    <w:p w14:paraId="3456E7C7" w14:textId="77777777" w:rsidR="00533A13" w:rsidRDefault="0053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255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8922E4" w14:textId="77777777" w:rsidR="004932B0" w:rsidRDefault="00AF5A2A" w:rsidP="004852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0C3CF4" w14:textId="77777777" w:rsidR="004932B0" w:rsidRDefault="00533A13" w:rsidP="004932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62397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3DFD56" w14:textId="77777777" w:rsidR="004932B0" w:rsidRDefault="00AF5A2A" w:rsidP="004852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2CB1B3" w14:textId="77777777" w:rsidR="004932B0" w:rsidRDefault="00AF5A2A" w:rsidP="004932B0">
    <w:pPr>
      <w:pStyle w:val="Footer"/>
      <w:ind w:right="360"/>
    </w:pPr>
    <w:r>
      <w:t>Mohit Khanna</w:t>
    </w:r>
  </w:p>
  <w:p w14:paraId="6FA9D141" w14:textId="1EB526F0" w:rsidR="004932B0" w:rsidRDefault="00071301" w:rsidP="004932B0">
    <w:pPr>
      <w:pStyle w:val="Footer"/>
      <w:ind w:right="360"/>
    </w:pPr>
    <w:r>
      <w:t>z</w:t>
    </w:r>
    <w:r w:rsidR="00AF5A2A">
      <w:t>5266543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E852" w14:textId="77777777" w:rsidR="00533A13" w:rsidRDefault="00533A13">
      <w:r>
        <w:separator/>
      </w:r>
    </w:p>
  </w:footnote>
  <w:footnote w:type="continuationSeparator" w:id="0">
    <w:p w14:paraId="06DFCEFB" w14:textId="77777777" w:rsidR="00533A13" w:rsidRDefault="0053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36FE"/>
    <w:multiLevelType w:val="hybridMultilevel"/>
    <w:tmpl w:val="D66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70"/>
    <w:rsid w:val="0005052B"/>
    <w:rsid w:val="00071301"/>
    <w:rsid w:val="00073BB3"/>
    <w:rsid w:val="00073EF0"/>
    <w:rsid w:val="000A2EBA"/>
    <w:rsid w:val="000D5CA8"/>
    <w:rsid w:val="00121FA5"/>
    <w:rsid w:val="00127BAE"/>
    <w:rsid w:val="0016426F"/>
    <w:rsid w:val="001A7C1F"/>
    <w:rsid w:val="00200667"/>
    <w:rsid w:val="00207D7A"/>
    <w:rsid w:val="002A63FA"/>
    <w:rsid w:val="002E5075"/>
    <w:rsid w:val="002E7E11"/>
    <w:rsid w:val="00321049"/>
    <w:rsid w:val="00396266"/>
    <w:rsid w:val="003A1E6D"/>
    <w:rsid w:val="003B3748"/>
    <w:rsid w:val="003C72AC"/>
    <w:rsid w:val="00434B6A"/>
    <w:rsid w:val="0044187A"/>
    <w:rsid w:val="0046322D"/>
    <w:rsid w:val="0047472F"/>
    <w:rsid w:val="004E67F4"/>
    <w:rsid w:val="00533A13"/>
    <w:rsid w:val="005572B5"/>
    <w:rsid w:val="005A4957"/>
    <w:rsid w:val="006D186E"/>
    <w:rsid w:val="00715419"/>
    <w:rsid w:val="00737953"/>
    <w:rsid w:val="007E3C21"/>
    <w:rsid w:val="008041A5"/>
    <w:rsid w:val="008163FA"/>
    <w:rsid w:val="008B2252"/>
    <w:rsid w:val="009056E1"/>
    <w:rsid w:val="00927F40"/>
    <w:rsid w:val="009950C7"/>
    <w:rsid w:val="009B1769"/>
    <w:rsid w:val="00A04FFD"/>
    <w:rsid w:val="00A75EF0"/>
    <w:rsid w:val="00AF36E3"/>
    <w:rsid w:val="00AF5A2A"/>
    <w:rsid w:val="00B20EC9"/>
    <w:rsid w:val="00B33D75"/>
    <w:rsid w:val="00B87A73"/>
    <w:rsid w:val="00BF60DB"/>
    <w:rsid w:val="00CB5C24"/>
    <w:rsid w:val="00CF69BE"/>
    <w:rsid w:val="00D55D70"/>
    <w:rsid w:val="00D63FC8"/>
    <w:rsid w:val="00DD6C87"/>
    <w:rsid w:val="00DF3219"/>
    <w:rsid w:val="00E27C32"/>
    <w:rsid w:val="00E456F5"/>
    <w:rsid w:val="00E95868"/>
    <w:rsid w:val="00F32922"/>
    <w:rsid w:val="00F65D1F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7593"/>
  <w15:chartTrackingRefBased/>
  <w15:docId w15:val="{812B81AB-AD8F-A940-AE67-54ADA25D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E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5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5D7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5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55D7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55D70"/>
  </w:style>
  <w:style w:type="character" w:styleId="PageNumber">
    <w:name w:val="page number"/>
    <w:basedOn w:val="DefaultParagraphFont"/>
    <w:uiPriority w:val="99"/>
    <w:semiHidden/>
    <w:unhideWhenUsed/>
    <w:rsid w:val="00D55D70"/>
  </w:style>
  <w:style w:type="paragraph" w:styleId="FootnoteText">
    <w:name w:val="footnote text"/>
    <w:basedOn w:val="Normal"/>
    <w:link w:val="FootnoteTextChar"/>
    <w:uiPriority w:val="99"/>
    <w:semiHidden/>
    <w:unhideWhenUsed/>
    <w:rsid w:val="00121F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1FA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1FA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21FA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1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E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A1E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1E6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71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3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</b:Tag>
    <b:SourceType>Book</b:SourceType>
    <b:Guid>{A10F8210-B648-2A4C-B7BE-005307387487}</b:Guid>
    <b:Author>
      <b:Author>
        <b:NameList>
          <b:Person>
            <b:Last>Khanna</b:Last>
            <b:First>Mohit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9245AD-2599-244F-830E-A57362C1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9</cp:revision>
  <dcterms:created xsi:type="dcterms:W3CDTF">2020-04-24T05:15:00Z</dcterms:created>
  <dcterms:modified xsi:type="dcterms:W3CDTF">2020-04-24T06:03:00Z</dcterms:modified>
</cp:coreProperties>
</file>