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README — CareerOS Documentation Pack</w:t>
      </w:r>
    </w:p>
    <w:p>
      <w:pPr>
        <w:pStyle w:val="Subtitle"/>
      </w:pPr>
      <w:r>
        <w:t>How to use the planning documents before implementation.</w:t>
      </w:r>
    </w:p>
    <w:p>
      <w:r>
        <w:rPr>
          <w:i/>
        </w:rPr>
        <w:t>CareerOS • Locked planning baseline • 27 September 2026</w:t>
      </w:r>
    </w:p>
    <w:p/>
    <w:p>
      <w:pPr>
        <w:pStyle w:val="Heading1"/>
      </w:pPr>
      <w:r>
        <w:t>What is included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Document</w:t>
            </w:r>
          </w:p>
        </w:tc>
        <w:tc>
          <w:tcPr>
            <w:tcW w:type="dxa" w:w="5112"/>
          </w:tcPr>
          <w:p>
            <w:r>
              <w:rPr>
                <w:b/>
              </w:rPr>
              <w:t>Use</w:t>
            </w:r>
          </w:p>
        </w:tc>
      </w:tr>
      <w:tr>
        <w:tc>
          <w:tcPr>
            <w:tcW w:type="dxa" w:w="5112"/>
          </w:tcPr>
          <w:p>
            <w:r>
              <w:t>00 Product Charter</w:t>
            </w:r>
          </w:p>
        </w:tc>
        <w:tc>
          <w:tcPr>
            <w:tcW w:type="dxa" w:w="5112"/>
          </w:tcPr>
          <w:p>
            <w:r>
              <w:t>Locks product vocabulary, principles and architecture decisions.</w:t>
            </w:r>
          </w:p>
        </w:tc>
      </w:tr>
      <w:tr>
        <w:tc>
          <w:tcPr>
            <w:tcW w:type="dxa" w:w="5112"/>
          </w:tcPr>
          <w:p>
            <w:r>
              <w:t>01 PRD</w:t>
            </w:r>
          </w:p>
        </w:tc>
        <w:tc>
          <w:tcPr>
            <w:tcW w:type="dxa" w:w="5112"/>
          </w:tcPr>
          <w:p>
            <w:r>
              <w:t>Locks product features and acceptance requirements.</w:t>
            </w:r>
          </w:p>
        </w:tc>
      </w:tr>
      <w:tr>
        <w:tc>
          <w:tcPr>
            <w:tcW w:type="dxa" w:w="5112"/>
          </w:tcPr>
          <w:p>
            <w:r>
              <w:t>02 Competitor Market Analysis</w:t>
            </w:r>
          </w:p>
        </w:tc>
        <w:tc>
          <w:tcPr>
            <w:tcW w:type="dxa" w:w="5112"/>
          </w:tcPr>
          <w:p>
            <w:r>
              <w:t>Locks competitive understanding and differentiation.</w:t>
            </w:r>
          </w:p>
        </w:tc>
      </w:tr>
      <w:tr>
        <w:tc>
          <w:tcPr>
            <w:tcW w:type="dxa" w:w="5112"/>
          </w:tcPr>
          <w:p>
            <w:r>
              <w:t>03 TRD</w:t>
            </w:r>
          </w:p>
        </w:tc>
        <w:tc>
          <w:tcPr>
            <w:tcW w:type="dxa" w:w="5112"/>
          </w:tcPr>
          <w:p>
            <w:r>
              <w:t>Locks technology and architecture.</w:t>
            </w:r>
          </w:p>
        </w:tc>
      </w:tr>
      <w:tr>
        <w:tc>
          <w:tcPr>
            <w:tcW w:type="dxa" w:w="5112"/>
          </w:tcPr>
          <w:p>
            <w:r>
              <w:t>04 Data Model API</w:t>
            </w:r>
          </w:p>
        </w:tc>
        <w:tc>
          <w:tcPr>
            <w:tcW w:type="dxa" w:w="5112"/>
          </w:tcPr>
          <w:p>
            <w:r>
              <w:t>Locks entities, relationships and API contracts.</w:t>
            </w:r>
          </w:p>
        </w:tc>
      </w:tr>
      <w:tr>
        <w:tc>
          <w:tcPr>
            <w:tcW w:type="dxa" w:w="5112"/>
          </w:tcPr>
          <w:p>
            <w:r>
              <w:t>05 AI Recommendation Agents</w:t>
            </w:r>
          </w:p>
        </w:tc>
        <w:tc>
          <w:tcPr>
            <w:tcW w:type="dxa" w:w="5112"/>
          </w:tcPr>
          <w:p>
            <w:r>
              <w:t>Locks AI boundaries, scoring and agent permissions.</w:t>
            </w:r>
          </w:p>
        </w:tc>
      </w:tr>
      <w:tr>
        <w:tc>
          <w:tcPr>
            <w:tcW w:type="dxa" w:w="5112"/>
          </w:tcPr>
          <w:p>
            <w:r>
              <w:t>06 Resume Engine</w:t>
            </w:r>
          </w:p>
        </w:tc>
        <w:tc>
          <w:tcPr>
            <w:tcW w:type="dxa" w:w="5112"/>
          </w:tcPr>
          <w:p>
            <w:r>
              <w:t>Locks the most technically sensitive resume workflow.</w:t>
            </w:r>
          </w:p>
        </w:tc>
      </w:tr>
      <w:tr>
        <w:tc>
          <w:tcPr>
            <w:tcW w:type="dxa" w:w="5112"/>
          </w:tcPr>
          <w:p>
            <w:r>
              <w:t>07 Opportunity Engine</w:t>
            </w:r>
          </w:p>
        </w:tc>
        <w:tc>
          <w:tcPr>
            <w:tcW w:type="dxa" w:w="5112"/>
          </w:tcPr>
          <w:p>
            <w:r>
              <w:t>Locks live opportunity ingestion and freshness.</w:t>
            </w:r>
          </w:p>
        </w:tc>
      </w:tr>
      <w:tr>
        <w:tc>
          <w:tcPr>
            <w:tcW w:type="dxa" w:w="5112"/>
          </w:tcPr>
          <w:p>
            <w:r>
              <w:t>08 Security Privacy Trust</w:t>
            </w:r>
          </w:p>
        </w:tc>
        <w:tc>
          <w:tcPr>
            <w:tcW w:type="dxa" w:w="5112"/>
          </w:tcPr>
          <w:p>
            <w:r>
              <w:t>Locks security and user-control requirements.</w:t>
            </w:r>
          </w:p>
        </w:tc>
      </w:tr>
      <w:tr>
        <w:tc>
          <w:tcPr>
            <w:tcW w:type="dxa" w:w="5112"/>
          </w:tcPr>
          <w:p>
            <w:r>
              <w:t>09 UX Design System</w:t>
            </w:r>
          </w:p>
        </w:tc>
        <w:tc>
          <w:tcPr>
            <w:tcW w:type="dxa" w:w="5112"/>
          </w:tcPr>
          <w:p>
            <w:r>
              <w:t>Locks UI/UX principles and page information patterns.</w:t>
            </w:r>
          </w:p>
        </w:tc>
      </w:tr>
      <w:tr>
        <w:tc>
          <w:tcPr>
            <w:tcW w:type="dxa" w:w="5112"/>
          </w:tcPr>
          <w:p>
            <w:r>
              <w:t>10 Version Roadmap QA</w:t>
            </w:r>
          </w:p>
        </w:tc>
        <w:tc>
          <w:tcPr>
            <w:tcW w:type="dxa" w:w="5112"/>
          </w:tcPr>
          <w:p>
            <w:r>
              <w:t>Locks build order and release gates.</w:t>
            </w:r>
          </w:p>
        </w:tc>
      </w:tr>
    </w:tbl>
    <w:p/>
    <w:p>
      <w:pPr>
        <w:pStyle w:val="Heading1"/>
      </w:pPr>
      <w:r>
        <w:t>How to lock versions</w:t>
      </w:r>
    </w:p>
    <w:p>
      <w:pPr>
        <w:pStyle w:val="ListNumber"/>
      </w:pPr>
      <w:r>
        <w:t>Review documents as a team.</w:t>
      </w:r>
    </w:p>
    <w:p>
      <w:pPr>
        <w:pStyle w:val="ListNumber"/>
      </w:pPr>
      <w:r>
        <w:t>Mark any disputed decision as OPEN rather than silently changing it.</w:t>
      </w:r>
    </w:p>
    <w:p>
      <w:pPr>
        <w:pStyle w:val="ListNumber"/>
      </w:pPr>
      <w:r>
        <w:t>Freeze V0.1 schema and API contracts.</w:t>
      </w:r>
    </w:p>
    <w:p>
      <w:pPr>
        <w:pStyle w:val="ListNumber"/>
      </w:pPr>
      <w:r>
        <w:t>Build only V0.1 scope.</w:t>
      </w:r>
    </w:p>
    <w:p>
      <w:pPr>
        <w:pStyle w:val="ListNumber"/>
      </w:pPr>
      <w:r>
        <w:t>Record changes in a decision log.</w:t>
      </w:r>
    </w:p>
    <w:p>
      <w:pPr>
        <w:pStyle w:val="ListNumber"/>
      </w:pPr>
      <w:r>
        <w:t>At each version gate, update requirements and increment document version.</w:t>
      </w:r>
    </w:p>
    <w:p>
      <w:pPr>
        <w:pStyle w:val="ListNumber"/>
      </w:pPr>
      <w:r>
        <w:t>Do not add a new technology merely because a demo feature looks attractive; add it only when a requirement justifies it.</w:t>
      </w:r>
    </w:p>
    <w:p>
      <w:pPr>
        <w:pStyle w:val="Heading1"/>
      </w:pPr>
      <w:r>
        <w:t>Current technology lock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5112"/>
          </w:tcPr>
          <w:p>
            <w:r>
              <w:rPr>
                <w:b/>
              </w:rPr>
              <w:t>Locked choice</w:t>
            </w:r>
          </w:p>
        </w:tc>
      </w:tr>
      <w:tr>
        <w:tc>
          <w:tcPr>
            <w:tcW w:type="dxa" w:w="5112"/>
          </w:tcPr>
          <w:p>
            <w:r>
              <w:t>Frontend</w:t>
            </w:r>
          </w:p>
        </w:tc>
        <w:tc>
          <w:tcPr>
            <w:tcW w:type="dxa" w:w="5112"/>
          </w:tcPr>
          <w:p>
            <w:r>
              <w:t>Next.js + TypeScript</w:t>
            </w:r>
          </w:p>
        </w:tc>
      </w:tr>
      <w:tr>
        <w:tc>
          <w:tcPr>
            <w:tcW w:type="dxa" w:w="5112"/>
          </w:tcPr>
          <w:p>
            <w:r>
              <w:t>Backend</w:t>
            </w:r>
          </w:p>
        </w:tc>
        <w:tc>
          <w:tcPr>
            <w:tcW w:type="dxa" w:w="5112"/>
          </w:tcPr>
          <w:p>
            <w:r>
              <w:t>FastAPI + Python</w:t>
            </w:r>
          </w:p>
        </w:tc>
      </w:tr>
      <w:tr>
        <w:tc>
          <w:tcPr>
            <w:tcW w:type="dxa" w:w="5112"/>
          </w:tcPr>
          <w:p>
            <w:r>
              <w:t>Auth</w:t>
            </w:r>
          </w:p>
        </w:tc>
        <w:tc>
          <w:tcPr>
            <w:tcW w:type="dxa" w:w="5112"/>
          </w:tcPr>
          <w:p>
            <w:r>
              <w:t>Firebase Authentication</w:t>
            </w:r>
          </w:p>
        </w:tc>
      </w:tr>
      <w:tr>
        <w:tc>
          <w:tcPr>
            <w:tcW w:type="dxa" w:w="5112"/>
          </w:tcPr>
          <w:p>
            <w:r>
              <w:t>Database</w:t>
            </w:r>
          </w:p>
        </w:tc>
        <w:tc>
          <w:tcPr>
            <w:tcW w:type="dxa" w:w="5112"/>
          </w:tcPr>
          <w:p>
            <w:r>
              <w:t>Firebase SQL Connect / Cloud SQL PostgreSQL</w:t>
            </w:r>
          </w:p>
        </w:tc>
      </w:tr>
      <w:tr>
        <w:tc>
          <w:tcPr>
            <w:tcW w:type="dxa" w:w="5112"/>
          </w:tcPr>
          <w:p>
            <w:r>
              <w:t>Vector</w:t>
            </w:r>
          </w:p>
        </w:tc>
        <w:tc>
          <w:tcPr>
            <w:tcW w:type="dxa" w:w="5112"/>
          </w:tcPr>
          <w:p>
            <w:r>
              <w:t>pgvector</w:t>
            </w:r>
          </w:p>
        </w:tc>
      </w:tr>
      <w:tr>
        <w:tc>
          <w:tcPr>
            <w:tcW w:type="dxa" w:w="5112"/>
          </w:tcPr>
          <w:p>
            <w:r>
              <w:t>Storage</w:t>
            </w:r>
          </w:p>
        </w:tc>
        <w:tc>
          <w:tcPr>
            <w:tcW w:type="dxa" w:w="5112"/>
          </w:tcPr>
          <w:p>
            <w:r>
              <w:t>Firebase Storage</w:t>
            </w:r>
          </w:p>
        </w:tc>
      </w:tr>
      <w:tr>
        <w:tc>
          <w:tcPr>
            <w:tcW w:type="dxa" w:w="5112"/>
          </w:tcPr>
          <w:p>
            <w:r>
              <w:t>AI</w:t>
            </w:r>
          </w:p>
        </w:tc>
        <w:tc>
          <w:tcPr>
            <w:tcW w:type="dxa" w:w="5112"/>
          </w:tcPr>
          <w:p>
            <w:r>
              <w:t>Gemini through AI Gateway</w:t>
            </w:r>
          </w:p>
        </w:tc>
      </w:tr>
      <w:tr>
        <w:tc>
          <w:tcPr>
            <w:tcW w:type="dxa" w:w="5112"/>
          </w:tcPr>
          <w:p>
            <w:r>
              <w:t>Agents</w:t>
            </w:r>
          </w:p>
        </w:tc>
        <w:tc>
          <w:tcPr>
            <w:tcW w:type="dxa" w:w="5112"/>
          </w:tcPr>
          <w:p>
            <w:r>
              <w:t>LangGraph later</w:t>
            </w:r>
          </w:p>
        </w:tc>
      </w:tr>
      <w:tr>
        <w:tc>
          <w:tcPr>
            <w:tcW w:type="dxa" w:w="5112"/>
          </w:tcPr>
          <w:p>
            <w:r>
              <w:t>PDF</w:t>
            </w:r>
          </w:p>
        </w:tc>
        <w:tc>
          <w:tcPr>
            <w:tcW w:type="dxa" w:w="5112"/>
          </w:tcPr>
          <w:p>
            <w:r>
              <w:t>HTML/CSS + Playwright</w:t>
            </w:r>
          </w:p>
        </w:tc>
      </w:tr>
      <w:tr>
        <w:tc>
          <w:tcPr>
            <w:tcW w:type="dxa" w:w="5112"/>
          </w:tcPr>
          <w:p>
            <w:r>
              <w:t>DOCX</w:t>
            </w:r>
          </w:p>
        </w:tc>
        <w:tc>
          <w:tcPr>
            <w:tcW w:type="dxa" w:w="5112"/>
          </w:tcPr>
          <w:p>
            <w:r>
              <w:t>python-docx</w:t>
            </w:r>
          </w:p>
        </w:tc>
      </w:tr>
      <w:tr>
        <w:tc>
          <w:tcPr>
            <w:tcW w:type="dxa" w:w="5112"/>
          </w:tcPr>
          <w:p>
            <w:r>
              <w:t>UI</w:t>
            </w:r>
          </w:p>
        </w:tc>
        <w:tc>
          <w:tcPr>
            <w:tcW w:type="dxa" w:w="5112"/>
          </w:tcPr>
          <w:p>
            <w:r>
              <w:t>Tailwind + shadcn/ui + Lucide</w:t>
            </w:r>
          </w:p>
        </w:tc>
      </w:tr>
      <w:tr>
        <w:tc>
          <w:tcPr>
            <w:tcW w:type="dxa" w:w="5112"/>
          </w:tcPr>
          <w:p>
            <w:r>
              <w:t>Deployment</w:t>
            </w:r>
          </w:p>
        </w:tc>
        <w:tc>
          <w:tcPr>
            <w:tcW w:type="dxa" w:w="5112"/>
          </w:tcPr>
          <w:p>
            <w:r>
              <w:t>Vercel + Render initially</w:t>
            </w:r>
          </w:p>
        </w:tc>
      </w:tr>
    </w:tbl>
    <w:p/>
    <w:p>
      <w:pPr>
        <w:pStyle w:val="Heading1"/>
      </w:pPr>
      <w:r>
        <w:t>Research note</w:t>
      </w:r>
    </w:p>
    <w:p>
      <w:r>
        <w:t>Firebase SQL Connect is documented as a managed PostgreSQL-backed relational service integrated with Firebase Authentication; Firebase also documents vector search through pgvector and full-text search. citeturn0search1turn0search2turn0search16</w:t>
      </w:r>
    </w:p>
    <w:p>
      <w:pPr>
        <w:pStyle w:val="Heading1"/>
      </w:pPr>
      <w:r>
        <w:t>Immediate next step</w:t>
      </w:r>
    </w:p>
    <w:p>
      <w:r>
        <w:t>Do not start coding features from memory. First review 00–04 together, resolve OPEN decisions, then implement V0.1 exactly against the locked PRD/TRD/data model.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