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8cr2v8sro3t" w:id="0"/>
      <w:bookmarkEnd w:id="0"/>
      <w:r w:rsidDel="00000000" w:rsidR="00000000" w:rsidRPr="00000000">
        <w:rPr>
          <w:rtl w:val="0"/>
        </w:rPr>
        <w:t xml:space="preserve">&lt;Title Goes Here&gt;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541qfdrslka" w:id="1"/>
      <w:bookmarkEnd w:id="1"/>
      <w:r w:rsidDel="00000000" w:rsidR="00000000" w:rsidRPr="00000000">
        <w:rPr>
          <w:rtl w:val="0"/>
        </w:rPr>
        <w:t xml:space="preserve">&lt;Port Idea&gt;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Story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Parsing Scenario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Tasks/Goals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Swim Lane Diagram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Analytic Problems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https://www.saab.com/globalassets/products/ips/portcontrol-port-management-information-system/saab-brochure-portcontrol-print.pdf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https://www.youtube.com/watch?v=YfDFKgGNP6s</w:t>
        </w:r>
      </w:hyperlink>
      <w:r w:rsidDel="00000000" w:rsidR="00000000" w:rsidRPr="00000000">
        <w:rPr>
          <w:rtl w:val="0"/>
        </w:rPr>
        <w:t xml:space="preserve">     Interesting video on outline the port shipment process. many videos on the topic</w:t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https://www.cisco-eagle.com/catalog/category/3091/security-at-the-shipping-docks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88htfxrlk3t1" w:id="2"/>
      <w:bookmarkEnd w:id="2"/>
      <w:r w:rsidDel="00000000" w:rsidR="00000000" w:rsidRPr="00000000">
        <w:rPr>
          <w:rtl w:val="0"/>
        </w:rPr>
        <w:t xml:space="preserve">&lt;Work Idea&gt;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Story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Parsing Scenario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Tasks/Goals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Swim Lane Diagram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Analytic Problems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https://www.techinternship.io/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Anderson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business case for the work idea could be a person looking for work.</w:t>
        <w:br w:type="textWrapping"/>
        <w:t xml:space="preserve">Alternatively, a person posting a job offering or selecting potential options for interviews.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https://www.topresume.com/career-advice/job-search-apps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https://www.indeed.com/about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For Port Management Software:</w:t>
      </w:r>
    </w:p>
    <w:p w:rsidR="00000000" w:rsidDel="00000000" w:rsidP="00000000" w:rsidRDefault="00000000" w:rsidRPr="00000000" w14:paraId="00000022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https://www.g2.com/categories/harbor-operations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Keanu</w:t>
      </w:r>
    </w:p>
    <w:p w:rsidR="00000000" w:rsidDel="00000000" w:rsidP="00000000" w:rsidRDefault="00000000" w:rsidRPr="00000000" w14:paraId="00000025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https://www.youtube.com/watch?v=2JcHMhtH6_s&amp;t=1s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Rotterdam Port Robotics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https://www.ibm.com/blogs/industries/port-of-rotterdam-digitization-energy-transition/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IBM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Base for diagram:</w:t>
      </w:r>
    </w:p>
    <w:p w:rsidR="00000000" w:rsidDel="00000000" w:rsidP="00000000" w:rsidRDefault="00000000" w:rsidRPr="00000000" w14:paraId="0000002C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https://www.youtube.com/watch?v=YfDFKgGNP6s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https://www.visualcapitalist.com/visualized-how-much-revenue-automakers-generate-every-second/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https://www.mckinsey.com/industries/travel-logistics-and-transport-infrastructure/our-insights/ports-and-shipping-the-need-for-solutions-that-cross-lines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“we heard many more requests for reliable delivery dates and better transparency when things go wrong.”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-Mckinsey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Mohit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https://www2.deloitte.com/content/dam/Deloitte/nl/Documents/consumer-business/deloitte-nl-cb-global-port-trends-2030.pdf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Datasets for analysis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https://www.maridata.com/APIs.aspx#API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Analysis project in Big data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https://datasciencecampus.ons.gov.uk/analysing-port-and-shipping-operations-using-big-data/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https://datasciencecampus.ons.gov.uk/wp-content/uploads/sites/10/2020/04/Report_Analysing_port_and_shipping_operations_using_big_data_June2018.pdf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https://www.patersonsimons.com/wp-content/uploads/2018/06/TMS_SmartPort_InsightBee_Report-to-GUIDE_01.02.18.pdf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Tasks and Goals</w:t>
      </w:r>
    </w:p>
    <w:tbl>
      <w:tblPr>
        <w:tblStyle w:val="Table1"/>
        <w:tblW w:w="913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90"/>
        <w:gridCol w:w="3075"/>
        <w:gridCol w:w="2550"/>
        <w:gridCol w:w="2520"/>
        <w:tblGridChange w:id="0">
          <w:tblGrid>
            <w:gridCol w:w="990"/>
            <w:gridCol w:w="3075"/>
            <w:gridCol w:w="2550"/>
            <w:gridCol w:w="252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Port &amp; Shipping System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Cargo Loader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Shipping Agent</w:t>
            </w:r>
          </w:p>
        </w:tc>
      </w:tr>
      <w:tr>
        <w:trPr>
          <w:trHeight w:val="45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·         Process shipping request</w:t>
            </w:r>
          </w:p>
          <w:p w:rsidR="00000000" w:rsidDel="00000000" w:rsidP="00000000" w:rsidRDefault="00000000" w:rsidRPr="00000000" w14:paraId="00000054">
            <w:pPr>
              <w:spacing w:after="24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·         Generate tracking IDs</w:t>
            </w:r>
          </w:p>
          <w:p w:rsidR="00000000" w:rsidDel="00000000" w:rsidP="00000000" w:rsidRDefault="00000000" w:rsidRPr="00000000" w14:paraId="00000055">
            <w:pPr>
              <w:spacing w:after="24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·         Port details(Port ID, Name, Address, Authority)</w:t>
            </w:r>
          </w:p>
          <w:p w:rsidR="00000000" w:rsidDel="00000000" w:rsidP="00000000" w:rsidRDefault="00000000" w:rsidRPr="00000000" w14:paraId="00000056">
            <w:pPr>
              <w:spacing w:after="24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·         Storage management for products and goods</w:t>
            </w:r>
          </w:p>
          <w:p w:rsidR="00000000" w:rsidDel="00000000" w:rsidP="00000000" w:rsidRDefault="00000000" w:rsidRPr="00000000" w14:paraId="00000057">
            <w:pPr>
              <w:spacing w:after="24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·         Property and visit management</w:t>
            </w:r>
          </w:p>
          <w:p w:rsidR="00000000" w:rsidDel="00000000" w:rsidP="00000000" w:rsidRDefault="00000000" w:rsidRPr="00000000" w14:paraId="00000058">
            <w:pPr>
              <w:spacing w:after="24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·         Alarm and Incidents control</w:t>
            </w:r>
          </w:p>
          <w:p w:rsidR="00000000" w:rsidDel="00000000" w:rsidP="00000000" w:rsidRDefault="00000000" w:rsidRPr="00000000" w14:paraId="00000059">
            <w:pPr>
              <w:spacing w:after="24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·         Confirming cargo load in ship</w:t>
            </w:r>
          </w:p>
          <w:p w:rsidR="00000000" w:rsidDel="00000000" w:rsidP="00000000" w:rsidRDefault="00000000" w:rsidRPr="00000000" w14:paraId="0000005A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31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10"/>
              <w:tblGridChange w:id="0">
                <w:tblGrid>
                  <w:gridCol w:w="2310"/>
                </w:tblGrid>
              </w:tblGridChange>
            </w:tblGrid>
            <w:tr>
              <w:trPr>
                <w:trHeight w:val="5357.4169921875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spacing w:after="240" w:lineRule="auto"/>
                    <w:ind w:left="720" w:hanging="36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·         Inspection on products or goods</w:t>
                  </w:r>
                </w:p>
                <w:p w:rsidR="00000000" w:rsidDel="00000000" w:rsidP="00000000" w:rsidRDefault="00000000" w:rsidRPr="00000000" w14:paraId="0000005D">
                  <w:pPr>
                    <w:spacing w:after="240" w:before="240" w:lineRule="auto"/>
                    <w:ind w:left="720" w:hanging="36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·         Request for loading approval</w:t>
                  </w:r>
                </w:p>
                <w:p w:rsidR="00000000" w:rsidDel="00000000" w:rsidP="00000000" w:rsidRDefault="00000000" w:rsidRPr="00000000" w14:paraId="0000005E">
                  <w:pPr>
                    <w:spacing w:after="240" w:before="240" w:lineRule="auto"/>
                    <w:ind w:left="720" w:hanging="36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·         Scan items</w:t>
                  </w:r>
                </w:p>
                <w:p w:rsidR="00000000" w:rsidDel="00000000" w:rsidP="00000000" w:rsidRDefault="00000000" w:rsidRPr="00000000" w14:paraId="0000005F">
                  <w:pPr>
                    <w:spacing w:after="240" w:before="240" w:lineRule="auto"/>
                    <w:ind w:left="720" w:hanging="36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·         Provide loading pictures</w:t>
                  </w:r>
                </w:p>
                <w:p w:rsidR="00000000" w:rsidDel="00000000" w:rsidP="00000000" w:rsidRDefault="00000000" w:rsidRPr="00000000" w14:paraId="00000060">
                  <w:pPr>
                    <w:spacing w:after="240" w:before="240" w:lineRule="auto"/>
                    <w:ind w:left="720" w:hanging="36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·         Cargo transport to docks</w:t>
                  </w:r>
                </w:p>
                <w:p w:rsidR="00000000" w:rsidDel="00000000" w:rsidP="00000000" w:rsidRDefault="00000000" w:rsidRPr="00000000" w14:paraId="00000061">
                  <w:pPr>
                    <w:spacing w:after="240" w:before="240" w:lineRule="auto"/>
                    <w:ind w:left="720" w:hanging="36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·         Safety Drills time to time basis</w:t>
                  </w:r>
                </w:p>
                <w:p w:rsidR="00000000" w:rsidDel="00000000" w:rsidP="00000000" w:rsidRDefault="00000000" w:rsidRPr="00000000" w14:paraId="00000062">
                  <w:pPr>
                    <w:spacing w:befor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·         Custom check on products</w:t>
            </w:r>
          </w:p>
          <w:p w:rsidR="00000000" w:rsidDel="00000000" w:rsidP="00000000" w:rsidRDefault="00000000" w:rsidRPr="00000000" w14:paraId="00000065">
            <w:pPr>
              <w:spacing w:after="24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·         Refilling food, water</w:t>
            </w:r>
          </w:p>
          <w:p w:rsidR="00000000" w:rsidDel="00000000" w:rsidP="00000000" w:rsidRDefault="00000000" w:rsidRPr="00000000" w14:paraId="00000066">
            <w:pPr>
              <w:spacing w:after="24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·         Managing crew requirement</w:t>
            </w:r>
          </w:p>
          <w:p w:rsidR="00000000" w:rsidDel="00000000" w:rsidP="00000000" w:rsidRDefault="00000000" w:rsidRPr="00000000" w14:paraId="00000067">
            <w:pPr>
              <w:spacing w:after="24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·         Local Currency supply</w:t>
            </w:r>
          </w:p>
          <w:p w:rsidR="00000000" w:rsidDel="00000000" w:rsidP="00000000" w:rsidRDefault="00000000" w:rsidRPr="00000000" w14:paraId="00000068">
            <w:pPr>
              <w:spacing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·         Paying customs dues</w:t>
            </w:r>
          </w:p>
        </w:tc>
      </w:tr>
      <w:tr>
        <w:trPr>
          <w:trHeight w:val="31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Goals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85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850"/>
              <w:tblGridChange w:id="0">
                <w:tblGrid>
                  <w:gridCol w:w="2850"/>
                </w:tblGrid>
              </w:tblGridChange>
            </w:tblGrid>
            <w:tr>
              <w:trPr>
                <w:trHeight w:val="2915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spacing w:after="240" w:lineRule="auto"/>
                    <w:ind w:left="720" w:hanging="36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·         Managing port storage property considering safety of products and goods</w:t>
                  </w:r>
                </w:p>
                <w:p w:rsidR="00000000" w:rsidDel="00000000" w:rsidP="00000000" w:rsidRDefault="00000000" w:rsidRPr="00000000" w14:paraId="0000006C">
                  <w:pPr>
                    <w:spacing w:after="240" w:before="240" w:lineRule="auto"/>
                    <w:ind w:left="720" w:hanging="36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·         Getting approvals for shipping  </w:t>
                  </w:r>
                </w:p>
                <w:p w:rsidR="00000000" w:rsidDel="00000000" w:rsidP="00000000" w:rsidRDefault="00000000" w:rsidRPr="00000000" w14:paraId="0000006D">
                  <w:pPr>
                    <w:spacing w:after="240" w:before="240" w:lineRule="auto"/>
                    <w:ind w:left="720" w:hanging="36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·         Billing and resources management</w:t>
                  </w:r>
                </w:p>
                <w:p w:rsidR="00000000" w:rsidDel="00000000" w:rsidP="00000000" w:rsidRDefault="00000000" w:rsidRPr="00000000" w14:paraId="0000006E">
                  <w:pPr>
                    <w:spacing w:before="240" w:lineRule="auto"/>
                    <w:ind w:left="720" w:hanging="36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·         Time to time training for workers</w:t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31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10"/>
              <w:tblGridChange w:id="0">
                <w:tblGrid>
                  <w:gridCol w:w="2310"/>
                </w:tblGrid>
              </w:tblGridChange>
            </w:tblGrid>
            <w:tr>
              <w:trPr>
                <w:trHeight w:val="2465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spacing w:after="240" w:lineRule="auto"/>
                    <w:ind w:left="720" w:hanging="36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·         Loading and unloading ships</w:t>
                  </w:r>
                </w:p>
                <w:p w:rsidR="00000000" w:rsidDel="00000000" w:rsidP="00000000" w:rsidRDefault="00000000" w:rsidRPr="00000000" w14:paraId="00000072">
                  <w:pPr>
                    <w:spacing w:after="240" w:before="240" w:lineRule="auto"/>
                    <w:ind w:left="720" w:hanging="36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·         Identify defective items through inspections</w:t>
                  </w:r>
                </w:p>
                <w:p w:rsidR="00000000" w:rsidDel="00000000" w:rsidP="00000000" w:rsidRDefault="00000000" w:rsidRPr="00000000" w14:paraId="00000073">
                  <w:pPr>
                    <w:spacing w:after="240" w:before="240" w:lineRule="auto"/>
                    <w:ind w:left="720" w:hanging="36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·         Keep themselves physically fit</w:t>
                  </w:r>
                </w:p>
                <w:p w:rsidR="00000000" w:rsidDel="00000000" w:rsidP="00000000" w:rsidRDefault="00000000" w:rsidRPr="00000000" w14:paraId="00000074">
                  <w:pPr>
                    <w:spacing w:before="240" w:lineRule="auto"/>
                    <w:ind w:left="360" w:firstLine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·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Fulfill ship crew generic requirements</w:t>
            </w:r>
          </w:p>
          <w:p w:rsidR="00000000" w:rsidDel="00000000" w:rsidP="00000000" w:rsidRDefault="00000000" w:rsidRPr="00000000" w14:paraId="00000077">
            <w:pPr>
              <w:spacing w:after="24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·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Handling paper work at each port for docking</w:t>
            </w:r>
          </w:p>
          <w:p w:rsidR="00000000" w:rsidDel="00000000" w:rsidP="00000000" w:rsidRDefault="00000000" w:rsidRPr="00000000" w14:paraId="00000078">
            <w:pPr>
              <w:spacing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·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Getting customs checks clear</w:t>
            </w:r>
          </w:p>
        </w:tc>
      </w:tr>
    </w:tbl>
    <w:p w:rsidR="00000000" w:rsidDel="00000000" w:rsidP="00000000" w:rsidRDefault="00000000" w:rsidRPr="00000000" w14:paraId="0000007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atasciencecampus.ons.gov.uk/analysing-port-and-shipping-operations-using-big-data/" TargetMode="External"/><Relationship Id="rId11" Type="http://schemas.openxmlformats.org/officeDocument/2006/relationships/hyperlink" Target="https://www.indeed.com/about" TargetMode="External"/><Relationship Id="rId22" Type="http://schemas.openxmlformats.org/officeDocument/2006/relationships/hyperlink" Target="https://www.patersonsimons.com/wp-content/uploads/2018/06/TMS_SmartPort_InsightBee_Report-to-GUIDE_01.02.18.pdf" TargetMode="External"/><Relationship Id="rId10" Type="http://schemas.openxmlformats.org/officeDocument/2006/relationships/hyperlink" Target="https://www.topresume.com/career-advice/job-search-apps" TargetMode="External"/><Relationship Id="rId21" Type="http://schemas.openxmlformats.org/officeDocument/2006/relationships/hyperlink" Target="https://datasciencecampus.ons.gov.uk/wp-content/uploads/sites/10/2020/04/Report_Analysing_port_and_shipping_operations_using_big_data_June2018.pdf" TargetMode="External"/><Relationship Id="rId13" Type="http://schemas.openxmlformats.org/officeDocument/2006/relationships/hyperlink" Target="https://www.youtube.com/watch?v=2JcHMhtH6_s&amp;t=1s" TargetMode="External"/><Relationship Id="rId12" Type="http://schemas.openxmlformats.org/officeDocument/2006/relationships/hyperlink" Target="https://www.g2.com/categories/harbor-operatio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echinternship.io/" TargetMode="External"/><Relationship Id="rId15" Type="http://schemas.openxmlformats.org/officeDocument/2006/relationships/hyperlink" Target="https://www.youtube.com/watch?v=YfDFKgGNP6s" TargetMode="External"/><Relationship Id="rId14" Type="http://schemas.openxmlformats.org/officeDocument/2006/relationships/hyperlink" Target="https://www.ibm.com/blogs/industries/port-of-rotterdam-digitization-energy-transition/" TargetMode="External"/><Relationship Id="rId17" Type="http://schemas.openxmlformats.org/officeDocument/2006/relationships/hyperlink" Target="https://www.mckinsey.com/industries/travel-logistics-and-transport-infrastructure/our-insights/ports-and-shipping-the-need-for-solutions-that-cross-lines" TargetMode="External"/><Relationship Id="rId16" Type="http://schemas.openxmlformats.org/officeDocument/2006/relationships/hyperlink" Target="https://www.visualcapitalist.com/visualized-how-much-revenue-automakers-generate-every-second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maridata.com/APIs.aspx#API" TargetMode="External"/><Relationship Id="rId6" Type="http://schemas.openxmlformats.org/officeDocument/2006/relationships/hyperlink" Target="https://www.saab.com/globalassets/products/ips/portcontrol-port-management-information-system/saab-brochure-portcontrol-print.pdf" TargetMode="External"/><Relationship Id="rId18" Type="http://schemas.openxmlformats.org/officeDocument/2006/relationships/hyperlink" Target="https://www2.deloitte.com/content/dam/Deloitte/nl/Documents/consumer-business/deloitte-nl-cb-global-port-trends-2030.pdf" TargetMode="External"/><Relationship Id="rId7" Type="http://schemas.openxmlformats.org/officeDocument/2006/relationships/hyperlink" Target="https://www.youtube.com/watch?v=YfDFKgGNP6s" TargetMode="External"/><Relationship Id="rId8" Type="http://schemas.openxmlformats.org/officeDocument/2006/relationships/hyperlink" Target="https://www.cisco-eagle.com/catalog/category/3091/security-at-the-shipping-doc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