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F4E79"/>
          <w:sz w:val="38"/>
        </w:rPr>
        <w:t>TELECOM CUSTOMER CHURN PREDICTION</w:t>
      </w:r>
    </w:p>
    <w:p>
      <w:pPr>
        <w:spacing w:after="160"/>
        <w:jc w:val="center"/>
      </w:pPr>
      <w:r>
        <w:rPr>
          <w:i/>
          <w:color w:val="59697D"/>
          <w:sz w:val="20"/>
        </w:rPr>
        <w:t>Machine Learning • Exploratory Data Analysis • Retention Strategy</w:t>
      </w:r>
    </w:p>
    <w:p>
      <w:pPr>
        <w:spacing w:before="100" w:after="60"/>
      </w:pPr>
      <w:r>
        <w:rPr>
          <w:b/>
          <w:color w:val="1F4E79"/>
          <w:sz w:val="23"/>
        </w:rPr>
        <w:t>Project Overview</w:t>
      </w:r>
    </w:p>
    <w:p>
      <w:r>
        <w:t>Customer churn occurs when customers stop using a company’s service. In telecom, understanding churn can help a business identify customers who may leave and design retention actions. This project explores customer data, compares two classification models, and translates the findings into practical recommendations.</w:t>
      </w:r>
    </w:p>
    <w:p>
      <w:pPr>
        <w:spacing w:before="100" w:after="60"/>
      </w:pPr>
      <w:r>
        <w:rPr>
          <w:b/>
          <w:color w:val="1F4E79"/>
          <w:sz w:val="23"/>
        </w:rPr>
        <w:t>Objectives</w:t>
      </w:r>
    </w:p>
    <w:p>
      <w:pPr>
        <w:pStyle w:val="ListBullet"/>
        <w:spacing w:after="40"/>
        <w:ind w:left="288" w:hanging="173"/>
      </w:pPr>
      <w:r>
        <w:t>Explore customer data and identify patterns associated with churn.</w:t>
      </w:r>
    </w:p>
    <w:p>
      <w:pPr>
        <w:pStyle w:val="ListBullet"/>
        <w:spacing w:after="40"/>
        <w:ind w:left="288" w:hanging="173"/>
      </w:pPr>
      <w:r>
        <w:t>Prepare data using a train/test split and preprocessing for numerical and categorical features.</w:t>
      </w:r>
    </w:p>
    <w:p>
      <w:pPr>
        <w:pStyle w:val="ListBullet"/>
        <w:spacing w:after="40"/>
        <w:ind w:left="288" w:hanging="173"/>
      </w:pPr>
      <w:r>
        <w:t>Train and compare Logistic Regression and Decision Tree classification models.</w:t>
      </w:r>
    </w:p>
    <w:p>
      <w:pPr>
        <w:pStyle w:val="ListBullet"/>
        <w:spacing w:after="40"/>
        <w:ind w:left="288" w:hanging="173"/>
      </w:pPr>
      <w:r>
        <w:t>Connect model evaluation with practical, customer-focused retention actions.</w:t>
      </w:r>
    </w:p>
    <w:p>
      <w:pPr>
        <w:spacing w:before="100" w:after="60"/>
      </w:pPr>
      <w:r>
        <w:rPr>
          <w:b/>
          <w:color w:val="1F4E79"/>
          <w:sz w:val="23"/>
        </w:rPr>
        <w:t>Dataset &amp; Tools</w:t>
      </w:r>
    </w:p>
    <w:p>
      <w:r>
        <w:t>Dataset size: 25,000 records. The target variable is `is_churn` (0/1); confirm its meaning against the dataset data dictionary. Tools: Python, Google Colab, Pandas, NumPy, Matplotlib, Seaborn, and scikit-learn.</w:t>
      </w:r>
    </w:p>
    <w:p>
      <w:pPr>
        <w:spacing w:before="100" w:after="60"/>
      </w:pPr>
      <w:r>
        <w:rPr>
          <w:b/>
          <w:color w:val="1F4E79"/>
          <w:sz w:val="23"/>
        </w:rPr>
        <w:t>Model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Model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Accuracy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Precision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Recall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ROC-AUC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Logistic Regression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63.44%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59.95%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35.35%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0.651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Decision Tree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60.46%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52.22%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53.45%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7"/>
              </w:rPr>
              <w:t>0.619</w:t>
            </w:r>
          </w:p>
        </w:tc>
      </w:tr>
    </w:tbl>
    <w:p>
      <w:r>
        <w:t>Interpretation: Logistic Regression achieved higher accuracy and ROC-AUC, while the Decision Tree identified a larger share of churn cases (higher recall). The preferred model depends on the business cost of missing at-risk customers versus contacting customers who may stay.</w:t>
      </w:r>
    </w:p>
    <w:p>
      <w:pPr>
        <w:spacing w:before="100" w:after="60"/>
      </w:pPr>
      <w:r>
        <w:rPr>
          <w:b/>
          <w:color w:val="1F4E79"/>
          <w:sz w:val="23"/>
        </w:rPr>
        <w:t>Business Recommendations</w:t>
      </w:r>
    </w:p>
    <w:p>
      <w:pPr>
        <w:pStyle w:val="ListBullet"/>
        <w:spacing w:after="40"/>
        <w:ind w:left="288" w:hanging="173"/>
      </w:pPr>
      <w:r>
        <w:t>Use churn-risk scores to prioritise follow-up, not as a definitive prediction about an individual.</w:t>
      </w:r>
    </w:p>
    <w:p>
      <w:pPr>
        <w:pStyle w:val="ListBullet"/>
        <w:spacing w:after="40"/>
        <w:ind w:left="288" w:hanging="173"/>
      </w:pPr>
      <w:r>
        <w:t>Review service complaints, billing concerns, and support experiences for higher-risk customers.</w:t>
      </w:r>
    </w:p>
    <w:p>
      <w:pPr>
        <w:pStyle w:val="ListBullet"/>
        <w:spacing w:after="40"/>
        <w:ind w:left="288" w:hanging="173"/>
      </w:pPr>
      <w:r>
        <w:t>Test targeted retention offers or service improvements rather than automatically discounting for everyone.</w:t>
      </w:r>
    </w:p>
    <w:p>
      <w:pPr>
        <w:pStyle w:val="ListBullet"/>
        <w:spacing w:after="40"/>
        <w:ind w:left="288" w:hanging="173"/>
      </w:pPr>
      <w:r>
        <w:t>Track retention rate, campaign cost, customer response, and customer lifetime value.</w:t>
      </w:r>
    </w:p>
    <w:p>
      <w:pPr>
        <w:spacing w:before="100" w:after="60"/>
      </w:pPr>
      <w:r>
        <w:rPr>
          <w:b/>
          <w:color w:val="1F4E79"/>
          <w:sz w:val="23"/>
        </w:rPr>
        <w:t>Limitations &amp; Next Steps</w:t>
      </w:r>
    </w:p>
    <w:p>
      <w:r>
        <w:t>These are baseline models with moderate performance. Results depend on the available features, target definition, and evaluation split. Next steps include verifying the data dictionary, reviewing class-specific errors, tuning models, checking probability calibration, and testing retention actions through controlled experiments. This analysis does not claim measured campaign uplift or business impact.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6"/>
      </w:rPr>
      <w:t>Project overview • Prepared for portfolio presentation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