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80" w:type="dxa"/>
        <w:tblInd w:w="-720" w:type="dxa"/>
        <w:tblLook w:val="04A0" w:firstRow="1" w:lastRow="0" w:firstColumn="1" w:lastColumn="0" w:noHBand="0" w:noVBand="1"/>
      </w:tblPr>
      <w:tblGrid>
        <w:gridCol w:w="743"/>
        <w:gridCol w:w="3093"/>
        <w:gridCol w:w="3072"/>
        <w:gridCol w:w="2216"/>
        <w:gridCol w:w="6356"/>
      </w:tblGrid>
      <w:tr w:rsidR="007C55B4" w:rsidRPr="007C55B4" w14:paraId="74F0F6E7" w14:textId="77777777" w:rsidTr="003C25C9">
        <w:trPr>
          <w:trHeight w:val="430"/>
        </w:trPr>
        <w:tc>
          <w:tcPr>
            <w:tcW w:w="15480" w:type="dxa"/>
            <w:gridSpan w:val="5"/>
            <w:tcBorders>
              <w:top w:val="nil"/>
              <w:left w:val="nil"/>
              <w:bottom w:val="single" w:sz="8" w:space="0" w:color="DFE2E5"/>
              <w:right w:val="nil"/>
            </w:tcBorders>
            <w:shd w:val="clear" w:color="auto" w:fill="auto"/>
            <w:vAlign w:val="center"/>
            <w:hideMark/>
          </w:tcPr>
          <w:p w14:paraId="6341F8C1" w14:textId="77777777" w:rsidR="007C55B4" w:rsidRPr="007C55B4" w:rsidRDefault="007C55B4" w:rsidP="007C55B4">
            <w:pPr>
              <w:spacing w:after="0" w:line="240" w:lineRule="auto"/>
              <w:jc w:val="center"/>
              <w:rPr>
                <w:rFonts w:ascii="Segoe UI" w:eastAsia="Times New Roman" w:hAnsi="Segoe UI" w:cs="Segoe UI"/>
                <w:b/>
                <w:bCs/>
                <w:color w:val="24292E"/>
                <w:kern w:val="0"/>
                <w:sz w:val="28"/>
                <w:szCs w:val="28"/>
                <w:lang w:val="en-US"/>
                <w14:ligatures w14:val="none"/>
              </w:rPr>
            </w:pPr>
            <w:r w:rsidRPr="007C55B4">
              <w:rPr>
                <w:rFonts w:ascii="Segoe UI" w:eastAsia="Times New Roman" w:hAnsi="Segoe UI" w:cs="Segoe UI"/>
                <w:b/>
                <w:bCs/>
                <w:color w:val="24292E"/>
                <w:kern w:val="0"/>
                <w:sz w:val="28"/>
                <w:szCs w:val="28"/>
                <w:lang w:val="en-US"/>
                <w14:ligatures w14:val="none"/>
              </w:rPr>
              <w:t>Model Performance Summary Table</w:t>
            </w:r>
          </w:p>
        </w:tc>
      </w:tr>
      <w:tr w:rsidR="007C55B4" w:rsidRPr="007C55B4" w14:paraId="2C149FC0" w14:textId="77777777" w:rsidTr="003C25C9">
        <w:trPr>
          <w:trHeight w:val="30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5B3CE03F"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Index</w:t>
            </w:r>
          </w:p>
        </w:tc>
        <w:tc>
          <w:tcPr>
            <w:tcW w:w="3093" w:type="dxa"/>
            <w:tcBorders>
              <w:top w:val="nil"/>
              <w:left w:val="nil"/>
              <w:bottom w:val="single" w:sz="8" w:space="0" w:color="DFE2E5"/>
              <w:right w:val="single" w:sz="8" w:space="0" w:color="DFE2E5"/>
            </w:tcBorders>
            <w:shd w:val="clear" w:color="000000" w:fill="FFFFFF"/>
            <w:vAlign w:val="center"/>
            <w:hideMark/>
          </w:tcPr>
          <w:p w14:paraId="4973B31E"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Model</w:t>
            </w:r>
          </w:p>
        </w:tc>
        <w:tc>
          <w:tcPr>
            <w:tcW w:w="3072" w:type="dxa"/>
            <w:tcBorders>
              <w:top w:val="nil"/>
              <w:left w:val="nil"/>
              <w:bottom w:val="single" w:sz="8" w:space="0" w:color="DFE2E5"/>
              <w:right w:val="single" w:sz="8" w:space="0" w:color="DFE2E5"/>
            </w:tcBorders>
            <w:shd w:val="clear" w:color="000000" w:fill="FFFFFF"/>
            <w:vAlign w:val="center"/>
            <w:hideMark/>
          </w:tcPr>
          <w:p w14:paraId="76AB64C1"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Key Hyperparameters</w:t>
            </w:r>
          </w:p>
        </w:tc>
        <w:tc>
          <w:tcPr>
            <w:tcW w:w="2216" w:type="dxa"/>
            <w:tcBorders>
              <w:top w:val="nil"/>
              <w:left w:val="nil"/>
              <w:bottom w:val="single" w:sz="8" w:space="0" w:color="DFE2E5"/>
              <w:right w:val="single" w:sz="8" w:space="0" w:color="DFE2E5"/>
            </w:tcBorders>
            <w:shd w:val="clear" w:color="000000" w:fill="FFFFFF"/>
            <w:vAlign w:val="center"/>
            <w:hideMark/>
          </w:tcPr>
          <w:p w14:paraId="28453EAB"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Results</w:t>
            </w:r>
          </w:p>
        </w:tc>
        <w:tc>
          <w:tcPr>
            <w:tcW w:w="6356" w:type="dxa"/>
            <w:tcBorders>
              <w:top w:val="nil"/>
              <w:left w:val="nil"/>
              <w:bottom w:val="single" w:sz="8" w:space="0" w:color="DFE2E5"/>
              <w:right w:val="single" w:sz="8" w:space="0" w:color="DFE2E5"/>
            </w:tcBorders>
            <w:shd w:val="clear" w:color="000000" w:fill="FFFFFF"/>
            <w:vAlign w:val="center"/>
            <w:hideMark/>
          </w:tcPr>
          <w:p w14:paraId="0381F806"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Conclusion &amp; Explanation</w:t>
            </w:r>
          </w:p>
        </w:tc>
      </w:tr>
      <w:tr w:rsidR="007C55B4" w:rsidRPr="007C55B4" w14:paraId="0E197CBD"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2E414A9D"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1</w:t>
            </w:r>
          </w:p>
        </w:tc>
        <w:tc>
          <w:tcPr>
            <w:tcW w:w="3093" w:type="dxa"/>
            <w:tcBorders>
              <w:top w:val="nil"/>
              <w:left w:val="nil"/>
              <w:bottom w:val="single" w:sz="8" w:space="0" w:color="DFE2E5"/>
              <w:right w:val="single" w:sz="8" w:space="0" w:color="DFE2E5"/>
            </w:tcBorders>
            <w:shd w:val="clear" w:color="000000" w:fill="FFFFFF"/>
            <w:vAlign w:val="center"/>
            <w:hideMark/>
          </w:tcPr>
          <w:p w14:paraId="750820CA"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 GRU</w:t>
            </w:r>
          </w:p>
          <w:p w14:paraId="27B32D7B" w14:textId="77777777" w:rsidR="00A10A5C" w:rsidRDefault="00A10A5C"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19D835EA" w14:textId="1F7C8F71" w:rsidR="00A10A5C" w:rsidRPr="007C55B4" w:rsidRDefault="00A10A5C"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Conv2D+GRU.keras</w:t>
            </w:r>
          </w:p>
        </w:tc>
        <w:tc>
          <w:tcPr>
            <w:tcW w:w="3072" w:type="dxa"/>
            <w:tcBorders>
              <w:top w:val="nil"/>
              <w:left w:val="nil"/>
              <w:bottom w:val="single" w:sz="8" w:space="0" w:color="DFE2E5"/>
              <w:right w:val="single" w:sz="8" w:space="0" w:color="DFE2E5"/>
            </w:tcBorders>
            <w:shd w:val="clear" w:color="000000" w:fill="FFFFFF"/>
            <w:vAlign w:val="center"/>
            <w:hideMark/>
          </w:tcPr>
          <w:p w14:paraId="1699136C"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(16, 32, 64 filters), GRU (64 units), Dense (5 units), Dropout (40%)</w:t>
            </w:r>
          </w:p>
        </w:tc>
        <w:tc>
          <w:tcPr>
            <w:tcW w:w="2216" w:type="dxa"/>
            <w:tcBorders>
              <w:top w:val="nil"/>
              <w:left w:val="nil"/>
              <w:bottom w:val="single" w:sz="8" w:space="0" w:color="DFE2E5"/>
              <w:right w:val="single" w:sz="8" w:space="0" w:color="DFE2E5"/>
            </w:tcBorders>
            <w:shd w:val="clear" w:color="000000" w:fill="FFFFFF"/>
            <w:vAlign w:val="center"/>
            <w:hideMark/>
          </w:tcPr>
          <w:p w14:paraId="33A61B22" w14:textId="066BA82B"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98.79%,</w:t>
            </w:r>
          </w:p>
          <w:p w14:paraId="098ADFAB" w14:textId="241779BD"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94.0%</w:t>
            </w:r>
          </w:p>
        </w:tc>
        <w:tc>
          <w:tcPr>
            <w:tcW w:w="6356" w:type="dxa"/>
            <w:tcBorders>
              <w:top w:val="nil"/>
              <w:left w:val="nil"/>
              <w:bottom w:val="single" w:sz="8" w:space="0" w:color="DFE2E5"/>
              <w:right w:val="single" w:sz="8" w:space="0" w:color="DFE2E5"/>
            </w:tcBorders>
            <w:shd w:val="clear" w:color="000000" w:fill="FFFFFF"/>
            <w:vAlign w:val="center"/>
            <w:hideMark/>
          </w:tcPr>
          <w:p w14:paraId="2FB356E6"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model learns spatial and temporal features effectively. Conv2D layers capture spatial features, while GRU layers handle temporal dependencies. Regularization with dropout minimizes overfitting, enabling strong generalization. This model performs robustly due to the balance of spatial and temporal learning.</w:t>
            </w:r>
          </w:p>
        </w:tc>
      </w:tr>
      <w:tr w:rsidR="007C55B4" w:rsidRPr="007C55B4" w14:paraId="538F2F15"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02D32792"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2</w:t>
            </w:r>
          </w:p>
        </w:tc>
        <w:tc>
          <w:tcPr>
            <w:tcW w:w="3093" w:type="dxa"/>
            <w:tcBorders>
              <w:top w:val="nil"/>
              <w:left w:val="nil"/>
              <w:bottom w:val="single" w:sz="8" w:space="0" w:color="DFE2E5"/>
              <w:right w:val="single" w:sz="8" w:space="0" w:color="DFE2E5"/>
            </w:tcBorders>
            <w:shd w:val="clear" w:color="000000" w:fill="F6F8FA"/>
            <w:vAlign w:val="center"/>
            <w:hideMark/>
          </w:tcPr>
          <w:p w14:paraId="0215E913"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 LSTM</w:t>
            </w:r>
          </w:p>
          <w:p w14:paraId="6446B8FB" w14:textId="77777777" w:rsidR="00B117E8" w:rsidRDefault="00B117E8"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79A1B565" w14:textId="0507959F" w:rsidR="00B117E8" w:rsidRPr="007C55B4" w:rsidRDefault="00B117E8"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Conv2D+LSTM.keras</w:t>
            </w:r>
          </w:p>
        </w:tc>
        <w:tc>
          <w:tcPr>
            <w:tcW w:w="3072" w:type="dxa"/>
            <w:tcBorders>
              <w:top w:val="nil"/>
              <w:left w:val="nil"/>
              <w:bottom w:val="single" w:sz="8" w:space="0" w:color="DFE2E5"/>
              <w:right w:val="single" w:sz="8" w:space="0" w:color="DFE2E5"/>
            </w:tcBorders>
            <w:shd w:val="clear" w:color="000000" w:fill="F6F8FA"/>
            <w:vAlign w:val="center"/>
            <w:hideMark/>
          </w:tcPr>
          <w:p w14:paraId="4BB8EE16"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(16, 32, 64 filters), LSTM (32 units),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3A492B86" w14:textId="6B1F31AA"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92.01%,</w:t>
            </w:r>
          </w:p>
          <w:p w14:paraId="10929F48" w14:textId="6E547CEB"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91.0%</w:t>
            </w:r>
          </w:p>
        </w:tc>
        <w:tc>
          <w:tcPr>
            <w:tcW w:w="6356" w:type="dxa"/>
            <w:tcBorders>
              <w:top w:val="nil"/>
              <w:left w:val="nil"/>
              <w:bottom w:val="single" w:sz="8" w:space="0" w:color="DFE2E5"/>
              <w:right w:val="single" w:sz="8" w:space="0" w:color="DFE2E5"/>
            </w:tcBorders>
            <w:shd w:val="clear" w:color="000000" w:fill="F6F8FA"/>
            <w:vAlign w:val="center"/>
            <w:hideMark/>
          </w:tcPr>
          <w:p w14:paraId="63F5461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layers extract spatial patterns effectively, while the LSTM layer captures temporal dependencies. However, its slightly lower accuracy compared to Conv2D+GRU indicates GRUs might better capture the temporal nuances for gesture recognition tasks. Dropout helps reduce overfitting.</w:t>
            </w:r>
          </w:p>
        </w:tc>
      </w:tr>
      <w:tr w:rsidR="007C55B4" w:rsidRPr="007C55B4" w14:paraId="6678C814"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370E1817"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3</w:t>
            </w:r>
          </w:p>
        </w:tc>
        <w:tc>
          <w:tcPr>
            <w:tcW w:w="3093" w:type="dxa"/>
            <w:tcBorders>
              <w:top w:val="nil"/>
              <w:left w:val="nil"/>
              <w:bottom w:val="single" w:sz="8" w:space="0" w:color="DFE2E5"/>
              <w:right w:val="single" w:sz="8" w:space="0" w:color="DFE2E5"/>
            </w:tcBorders>
            <w:shd w:val="clear" w:color="000000" w:fill="FFFFFF"/>
            <w:vAlign w:val="center"/>
            <w:hideMark/>
          </w:tcPr>
          <w:p w14:paraId="326EB71C"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 Without Pretraining</w:t>
            </w:r>
          </w:p>
          <w:p w14:paraId="53B6B64D" w14:textId="77777777" w:rsidR="00AE3248" w:rsidRDefault="00AE3248"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32BEED91" w14:textId="089D0931" w:rsidR="00AE3248" w:rsidRPr="007C55B4" w:rsidRDefault="00AE3248"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Conv3D-32-64-128.keras</w:t>
            </w:r>
          </w:p>
        </w:tc>
        <w:tc>
          <w:tcPr>
            <w:tcW w:w="3072" w:type="dxa"/>
            <w:tcBorders>
              <w:top w:val="nil"/>
              <w:left w:val="nil"/>
              <w:bottom w:val="single" w:sz="8" w:space="0" w:color="DFE2E5"/>
              <w:right w:val="single" w:sz="8" w:space="0" w:color="DFE2E5"/>
            </w:tcBorders>
            <w:shd w:val="clear" w:color="000000" w:fill="FFFFFF"/>
            <w:vAlign w:val="center"/>
            <w:hideMark/>
          </w:tcPr>
          <w:p w14:paraId="61ACAAE4"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3 Conv3D layers (filters: 32, 64, 128), </w:t>
            </w:r>
            <w:proofErr w:type="spellStart"/>
            <w:r w:rsidRPr="007C55B4">
              <w:rPr>
                <w:rFonts w:ascii="Segoe UI" w:eastAsia="Times New Roman" w:hAnsi="Segoe UI" w:cs="Segoe UI"/>
                <w:color w:val="24292E"/>
                <w:kern w:val="0"/>
                <w:szCs w:val="20"/>
                <w:lang w:val="en-US"/>
                <w14:ligatures w14:val="none"/>
              </w:rPr>
              <w:t>GlobalAvgPooling</w:t>
            </w:r>
            <w:proofErr w:type="spellEnd"/>
            <w:r w:rsidRPr="007C55B4">
              <w:rPr>
                <w:rFonts w:ascii="Segoe UI" w:eastAsia="Times New Roman" w:hAnsi="Segoe UI" w:cs="Segoe UI"/>
                <w:color w:val="24292E"/>
                <w:kern w:val="0"/>
                <w:szCs w:val="20"/>
                <w:lang w:val="en-US"/>
                <w14:ligatures w14:val="none"/>
              </w:rPr>
              <w:t>, Dense (128 units, dropout 50%)</w:t>
            </w:r>
          </w:p>
        </w:tc>
        <w:tc>
          <w:tcPr>
            <w:tcW w:w="2216" w:type="dxa"/>
            <w:tcBorders>
              <w:top w:val="nil"/>
              <w:left w:val="nil"/>
              <w:bottom w:val="single" w:sz="8" w:space="0" w:color="DFE2E5"/>
              <w:right w:val="single" w:sz="8" w:space="0" w:color="DFE2E5"/>
            </w:tcBorders>
            <w:shd w:val="clear" w:color="000000" w:fill="FFFFFF"/>
            <w:vAlign w:val="center"/>
            <w:hideMark/>
          </w:tcPr>
          <w:p w14:paraId="1111AE32" w14:textId="26C141DE"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93.82%,</w:t>
            </w:r>
          </w:p>
          <w:p w14:paraId="3824D727" w14:textId="6A6DCB00"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89.0%</w:t>
            </w:r>
          </w:p>
        </w:tc>
        <w:tc>
          <w:tcPr>
            <w:tcW w:w="6356" w:type="dxa"/>
            <w:tcBorders>
              <w:top w:val="nil"/>
              <w:left w:val="nil"/>
              <w:bottom w:val="single" w:sz="8" w:space="0" w:color="DFE2E5"/>
              <w:right w:val="single" w:sz="8" w:space="0" w:color="DFE2E5"/>
            </w:tcBorders>
            <w:shd w:val="clear" w:color="000000" w:fill="FFFFFF"/>
            <w:vAlign w:val="center"/>
            <w:hideMark/>
          </w:tcPr>
          <w:p w14:paraId="785EC357"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Conv3D model effectively learns spatial and temporal features. Its consistent performance shows that raw spatial-temporal features are well captured without needing a pretrained base. The dropout layer effectively regularizes training. Further optimization could focus on data augmentation.</w:t>
            </w:r>
          </w:p>
        </w:tc>
      </w:tr>
      <w:tr w:rsidR="007C55B4" w:rsidRPr="007C55B4" w14:paraId="43807C23" w14:textId="77777777" w:rsidTr="003C25C9">
        <w:trPr>
          <w:trHeight w:val="185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42A0A1A0"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4</w:t>
            </w:r>
          </w:p>
        </w:tc>
        <w:tc>
          <w:tcPr>
            <w:tcW w:w="3093" w:type="dxa"/>
            <w:tcBorders>
              <w:top w:val="nil"/>
              <w:left w:val="nil"/>
              <w:bottom w:val="single" w:sz="8" w:space="0" w:color="DFE2E5"/>
              <w:right w:val="single" w:sz="8" w:space="0" w:color="DFE2E5"/>
            </w:tcBorders>
            <w:shd w:val="clear" w:color="000000" w:fill="F6F8FA"/>
            <w:vAlign w:val="center"/>
            <w:hideMark/>
          </w:tcPr>
          <w:p w14:paraId="4B48CB46" w14:textId="77777777" w:rsidR="007C55B4" w:rsidRDefault="007C55B4" w:rsidP="00665655">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GRU With </w:t>
            </w:r>
            <w:proofErr w:type="spellStart"/>
            <w:r w:rsidRPr="007C55B4">
              <w:rPr>
                <w:rFonts w:ascii="Segoe UI" w:eastAsia="Times New Roman" w:hAnsi="Segoe UI" w:cs="Segoe UI"/>
                <w:color w:val="24292E"/>
                <w:kern w:val="0"/>
                <w:szCs w:val="20"/>
                <w:lang w:val="en-US"/>
                <w14:ligatures w14:val="none"/>
              </w:rPr>
              <w:t>MediaPipe</w:t>
            </w:r>
            <w:proofErr w:type="spellEnd"/>
            <w:r w:rsidRPr="007C55B4">
              <w:rPr>
                <w:rFonts w:ascii="Segoe UI" w:eastAsia="Times New Roman" w:hAnsi="Segoe UI" w:cs="Segoe UI"/>
                <w:color w:val="24292E"/>
                <w:kern w:val="0"/>
                <w:szCs w:val="20"/>
                <w:lang w:val="en-US"/>
                <w14:ligatures w14:val="none"/>
              </w:rPr>
              <w:t xml:space="preserve"> </w:t>
            </w:r>
            <w:proofErr w:type="spellStart"/>
            <w:r w:rsidRPr="007C55B4">
              <w:rPr>
                <w:rFonts w:ascii="Segoe UI" w:eastAsia="Times New Roman" w:hAnsi="Segoe UI" w:cs="Segoe UI"/>
                <w:color w:val="24292E"/>
                <w:kern w:val="0"/>
                <w:szCs w:val="20"/>
                <w:lang w:val="en-US"/>
                <w14:ligatures w14:val="none"/>
              </w:rPr>
              <w:t>Keypoints</w:t>
            </w:r>
            <w:proofErr w:type="spellEnd"/>
          </w:p>
          <w:p w14:paraId="3A4E120C" w14:textId="77777777" w:rsidR="00715051" w:rsidRDefault="00715051" w:rsidP="00665655">
            <w:pPr>
              <w:spacing w:after="0" w:line="240" w:lineRule="auto"/>
              <w:jc w:val="center"/>
              <w:rPr>
                <w:rFonts w:ascii="Segoe UI" w:eastAsia="Times New Roman" w:hAnsi="Segoe UI" w:cs="Segoe UI"/>
                <w:color w:val="24292E"/>
                <w:kern w:val="0"/>
                <w:szCs w:val="20"/>
                <w:lang w:val="en-US"/>
                <w14:ligatures w14:val="none"/>
              </w:rPr>
            </w:pPr>
          </w:p>
          <w:p w14:paraId="2765425B" w14:textId="6B9DDB11" w:rsidR="00715051" w:rsidRPr="007C55B4" w:rsidRDefault="00715051" w:rsidP="00665655">
            <w:pPr>
              <w:spacing w:after="0" w:line="240" w:lineRule="auto"/>
              <w:jc w:val="center"/>
              <w:rPr>
                <w:rFonts w:ascii="Segoe UI" w:eastAsia="Times New Roman" w:hAnsi="Segoe UI" w:cs="Segoe UI"/>
                <w:b/>
                <w:bCs/>
                <w:color w:val="24292E"/>
                <w:kern w:val="0"/>
                <w:szCs w:val="20"/>
                <w:lang w:val="en-US"/>
                <w14:ligatures w14:val="none"/>
              </w:rPr>
            </w:pPr>
            <w:proofErr w:type="spellStart"/>
            <w:r w:rsidRPr="00715051">
              <w:rPr>
                <w:rFonts w:ascii="Segoe UI" w:eastAsia="Times New Roman" w:hAnsi="Segoe UI" w:cs="Segoe UI"/>
                <w:b/>
                <w:bCs/>
                <w:color w:val="24292E"/>
                <w:kern w:val="0"/>
                <w:szCs w:val="20"/>
                <w:lang w:val="en-US"/>
                <w14:ligatures w14:val="none"/>
              </w:rPr>
              <w:t>pretrained-mediapipe+</w:t>
            </w:r>
            <w:proofErr w:type="gramStart"/>
            <w:r w:rsidRPr="00715051">
              <w:rPr>
                <w:rFonts w:ascii="Segoe UI" w:eastAsia="Times New Roman" w:hAnsi="Segoe UI" w:cs="Segoe UI"/>
                <w:b/>
                <w:bCs/>
                <w:color w:val="24292E"/>
                <w:kern w:val="0"/>
                <w:szCs w:val="20"/>
                <w:lang w:val="en-US"/>
                <w14:ligatures w14:val="none"/>
              </w:rPr>
              <w:t>gru.keras</w:t>
            </w:r>
            <w:proofErr w:type="spellEnd"/>
            <w:proofErr w:type="gramEnd"/>
          </w:p>
        </w:tc>
        <w:tc>
          <w:tcPr>
            <w:tcW w:w="3072" w:type="dxa"/>
            <w:tcBorders>
              <w:top w:val="nil"/>
              <w:left w:val="nil"/>
              <w:bottom w:val="single" w:sz="8" w:space="0" w:color="DFE2E5"/>
              <w:right w:val="single" w:sz="8" w:space="0" w:color="DFE2E5"/>
            </w:tcBorders>
            <w:shd w:val="clear" w:color="000000" w:fill="F6F8FA"/>
            <w:vAlign w:val="center"/>
            <w:hideMark/>
          </w:tcPr>
          <w:p w14:paraId="72AF5E9E"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de-DE"/>
                <w14:ligatures w14:val="none"/>
              </w:rPr>
            </w:pPr>
            <w:r w:rsidRPr="007C55B4">
              <w:rPr>
                <w:rFonts w:ascii="Segoe UI" w:eastAsia="Times New Roman" w:hAnsi="Segoe UI" w:cs="Segoe UI"/>
                <w:color w:val="24292E"/>
                <w:kern w:val="0"/>
                <w:szCs w:val="20"/>
                <w:lang w:val="de-DE"/>
                <w14:ligatures w14:val="none"/>
              </w:rPr>
              <w:t>GRU (64 units), Flatten,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068D010C" w14:textId="5F08A5E8"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95.5%,</w:t>
            </w:r>
          </w:p>
          <w:p w14:paraId="4CCDD121" w14:textId="78E50F68"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99.0%</w:t>
            </w:r>
          </w:p>
        </w:tc>
        <w:tc>
          <w:tcPr>
            <w:tcW w:w="6356" w:type="dxa"/>
            <w:tcBorders>
              <w:top w:val="nil"/>
              <w:left w:val="nil"/>
              <w:bottom w:val="single" w:sz="8" w:space="0" w:color="DFE2E5"/>
              <w:right w:val="single" w:sz="8" w:space="0" w:color="DFE2E5"/>
            </w:tcBorders>
            <w:shd w:val="clear" w:color="000000" w:fill="F6F8FA"/>
            <w:vAlign w:val="center"/>
            <w:hideMark/>
          </w:tcPr>
          <w:p w14:paraId="0EDCB10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proofErr w:type="spellStart"/>
            <w:r w:rsidRPr="007C55B4">
              <w:rPr>
                <w:rFonts w:ascii="Segoe UI" w:eastAsia="Times New Roman" w:hAnsi="Segoe UI" w:cs="Segoe UI"/>
                <w:color w:val="24292E"/>
                <w:kern w:val="0"/>
                <w:szCs w:val="20"/>
                <w:lang w:val="en-US"/>
                <w14:ligatures w14:val="none"/>
              </w:rPr>
              <w:t>MediaPipe</w:t>
            </w:r>
            <w:proofErr w:type="spellEnd"/>
            <w:r w:rsidRPr="007C55B4">
              <w:rPr>
                <w:rFonts w:ascii="Segoe UI" w:eastAsia="Times New Roman" w:hAnsi="Segoe UI" w:cs="Segoe UI"/>
                <w:color w:val="24292E"/>
                <w:kern w:val="0"/>
                <w:szCs w:val="20"/>
                <w:lang w:val="en-US"/>
                <w14:ligatures w14:val="none"/>
              </w:rPr>
              <w:t xml:space="preserve"> </w:t>
            </w:r>
            <w:proofErr w:type="spellStart"/>
            <w:r w:rsidRPr="007C55B4">
              <w:rPr>
                <w:rFonts w:ascii="Segoe UI" w:eastAsia="Times New Roman" w:hAnsi="Segoe UI" w:cs="Segoe UI"/>
                <w:color w:val="24292E"/>
                <w:kern w:val="0"/>
                <w:szCs w:val="20"/>
                <w:lang w:val="en-US"/>
                <w14:ligatures w14:val="none"/>
              </w:rPr>
              <w:t>keypoints</w:t>
            </w:r>
            <w:proofErr w:type="spellEnd"/>
            <w:r w:rsidRPr="007C55B4">
              <w:rPr>
                <w:rFonts w:ascii="Segoe UI" w:eastAsia="Times New Roman" w:hAnsi="Segoe UI" w:cs="Segoe UI"/>
                <w:color w:val="24292E"/>
                <w:kern w:val="0"/>
                <w:szCs w:val="20"/>
                <w:lang w:val="en-US"/>
                <w14:ligatures w14:val="none"/>
              </w:rPr>
              <w:t xml:space="preserve"> simplify the input space, leading to a lightweight model with only 25k parameters. The GRU efficiently models the temporal dependencies in hand gestures, producing excellent generalization. This approach is computationally efficient, ideal for real-time applications, and robust due to </w:t>
            </w:r>
            <w:proofErr w:type="spellStart"/>
            <w:r w:rsidRPr="007C55B4">
              <w:rPr>
                <w:rFonts w:ascii="Segoe UI" w:eastAsia="Times New Roman" w:hAnsi="Segoe UI" w:cs="Segoe UI"/>
                <w:color w:val="24292E"/>
                <w:kern w:val="0"/>
                <w:szCs w:val="20"/>
                <w:lang w:val="en-US"/>
                <w14:ligatures w14:val="none"/>
              </w:rPr>
              <w:t>keypoint</w:t>
            </w:r>
            <w:proofErr w:type="spellEnd"/>
            <w:r w:rsidRPr="007C55B4">
              <w:rPr>
                <w:rFonts w:ascii="Segoe UI" w:eastAsia="Times New Roman" w:hAnsi="Segoe UI" w:cs="Segoe UI"/>
                <w:color w:val="24292E"/>
                <w:kern w:val="0"/>
                <w:szCs w:val="20"/>
                <w:lang w:val="en-US"/>
                <w14:ligatures w14:val="none"/>
              </w:rPr>
              <w:t>-based input.</w:t>
            </w:r>
          </w:p>
        </w:tc>
      </w:tr>
      <w:tr w:rsidR="007C55B4" w:rsidRPr="007C55B4" w14:paraId="106E4F03" w14:textId="77777777" w:rsidTr="003C25C9">
        <w:trPr>
          <w:trHeight w:val="139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33272AB3"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5</w:t>
            </w:r>
          </w:p>
        </w:tc>
        <w:tc>
          <w:tcPr>
            <w:tcW w:w="3093" w:type="dxa"/>
            <w:tcBorders>
              <w:top w:val="nil"/>
              <w:left w:val="nil"/>
              <w:bottom w:val="single" w:sz="8" w:space="0" w:color="DFE2E5"/>
              <w:right w:val="single" w:sz="8" w:space="0" w:color="DFE2E5"/>
            </w:tcBorders>
            <w:shd w:val="clear" w:color="000000" w:fill="FFFFFF"/>
            <w:vAlign w:val="center"/>
            <w:hideMark/>
          </w:tcPr>
          <w:p w14:paraId="735F1705" w14:textId="77777777" w:rsidR="007C55B4" w:rsidRDefault="007C55B4" w:rsidP="00665655">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MobileNetV2 + GRU (Pretrained)</w:t>
            </w:r>
          </w:p>
          <w:p w14:paraId="6105CFE5" w14:textId="77777777" w:rsidR="00086B66" w:rsidRDefault="00086B66" w:rsidP="00665655">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009DE2A8" w14:textId="45FFD57D" w:rsidR="00A10A5C" w:rsidRPr="007C55B4" w:rsidRDefault="00086B66" w:rsidP="00432985">
            <w:pPr>
              <w:spacing w:after="0" w:line="240" w:lineRule="auto"/>
              <w:ind w:firstLineChars="100" w:firstLine="201"/>
              <w:jc w:val="center"/>
              <w:rPr>
                <w:rFonts w:ascii="Segoe UI" w:eastAsia="Times New Roman" w:hAnsi="Segoe UI" w:cs="Segoe UI"/>
                <w:color w:val="24292E"/>
                <w:kern w:val="0"/>
                <w:szCs w:val="20"/>
                <w:lang w:val="en-US"/>
                <w14:ligatures w14:val="none"/>
              </w:rPr>
            </w:pPr>
            <w:r w:rsidRPr="00086B66">
              <w:rPr>
                <w:rFonts w:ascii="Segoe UI" w:eastAsia="Times New Roman" w:hAnsi="Segoe UI" w:cs="Segoe UI"/>
                <w:b/>
                <w:bCs/>
                <w:color w:val="24292E"/>
                <w:kern w:val="0"/>
                <w:szCs w:val="20"/>
                <w:lang w:val="en-US"/>
                <w14:ligatures w14:val="none"/>
              </w:rPr>
              <w:t>pretrained-MobileNetV2+GRU.keras</w:t>
            </w:r>
          </w:p>
        </w:tc>
        <w:tc>
          <w:tcPr>
            <w:tcW w:w="3072" w:type="dxa"/>
            <w:tcBorders>
              <w:top w:val="nil"/>
              <w:left w:val="nil"/>
              <w:bottom w:val="single" w:sz="8" w:space="0" w:color="DFE2E5"/>
              <w:right w:val="single" w:sz="8" w:space="0" w:color="DFE2E5"/>
            </w:tcBorders>
            <w:shd w:val="clear" w:color="000000" w:fill="FFFFFF"/>
            <w:vAlign w:val="center"/>
            <w:hideMark/>
          </w:tcPr>
          <w:p w14:paraId="440D0167"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Pretrained MobileNetV2, GRU (32 units), Dense (5 units), Dropout (50%)</w:t>
            </w:r>
          </w:p>
        </w:tc>
        <w:tc>
          <w:tcPr>
            <w:tcW w:w="2216" w:type="dxa"/>
            <w:tcBorders>
              <w:top w:val="nil"/>
              <w:left w:val="nil"/>
              <w:bottom w:val="single" w:sz="8" w:space="0" w:color="DFE2E5"/>
              <w:right w:val="single" w:sz="8" w:space="0" w:color="DFE2E5"/>
            </w:tcBorders>
            <w:shd w:val="clear" w:color="000000" w:fill="FFFFFF"/>
            <w:vAlign w:val="center"/>
            <w:hideMark/>
          </w:tcPr>
          <w:p w14:paraId="4AFA2187" w14:textId="69D1A153"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92.01%,</w:t>
            </w:r>
          </w:p>
          <w:p w14:paraId="41FB9300" w14:textId="371C1263"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91.0%</w:t>
            </w:r>
          </w:p>
        </w:tc>
        <w:tc>
          <w:tcPr>
            <w:tcW w:w="6356" w:type="dxa"/>
            <w:tcBorders>
              <w:top w:val="nil"/>
              <w:left w:val="nil"/>
              <w:bottom w:val="single" w:sz="8" w:space="0" w:color="DFE2E5"/>
              <w:right w:val="single" w:sz="8" w:space="0" w:color="DFE2E5"/>
            </w:tcBorders>
            <w:shd w:val="clear" w:color="000000" w:fill="FFFFFF"/>
            <w:vAlign w:val="center"/>
            <w:hideMark/>
          </w:tcPr>
          <w:p w14:paraId="6B435059"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pretrained MobileNetV2 effectively extracts spatial features, while the GRU layer models temporal dependencies. However, freezing the pretrained base limits the model’s ability to adapt to specific gesture tasks. Fine-tuning the base layers could further improve performance.</w:t>
            </w:r>
          </w:p>
        </w:tc>
      </w:tr>
      <w:tr w:rsidR="007C55B4" w:rsidRPr="007C55B4" w14:paraId="3C09EE08"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72D9D01F"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lastRenderedPageBreak/>
              <w:t>6</w:t>
            </w:r>
          </w:p>
        </w:tc>
        <w:tc>
          <w:tcPr>
            <w:tcW w:w="3093" w:type="dxa"/>
            <w:tcBorders>
              <w:top w:val="nil"/>
              <w:left w:val="nil"/>
              <w:bottom w:val="single" w:sz="8" w:space="0" w:color="DFE2E5"/>
              <w:right w:val="single" w:sz="8" w:space="0" w:color="DFE2E5"/>
            </w:tcBorders>
            <w:shd w:val="clear" w:color="000000" w:fill="F6F8FA"/>
            <w:vAlign w:val="center"/>
            <w:hideMark/>
          </w:tcPr>
          <w:p w14:paraId="0452A830"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MobileNetV3Small + GRU</w:t>
            </w:r>
          </w:p>
          <w:p w14:paraId="2A5D4598" w14:textId="77777777" w:rsidR="00432985" w:rsidRDefault="00432985"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291231A5" w14:textId="28B51553" w:rsidR="00432985" w:rsidRPr="007C55B4" w:rsidRDefault="00432985"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432985">
              <w:rPr>
                <w:rFonts w:ascii="Segoe UI" w:eastAsia="Times New Roman" w:hAnsi="Segoe UI" w:cs="Segoe UI"/>
                <w:b/>
                <w:bCs/>
                <w:color w:val="24292E"/>
                <w:kern w:val="0"/>
                <w:szCs w:val="20"/>
                <w:lang w:val="en-US"/>
                <w14:ligatures w14:val="none"/>
              </w:rPr>
              <w:t>pretrained-MobileNetV3Small+GRU.keras</w:t>
            </w:r>
          </w:p>
        </w:tc>
        <w:tc>
          <w:tcPr>
            <w:tcW w:w="3072" w:type="dxa"/>
            <w:tcBorders>
              <w:top w:val="nil"/>
              <w:left w:val="nil"/>
              <w:bottom w:val="single" w:sz="8" w:space="0" w:color="DFE2E5"/>
              <w:right w:val="single" w:sz="8" w:space="0" w:color="DFE2E5"/>
            </w:tcBorders>
            <w:shd w:val="clear" w:color="000000" w:fill="F6F8FA"/>
            <w:vAlign w:val="center"/>
            <w:hideMark/>
          </w:tcPr>
          <w:p w14:paraId="3A074E80"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Pretrained MobileNetV3Small, GRU (64 units),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34787BDD" w14:textId="0D34A148"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40%,</w:t>
            </w:r>
          </w:p>
          <w:p w14:paraId="455B49E2" w14:textId="5A3B6AAE"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45%</w:t>
            </w:r>
          </w:p>
        </w:tc>
        <w:tc>
          <w:tcPr>
            <w:tcW w:w="6356" w:type="dxa"/>
            <w:tcBorders>
              <w:top w:val="nil"/>
              <w:left w:val="nil"/>
              <w:bottom w:val="single" w:sz="8" w:space="0" w:color="DFE2E5"/>
              <w:right w:val="single" w:sz="8" w:space="0" w:color="DFE2E5"/>
            </w:tcBorders>
            <w:shd w:val="clear" w:color="000000" w:fill="F6F8FA"/>
            <w:vAlign w:val="center"/>
            <w:hideMark/>
          </w:tcPr>
          <w:p w14:paraId="5A2E4495"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frozen MobileNetV3Small base limits the model’s performance, resulting in underfitting. Temporal modeling via GRU is insufficient to compensate for the lack of fine-tuning. This model requires significant improvements through fine-tuning, data augmentation, or more robust temporal modeling.</w:t>
            </w:r>
          </w:p>
        </w:tc>
      </w:tr>
    </w:tbl>
    <w:p w14:paraId="09C125DD" w14:textId="77777777" w:rsidR="007924E8" w:rsidRDefault="007924E8" w:rsidP="00997D1D">
      <w:pPr>
        <w:spacing w:after="120" w:line="240" w:lineRule="auto"/>
        <w:rPr>
          <w:rFonts w:cs="Arial"/>
          <w:szCs w:val="20"/>
          <w:lang w:val="en-US"/>
        </w:rPr>
      </w:pPr>
    </w:p>
    <w:p w14:paraId="26A66658" w14:textId="77777777" w:rsidR="007C55B4" w:rsidRDefault="007C55B4" w:rsidP="00997D1D">
      <w:pPr>
        <w:spacing w:after="120" w:line="240" w:lineRule="auto"/>
        <w:rPr>
          <w:rFonts w:cs="Arial"/>
          <w:szCs w:val="20"/>
          <w:lang w:val="en-US"/>
        </w:rPr>
      </w:pPr>
    </w:p>
    <w:tbl>
      <w:tblPr>
        <w:tblW w:w="15480" w:type="dxa"/>
        <w:tblInd w:w="-720" w:type="dxa"/>
        <w:tblLook w:val="04A0" w:firstRow="1" w:lastRow="0" w:firstColumn="1" w:lastColumn="0" w:noHBand="0" w:noVBand="1"/>
      </w:tblPr>
      <w:tblGrid>
        <w:gridCol w:w="1403"/>
        <w:gridCol w:w="2467"/>
        <w:gridCol w:w="2250"/>
        <w:gridCol w:w="2392"/>
        <w:gridCol w:w="6968"/>
      </w:tblGrid>
      <w:tr w:rsidR="007C55B4" w:rsidRPr="007C55B4" w14:paraId="0F36385D" w14:textId="77777777" w:rsidTr="003C25C9">
        <w:trPr>
          <w:trHeight w:val="1310"/>
        </w:trPr>
        <w:tc>
          <w:tcPr>
            <w:tcW w:w="15480" w:type="dxa"/>
            <w:gridSpan w:val="5"/>
            <w:tcBorders>
              <w:top w:val="single" w:sz="8" w:space="0" w:color="DFE2E5"/>
              <w:left w:val="nil"/>
              <w:bottom w:val="single" w:sz="8" w:space="0" w:color="DFE2E5"/>
              <w:right w:val="nil"/>
            </w:tcBorders>
            <w:shd w:val="clear" w:color="auto" w:fill="auto"/>
            <w:vAlign w:val="center"/>
            <w:hideMark/>
          </w:tcPr>
          <w:p w14:paraId="3F8FEAF9" w14:textId="77777777" w:rsidR="007C55B4" w:rsidRPr="007C55B4" w:rsidRDefault="007C55B4" w:rsidP="007C55B4">
            <w:pPr>
              <w:spacing w:after="0" w:line="240" w:lineRule="auto"/>
              <w:jc w:val="center"/>
              <w:rPr>
                <w:rFonts w:ascii="Segoe UI" w:eastAsia="Times New Roman" w:hAnsi="Segoe UI" w:cs="Segoe UI"/>
                <w:b/>
                <w:bCs/>
                <w:color w:val="24292E"/>
                <w:kern w:val="0"/>
                <w:sz w:val="44"/>
                <w:szCs w:val="44"/>
                <w:lang w:val="en-US"/>
                <w14:ligatures w14:val="none"/>
              </w:rPr>
            </w:pPr>
            <w:r w:rsidRPr="007C55B4">
              <w:rPr>
                <w:rFonts w:ascii="Segoe UI" w:eastAsia="Times New Roman" w:hAnsi="Segoe UI" w:cs="Segoe UI"/>
                <w:b/>
                <w:bCs/>
                <w:color w:val="24292E"/>
                <w:kern w:val="0"/>
                <w:sz w:val="44"/>
                <w:szCs w:val="44"/>
                <w:lang w:val="en-US"/>
                <w14:ligatures w14:val="none"/>
              </w:rPr>
              <w:t>Best Models Summary</w:t>
            </w:r>
          </w:p>
        </w:tc>
      </w:tr>
      <w:tr w:rsidR="007C55B4" w:rsidRPr="007C55B4" w14:paraId="27A3F489" w14:textId="77777777" w:rsidTr="003C25C9">
        <w:trPr>
          <w:trHeight w:val="300"/>
        </w:trPr>
        <w:tc>
          <w:tcPr>
            <w:tcW w:w="1403" w:type="dxa"/>
            <w:tcBorders>
              <w:top w:val="nil"/>
              <w:left w:val="single" w:sz="8" w:space="0" w:color="DFE2E5"/>
              <w:bottom w:val="single" w:sz="8" w:space="0" w:color="DFE2E5"/>
              <w:right w:val="single" w:sz="8" w:space="0" w:color="DFE2E5"/>
            </w:tcBorders>
            <w:shd w:val="clear" w:color="000000" w:fill="FFFFFF"/>
            <w:vAlign w:val="center"/>
            <w:hideMark/>
          </w:tcPr>
          <w:p w14:paraId="2E1CFC76"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Category</w:t>
            </w:r>
          </w:p>
        </w:tc>
        <w:tc>
          <w:tcPr>
            <w:tcW w:w="2467" w:type="dxa"/>
            <w:tcBorders>
              <w:top w:val="nil"/>
              <w:left w:val="nil"/>
              <w:bottom w:val="single" w:sz="8" w:space="0" w:color="DFE2E5"/>
              <w:right w:val="single" w:sz="8" w:space="0" w:color="DFE2E5"/>
            </w:tcBorders>
            <w:shd w:val="clear" w:color="000000" w:fill="FFFFFF"/>
            <w:vAlign w:val="center"/>
            <w:hideMark/>
          </w:tcPr>
          <w:p w14:paraId="290E08F2"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Model</w:t>
            </w:r>
          </w:p>
        </w:tc>
        <w:tc>
          <w:tcPr>
            <w:tcW w:w="2250" w:type="dxa"/>
            <w:tcBorders>
              <w:top w:val="nil"/>
              <w:left w:val="nil"/>
              <w:bottom w:val="single" w:sz="8" w:space="0" w:color="DFE2E5"/>
              <w:right w:val="single" w:sz="8" w:space="0" w:color="DFE2E5"/>
            </w:tcBorders>
            <w:shd w:val="clear" w:color="000000" w:fill="FFFFFF"/>
            <w:vAlign w:val="center"/>
            <w:hideMark/>
          </w:tcPr>
          <w:p w14:paraId="1A79E9BC"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Key Hyperparameters</w:t>
            </w:r>
          </w:p>
        </w:tc>
        <w:tc>
          <w:tcPr>
            <w:tcW w:w="2392" w:type="dxa"/>
            <w:tcBorders>
              <w:top w:val="nil"/>
              <w:left w:val="nil"/>
              <w:bottom w:val="single" w:sz="8" w:space="0" w:color="DFE2E5"/>
              <w:right w:val="single" w:sz="8" w:space="0" w:color="DFE2E5"/>
            </w:tcBorders>
            <w:shd w:val="clear" w:color="000000" w:fill="FFFFFF"/>
            <w:vAlign w:val="center"/>
            <w:hideMark/>
          </w:tcPr>
          <w:p w14:paraId="52087F27"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Results</w:t>
            </w:r>
          </w:p>
        </w:tc>
        <w:tc>
          <w:tcPr>
            <w:tcW w:w="6968" w:type="dxa"/>
            <w:tcBorders>
              <w:top w:val="nil"/>
              <w:left w:val="nil"/>
              <w:bottom w:val="single" w:sz="8" w:space="0" w:color="DFE2E5"/>
              <w:right w:val="single" w:sz="8" w:space="0" w:color="DFE2E5"/>
            </w:tcBorders>
            <w:shd w:val="clear" w:color="000000" w:fill="FFFFFF"/>
            <w:vAlign w:val="center"/>
            <w:hideMark/>
          </w:tcPr>
          <w:p w14:paraId="2B02DB4D"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Why This Model Stands Out</w:t>
            </w:r>
          </w:p>
        </w:tc>
      </w:tr>
      <w:tr w:rsidR="007C55B4" w:rsidRPr="007C55B4" w14:paraId="350C021D" w14:textId="77777777" w:rsidTr="003C25C9">
        <w:trPr>
          <w:trHeight w:val="1390"/>
        </w:trPr>
        <w:tc>
          <w:tcPr>
            <w:tcW w:w="1403" w:type="dxa"/>
            <w:tcBorders>
              <w:top w:val="nil"/>
              <w:left w:val="single" w:sz="8" w:space="0" w:color="DFE2E5"/>
              <w:bottom w:val="single" w:sz="8" w:space="0" w:color="DFE2E5"/>
              <w:right w:val="single" w:sz="8" w:space="0" w:color="DFE2E5"/>
            </w:tcBorders>
            <w:shd w:val="clear" w:color="000000" w:fill="FFFFFF"/>
            <w:vAlign w:val="center"/>
            <w:hideMark/>
          </w:tcPr>
          <w:p w14:paraId="57E90442" w14:textId="77777777" w:rsidR="007C55B4" w:rsidRPr="007C55B4" w:rsidRDefault="007C55B4" w:rsidP="007C55B4">
            <w:pPr>
              <w:spacing w:after="0" w:line="240" w:lineRule="auto"/>
              <w:ind w:firstLineChars="100" w:firstLine="201"/>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Non-Pretrained</w:t>
            </w:r>
          </w:p>
        </w:tc>
        <w:tc>
          <w:tcPr>
            <w:tcW w:w="2467" w:type="dxa"/>
            <w:tcBorders>
              <w:top w:val="nil"/>
              <w:left w:val="nil"/>
              <w:bottom w:val="single" w:sz="8" w:space="0" w:color="DFE2E5"/>
              <w:right w:val="single" w:sz="8" w:space="0" w:color="DFE2E5"/>
            </w:tcBorders>
            <w:shd w:val="clear" w:color="000000" w:fill="FFFFFF"/>
            <w:vAlign w:val="center"/>
            <w:hideMark/>
          </w:tcPr>
          <w:p w14:paraId="2E07BF36"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w:t>
            </w:r>
          </w:p>
          <w:p w14:paraId="2787A0FF" w14:textId="77777777" w:rsidR="00E20C69" w:rsidRDefault="00E20C69"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215545AC" w14:textId="7A3F5700" w:rsidR="00E20C69" w:rsidRPr="007C55B4" w:rsidRDefault="00E20C69" w:rsidP="007C55B4">
            <w:pPr>
              <w:spacing w:after="0" w:line="240" w:lineRule="auto"/>
              <w:ind w:firstLineChars="100" w:firstLine="201"/>
              <w:jc w:val="center"/>
              <w:rPr>
                <w:rFonts w:ascii="Segoe UI" w:eastAsia="Times New Roman" w:hAnsi="Segoe UI" w:cs="Segoe UI"/>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Conv3D-32-64-128.keras</w:t>
            </w:r>
          </w:p>
        </w:tc>
        <w:tc>
          <w:tcPr>
            <w:tcW w:w="2250" w:type="dxa"/>
            <w:tcBorders>
              <w:top w:val="nil"/>
              <w:left w:val="nil"/>
              <w:bottom w:val="single" w:sz="8" w:space="0" w:color="DFE2E5"/>
              <w:right w:val="single" w:sz="8" w:space="0" w:color="DFE2E5"/>
            </w:tcBorders>
            <w:shd w:val="clear" w:color="000000" w:fill="FFFFFF"/>
            <w:vAlign w:val="center"/>
            <w:hideMark/>
          </w:tcPr>
          <w:p w14:paraId="5F5EAE53"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3 Conv3D layers (filters: 32, 64, 128), </w:t>
            </w:r>
            <w:proofErr w:type="spellStart"/>
            <w:r w:rsidRPr="007C55B4">
              <w:rPr>
                <w:rFonts w:ascii="Segoe UI" w:eastAsia="Times New Roman" w:hAnsi="Segoe UI" w:cs="Segoe UI"/>
                <w:color w:val="24292E"/>
                <w:kern w:val="0"/>
                <w:szCs w:val="20"/>
                <w:lang w:val="en-US"/>
                <w14:ligatures w14:val="none"/>
              </w:rPr>
              <w:t>GlobalAvgPooling</w:t>
            </w:r>
            <w:proofErr w:type="spellEnd"/>
            <w:r w:rsidRPr="007C55B4">
              <w:rPr>
                <w:rFonts w:ascii="Segoe UI" w:eastAsia="Times New Roman" w:hAnsi="Segoe UI" w:cs="Segoe UI"/>
                <w:color w:val="24292E"/>
                <w:kern w:val="0"/>
                <w:szCs w:val="20"/>
                <w:lang w:val="en-US"/>
                <w14:ligatures w14:val="none"/>
              </w:rPr>
              <w:t>, Dense (128 units, dropout 50%)</w:t>
            </w:r>
          </w:p>
        </w:tc>
        <w:tc>
          <w:tcPr>
            <w:tcW w:w="2392" w:type="dxa"/>
            <w:tcBorders>
              <w:top w:val="nil"/>
              <w:left w:val="nil"/>
              <w:bottom w:val="single" w:sz="8" w:space="0" w:color="DFE2E5"/>
              <w:right w:val="single" w:sz="8" w:space="0" w:color="DFE2E5"/>
            </w:tcBorders>
            <w:shd w:val="clear" w:color="000000" w:fill="FFFFFF"/>
            <w:vAlign w:val="center"/>
            <w:hideMark/>
          </w:tcPr>
          <w:p w14:paraId="472691B4" w14:textId="77777777" w:rsidR="006507BF" w:rsidRPr="00D84536"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Accuracy: Train 93.82%, </w:t>
            </w:r>
          </w:p>
          <w:p w14:paraId="4E5293FF" w14:textId="652492F4" w:rsidR="007C55B4" w:rsidRPr="007C55B4"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89.0%</w:t>
            </w:r>
          </w:p>
        </w:tc>
        <w:tc>
          <w:tcPr>
            <w:tcW w:w="6968" w:type="dxa"/>
            <w:tcBorders>
              <w:top w:val="nil"/>
              <w:left w:val="nil"/>
              <w:bottom w:val="single" w:sz="8" w:space="0" w:color="DFE2E5"/>
              <w:right w:val="single" w:sz="8" w:space="0" w:color="DFE2E5"/>
            </w:tcBorders>
            <w:shd w:val="clear" w:color="000000" w:fill="FFFFFF"/>
            <w:vAlign w:val="center"/>
            <w:hideMark/>
          </w:tcPr>
          <w:p w14:paraId="5104826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 achieves consistent performance with stable loss and accuracy trends. Its ability to learn spatial and temporal features simultaneously, without relying on pretrained weights, makes it a robust option. The stability suggests potential for improvement with additional training.</w:t>
            </w:r>
          </w:p>
        </w:tc>
      </w:tr>
      <w:tr w:rsidR="007C55B4" w:rsidRPr="007C55B4" w14:paraId="646688F2" w14:textId="77777777" w:rsidTr="003C25C9">
        <w:trPr>
          <w:trHeight w:val="1620"/>
        </w:trPr>
        <w:tc>
          <w:tcPr>
            <w:tcW w:w="1403" w:type="dxa"/>
            <w:tcBorders>
              <w:top w:val="nil"/>
              <w:left w:val="single" w:sz="8" w:space="0" w:color="DFE2E5"/>
              <w:bottom w:val="single" w:sz="8" w:space="0" w:color="DFE2E5"/>
              <w:right w:val="single" w:sz="8" w:space="0" w:color="DFE2E5"/>
            </w:tcBorders>
            <w:shd w:val="clear" w:color="000000" w:fill="F6F8FA"/>
            <w:vAlign w:val="center"/>
            <w:hideMark/>
          </w:tcPr>
          <w:p w14:paraId="28B9D1B4" w14:textId="77777777" w:rsidR="007C55B4" w:rsidRPr="007C55B4" w:rsidRDefault="007C55B4" w:rsidP="007C55B4">
            <w:pPr>
              <w:spacing w:after="0" w:line="240" w:lineRule="auto"/>
              <w:ind w:firstLineChars="100" w:firstLine="201"/>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Pretrained</w:t>
            </w:r>
          </w:p>
        </w:tc>
        <w:tc>
          <w:tcPr>
            <w:tcW w:w="2467" w:type="dxa"/>
            <w:tcBorders>
              <w:top w:val="nil"/>
              <w:left w:val="nil"/>
              <w:bottom w:val="single" w:sz="8" w:space="0" w:color="DFE2E5"/>
              <w:right w:val="single" w:sz="8" w:space="0" w:color="DFE2E5"/>
            </w:tcBorders>
            <w:shd w:val="clear" w:color="000000" w:fill="F6F8FA"/>
            <w:vAlign w:val="center"/>
            <w:hideMark/>
          </w:tcPr>
          <w:p w14:paraId="7984FBAD" w14:textId="77777777" w:rsidR="007C55B4" w:rsidRDefault="007C55B4" w:rsidP="007C55B4">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GRU with </w:t>
            </w:r>
            <w:proofErr w:type="spellStart"/>
            <w:r w:rsidRPr="007C55B4">
              <w:rPr>
                <w:rFonts w:ascii="Segoe UI" w:eastAsia="Times New Roman" w:hAnsi="Segoe UI" w:cs="Segoe UI"/>
                <w:color w:val="24292E"/>
                <w:kern w:val="0"/>
                <w:szCs w:val="20"/>
                <w:lang w:val="en-US"/>
                <w14:ligatures w14:val="none"/>
              </w:rPr>
              <w:t>MediaPipe</w:t>
            </w:r>
            <w:proofErr w:type="spellEnd"/>
            <w:r w:rsidRPr="007C55B4">
              <w:rPr>
                <w:rFonts w:ascii="Segoe UI" w:eastAsia="Times New Roman" w:hAnsi="Segoe UI" w:cs="Segoe UI"/>
                <w:color w:val="24292E"/>
                <w:kern w:val="0"/>
                <w:szCs w:val="20"/>
                <w:lang w:val="en-US"/>
                <w14:ligatures w14:val="none"/>
              </w:rPr>
              <w:t xml:space="preserve"> </w:t>
            </w:r>
            <w:proofErr w:type="spellStart"/>
            <w:r w:rsidRPr="007C55B4">
              <w:rPr>
                <w:rFonts w:ascii="Segoe UI" w:eastAsia="Times New Roman" w:hAnsi="Segoe UI" w:cs="Segoe UI"/>
                <w:color w:val="24292E"/>
                <w:kern w:val="0"/>
                <w:szCs w:val="20"/>
                <w:lang w:val="en-US"/>
                <w14:ligatures w14:val="none"/>
              </w:rPr>
              <w:t>Keypoints</w:t>
            </w:r>
            <w:proofErr w:type="spellEnd"/>
          </w:p>
          <w:p w14:paraId="1A837732" w14:textId="77777777" w:rsidR="007F482B" w:rsidRDefault="007F482B" w:rsidP="007C55B4">
            <w:pPr>
              <w:spacing w:after="0" w:line="240" w:lineRule="auto"/>
              <w:jc w:val="center"/>
              <w:rPr>
                <w:rFonts w:ascii="Segoe UI" w:eastAsia="Times New Roman" w:hAnsi="Segoe UI" w:cs="Segoe UI"/>
                <w:color w:val="24292E"/>
                <w:kern w:val="0"/>
                <w:szCs w:val="20"/>
                <w:lang w:val="en-US"/>
                <w14:ligatures w14:val="none"/>
              </w:rPr>
            </w:pPr>
          </w:p>
          <w:p w14:paraId="7BAE9E95" w14:textId="408089B6" w:rsidR="007F482B" w:rsidRPr="007C55B4" w:rsidRDefault="007F482B" w:rsidP="007C55B4">
            <w:pPr>
              <w:spacing w:after="0" w:line="240" w:lineRule="auto"/>
              <w:jc w:val="center"/>
              <w:rPr>
                <w:rFonts w:ascii="Segoe UI" w:eastAsia="Times New Roman" w:hAnsi="Segoe UI" w:cs="Segoe UI"/>
                <w:color w:val="24292E"/>
                <w:kern w:val="0"/>
                <w:szCs w:val="20"/>
                <w:lang w:val="en-US"/>
                <w14:ligatures w14:val="none"/>
              </w:rPr>
            </w:pPr>
            <w:proofErr w:type="spellStart"/>
            <w:r w:rsidRPr="00715051">
              <w:rPr>
                <w:rFonts w:ascii="Segoe UI" w:eastAsia="Times New Roman" w:hAnsi="Segoe UI" w:cs="Segoe UI"/>
                <w:b/>
                <w:bCs/>
                <w:color w:val="24292E"/>
                <w:kern w:val="0"/>
                <w:szCs w:val="20"/>
                <w:lang w:val="en-US"/>
                <w14:ligatures w14:val="none"/>
              </w:rPr>
              <w:t>pretrained-mediapipe+</w:t>
            </w:r>
            <w:proofErr w:type="gramStart"/>
            <w:r w:rsidRPr="00715051">
              <w:rPr>
                <w:rFonts w:ascii="Segoe UI" w:eastAsia="Times New Roman" w:hAnsi="Segoe UI" w:cs="Segoe UI"/>
                <w:b/>
                <w:bCs/>
                <w:color w:val="24292E"/>
                <w:kern w:val="0"/>
                <w:szCs w:val="20"/>
                <w:lang w:val="en-US"/>
                <w14:ligatures w14:val="none"/>
              </w:rPr>
              <w:t>gru.keras</w:t>
            </w:r>
            <w:proofErr w:type="spellEnd"/>
            <w:proofErr w:type="gramEnd"/>
          </w:p>
        </w:tc>
        <w:tc>
          <w:tcPr>
            <w:tcW w:w="2250" w:type="dxa"/>
            <w:tcBorders>
              <w:top w:val="nil"/>
              <w:left w:val="nil"/>
              <w:bottom w:val="single" w:sz="8" w:space="0" w:color="DFE2E5"/>
              <w:right w:val="single" w:sz="8" w:space="0" w:color="DFE2E5"/>
            </w:tcBorders>
            <w:shd w:val="clear" w:color="000000" w:fill="F6F8FA"/>
            <w:vAlign w:val="center"/>
            <w:hideMark/>
          </w:tcPr>
          <w:p w14:paraId="7506C32B"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GRU (64 units), Flatten, Dense (5 units), Dropout (50%), </w:t>
            </w:r>
            <w:proofErr w:type="spellStart"/>
            <w:r w:rsidRPr="007C55B4">
              <w:rPr>
                <w:rFonts w:ascii="Segoe UI" w:eastAsia="Times New Roman" w:hAnsi="Segoe UI" w:cs="Segoe UI"/>
                <w:color w:val="24292E"/>
                <w:kern w:val="0"/>
                <w:szCs w:val="20"/>
                <w:lang w:val="en-US"/>
                <w14:ligatures w14:val="none"/>
              </w:rPr>
              <w:t>MediaPipe</w:t>
            </w:r>
            <w:proofErr w:type="spellEnd"/>
            <w:r w:rsidRPr="007C55B4">
              <w:rPr>
                <w:rFonts w:ascii="Segoe UI" w:eastAsia="Times New Roman" w:hAnsi="Segoe UI" w:cs="Segoe UI"/>
                <w:color w:val="24292E"/>
                <w:kern w:val="0"/>
                <w:szCs w:val="20"/>
                <w:lang w:val="en-US"/>
                <w14:ligatures w14:val="none"/>
              </w:rPr>
              <w:t xml:space="preserve"> Hand </w:t>
            </w:r>
            <w:proofErr w:type="spellStart"/>
            <w:r w:rsidRPr="007C55B4">
              <w:rPr>
                <w:rFonts w:ascii="Segoe UI" w:eastAsia="Times New Roman" w:hAnsi="Segoe UI" w:cs="Segoe UI"/>
                <w:color w:val="24292E"/>
                <w:kern w:val="0"/>
                <w:szCs w:val="20"/>
                <w:lang w:val="en-US"/>
                <w14:ligatures w14:val="none"/>
              </w:rPr>
              <w:t>Keypoints</w:t>
            </w:r>
            <w:proofErr w:type="spellEnd"/>
          </w:p>
        </w:tc>
        <w:tc>
          <w:tcPr>
            <w:tcW w:w="2392" w:type="dxa"/>
            <w:tcBorders>
              <w:top w:val="nil"/>
              <w:left w:val="nil"/>
              <w:bottom w:val="single" w:sz="8" w:space="0" w:color="DFE2E5"/>
              <w:right w:val="single" w:sz="8" w:space="0" w:color="DFE2E5"/>
            </w:tcBorders>
            <w:shd w:val="clear" w:color="000000" w:fill="F6F8FA"/>
            <w:vAlign w:val="center"/>
            <w:hideMark/>
          </w:tcPr>
          <w:p w14:paraId="650F21CE" w14:textId="77777777" w:rsidR="006507BF" w:rsidRPr="00D84536"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Accuracy: Train 95.5%, </w:t>
            </w:r>
          </w:p>
          <w:p w14:paraId="1F7A515E" w14:textId="2DB071EB" w:rsidR="007C55B4" w:rsidRPr="007C55B4"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99.0%</w:t>
            </w:r>
          </w:p>
        </w:tc>
        <w:tc>
          <w:tcPr>
            <w:tcW w:w="6968" w:type="dxa"/>
            <w:tcBorders>
              <w:top w:val="nil"/>
              <w:left w:val="nil"/>
              <w:bottom w:val="single" w:sz="8" w:space="0" w:color="DFE2E5"/>
              <w:right w:val="single" w:sz="8" w:space="0" w:color="DFE2E5"/>
            </w:tcBorders>
            <w:shd w:val="clear" w:color="000000" w:fill="F6F8FA"/>
            <w:vAlign w:val="center"/>
            <w:hideMark/>
          </w:tcPr>
          <w:p w14:paraId="329049A8"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Leveraging </w:t>
            </w:r>
            <w:proofErr w:type="spellStart"/>
            <w:r w:rsidRPr="007C55B4">
              <w:rPr>
                <w:rFonts w:ascii="Segoe UI" w:eastAsia="Times New Roman" w:hAnsi="Segoe UI" w:cs="Segoe UI"/>
                <w:color w:val="24292E"/>
                <w:kern w:val="0"/>
                <w:szCs w:val="20"/>
                <w:lang w:val="en-US"/>
                <w14:ligatures w14:val="none"/>
              </w:rPr>
              <w:t>MediaPipe’s</w:t>
            </w:r>
            <w:proofErr w:type="spellEnd"/>
            <w:r w:rsidRPr="007C55B4">
              <w:rPr>
                <w:rFonts w:ascii="Segoe UI" w:eastAsia="Times New Roman" w:hAnsi="Segoe UI" w:cs="Segoe UI"/>
                <w:color w:val="24292E"/>
                <w:kern w:val="0"/>
                <w:szCs w:val="20"/>
                <w:lang w:val="en-US"/>
                <w14:ligatures w14:val="none"/>
              </w:rPr>
              <w:t xml:space="preserve"> pretrained </w:t>
            </w:r>
            <w:proofErr w:type="spellStart"/>
            <w:r w:rsidRPr="007C55B4">
              <w:rPr>
                <w:rFonts w:ascii="Segoe UI" w:eastAsia="Times New Roman" w:hAnsi="Segoe UI" w:cs="Segoe UI"/>
                <w:color w:val="24292E"/>
                <w:kern w:val="0"/>
                <w:szCs w:val="20"/>
                <w:lang w:val="en-US"/>
                <w14:ligatures w14:val="none"/>
              </w:rPr>
              <w:t>keypoint</w:t>
            </w:r>
            <w:proofErr w:type="spellEnd"/>
            <w:r w:rsidRPr="007C55B4">
              <w:rPr>
                <w:rFonts w:ascii="Segoe UI" w:eastAsia="Times New Roman" w:hAnsi="Segoe UI" w:cs="Segoe UI"/>
                <w:color w:val="24292E"/>
                <w:kern w:val="0"/>
                <w:szCs w:val="20"/>
                <w:lang w:val="en-US"/>
                <w14:ligatures w14:val="none"/>
              </w:rPr>
              <w:t xml:space="preserve"> extractor reduces input complexity, allowing the lightweight GRU-based model to achieve exceptional accuracy and efficiency. Its simplicity and computational efficiency make it ideal for real-time applications while maintaining robust generalization.</w:t>
            </w:r>
          </w:p>
        </w:tc>
      </w:tr>
    </w:tbl>
    <w:p w14:paraId="1A5BCF5C" w14:textId="77777777" w:rsidR="007C55B4" w:rsidRPr="007C55B4" w:rsidRDefault="007C55B4" w:rsidP="00997D1D">
      <w:pPr>
        <w:spacing w:after="120" w:line="240" w:lineRule="auto"/>
        <w:rPr>
          <w:rFonts w:cs="Arial"/>
          <w:szCs w:val="20"/>
          <w:lang w:val="en-US"/>
        </w:rPr>
      </w:pPr>
    </w:p>
    <w:sectPr w:rsidR="007C55B4" w:rsidRPr="007C55B4" w:rsidSect="007C55B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7262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B"/>
    <w:rsid w:val="00015D17"/>
    <w:rsid w:val="00072151"/>
    <w:rsid w:val="00086B66"/>
    <w:rsid w:val="00106509"/>
    <w:rsid w:val="00233902"/>
    <w:rsid w:val="003B5BFD"/>
    <w:rsid w:val="003C25C9"/>
    <w:rsid w:val="00432985"/>
    <w:rsid w:val="00491FC1"/>
    <w:rsid w:val="006079AE"/>
    <w:rsid w:val="00614F24"/>
    <w:rsid w:val="006359C0"/>
    <w:rsid w:val="006507BF"/>
    <w:rsid w:val="00661905"/>
    <w:rsid w:val="00665655"/>
    <w:rsid w:val="00715051"/>
    <w:rsid w:val="007924E8"/>
    <w:rsid w:val="007B28B5"/>
    <w:rsid w:val="007C55B4"/>
    <w:rsid w:val="007F482B"/>
    <w:rsid w:val="00952A01"/>
    <w:rsid w:val="00997D1D"/>
    <w:rsid w:val="009D26E3"/>
    <w:rsid w:val="00A10A5C"/>
    <w:rsid w:val="00AC4ABE"/>
    <w:rsid w:val="00AE3248"/>
    <w:rsid w:val="00B117E8"/>
    <w:rsid w:val="00B211DB"/>
    <w:rsid w:val="00BF0837"/>
    <w:rsid w:val="00CA2270"/>
    <w:rsid w:val="00CC4242"/>
    <w:rsid w:val="00D5235B"/>
    <w:rsid w:val="00D84536"/>
    <w:rsid w:val="00E20C69"/>
    <w:rsid w:val="00E57864"/>
    <w:rsid w:val="00EC3E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7F7"/>
  <w15:chartTrackingRefBased/>
  <w15:docId w15:val="{4D3B5F7F-881C-4B44-B5AA-A73114B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D5235B"/>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D5235B"/>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D5235B"/>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D5235B"/>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D5235B"/>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D5235B"/>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D5235B"/>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D5235B"/>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D5235B"/>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D5235B"/>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D5235B"/>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D5235B"/>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D5235B"/>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D5235B"/>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D5235B"/>
    <w:pPr>
      <w:spacing w:before="160"/>
      <w:jc w:val="center"/>
    </w:pPr>
    <w:rPr>
      <w:i/>
      <w:iCs/>
      <w:color w:val="666666" w:themeColor="text1" w:themeTint="BF"/>
    </w:rPr>
  </w:style>
  <w:style w:type="character" w:customStyle="1" w:styleId="QuoteChar">
    <w:name w:val="Quote Char"/>
    <w:basedOn w:val="DefaultParagraphFont"/>
    <w:link w:val="Quote"/>
    <w:uiPriority w:val="29"/>
    <w:rsid w:val="00D5235B"/>
    <w:rPr>
      <w:rFonts w:ascii="Arial" w:hAnsi="Arial"/>
      <w:i/>
      <w:iCs/>
      <w:color w:val="666666" w:themeColor="text1" w:themeTint="BF"/>
      <w:sz w:val="20"/>
    </w:rPr>
  </w:style>
  <w:style w:type="character" w:styleId="IntenseEmphasis">
    <w:name w:val="Intense Emphasis"/>
    <w:basedOn w:val="DefaultParagraphFont"/>
    <w:uiPriority w:val="21"/>
    <w:qFormat/>
    <w:rsid w:val="00D5235B"/>
    <w:rPr>
      <w:i/>
      <w:iCs/>
      <w:color w:val="878772" w:themeColor="accent1" w:themeShade="BF"/>
    </w:rPr>
  </w:style>
  <w:style w:type="paragraph" w:styleId="IntenseQuote">
    <w:name w:val="Intense Quote"/>
    <w:basedOn w:val="Normal"/>
    <w:next w:val="Normal"/>
    <w:link w:val="IntenseQuoteChar"/>
    <w:uiPriority w:val="30"/>
    <w:qFormat/>
    <w:rsid w:val="00D5235B"/>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D5235B"/>
    <w:rPr>
      <w:rFonts w:ascii="Arial" w:hAnsi="Arial"/>
      <w:i/>
      <w:iCs/>
      <w:color w:val="878772" w:themeColor="accent1" w:themeShade="BF"/>
      <w:sz w:val="20"/>
    </w:rPr>
  </w:style>
  <w:style w:type="character" w:styleId="IntenseReference">
    <w:name w:val="Intense Reference"/>
    <w:basedOn w:val="DefaultParagraphFont"/>
    <w:uiPriority w:val="32"/>
    <w:qFormat/>
    <w:rsid w:val="00D5235B"/>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74885">
      <w:bodyDiv w:val="1"/>
      <w:marLeft w:val="0"/>
      <w:marRight w:val="0"/>
      <w:marTop w:val="0"/>
      <w:marBottom w:val="0"/>
      <w:divBdr>
        <w:top w:val="none" w:sz="0" w:space="0" w:color="auto"/>
        <w:left w:val="none" w:sz="0" w:space="0" w:color="auto"/>
        <w:bottom w:val="none" w:sz="0" w:space="0" w:color="auto"/>
        <w:right w:val="none" w:sz="0" w:space="0" w:color="auto"/>
      </w:divBdr>
    </w:div>
    <w:div w:id="723257616">
      <w:bodyDiv w:val="1"/>
      <w:marLeft w:val="0"/>
      <w:marRight w:val="0"/>
      <w:marTop w:val="0"/>
      <w:marBottom w:val="0"/>
      <w:divBdr>
        <w:top w:val="none" w:sz="0" w:space="0" w:color="auto"/>
        <w:left w:val="none" w:sz="0" w:space="0" w:color="auto"/>
        <w:bottom w:val="none" w:sz="0" w:space="0" w:color="auto"/>
        <w:right w:val="none" w:sz="0" w:space="0" w:color="auto"/>
      </w:divBdr>
    </w:div>
    <w:div w:id="1133989159">
      <w:bodyDiv w:val="1"/>
      <w:marLeft w:val="0"/>
      <w:marRight w:val="0"/>
      <w:marTop w:val="0"/>
      <w:marBottom w:val="0"/>
      <w:divBdr>
        <w:top w:val="none" w:sz="0" w:space="0" w:color="auto"/>
        <w:left w:val="none" w:sz="0" w:space="0" w:color="auto"/>
        <w:bottom w:val="none" w:sz="0" w:space="0" w:color="auto"/>
        <w:right w:val="none" w:sz="0" w:space="0" w:color="auto"/>
      </w:divBdr>
    </w:div>
    <w:div w:id="1793547581">
      <w:bodyDiv w:val="1"/>
      <w:marLeft w:val="0"/>
      <w:marRight w:val="0"/>
      <w:marTop w:val="0"/>
      <w:marBottom w:val="0"/>
      <w:divBdr>
        <w:top w:val="none" w:sz="0" w:space="0" w:color="auto"/>
        <w:left w:val="none" w:sz="0" w:space="0" w:color="auto"/>
        <w:bottom w:val="none" w:sz="0" w:space="0" w:color="auto"/>
        <w:right w:val="none" w:sz="0" w:space="0" w:color="auto"/>
      </w:divBdr>
    </w:div>
    <w:div w:id="19646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AFD91-C63A-4C9F-A1E0-40FF8A97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Mohite</dc:creator>
  <cp:keywords/>
  <dc:description/>
  <cp:lastModifiedBy>Amit Mohite</cp:lastModifiedBy>
  <cp:revision>22</cp:revision>
  <dcterms:created xsi:type="dcterms:W3CDTF">2024-12-04T14:28:00Z</dcterms:created>
  <dcterms:modified xsi:type="dcterms:W3CDTF">2024-12-04T14:43:00Z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2024-12-04T14:32:57Z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46593b2a-f021-4b26-a2fb-50385b5724f4</vt:lpwstr>
  </property>
  <property fmtid="{D5CDD505-2E9C-101B-9397-08002B2CF9AE}" pid="8" name="MSIP_Label_3741da7a-79c1-417c-b408-16c0bfe99fca_ContentBits">
    <vt:lpwstr>0</vt:lpwstr>
  </property>
</Properties>
</file>