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  <w:r w:rsidRPr="00D17B19">
        <w:rPr>
          <w:sz w:val="28"/>
          <w:szCs w:val="24"/>
        </w:rPr>
        <w:t>MS -Business Intelligence &amp; Analytics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  <w:r w:rsidRPr="00D17B19">
        <w:rPr>
          <w:sz w:val="28"/>
          <w:szCs w:val="24"/>
        </w:rPr>
        <w:t>Fall 2015</w:t>
      </w: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BIA – 652 C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2857A4" w:rsidP="002E2586">
      <w:pPr>
        <w:spacing w:line="240" w:lineRule="auto"/>
        <w:jc w:val="center"/>
        <w:rPr>
          <w:i/>
          <w:sz w:val="28"/>
          <w:szCs w:val="24"/>
        </w:rPr>
      </w:pPr>
      <w:r>
        <w:rPr>
          <w:i/>
          <w:sz w:val="28"/>
          <w:szCs w:val="24"/>
        </w:rPr>
        <w:t>December 1</w:t>
      </w:r>
      <w:r w:rsidR="00E477F2" w:rsidRPr="00D17B19">
        <w:rPr>
          <w:i/>
          <w:sz w:val="28"/>
          <w:szCs w:val="24"/>
        </w:rPr>
        <w:t>, 2015</w:t>
      </w: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8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Mohit Ravi Ghatikar</w:t>
      </w:r>
    </w:p>
    <w:p w:rsidR="00E477F2" w:rsidRPr="00D17B19" w:rsidRDefault="00E477F2" w:rsidP="002E2586">
      <w:pPr>
        <w:spacing w:line="240" w:lineRule="auto"/>
        <w:jc w:val="center"/>
        <w:rPr>
          <w:b/>
          <w:sz w:val="28"/>
          <w:szCs w:val="24"/>
        </w:rPr>
      </w:pPr>
      <w:r w:rsidRPr="00D17B19">
        <w:rPr>
          <w:b/>
          <w:sz w:val="28"/>
          <w:szCs w:val="24"/>
        </w:rPr>
        <w:t>CWID - 10405877</w:t>
      </w: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  <w:r w:rsidRPr="00D17B19">
        <w:rPr>
          <w:sz w:val="24"/>
          <w:szCs w:val="24"/>
          <w:u w:val="single"/>
        </w:rPr>
        <w:t>Multivar</w:t>
      </w:r>
      <w:r w:rsidR="002857A4">
        <w:rPr>
          <w:sz w:val="24"/>
          <w:szCs w:val="24"/>
          <w:u w:val="single"/>
        </w:rPr>
        <w:t>iate Data Analytics – HW6</w:t>
      </w: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  <w:u w:val="single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1551FB" w:rsidRPr="00D17B19" w:rsidRDefault="001551FB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sz w:val="24"/>
          <w:szCs w:val="24"/>
        </w:rPr>
      </w:pPr>
    </w:p>
    <w:p w:rsidR="00E477F2" w:rsidRPr="00D17B19" w:rsidRDefault="00E477F2" w:rsidP="002E2586">
      <w:pPr>
        <w:spacing w:line="240" w:lineRule="auto"/>
        <w:jc w:val="center"/>
        <w:rPr>
          <w:b/>
          <w:sz w:val="24"/>
          <w:szCs w:val="24"/>
          <w:u w:val="single"/>
        </w:rPr>
      </w:pPr>
      <w:r w:rsidRPr="00D17B19">
        <w:rPr>
          <w:b/>
          <w:sz w:val="24"/>
          <w:szCs w:val="24"/>
          <w:u w:val="single"/>
        </w:rPr>
        <w:t>Ethics Statement</w:t>
      </w: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  <w:r w:rsidRPr="00D17B19">
        <w:rPr>
          <w:rFonts w:asciiTheme="minorHAnsi" w:hAnsiTheme="minorHAnsi" w:cs="Times New Roman"/>
        </w:rPr>
        <w:t>I pledge on my honor that I have not given or received any unauthorized assistance on this assignment</w:t>
      </w:r>
      <w:r w:rsidR="00B931E9" w:rsidRPr="00D17B19">
        <w:rPr>
          <w:rFonts w:asciiTheme="minorHAnsi" w:hAnsiTheme="minorHAnsi" w:cs="Times New Roman"/>
        </w:rPr>
        <w:t xml:space="preserve"> </w:t>
      </w:r>
      <w:r w:rsidRPr="00D17B19">
        <w:rPr>
          <w:rFonts w:asciiTheme="minorHAnsi" w:hAnsiTheme="minorHAnsi" w:cs="Times New Roman"/>
        </w:rPr>
        <w:t>/examination. I further pledge that I have not copied any material from a book, article, the Internet or any other source except where I have expressly cited the source.</w:t>
      </w: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</w:p>
    <w:p w:rsidR="00E477F2" w:rsidRPr="00D17B19" w:rsidRDefault="00E477F2" w:rsidP="002E2586">
      <w:pPr>
        <w:pStyle w:val="NormalWeb"/>
        <w:jc w:val="center"/>
        <w:rPr>
          <w:rFonts w:asciiTheme="minorHAnsi" w:hAnsiTheme="minorHAnsi" w:cs="Times New Roman"/>
        </w:rPr>
      </w:pPr>
      <w:r w:rsidRPr="00D17B19">
        <w:rPr>
          <w:rFonts w:asciiTheme="minorHAnsi" w:hAnsiTheme="minorHAnsi" w:cs="Times New Roman"/>
        </w:rPr>
        <w:t>Signature _Mohit Ravi Ghatikar_____________</w:t>
      </w:r>
      <w:r w:rsidR="002857A4">
        <w:rPr>
          <w:rFonts w:asciiTheme="minorHAnsi" w:hAnsiTheme="minorHAnsi" w:cs="Times New Roman"/>
        </w:rPr>
        <w:t>__</w:t>
      </w:r>
      <w:r w:rsidR="002857A4">
        <w:rPr>
          <w:rFonts w:asciiTheme="minorHAnsi" w:hAnsiTheme="minorHAnsi" w:cs="Times New Roman"/>
        </w:rPr>
        <w:tab/>
      </w:r>
      <w:r w:rsidR="002857A4">
        <w:rPr>
          <w:rFonts w:asciiTheme="minorHAnsi" w:hAnsiTheme="minorHAnsi" w:cs="Times New Roman"/>
        </w:rPr>
        <w:tab/>
        <w:t>Date: 12/01</w:t>
      </w:r>
      <w:r w:rsidRPr="00D17B19">
        <w:rPr>
          <w:rFonts w:asciiTheme="minorHAnsi" w:hAnsiTheme="minorHAnsi" w:cs="Times New Roman"/>
        </w:rPr>
        <w:t>/2015___</w:t>
      </w:r>
    </w:p>
    <w:p w:rsidR="00B931E9" w:rsidRPr="00D17B19" w:rsidRDefault="00B931E9" w:rsidP="006A4292">
      <w:pPr>
        <w:pStyle w:val="NormalWeb"/>
        <w:rPr>
          <w:rFonts w:asciiTheme="minorHAnsi" w:hAnsiTheme="minorHAnsi" w:cs="Times New Roman"/>
        </w:rPr>
      </w:pPr>
    </w:p>
    <w:p w:rsidR="00447CF9" w:rsidRDefault="00447CF9" w:rsidP="006A4292">
      <w:pPr>
        <w:pStyle w:val="NormalWeb"/>
        <w:rPr>
          <w:rFonts w:ascii="Times New Roman" w:hAnsi="Times New Roman" w:cs="Times New Roman"/>
        </w:rPr>
      </w:pPr>
    </w:p>
    <w:p w:rsidR="00C178AF" w:rsidRDefault="001D0B69" w:rsidP="00E536E3">
      <w:pPr>
        <w:pStyle w:val="NormalWeb"/>
        <w:spacing w:line="276" w:lineRule="auto"/>
        <w:rPr>
          <w:rFonts w:asciiTheme="minorHAnsi" w:hAnsiTheme="minorHAnsi" w:cs="Times New Roman"/>
          <w:b/>
        </w:rPr>
      </w:pPr>
      <w:r w:rsidRPr="00122B57">
        <w:rPr>
          <w:rFonts w:asciiTheme="minorHAnsi" w:hAnsiTheme="minorHAnsi" w:cs="Times New Roman"/>
          <w:b/>
        </w:rPr>
        <w:lastRenderedPageBreak/>
        <w:t>Question:</w:t>
      </w:r>
    </w:p>
    <w:p w:rsidR="00122B57" w:rsidRPr="00122B57" w:rsidRDefault="00122B57" w:rsidP="00E536E3">
      <w:pPr>
        <w:pStyle w:val="NormalWeb"/>
        <w:spacing w:line="276" w:lineRule="auto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14.1</w:t>
      </w:r>
    </w:p>
    <w:p w:rsidR="002857A4" w:rsidRP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 w:rsidRPr="002857A4">
        <w:rPr>
          <w:rFonts w:cs="Courier New"/>
          <w:sz w:val="24"/>
          <w:szCs w:val="20"/>
          <w:shd w:val="clear" w:color="auto" w:fill="FFFFFF"/>
        </w:rPr>
        <w:t>For the depression data set described in Appendix A, perform a principal</w:t>
      </w: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 w:rsidRPr="002857A4">
        <w:rPr>
          <w:rFonts w:cs="Courier New"/>
          <w:sz w:val="24"/>
          <w:szCs w:val="20"/>
          <w:shd w:val="clear" w:color="auto" w:fill="FFFFFF"/>
        </w:rPr>
        <w:t>components analysis on the last seven variables DRINK–CHRONILL (Table3.3). Interpret the results</w:t>
      </w: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2857A4" w:rsidRPr="00122B57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0"/>
          <w:shd w:val="clear" w:color="auto" w:fill="FFFFFF"/>
        </w:rPr>
      </w:pPr>
      <w:r w:rsidRPr="00122B57">
        <w:rPr>
          <w:rFonts w:cs="Courier New"/>
          <w:b/>
          <w:sz w:val="24"/>
          <w:szCs w:val="20"/>
          <w:shd w:val="clear" w:color="auto" w:fill="FFFFFF"/>
        </w:rPr>
        <w:t>Solution:</w:t>
      </w: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>Before running Principle component analysis on the seven categorical variables, we run a univariate and co-relation procedure to get a sense of the data. There are a few variables that a degree of co-relation between them. For example, Acute Illness and Beddays have a co-relation of 0.42. The objective of PCA is to reduce the dimensionality and to remove co-relation.</w:t>
      </w: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>PCA is run of the seven variables by normalizing the data with a mean=0 and Standard deviation=1.</w:t>
      </w:r>
      <w:r w:rsidR="00122B57">
        <w:rPr>
          <w:rFonts w:cs="Courier New"/>
          <w:sz w:val="24"/>
          <w:szCs w:val="20"/>
          <w:shd w:val="clear" w:color="auto" w:fill="FFFFFF"/>
        </w:rPr>
        <w:t xml:space="preserve"> The Eigen values are given below. These values explain the degree of variation.</w:t>
      </w: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>There are three methods to choose eigenvalues:</w:t>
      </w: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>1) Choose Eigenvalues greater than 1. In this case we would choose the first three Eigenvalues.</w:t>
      </w:r>
    </w:p>
    <w:p w:rsidR="00122B57" w:rsidRP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 xml:space="preserve">2) Set a minimum amount of variance percentage explained by the Eigenvalues. For example, if we set 70% as our limit for variance explained, then the first 4 Eigenvalues would be selected since they explain </w:t>
      </w:r>
      <w:r w:rsidRPr="00122B57">
        <w:rPr>
          <w:rFonts w:cs="Courier New"/>
          <w:sz w:val="24"/>
          <w:szCs w:val="20"/>
          <w:shd w:val="clear" w:color="auto" w:fill="FFFFFF"/>
        </w:rPr>
        <w:t>about 75.6% of the variance.</w:t>
      </w:r>
    </w:p>
    <w:p w:rsidR="00122B57" w:rsidRP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 w:rsidRPr="00122B57">
        <w:rPr>
          <w:rFonts w:cs="Courier New"/>
          <w:sz w:val="24"/>
          <w:szCs w:val="20"/>
          <w:shd w:val="clear" w:color="auto" w:fill="FFFFFF"/>
        </w:rPr>
        <w:t xml:space="preserve">3) Check the Scree plot and </w:t>
      </w:r>
      <w:r w:rsidRPr="00122B57">
        <w:rPr>
          <w:rFonts w:cs="Courier New"/>
          <w:szCs w:val="20"/>
          <w:shd w:val="clear" w:color="auto" w:fill="FFFFFF"/>
        </w:rPr>
        <w:t>r</w:t>
      </w:r>
      <w:r w:rsidRPr="00122B57">
        <w:rPr>
          <w:rFonts w:cs="Courier New"/>
          <w:sz w:val="24"/>
          <w:szCs w:val="20"/>
          <w:shd w:val="clear" w:color="auto" w:fill="FFFFFF"/>
        </w:rPr>
        <w:t>etain those components in the steep curve before the first point that starts the flat line trend</w:t>
      </w:r>
      <w:r w:rsidRPr="00122B57">
        <w:rPr>
          <w:rFonts w:cs="Courier New"/>
          <w:sz w:val="24"/>
          <w:szCs w:val="20"/>
          <w:shd w:val="clear" w:color="auto" w:fill="FFFFFF"/>
        </w:rPr>
        <w:t>.</w:t>
      </w: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2857A4" w:rsidRDefault="002857A4" w:rsidP="002857A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</w:p>
    <w:p w:rsidR="002857A4" w:rsidRDefault="00122B57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11AC94DC" wp14:editId="20BE4E81">
            <wp:extent cx="304800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</w:rPr>
      </w:pP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In our analysis, we choose the first method and select Eigenvalues greater than 1.</w:t>
      </w:r>
      <w:r w:rsidR="005E7631">
        <w:rPr>
          <w:rFonts w:cs="Times New Roman"/>
          <w:sz w:val="24"/>
        </w:rPr>
        <w:t xml:space="preserve"> The coefficients or the loading factors are determined by the Eigenvectors. </w:t>
      </w:r>
      <w:r>
        <w:rPr>
          <w:rFonts w:cs="Times New Roman"/>
          <w:sz w:val="24"/>
        </w:rPr>
        <w:t xml:space="preserve">Therefore, we select three Principal </w:t>
      </w:r>
      <w:r w:rsidR="005E7631">
        <w:rPr>
          <w:rFonts w:cs="Times New Roman"/>
          <w:sz w:val="24"/>
        </w:rPr>
        <w:t>components whose equations are:</w:t>
      </w: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22B57" w:rsidRDefault="00122B57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>a) Principal Component 1 = 0.17 * Drink + 0.45 * health – 0.12* Reg_Doc + …. + 0.53 *Chronic Illness</w:t>
      </w:r>
      <w:r w:rsidR="005E7631">
        <w:rPr>
          <w:rFonts w:cs="Times New Roman"/>
          <w:sz w:val="24"/>
        </w:rPr>
        <w:t>.</w:t>
      </w: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b) Principal Component 2 = -.28*Drink + -.27*Health +……….+ -0.19*Chronic Illness.</w:t>
      </w: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c) Principal Component 3 = 0.67 * Drink +0.25 * Health + ……..+ -.08 * Chronic Illness.</w:t>
      </w: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5E7631" w:rsidRDefault="005E7631" w:rsidP="005E7631">
      <w:pPr>
        <w:pStyle w:val="NormalWeb"/>
        <w:spacing w:line="276" w:lineRule="auto"/>
        <w:rPr>
          <w:rFonts w:asciiTheme="minorHAnsi" w:hAnsiTheme="minorHAnsi" w:cs="Times New Roman"/>
          <w:b/>
        </w:rPr>
      </w:pPr>
      <w:r w:rsidRPr="00122B57">
        <w:rPr>
          <w:rFonts w:asciiTheme="minorHAnsi" w:hAnsiTheme="minorHAnsi" w:cs="Times New Roman"/>
          <w:b/>
        </w:rPr>
        <w:t>Question:</w:t>
      </w:r>
    </w:p>
    <w:p w:rsidR="005E7631" w:rsidRPr="00122B57" w:rsidRDefault="005E7631" w:rsidP="005E7631">
      <w:pPr>
        <w:pStyle w:val="NormalWeb"/>
        <w:spacing w:line="276" w:lineRule="auto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14.6</w:t>
      </w:r>
    </w:p>
    <w:p w:rsidR="005E7631" w:rsidRDefault="00437872" w:rsidP="0043787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 w:rsidRPr="00437872">
        <w:rPr>
          <w:rFonts w:cs="Times New Roman"/>
          <w:sz w:val="24"/>
        </w:rPr>
        <w:t>Using the family lung function data described in Appendix A define a new</w:t>
      </w:r>
      <w:r>
        <w:rPr>
          <w:rFonts w:cs="Times New Roman"/>
          <w:sz w:val="24"/>
        </w:rPr>
        <w:t xml:space="preserve"> </w:t>
      </w:r>
      <w:r w:rsidRPr="00437872">
        <w:rPr>
          <w:rFonts w:cs="Times New Roman"/>
          <w:sz w:val="24"/>
        </w:rPr>
        <w:t>variable RATIO = FEV1/FVC for the fathers. What is the correlation between</w:t>
      </w:r>
      <w:r>
        <w:rPr>
          <w:rFonts w:cs="Times New Roman"/>
          <w:sz w:val="24"/>
        </w:rPr>
        <w:t xml:space="preserve"> </w:t>
      </w:r>
      <w:r w:rsidRPr="00437872">
        <w:rPr>
          <w:rFonts w:cs="Times New Roman"/>
          <w:sz w:val="24"/>
        </w:rPr>
        <w:t>RATIO and FEV1? Between RATIO and FVC? Perform a principal</w:t>
      </w:r>
      <w:r>
        <w:rPr>
          <w:rFonts w:cs="Times New Roman"/>
          <w:sz w:val="24"/>
        </w:rPr>
        <w:t xml:space="preserve"> </w:t>
      </w:r>
      <w:r w:rsidRPr="00437872">
        <w:rPr>
          <w:rFonts w:cs="Times New Roman"/>
          <w:sz w:val="24"/>
        </w:rPr>
        <w:t>components analysis on FEV1 and FVC, plotting the results. Perform a principal</w:t>
      </w:r>
      <w:r>
        <w:rPr>
          <w:rFonts w:cs="Times New Roman"/>
          <w:sz w:val="24"/>
        </w:rPr>
        <w:t xml:space="preserve"> </w:t>
      </w:r>
      <w:r w:rsidRPr="00437872">
        <w:rPr>
          <w:rFonts w:cs="Times New Roman"/>
          <w:sz w:val="24"/>
        </w:rPr>
        <w:t>components analysis on FEV1, FVC, and RATIO. Discuss the results</w:t>
      </w:r>
      <w:r>
        <w:rPr>
          <w:rFonts w:cs="Times New Roman"/>
          <w:sz w:val="24"/>
        </w:rPr>
        <w:t>.</w:t>
      </w:r>
    </w:p>
    <w:p w:rsidR="00437872" w:rsidRPr="00437872" w:rsidRDefault="00437872" w:rsidP="0043787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5E7631" w:rsidRPr="00122B57" w:rsidRDefault="005E7631" w:rsidP="005E7631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0"/>
          <w:shd w:val="clear" w:color="auto" w:fill="FFFFFF"/>
        </w:rPr>
      </w:pPr>
      <w:r w:rsidRPr="00122B57">
        <w:rPr>
          <w:rFonts w:cs="Courier New"/>
          <w:b/>
          <w:sz w:val="24"/>
          <w:szCs w:val="20"/>
          <w:shd w:val="clear" w:color="auto" w:fill="FFFFFF"/>
        </w:rPr>
        <w:t>Solution:</w:t>
      </w:r>
    </w:p>
    <w:p w:rsidR="005E7631" w:rsidRDefault="005E7631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437872" w:rsidRDefault="004378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Firstly, We input a new column in the lung dataset where Ratio = FEV1_father / FVC_father. </w:t>
      </w:r>
    </w:p>
    <w:p w:rsidR="00437872" w:rsidRDefault="004378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co-relation between Ratio and FEV1_father is </w:t>
      </w:r>
      <w:r w:rsidRPr="00437872">
        <w:rPr>
          <w:rFonts w:cs="Times New Roman"/>
          <w:b/>
          <w:sz w:val="24"/>
        </w:rPr>
        <w:t>0.18</w:t>
      </w:r>
      <w:r>
        <w:rPr>
          <w:rFonts w:cs="Times New Roman"/>
          <w:sz w:val="24"/>
        </w:rPr>
        <w:t xml:space="preserve"> and the co-relation between Ratio and FVC_father is </w:t>
      </w:r>
      <w:r w:rsidRPr="00437872">
        <w:rPr>
          <w:rFonts w:cs="Times New Roman"/>
          <w:b/>
          <w:sz w:val="24"/>
        </w:rPr>
        <w:t>-0.21</w:t>
      </w:r>
      <w:r>
        <w:rPr>
          <w:rFonts w:cs="Times New Roman"/>
          <w:sz w:val="24"/>
        </w:rPr>
        <w:t>.</w:t>
      </w:r>
    </w:p>
    <w:p w:rsidR="00437872" w:rsidRDefault="004378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437872" w:rsidRDefault="004378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Before running the PCA we first normalize the data for Ratio, FEV1_father and FVC_father with a mean=0 and Standard deviation=1.</w:t>
      </w:r>
    </w:p>
    <w:p w:rsidR="00437872" w:rsidRDefault="004378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4378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We run a PCA on FVC_father and FEV1_father. We will choose only the first Eigenvalue which explains 98% of the variance. 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7667346E" wp14:editId="07963D5F">
            <wp:extent cx="31051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The co-relation between FVC_father and FEV1_father is 0.91 which is very high. So after running the PCA we can eliminate one dimension. Therefore, the principal component equation Is: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Principal Component 1 = 0.707 * FEV1_father + 0.707 * FVC_father.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After this, we run a PCA on ratio, FVC_father and FEV1_father. We will choose the first two Eigenvalues since they are greater than 1. They explain about 99% of the variance.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933FCF3" wp14:editId="08371FBE">
            <wp:extent cx="30289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B76A7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By doing this we eliminate one variable and reduce the dimensionality. T</w:t>
      </w:r>
      <w:r>
        <w:rPr>
          <w:rFonts w:cs="Times New Roman"/>
          <w:sz w:val="24"/>
        </w:rPr>
        <w:t>he principal component equation Is: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a) Principal Component 1 = 0.703 *FEV1_father + 0.709 * FVC_father – 0.02 * Ratio.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b) Principal Component 2 = 0.21* </w:t>
      </w:r>
      <w:r>
        <w:rPr>
          <w:rFonts w:cs="Times New Roman"/>
          <w:sz w:val="24"/>
        </w:rPr>
        <w:t>FEV1_father</w:t>
      </w:r>
      <w:r>
        <w:rPr>
          <w:rFonts w:cs="Times New Roman"/>
          <w:sz w:val="24"/>
        </w:rPr>
        <w:t xml:space="preserve"> – 0.173 * </w:t>
      </w:r>
      <w:r>
        <w:rPr>
          <w:rFonts w:cs="Times New Roman"/>
          <w:sz w:val="24"/>
        </w:rPr>
        <w:t>FVC_father</w:t>
      </w:r>
      <w:r>
        <w:rPr>
          <w:rFonts w:cs="Times New Roman"/>
          <w:sz w:val="24"/>
        </w:rPr>
        <w:t xml:space="preserve"> + 0.96 * Ratio.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Default="00153F75" w:rsidP="00153F75">
      <w:pPr>
        <w:pStyle w:val="NormalWeb"/>
        <w:spacing w:line="276" w:lineRule="auto"/>
        <w:rPr>
          <w:rFonts w:asciiTheme="minorHAnsi" w:hAnsiTheme="minorHAnsi" w:cs="Times New Roman"/>
          <w:b/>
        </w:rPr>
      </w:pPr>
      <w:r w:rsidRPr="00122B57">
        <w:rPr>
          <w:rFonts w:asciiTheme="minorHAnsi" w:hAnsiTheme="minorHAnsi" w:cs="Times New Roman"/>
          <w:b/>
        </w:rPr>
        <w:t>Question:</w:t>
      </w:r>
    </w:p>
    <w:p w:rsidR="00153F75" w:rsidRPr="00122B57" w:rsidRDefault="00153F75" w:rsidP="00153F75">
      <w:pPr>
        <w:pStyle w:val="NormalWeb"/>
        <w:spacing w:line="276" w:lineRule="auto"/>
        <w:rPr>
          <w:rFonts w:asciiTheme="minorHAnsi" w:hAnsiTheme="minorHAnsi" w:cs="Times New Roman"/>
          <w:b/>
        </w:rPr>
      </w:pPr>
      <w:r>
        <w:rPr>
          <w:rFonts w:asciiTheme="minorHAnsi" w:hAnsiTheme="minorHAnsi" w:cs="Times New Roman"/>
          <w:b/>
        </w:rPr>
        <w:t>14.7</w:t>
      </w:r>
    </w:p>
    <w:p w:rsidR="00153F75" w:rsidRPr="00153F75" w:rsidRDefault="00153F75" w:rsidP="00153F75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0"/>
          <w:shd w:val="clear" w:color="auto" w:fill="FFFFFF"/>
        </w:rPr>
      </w:pPr>
      <w:r w:rsidRPr="00153F75">
        <w:rPr>
          <w:rFonts w:cs="Courier New"/>
          <w:sz w:val="24"/>
          <w:szCs w:val="20"/>
          <w:shd w:val="clear" w:color="auto" w:fill="FFFFFF"/>
        </w:rPr>
        <w:t>Using the family lung function data, perform a principal components analysis</w:t>
      </w:r>
      <w:r>
        <w:rPr>
          <w:rFonts w:cs="Courier New"/>
          <w:sz w:val="24"/>
          <w:szCs w:val="20"/>
          <w:shd w:val="clear" w:color="auto" w:fill="FFFFFF"/>
        </w:rPr>
        <w:t xml:space="preserve"> </w:t>
      </w:r>
      <w:r w:rsidRPr="00153F75">
        <w:rPr>
          <w:rFonts w:cs="Courier New"/>
          <w:sz w:val="24"/>
          <w:szCs w:val="20"/>
          <w:shd w:val="clear" w:color="auto" w:fill="FFFFFF"/>
        </w:rPr>
        <w:t>on age, height, and weight for the oldest child.</w:t>
      </w:r>
    </w:p>
    <w:p w:rsidR="00153F75" w:rsidRPr="00437872" w:rsidRDefault="00153F75" w:rsidP="00153F7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Pr="00122B57" w:rsidRDefault="00153F75" w:rsidP="00153F75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0"/>
          <w:shd w:val="clear" w:color="auto" w:fill="FFFFFF"/>
        </w:rPr>
      </w:pPr>
      <w:r w:rsidRPr="00122B57">
        <w:rPr>
          <w:rFonts w:cs="Courier New"/>
          <w:b/>
          <w:sz w:val="24"/>
          <w:szCs w:val="20"/>
          <w:shd w:val="clear" w:color="auto" w:fill="FFFFFF"/>
        </w:rPr>
        <w:t>Solution:</w:t>
      </w:r>
    </w:p>
    <w:p w:rsidR="00B76A72" w:rsidRDefault="00B76A72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We first run a co-relation on age, height and weight of the oldest child. The matrix is given below:</w:t>
      </w: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56762D51" wp14:editId="2484020A">
            <wp:extent cx="452437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As we can see the variables are highly co-related to each other. With the PCA procedure, we can remove the co-relation and reduce the dimensions.</w:t>
      </w: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153F75" w:rsidRDefault="00153F75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Before running the PCA, </w:t>
      </w:r>
      <w:r>
        <w:rPr>
          <w:rFonts w:cs="Times New Roman"/>
          <w:sz w:val="24"/>
        </w:rPr>
        <w:t xml:space="preserve">we first normalize the data for </w:t>
      </w:r>
      <w:r>
        <w:rPr>
          <w:rFonts w:cs="Times New Roman"/>
          <w:sz w:val="24"/>
        </w:rPr>
        <w:t>Age_oldest_child</w:t>
      </w:r>
      <w:r>
        <w:rPr>
          <w:rFonts w:cs="Times New Roman"/>
          <w:sz w:val="24"/>
        </w:rPr>
        <w:t xml:space="preserve">, </w:t>
      </w:r>
      <w:r>
        <w:rPr>
          <w:rFonts w:cs="Times New Roman"/>
          <w:sz w:val="24"/>
        </w:rPr>
        <w:t>Height_oldest_child</w:t>
      </w:r>
      <w:r>
        <w:rPr>
          <w:rFonts w:cs="Times New Roman"/>
          <w:sz w:val="24"/>
        </w:rPr>
        <w:t xml:space="preserve"> and </w:t>
      </w:r>
      <w:r>
        <w:rPr>
          <w:rFonts w:cs="Times New Roman"/>
          <w:sz w:val="24"/>
        </w:rPr>
        <w:t>Weight_oldest_child</w:t>
      </w:r>
      <w:r>
        <w:rPr>
          <w:rFonts w:cs="Times New Roman"/>
          <w:sz w:val="24"/>
        </w:rPr>
        <w:t xml:space="preserve"> with a mean=0 and Standard deviation=1</w:t>
      </w:r>
      <w:r>
        <w:rPr>
          <w:rFonts w:cs="Times New Roman"/>
          <w:sz w:val="24"/>
        </w:rPr>
        <w:t>.</w:t>
      </w:r>
    </w:p>
    <w:p w:rsidR="00153F75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E618ADD" wp14:editId="6200A6D6">
            <wp:extent cx="30861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We will choose only the first Eigenvalue since its greater than 1. It explains 92% of the variance. </w:t>
      </w: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The principal component equation is:</w:t>
      </w: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Principal Component 1 = 0.57 * Age_oldest_child + 0.58 * Height_oldest_child + 0.57 * Weight_oldest_child.</w:t>
      </w:r>
    </w:p>
    <w:p w:rsidR="000C6D6B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</w:p>
    <w:p w:rsidR="000C6D6B" w:rsidRPr="00122B57" w:rsidRDefault="000C6D6B" w:rsidP="002857A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Here we have reduced the dimensions from three to one.</w:t>
      </w:r>
      <w:bookmarkStart w:id="0" w:name="_GoBack"/>
      <w:bookmarkEnd w:id="0"/>
    </w:p>
    <w:sectPr w:rsidR="000C6D6B" w:rsidRPr="0012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F5A" w:rsidRDefault="00EB4F5A" w:rsidP="004F00F3">
      <w:pPr>
        <w:spacing w:after="0" w:line="240" w:lineRule="auto"/>
      </w:pPr>
      <w:r>
        <w:separator/>
      </w:r>
    </w:p>
  </w:endnote>
  <w:endnote w:type="continuationSeparator" w:id="0">
    <w:p w:rsidR="00EB4F5A" w:rsidRDefault="00EB4F5A" w:rsidP="004F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F5A" w:rsidRDefault="00EB4F5A" w:rsidP="004F00F3">
      <w:pPr>
        <w:spacing w:after="0" w:line="240" w:lineRule="auto"/>
      </w:pPr>
      <w:r>
        <w:separator/>
      </w:r>
    </w:p>
  </w:footnote>
  <w:footnote w:type="continuationSeparator" w:id="0">
    <w:p w:rsidR="00EB4F5A" w:rsidRDefault="00EB4F5A" w:rsidP="004F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17F6"/>
    <w:multiLevelType w:val="multilevel"/>
    <w:tmpl w:val="BF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945"/>
    <w:multiLevelType w:val="hybridMultilevel"/>
    <w:tmpl w:val="49549E58"/>
    <w:lvl w:ilvl="0" w:tplc="6CDA6F4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73939"/>
    <w:multiLevelType w:val="hybridMultilevel"/>
    <w:tmpl w:val="980CA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6563"/>
    <w:multiLevelType w:val="hybridMultilevel"/>
    <w:tmpl w:val="276EED6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17"/>
    <w:multiLevelType w:val="hybridMultilevel"/>
    <w:tmpl w:val="CA243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47DAC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01460"/>
    <w:multiLevelType w:val="hybridMultilevel"/>
    <w:tmpl w:val="CC0A2958"/>
    <w:lvl w:ilvl="0" w:tplc="AF04C89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90D06F3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50908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5012C"/>
    <w:multiLevelType w:val="multilevel"/>
    <w:tmpl w:val="5CFE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0477A"/>
    <w:multiLevelType w:val="hybridMultilevel"/>
    <w:tmpl w:val="370E8A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03B1E"/>
    <w:multiLevelType w:val="hybridMultilevel"/>
    <w:tmpl w:val="AFAA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44778"/>
    <w:multiLevelType w:val="hybridMultilevel"/>
    <w:tmpl w:val="41747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3415BF"/>
    <w:multiLevelType w:val="hybridMultilevel"/>
    <w:tmpl w:val="BAC24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DB461D"/>
    <w:multiLevelType w:val="hybridMultilevel"/>
    <w:tmpl w:val="972A8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51CF0"/>
    <w:multiLevelType w:val="multilevel"/>
    <w:tmpl w:val="94B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2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  <w:num w:numId="13">
    <w:abstractNumId w:val="9"/>
  </w:num>
  <w:num w:numId="14">
    <w:abstractNumId w:val="13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BF"/>
    <w:rsid w:val="00015958"/>
    <w:rsid w:val="000203BF"/>
    <w:rsid w:val="00020F0A"/>
    <w:rsid w:val="00030404"/>
    <w:rsid w:val="00031F3C"/>
    <w:rsid w:val="000553C2"/>
    <w:rsid w:val="0007158D"/>
    <w:rsid w:val="000731A2"/>
    <w:rsid w:val="000849D4"/>
    <w:rsid w:val="00090A0D"/>
    <w:rsid w:val="000A3530"/>
    <w:rsid w:val="000B29DF"/>
    <w:rsid w:val="000C09E7"/>
    <w:rsid w:val="000C2947"/>
    <w:rsid w:val="000C6D6B"/>
    <w:rsid w:val="000F2A3B"/>
    <w:rsid w:val="000F516E"/>
    <w:rsid w:val="00122B57"/>
    <w:rsid w:val="001362A4"/>
    <w:rsid w:val="00153F75"/>
    <w:rsid w:val="001551FB"/>
    <w:rsid w:val="00164C10"/>
    <w:rsid w:val="00165DA1"/>
    <w:rsid w:val="00165E46"/>
    <w:rsid w:val="00192910"/>
    <w:rsid w:val="001C4B28"/>
    <w:rsid w:val="001D0B69"/>
    <w:rsid w:val="001F0FD4"/>
    <w:rsid w:val="001F1967"/>
    <w:rsid w:val="00201CC8"/>
    <w:rsid w:val="00253A2C"/>
    <w:rsid w:val="00263BDE"/>
    <w:rsid w:val="002857A4"/>
    <w:rsid w:val="00285B1D"/>
    <w:rsid w:val="002976B6"/>
    <w:rsid w:val="002B47C5"/>
    <w:rsid w:val="002C5B72"/>
    <w:rsid w:val="002E2586"/>
    <w:rsid w:val="002E6517"/>
    <w:rsid w:val="003077B9"/>
    <w:rsid w:val="00310B93"/>
    <w:rsid w:val="003214A1"/>
    <w:rsid w:val="003540ED"/>
    <w:rsid w:val="003665C5"/>
    <w:rsid w:val="00393CAC"/>
    <w:rsid w:val="003A5F51"/>
    <w:rsid w:val="003B7180"/>
    <w:rsid w:val="003C2EA7"/>
    <w:rsid w:val="003E1A76"/>
    <w:rsid w:val="003E7B11"/>
    <w:rsid w:val="00435429"/>
    <w:rsid w:val="00437872"/>
    <w:rsid w:val="00447CF9"/>
    <w:rsid w:val="0046613A"/>
    <w:rsid w:val="00475076"/>
    <w:rsid w:val="004807AA"/>
    <w:rsid w:val="004D68FA"/>
    <w:rsid w:val="004F00F3"/>
    <w:rsid w:val="004F6748"/>
    <w:rsid w:val="00523B73"/>
    <w:rsid w:val="00550FA3"/>
    <w:rsid w:val="0056017F"/>
    <w:rsid w:val="00561B29"/>
    <w:rsid w:val="00584DF2"/>
    <w:rsid w:val="00585846"/>
    <w:rsid w:val="00596186"/>
    <w:rsid w:val="005E51D0"/>
    <w:rsid w:val="005E7631"/>
    <w:rsid w:val="005F5ECE"/>
    <w:rsid w:val="00616339"/>
    <w:rsid w:val="00621F73"/>
    <w:rsid w:val="00630B39"/>
    <w:rsid w:val="00633C07"/>
    <w:rsid w:val="00653C79"/>
    <w:rsid w:val="00656E68"/>
    <w:rsid w:val="00686404"/>
    <w:rsid w:val="006864BA"/>
    <w:rsid w:val="00697EED"/>
    <w:rsid w:val="006A4292"/>
    <w:rsid w:val="006A76AE"/>
    <w:rsid w:val="006B37ED"/>
    <w:rsid w:val="006D7D3C"/>
    <w:rsid w:val="00720B8F"/>
    <w:rsid w:val="00722FFA"/>
    <w:rsid w:val="00755D61"/>
    <w:rsid w:val="00756951"/>
    <w:rsid w:val="007766F7"/>
    <w:rsid w:val="00784F37"/>
    <w:rsid w:val="00786BE8"/>
    <w:rsid w:val="007B2ADB"/>
    <w:rsid w:val="007D71E8"/>
    <w:rsid w:val="007E6300"/>
    <w:rsid w:val="00821B20"/>
    <w:rsid w:val="00825341"/>
    <w:rsid w:val="00835709"/>
    <w:rsid w:val="0085609D"/>
    <w:rsid w:val="008B4B48"/>
    <w:rsid w:val="008C5D8D"/>
    <w:rsid w:val="008D60AF"/>
    <w:rsid w:val="009349B5"/>
    <w:rsid w:val="00972D69"/>
    <w:rsid w:val="00980894"/>
    <w:rsid w:val="009A6535"/>
    <w:rsid w:val="009C6CD8"/>
    <w:rsid w:val="009E1399"/>
    <w:rsid w:val="009F0337"/>
    <w:rsid w:val="009F32DB"/>
    <w:rsid w:val="009F3B5C"/>
    <w:rsid w:val="00A0631F"/>
    <w:rsid w:val="00A1576A"/>
    <w:rsid w:val="00A15D9D"/>
    <w:rsid w:val="00A17034"/>
    <w:rsid w:val="00A24191"/>
    <w:rsid w:val="00A457B0"/>
    <w:rsid w:val="00A5286C"/>
    <w:rsid w:val="00A53437"/>
    <w:rsid w:val="00A63D54"/>
    <w:rsid w:val="00A666E6"/>
    <w:rsid w:val="00A70A36"/>
    <w:rsid w:val="00AA38F1"/>
    <w:rsid w:val="00B058F8"/>
    <w:rsid w:val="00B54F6A"/>
    <w:rsid w:val="00B60080"/>
    <w:rsid w:val="00B720B9"/>
    <w:rsid w:val="00B75281"/>
    <w:rsid w:val="00B76A72"/>
    <w:rsid w:val="00B931E9"/>
    <w:rsid w:val="00BA2B5B"/>
    <w:rsid w:val="00BE3BF7"/>
    <w:rsid w:val="00C178AF"/>
    <w:rsid w:val="00C26E12"/>
    <w:rsid w:val="00C34E94"/>
    <w:rsid w:val="00C3597F"/>
    <w:rsid w:val="00C40881"/>
    <w:rsid w:val="00C72F00"/>
    <w:rsid w:val="00CC3A33"/>
    <w:rsid w:val="00CC3B27"/>
    <w:rsid w:val="00D17B19"/>
    <w:rsid w:val="00D4644E"/>
    <w:rsid w:val="00D8171D"/>
    <w:rsid w:val="00DB0FAA"/>
    <w:rsid w:val="00DB5596"/>
    <w:rsid w:val="00DC6D09"/>
    <w:rsid w:val="00DE04CD"/>
    <w:rsid w:val="00DF6BC2"/>
    <w:rsid w:val="00E012CC"/>
    <w:rsid w:val="00E1665B"/>
    <w:rsid w:val="00E22090"/>
    <w:rsid w:val="00E31BDE"/>
    <w:rsid w:val="00E477F2"/>
    <w:rsid w:val="00E536E3"/>
    <w:rsid w:val="00E667A0"/>
    <w:rsid w:val="00E71AF2"/>
    <w:rsid w:val="00E75EAD"/>
    <w:rsid w:val="00E86A61"/>
    <w:rsid w:val="00EA7075"/>
    <w:rsid w:val="00EB4F5A"/>
    <w:rsid w:val="00EB71E4"/>
    <w:rsid w:val="00ED2EC2"/>
    <w:rsid w:val="00EE11AF"/>
    <w:rsid w:val="00EE76EE"/>
    <w:rsid w:val="00F02485"/>
    <w:rsid w:val="00F37596"/>
    <w:rsid w:val="00F449E2"/>
    <w:rsid w:val="00F66F2D"/>
    <w:rsid w:val="00F871AE"/>
    <w:rsid w:val="00FB1D30"/>
    <w:rsid w:val="00FD0774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922A7-13B8-4D88-B280-AED683F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0F3"/>
  </w:style>
  <w:style w:type="paragraph" w:styleId="Footer">
    <w:name w:val="footer"/>
    <w:basedOn w:val="Normal"/>
    <w:link w:val="FooterChar"/>
    <w:uiPriority w:val="99"/>
    <w:unhideWhenUsed/>
    <w:rsid w:val="004F0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0F3"/>
  </w:style>
  <w:style w:type="paragraph" w:styleId="NormalWeb">
    <w:name w:val="Normal (Web)"/>
    <w:basedOn w:val="Normal"/>
    <w:uiPriority w:val="99"/>
    <w:rsid w:val="00E477F2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apple-converted-space">
    <w:name w:val="apple-converted-space"/>
    <w:basedOn w:val="DefaultParagraphFont"/>
    <w:rsid w:val="00122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1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F694-ABCD-4E8C-817E-CC12AE50B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3175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ghatikar</dc:creator>
  <cp:keywords/>
  <dc:description/>
  <cp:lastModifiedBy>mohit ghatikar</cp:lastModifiedBy>
  <cp:revision>112</cp:revision>
  <cp:lastPrinted>2015-11-04T16:43:00Z</cp:lastPrinted>
  <dcterms:created xsi:type="dcterms:W3CDTF">2015-09-29T22:47:00Z</dcterms:created>
  <dcterms:modified xsi:type="dcterms:W3CDTF">2015-12-01T16:36:00Z</dcterms:modified>
</cp:coreProperties>
</file>