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ind w:left="720" w:hanging="360"/>
        <w:rPr>
          <w:b w:val="1"/>
          <w:bCs w:val="1"/>
          <w:color w:val="000000"/>
          <w:sz w:val="26"/>
          <w:szCs w:val="26"/>
        </w:rPr>
      </w:pPr>
      <w:bookmarkStart w:colFirst="0" w:colLast="0" w:name="_w25qfbsvt9ar" w:id="0"/>
      <w:bookmarkEnd w:id="0"/>
      <w:r w:rsidDel="00000000" w:rsidR="00000000" w:rsidRPr="00000000">
        <w:rPr>
          <w:b w:val="1"/>
          <w:bCs w:val="1"/>
          <w:color w:val="000000"/>
          <w:sz w:val="26"/>
          <w:szCs w:val="26"/>
          <w:rtl w:val="0"/>
        </w:rPr>
        <w:t xml:space="preserve">Document 1: High-Level Architecture (HLA)</w:t>
      </w:r>
    </w:p>
    <w:p w:rsidR="00000000" w:rsidDel="00000000" w:rsidP="00000000" w:rsidRDefault="00000000" w:rsidRPr="00000000" w14:paraId="00000002">
      <w:pPr>
        <w:spacing w:after="240" w:lineRule="auto"/>
        <w:rPr/>
      </w:pPr>
      <w:r w:rsidDel="00000000" w:rsidR="00000000" w:rsidRPr="00000000">
        <w:rPr>
          <w:b w:val="1"/>
          <w:bCs w:val="1"/>
          <w:rtl w:val="0"/>
        </w:rPr>
        <w:t xml:space="preserve">1. Executive Summary</w:t>
      </w:r>
      <w:r w:rsidDel="00000000" w:rsidR="00000000" w:rsidRPr="00000000">
        <w:rPr>
          <w:rtl w:val="0"/>
        </w:rPr>
        <w:t xml:space="preserve"> This document outlines the High-Level Architecture (HLA) for the Jaswanth Digital Twin project. The objective is to deploy an autonomous agentic framework that emulates the team lead ("Jaswanth") in both strategic task evaluation and tonal communication. The system evaluates daily task submissions against weekly goals and engages in human-like chat, anchored entirely in previously ingested WhatsApp communication data.</w:t>
      </w:r>
    </w:p>
    <w:p w:rsidR="00000000" w:rsidDel="00000000" w:rsidP="00000000" w:rsidRDefault="00000000" w:rsidRPr="00000000" w14:paraId="00000003">
      <w:pPr>
        <w:spacing w:after="240" w:lineRule="auto"/>
        <w:rPr/>
      </w:pPr>
      <w:r w:rsidDel="00000000" w:rsidR="00000000" w:rsidRPr="00000000">
        <w:rPr>
          <w:b w:val="1"/>
          <w:bCs w:val="1"/>
          <w:rtl w:val="0"/>
        </w:rPr>
        <w:t xml:space="preserve">2. Core Principles &amp; Stack</w:t>
      </w:r>
      <w:r w:rsidDel="00000000" w:rsidR="00000000" w:rsidRPr="00000000">
        <w:rPr>
          <w:rtl w:val="0"/>
        </w:rPr>
        <w:t xml:space="preserve"> To ensure rapid prototyping without sacrificing enterprise reliability, the architecture strictly adheres to the following stack:</w:t>
      </w:r>
    </w:p>
    <w:p w:rsidR="00000000" w:rsidDel="00000000" w:rsidP="00000000" w:rsidRDefault="00000000" w:rsidRPr="00000000" w14:paraId="00000004">
      <w:pPr>
        <w:numPr>
          <w:ilvl w:val="0"/>
          <w:numId w:val="1"/>
        </w:numPr>
        <w:spacing w:after="0" w:afterAutospacing="0" w:lineRule="auto"/>
        <w:ind w:left="720" w:hanging="360"/>
      </w:pPr>
      <w:r w:rsidDel="00000000" w:rsidR="00000000" w:rsidRPr="00000000">
        <w:rPr>
          <w:b w:val="1"/>
          <w:bCs w:val="1"/>
          <w:rtl w:val="0"/>
        </w:rPr>
        <w:t xml:space="preserve">Intelligence Layer (Backend):</w:t>
      </w:r>
      <w:r w:rsidDel="00000000" w:rsidR="00000000" w:rsidRPr="00000000">
        <w:rPr>
          <w:rtl w:val="0"/>
        </w:rPr>
        <w:t xml:space="preserve"> Python via FastAPI. Python is mandated over Node.js for the intelligence and orchestration layer to seamlessly support advanced vector math and LangGraph operations.</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b w:val="1"/>
          <w:bCs w:val="1"/>
          <w:rtl w:val="0"/>
        </w:rPr>
        <w:t xml:space="preserve">Orchestration Framework:</w:t>
      </w:r>
      <w:r w:rsidDel="00000000" w:rsidR="00000000" w:rsidRPr="00000000">
        <w:rPr>
          <w:rtl w:val="0"/>
        </w:rPr>
        <w:t xml:space="preserve"> LangGraph. Chosen for its cyclic state management capabilities, allowing the twin to evaluate, route, and converse dynamically.</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Memory &amp; State (Database):</w:t>
      </w:r>
      <w:r w:rsidDel="00000000" w:rsidR="00000000" w:rsidRPr="00000000">
        <w:rPr>
          <w:rtl w:val="0"/>
        </w:rPr>
        <w:t xml:space="preserve"> Supabase (PostgreSQL with </w:t>
      </w:r>
      <w:r w:rsidDel="00000000" w:rsidR="00000000" w:rsidRPr="00000000">
        <w:rPr>
          <w:color w:val="188038"/>
          <w:rtl w:val="0"/>
        </w:rPr>
        <w:t xml:space="preserve">pgvector</w:t>
      </w:r>
      <w:r w:rsidDel="00000000" w:rsidR="00000000" w:rsidRPr="00000000">
        <w:rPr>
          <w:rtl w:val="0"/>
        </w:rPr>
        <w:t xml:space="preserve">). Serves as both the application state store and the vector database for Retrieval-Augmented Generation (RAG).</w:t>
      </w:r>
    </w:p>
    <w:p w:rsidR="00000000" w:rsidDel="00000000" w:rsidP="00000000" w:rsidRDefault="00000000" w:rsidRPr="00000000" w14:paraId="00000007">
      <w:pPr>
        <w:numPr>
          <w:ilvl w:val="0"/>
          <w:numId w:val="1"/>
        </w:numPr>
        <w:spacing w:after="240" w:lineRule="auto"/>
        <w:ind w:left="720" w:hanging="360"/>
      </w:pPr>
      <w:r w:rsidDel="00000000" w:rsidR="00000000" w:rsidRPr="00000000">
        <w:rPr>
          <w:b w:val="1"/>
          <w:bCs w:val="1"/>
          <w:rtl w:val="0"/>
        </w:rPr>
        <w:t xml:space="preserve">Interface (Frontend):</w:t>
      </w:r>
      <w:r w:rsidDel="00000000" w:rsidR="00000000" w:rsidRPr="00000000">
        <w:rPr>
          <w:rtl w:val="0"/>
        </w:rPr>
        <w:t xml:space="preserve"> Next.js (React) deployed on Vercel.</w:t>
      </w:r>
    </w:p>
    <w:p w:rsidR="00000000" w:rsidDel="00000000" w:rsidP="00000000" w:rsidRDefault="00000000" w:rsidRPr="00000000" w14:paraId="00000008">
      <w:pPr>
        <w:spacing w:after="240" w:lineRule="auto"/>
        <w:rPr>
          <w:b w:val="1"/>
          <w:bCs w:val="1"/>
        </w:rPr>
      </w:pPr>
      <w:r w:rsidDel="00000000" w:rsidR="00000000" w:rsidRPr="00000000">
        <w:rPr>
          <w:b w:val="1"/>
          <w:bCs w:val="1"/>
          <w:rtl w:val="0"/>
        </w:rPr>
        <w:t xml:space="preserve">3. System Components &amp; Responsibilities</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3.1. The User Interface (Frontend):</w:t>
      </w:r>
      <w:r w:rsidDel="00000000" w:rsidR="00000000" w:rsidRPr="00000000">
        <w:rPr>
          <w:rtl w:val="0"/>
        </w:rPr>
        <w:t xml:space="preserve"> Managed by Sudheer, it maintains a dual-pane layout: a real-time messaging module on the left and a task submission portal on the right. Zustand manages local client state, minimizing unnecessary re-renders when task payloads are updated.</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b w:val="1"/>
          <w:bCs w:val="1"/>
          <w:rtl w:val="0"/>
        </w:rPr>
        <w:t xml:space="preserve">3.2. The API Gateway &amp; Event Bus (Supabase):</w:t>
      </w:r>
      <w:r w:rsidDel="00000000" w:rsidR="00000000" w:rsidRPr="00000000">
        <w:rPr>
          <w:rtl w:val="0"/>
        </w:rPr>
        <w:t xml:space="preserve"> Supabase acts as the primary event bus. When a user submits a task, it writes to the </w:t>
      </w:r>
      <w:r w:rsidDel="00000000" w:rsidR="00000000" w:rsidRPr="00000000">
        <w:rPr>
          <w:color w:val="188038"/>
          <w:rtl w:val="0"/>
        </w:rPr>
        <w:t xml:space="preserve">tasks</w:t>
      </w:r>
      <w:r w:rsidDel="00000000" w:rsidR="00000000" w:rsidRPr="00000000">
        <w:rPr>
          <w:rtl w:val="0"/>
        </w:rPr>
        <w:t xml:space="preserve"> table. A database trigger instantly fires a webhook to the FastAPI backend, initiating the LangGraph evaluation cycle.</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b w:val="1"/>
          <w:bCs w:val="1"/>
          <w:rtl w:val="0"/>
        </w:rPr>
        <w:t xml:space="preserve">3.3. The Intelligence Orchestrator (LangGraph on FastAPI):</w:t>
      </w:r>
      <w:r w:rsidDel="00000000" w:rsidR="00000000" w:rsidRPr="00000000">
        <w:rPr>
          <w:rtl w:val="0"/>
        </w:rPr>
        <w:t xml:space="preserve"> Driven by Vardhan, this handles all AI processing. It operates as an asynchronous worker: Receives the webhook -&gt; Fetches task details -&gt; Triggers the Evaluator Node -&gt; Triggers the Persona Node -&gt; Writes the response back to Supabase.</w:t>
      </w:r>
    </w:p>
    <w:p w:rsidR="00000000" w:rsidDel="00000000" w:rsidP="00000000" w:rsidRDefault="00000000" w:rsidRPr="00000000" w14:paraId="0000000C">
      <w:pPr>
        <w:numPr>
          <w:ilvl w:val="0"/>
          <w:numId w:val="2"/>
        </w:numPr>
        <w:spacing w:after="240" w:lineRule="auto"/>
        <w:ind w:left="720" w:hanging="360"/>
      </w:pPr>
      <w:r w:rsidDel="00000000" w:rsidR="00000000" w:rsidRPr="00000000">
        <w:rPr>
          <w:b w:val="1"/>
          <w:bCs w:val="1"/>
          <w:rtl w:val="0"/>
        </w:rPr>
        <w:t xml:space="preserve">3.4. Data Ingestion &amp; Knowledge Hub:</w:t>
      </w:r>
      <w:r w:rsidDel="00000000" w:rsidR="00000000" w:rsidRPr="00000000">
        <w:rPr>
          <w:rtl w:val="0"/>
        </w:rPr>
        <w:t xml:space="preserve"> Harshitha oversees the ingestion pipeline where raw WhatsApp exports are scrubbed of PII, tokenized, embedded via </w:t>
      </w:r>
      <w:r w:rsidDel="00000000" w:rsidR="00000000" w:rsidRPr="00000000">
        <w:rPr>
          <w:color w:val="188038"/>
          <w:rtl w:val="0"/>
        </w:rPr>
        <w:t xml:space="preserve">text-embedding-3-small</w:t>
      </w:r>
      <w:r w:rsidDel="00000000" w:rsidR="00000000" w:rsidRPr="00000000">
        <w:rPr>
          <w:rtl w:val="0"/>
        </w:rPr>
        <w:t xml:space="preserve">, and loaded into the </w:t>
      </w:r>
      <w:r w:rsidDel="00000000" w:rsidR="00000000" w:rsidRPr="00000000">
        <w:rPr>
          <w:color w:val="188038"/>
          <w:rtl w:val="0"/>
        </w:rPr>
        <w:t xml:space="preserve">lead_style_embeddings</w:t>
      </w:r>
      <w:r w:rsidDel="00000000" w:rsidR="00000000" w:rsidRPr="00000000">
        <w:rPr>
          <w:rtl w:val="0"/>
        </w:rPr>
        <w:t xml:space="preserve"> table. Harini ensures the schemas for the knowledge hub are strictly typed to prevent retrieval hallucinations.</w:t>
      </w:r>
    </w:p>
    <w:p w:rsidR="00000000" w:rsidDel="00000000" w:rsidP="00000000" w:rsidRDefault="00000000" w:rsidRPr="00000000" w14:paraId="0000000D">
      <w:pPr>
        <w:spacing w:after="240" w:lineRule="auto"/>
        <w:rPr>
          <w:b w:val="1"/>
          <w:bCs w:val="1"/>
        </w:rPr>
      </w:pPr>
      <w:r w:rsidDel="00000000" w:rsidR="00000000" w:rsidRPr="00000000">
        <w:rPr>
          <w:b w:val="1"/>
          <w:bCs w:val="1"/>
          <w:rtl w:val="0"/>
        </w:rPr>
        <w:t xml:space="preserve">4. High-Level Data Flow Diagram</w:t>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spacing w:after="240" w:before="240" w:lineRule="auto"/>
        <w:ind w:left="720" w:firstLine="0"/>
        <w:rPr/>
      </w:pPr>
      <w:r w:rsidDel="00000000" w:rsidR="00000000" w:rsidRPr="00000000">
        <w:rPr>
          <w:rtl w:val="0"/>
        </w:rPr>
      </w:r>
    </w:p>
    <w:p w:rsidR="00000000" w:rsidDel="00000000" w:rsidP="00000000" w:rsidRDefault="00000000" w:rsidRPr="00000000" w14:paraId="00000010">
      <w:pPr>
        <w:spacing w:after="240" w:before="240" w:lineRule="auto"/>
        <w:ind w:left="720" w:firstLine="0"/>
        <w:rPr/>
      </w:pPr>
      <w:r w:rsidDel="00000000" w:rsidR="00000000" w:rsidRPr="00000000">
        <w:rPr>
          <w:rtl w:val="0"/>
        </w:rPr>
      </w:r>
    </w:p>
    <w:p w:rsidR="00000000" w:rsidDel="00000000" w:rsidP="00000000" w:rsidRDefault="00000000" w:rsidRPr="00000000" w14:paraId="00000011">
      <w:pPr>
        <w:spacing w:after="240" w:before="240" w:lineRule="auto"/>
        <w:ind w:left="720" w:firstLine="0"/>
        <w:rPr/>
      </w:pPr>
      <w:r w:rsidDel="00000000" w:rsidR="00000000" w:rsidRPr="00000000">
        <w:rPr>
          <w:b w:val="1"/>
          <w:bCs w:val="1"/>
          <w:rtl w:val="0"/>
        </w:rPr>
        <w:t xml:space="preserve">[ End-User / Contributor ]</w:t>
      </w:r>
      <w:r w:rsidDel="00000000" w:rsidR="00000000" w:rsidRPr="00000000">
        <w:rPr>
          <w:rtl w:val="0"/>
        </w:rPr>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      v (Initiates Task via Next.js Interface)</w:t>
      </w:r>
    </w:p>
    <w:p w:rsidR="00000000" w:rsidDel="00000000" w:rsidP="00000000" w:rsidRDefault="00000000" w:rsidRPr="00000000" w14:paraId="00000014">
      <w:pPr>
        <w:spacing w:after="240" w:before="240" w:lineRule="auto"/>
        <w:ind w:left="720" w:firstLine="0"/>
        <w:rPr/>
      </w:pPr>
      <w:r w:rsidDel="00000000" w:rsidR="00000000" w:rsidRPr="00000000">
        <w:rPr>
          <w:b w:val="1"/>
          <w:bCs w:val="1"/>
          <w:rtl w:val="0"/>
        </w:rPr>
        <w:t xml:space="preserve">[ Supabase Stack ]</w:t>
      </w:r>
      <w:r w:rsidDel="00000000" w:rsidR="00000000" w:rsidRPr="00000000">
        <w:rPr>
          <w:rtl w:val="0"/>
        </w:rPr>
        <w:t xml:space="preserve"> -- (Row-Level Event) --&gt; </w:t>
      </w:r>
      <w:r w:rsidDel="00000000" w:rsidR="00000000" w:rsidRPr="00000000">
        <w:rPr>
          <w:b w:val="1"/>
          <w:bCs w:val="1"/>
          <w:rtl w:val="0"/>
        </w:rPr>
        <w:t xml:space="preserve">[ Triggered Webhook ]</w:t>
      </w: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      |                                      |</w:t>
      </w:r>
    </w:p>
    <w:p w:rsidR="00000000" w:rsidDel="00000000" w:rsidP="00000000" w:rsidRDefault="00000000" w:rsidRPr="00000000" w14:paraId="00000016">
      <w:pPr>
        <w:spacing w:after="240" w:before="240" w:lineRule="auto"/>
        <w:ind w:left="720" w:firstLine="0"/>
        <w:rPr/>
      </w:pPr>
      <w:r w:rsidDel="00000000" w:rsidR="00000000" w:rsidRPr="00000000">
        <w:rPr>
          <w:rtl w:val="0"/>
        </w:rPr>
        <w:t xml:space="preserve">   (Socket Feed)                             v (POST Request to API Endpoint)</w:t>
      </w:r>
    </w:p>
    <w:p w:rsidR="00000000" w:rsidDel="00000000" w:rsidP="00000000" w:rsidRDefault="00000000" w:rsidRPr="00000000" w14:paraId="00000017">
      <w:pPr>
        <w:spacing w:after="240" w:before="240" w:lineRule="auto"/>
        <w:ind w:left="720" w:firstLine="0"/>
        <w:rPr/>
      </w:pPr>
      <w:r w:rsidDel="00000000" w:rsidR="00000000" w:rsidRPr="00000000">
        <w:rPr>
          <w:rtl w:val="0"/>
        </w:rPr>
        <w:t xml:space="preserve">      |                             </w:t>
      </w:r>
      <w:r w:rsidDel="00000000" w:rsidR="00000000" w:rsidRPr="00000000">
        <w:rPr>
          <w:b w:val="1"/>
          <w:bCs w:val="1"/>
          <w:rtl w:val="0"/>
        </w:rPr>
        <w:t xml:space="preserve">[ Python FastAPI Infrastructure ]</w:t>
      </w: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rtl w:val="0"/>
        </w:rPr>
        <w:t xml:space="preserve">      |                                      |</w:t>
      </w:r>
    </w:p>
    <w:p w:rsidR="00000000" w:rsidDel="00000000" w:rsidP="00000000" w:rsidRDefault="00000000" w:rsidRPr="00000000" w14:paraId="00000019">
      <w:pPr>
        <w:spacing w:after="240" w:before="240" w:lineRule="auto"/>
        <w:ind w:left="720" w:firstLine="0"/>
        <w:rPr/>
      </w:pPr>
      <w:r w:rsidDel="00000000" w:rsidR="00000000" w:rsidRPr="00000000">
        <w:rPr>
          <w:rtl w:val="0"/>
        </w:rPr>
        <w:t xml:space="preserve">      |                              </w:t>
      </w:r>
      <w:r w:rsidDel="00000000" w:rsidR="00000000" w:rsidRPr="00000000">
        <w:rPr>
          <w:b w:val="1"/>
          <w:bCs w:val="1"/>
          <w:rtl w:val="0"/>
        </w:rPr>
        <w:t xml:space="preserve">[ LangGraph Orchestration ]</w:t>
      </w:r>
      <w:r w:rsidDel="00000000" w:rsidR="00000000" w:rsidRPr="00000000">
        <w:rPr>
          <w:rtl w:val="0"/>
        </w:rPr>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      |                                 /            \</w:t>
      </w:r>
    </w:p>
    <w:p w:rsidR="00000000" w:rsidDel="00000000" w:rsidP="00000000" w:rsidRDefault="00000000" w:rsidRPr="00000000" w14:paraId="0000001B">
      <w:pPr>
        <w:spacing w:after="240" w:before="240" w:lineRule="auto"/>
        <w:ind w:left="720" w:firstLine="0"/>
        <w:rPr/>
      </w:pPr>
      <w:r w:rsidDel="00000000" w:rsidR="00000000" w:rsidRPr="00000000">
        <w:rPr>
          <w:rtl w:val="0"/>
        </w:rPr>
        <w:t xml:space="preserve">      |               (Logic Node: Validation)      (Persona Node: RAG)</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      |                                 \            /</w:t>
      </w:r>
    </w:p>
    <w:p w:rsidR="00000000" w:rsidDel="00000000" w:rsidP="00000000" w:rsidRDefault="00000000" w:rsidRPr="00000000" w14:paraId="0000001D">
      <w:pPr>
        <w:spacing w:after="240" w:before="240" w:lineRule="auto"/>
        <w:ind w:left="720" w:firstLine="0"/>
        <w:rPr/>
      </w:pPr>
      <w:r w:rsidDel="00000000" w:rsidR="00000000" w:rsidRPr="00000000">
        <w:rPr>
          <w:rtl w:val="0"/>
        </w:rPr>
        <w:t xml:space="preserve">      |                                  </w:t>
      </w:r>
      <w:r w:rsidDel="00000000" w:rsidR="00000000" w:rsidRPr="00000000">
        <w:rPr>
          <w:b w:val="1"/>
          <w:bCs w:val="1"/>
          <w:rtl w:val="0"/>
        </w:rPr>
        <w:t xml:space="preserve">[ GPT-4o Model ]</w:t>
      </w:r>
      <w:r w:rsidDel="00000000" w:rsidR="00000000" w:rsidRPr="00000000">
        <w:rPr>
          <w:rtl w:val="0"/>
        </w:rPr>
      </w:r>
    </w:p>
    <w:p w:rsidR="00000000" w:rsidDel="00000000" w:rsidP="00000000" w:rsidRDefault="00000000" w:rsidRPr="00000000" w14:paraId="0000001E">
      <w:pPr>
        <w:spacing w:after="240" w:before="240" w:lineRule="auto"/>
        <w:ind w:left="720" w:firstLine="0"/>
        <w:rPr/>
      </w:pPr>
      <w:r w:rsidDel="00000000" w:rsidR="00000000" w:rsidRPr="00000000">
        <w:rPr>
          <w:rtl w:val="0"/>
        </w:rPr>
        <w:t xml:space="preserve">      |                                      |</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      +&lt;------- (Persist to </w:t>
      </w:r>
      <w:r w:rsidDel="00000000" w:rsidR="00000000" w:rsidRPr="00000000">
        <w:rPr>
          <w:color w:val="188038"/>
          <w:rtl w:val="0"/>
        </w:rPr>
        <w:t xml:space="preserve">chat_messages</w:t>
      </w:r>
      <w:r w:rsidDel="00000000" w:rsidR="00000000" w:rsidRPr="00000000">
        <w:rPr>
          <w:rtl w:val="0"/>
        </w:rPr>
        <w:t xml:space="preserve"> Table) -+</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21">
      <w:pPr>
        <w:spacing w:after="240" w:before="240" w:lineRule="auto"/>
        <w:ind w:left="720" w:firstLine="0"/>
        <w:rPr/>
      </w:pPr>
      <w:r w:rsidDel="00000000" w:rsidR="00000000" w:rsidRPr="00000000">
        <w:rPr>
          <w:b w:val="1"/>
          <w:bCs w:val="1"/>
          <w:rtl w:val="0"/>
        </w:rPr>
        <w:t xml:space="preserve">[ Client-Side Messaging Syncs Asynchronously ]</w:t>
      </w:r>
      <w:r w:rsidDel="00000000" w:rsidR="00000000" w:rsidRPr="00000000">
        <w:rPr>
          <w:rtl w:val="0"/>
        </w:rPr>
      </w:r>
    </w:p>
    <w:p w:rsidR="00000000" w:rsidDel="00000000" w:rsidP="00000000" w:rsidRDefault="00000000" w:rsidRPr="00000000" w14:paraId="00000022">
      <w:pPr>
        <w:spacing w:after="240" w:before="240" w:lineRule="auto"/>
        <w:ind w:left="720" w:firstLine="0"/>
        <w:rPr/>
      </w:pPr>
      <w:r w:rsidDel="00000000" w:rsidR="00000000" w:rsidRPr="00000000">
        <w:rPr>
          <w:rtl w:val="0"/>
        </w:rPr>
      </w:r>
    </w:p>
    <w:p w:rsidR="00000000" w:rsidDel="00000000" w:rsidP="00000000" w:rsidRDefault="00000000" w:rsidRPr="00000000" w14:paraId="00000023">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