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Arista Company Interview Questions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26vapmpip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Description: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single integer n, where n represents the root of a binary tree. Your task is to construct a binary tree following these rules: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n as the root.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node xxx in the tree generates two child nodes: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x−1x-1x−1 (left child)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x−2x-2x−2 (right child)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tree stops expanding when a node value is less than 111 (i.e., no children are generated for such nodes).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tree is constructed, count how many times each number from 111 to nnn appears in the tree.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1m7rwx8oof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single integer nnn (1≤n≤621 \leq n \leq 621≤n≤62).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hkghsw1pj0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number iii from 111 to nnn, output the frequency of iii in the tree, in the following format: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- frequency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0oj5g8tiv2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4jvwxs1eriz0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2frvqttzaj32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1 - 3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2 - 2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3 - 1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4 - 1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14825" cy="34157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4292" l="27403" r="0" t="1249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1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Output is 3 2 1 1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https://github.com/doocs/leetcode/blob/main/solution/0700-0799/0788.Rotated%20Digits/README_EN.md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depth-of-binary-tree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doocs/leetcode/blob/main/solution/0700-0799/0788.Rotated%20Digits/README_EN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