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0"/>
        <w:jc w:val="center"/>
      </w:pPr>
      <w:r>
        <w:rPr>
          <w:rFonts w:ascii="Arial" w:cs="Arial" w:eastAsia="Arial" w:hAnsi="Arial"/>
          <w:b/>
          <w:bCs/>
          <w:color w:val="1A1A2E"/>
          <w:sz w:val="52"/>
          <w:szCs w:val="52"/>
        </w:rPr>
        <w:t xml:space="preserve">COMPETITIVE WEBSITE AUDIT — V2</w:t>
      </w:r>
    </w:p>
    <w:p>
      <w:pPr>
        <w:spacing w:after="160" w:before="0"/>
        <w:jc w:val="center"/>
      </w:pPr>
      <w:r>
        <w:rPr>
          <w:rFonts w:ascii="Arial" w:cs="Arial" w:eastAsia="Arial" w:hAnsi="Arial"/>
          <w:color w:val="666666"/>
          <w:sz w:val="26"/>
          <w:szCs w:val="26"/>
        </w:rPr>
        <w:t xml:space="preserve">Council of 10 World-Class Digital Experts</w:t>
      </w:r>
    </w:p>
    <w:p>
      <w:pPr>
        <w:spacing w:after="100" w:before="0"/>
        <w:jc w:val="center"/>
      </w:pPr>
      <w:r>
        <w:rPr>
          <w:rFonts w:ascii="Arial" w:cs="Arial" w:eastAsia="Arial" w:hAnsi="Arial"/>
          <w:b/>
          <w:bCs/>
          <w:color w:val="1A1A2E"/>
          <w:sz w:val="34"/>
          <w:szCs w:val="34"/>
        </w:rPr>
        <w:t xml:space="preserve">mohithraisrivastav.com</w:t>
      </w:r>
    </w:p>
    <w:p>
      <w:pPr>
        <w:spacing w:after="100" w:before="0"/>
        <w:jc w:val="center"/>
      </w:pPr>
      <w:r>
        <w:rPr>
          <w:rFonts w:ascii="Arial" w:cs="Arial" w:eastAsia="Arial" w:hAnsi="Arial"/>
          <w:color w:val="999999"/>
          <w:sz w:val="22"/>
          <w:szCs w:val="22"/>
        </w:rPr>
        <w:t xml:space="preserve">vs.</w:t>
      </w:r>
    </w:p>
    <w:p>
      <w:pPr>
        <w:spacing w:after="360" w:before="0"/>
        <w:jc w:val="center"/>
      </w:pPr>
      <w:r>
        <w:rPr>
          <w:rFonts w:ascii="Arial" w:cs="Arial" w:eastAsia="Arial" w:hAnsi="Arial"/>
          <w:color w:val="555555"/>
          <w:sz w:val="20"/>
          <w:szCs w:val="20"/>
        </w:rPr>
        <w:t xml:space="preserve">Inclined Studio · The Fishy Project · Studio BluOra · Prasenjeet Gautam · Atik Bheda</w:t>
      </w:r>
    </w:p>
    <w:p>
      <w:pPr>
        <w:spacing w:after="80" w:before="0"/>
        <w:jc w:val="center"/>
      </w:pPr>
      <w:r>
        <w:rPr>
          <w:rFonts w:ascii="Arial" w:cs="Arial" w:eastAsia="Arial" w:hAnsi="Arial"/>
          <w:color w:val="777777"/>
          <w:sz w:val="20"/>
          <w:szCs w:val="20"/>
        </w:rPr>
        <w:t xml:space="preserve">Field: Architectural &amp; Interior Photography + Film  ·  Goa, India</w:t>
      </w:r>
    </w:p>
    <w:p>
      <w:pPr>
        <w:spacing w:after="80" w:before="0"/>
        <w:jc w:val="center"/>
      </w:pPr>
      <w:r>
        <w:rPr>
          <w:rFonts w:ascii="Arial" w:cs="Arial" w:eastAsia="Arial" w:hAnsi="Arial"/>
          <w:color w:val="999999"/>
          <w:sz w:val="18"/>
          <w:szCs w:val="18"/>
        </w:rPr>
        <w:t xml:space="preserve">May 2026  ·  Based on source-code review of website-2026 repository</w:t>
      </w:r>
    </w:p>
    <w:p>
      <w:pPr>
        <w:spacing w:after="80" w:before="0"/>
        <w:jc w:val="center"/>
      </w:pPr>
      <w:r>
        <w:rPr>
          <w:rFonts w:ascii="Arial" w:cs="Arial" w:eastAsia="Arial" w:hAnsi="Arial"/>
          <w:i/>
          <w:iCs/>
          <w:color w:val="A04000"/>
          <w:sz w:val="18"/>
          <w:szCs w:val="18"/>
        </w:rPr>
        <w:t xml:space="preserve">Revision note: V1 was based on stale indexed content. V2 reflects the actual live codebase.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Arial" w:cs="Arial" w:eastAsia="Arial" w:hAnsi="Arial"/>
          <w:b/>
          <w:bCs/>
          <w:color w:val="1A1A2E"/>
          <w:sz w:val="36"/>
          <w:szCs w:val="36"/>
        </w:rPr>
        <w:t xml:space="preserve">I. Executive Summary — Signed by the Council</w:t>
      </w:r>
    </w:p>
    <w:p>
      <w:pPr>
        <w:pStyle w:val="Heading2"/>
        <w:spacing w:after="180" w:before="360"/>
      </w:pPr>
      <w:r>
        <w:rPr>
          <w:rFonts w:ascii="Arial" w:cs="Arial" w:eastAsia="Arial" w:hAnsi="Arial"/>
          <w:b/>
          <w:bCs/>
          <w:color w:val="2C2C2C"/>
          <w:sz w:val="28"/>
          <w:szCs w:val="28"/>
        </w:rPr>
        <w:t xml:space="preserve">Revision Notice</w:t>
      </w:r>
    </w:p>
    <w:p>
      <w:pPr>
        <w:spacing w:after="80" w:before="80"/>
      </w:pPr>
      <w:r>
        <w:rPr>
          <w:rFonts w:ascii="Arial" w:cs="Arial" w:eastAsia="Arial" w:hAnsi="Arial"/>
          <w:sz w:val="22"/>
          <w:szCs w:val="22"/>
        </w:rPr>
        <w:t xml:space="preserve">Version 1 of this report was compiled from publicly indexed content and search results. After reviewing the live source code in the website-2026 repository, the Council found that the indexed content was months out of date. The actual site is significantly more complete. Approximately 15 findings from V1 were factually wrong. This V2 supersedes V1 entirely.</w:t>
      </w:r>
    </w:p>
    <w:p>
      <w:pPr>
        <w:spacing w:after="40" w:before="40"/>
      </w:pPr>
      <w:r>
        <w:t xml:space="preserve"/>
      </w:r>
    </w:p>
    <w:p>
      <w:pPr>
        <w:pStyle w:val="Heading2"/>
        <w:spacing w:after="180" w:before="360"/>
      </w:pPr>
      <w:r>
        <w:rPr>
          <w:rFonts w:ascii="Arial" w:cs="Arial" w:eastAsia="Arial" w:hAnsi="Arial"/>
          <w:b/>
          <w:bCs/>
          <w:color w:val="2C2C2C"/>
          <w:sz w:val="28"/>
          <w:szCs w:val="28"/>
        </w:rPr>
        <w:t xml:space="preserve">What the Council Got Wrong in V1 —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 Claimed</w:t>
            </w:r>
          </w:p>
        </w:tc>
        <w:tc>
          <w:tcPr>
            <w:tcW w:type="dxa" w:w="30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(from repo)</w:t>
            </w:r>
          </w:p>
        </w:tc>
        <w:tc>
          <w:tcPr>
            <w:tcW w:type="dxa" w:w="30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Significance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Zero testimonials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 testimonials with full attribution — UK curator, Mayor of Sawantwadi, VAN Architecture Practice Goa</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 was misclassified as critical gap</w:t>
            </w:r>
          </w:p>
        </w:tc>
      </w:tr>
      <w:tr>
        <w:tc>
          <w:tcPr>
            <w:tcW w:type="dxa" w:w="3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publications shown</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AD India, Condé Nast Traveller, Architects &amp; Interiors India, Elle Decor listed on About page</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 authority signal is present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Architect background hidden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'Architect-turned-photographer and filmmaker' — the first line of the About page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 was misclassified as critical gap</w:t>
            </w:r>
          </w:p>
        </w:tc>
      </w:tr>
      <w:tr>
        <w:tc>
          <w:tcPr>
            <w:tcW w:type="dxa" w:w="3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Goa positioning unused</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Used throughout: homepage, about, footer, schema.org, meta title, contact</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 already claimed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email capture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Footer 'Field Notes' newsletter with real submission endpoint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Medium</w:t>
            </w:r>
          </w:p>
        </w:tc>
      </w:tr>
      <w:tr>
        <w:tc>
          <w:tcPr>
            <w:tcW w:type="dxa" w:w="3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schema markup</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JSON-LD with WebSite + Person types, sameAs links, address, jobTitle</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CTA above fold</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'Let's Work Together. Start a Project →' on homepage; contact details in footer</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Medium</w:t>
            </w:r>
          </w:p>
        </w:tc>
      </w:tr>
      <w:tr>
        <w:tc>
          <w:tcPr>
            <w:tcW w:type="dxa" w:w="3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Meta title is brand name only</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Title is 'Mohith Rai Srivastav | Architectural Photographer, Goa India'</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Medium — SEO foundation already strong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services page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Workshops, Photography, Film, and Shop pages all function as service surfaces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Medium</w:t>
            </w:r>
          </w:p>
        </w:tc>
      </w:tr>
      <w:tr>
        <w:tc>
          <w:tcPr>
            <w:tcW w:type="dxa" w:w="3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sitemap or robots.txt</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Both present and well-configured — robots.txt correctly blocks internal tools</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publications/press section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About page lists 4 named publications and 3 exhibitions including Louvre Paris 2015</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 significant credibility signal missed</w:t>
            </w:r>
          </w:p>
        </w:tc>
      </w:tr>
      <w:tr>
        <w:tc>
          <w:tcPr>
            <w:tcW w:type="dxa" w:w="3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Site has no revenue model</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Fine art print shop (₹1.25L/print, limited editions), workshops, monograph, digital products</w:t>
            </w:r>
          </w:p>
        </w:tc>
        <w:tc>
          <w:tcPr>
            <w:tcW w:type="dxa" w:w="30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Very high — no competitor has this</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Revised Competitive Position</w:t>
      </w:r>
    </w:p>
    <w:p>
      <w:pPr>
        <w:spacing w:after="80" w:before="80"/>
      </w:pPr>
      <w:r>
        <w:rPr>
          <w:rFonts w:ascii="Arial" w:cs="Arial" w:eastAsia="Arial" w:hAnsi="Arial"/>
          <w:sz w:val="22"/>
          <w:szCs w:val="22"/>
        </w:rPr>
        <w:t xml:space="preserve">After the source review, the site is significantly stronger than V1 assessed. Mohith does not merely match his peer group — he leads it in several dimensions that no competitor currently has: a functioning print shop with ₹1.25L limited-edition archival prints, a workshop programme with a proprietary constraint-card system ('Explorer's Deck'), a published monograph ('The Matter of Pause'), augmented reality art (GLB/USDZ models), four named national publications, and three public exhibitions including a Louvre reception.</w:t>
      </w:r>
    </w:p>
    <w:p>
      <w:pPr>
        <w:spacing w:after="80" w:before="80"/>
      </w:pPr>
      <w:r>
        <w:rPr>
          <w:rFonts w:ascii="Arial" w:cs="Arial" w:eastAsia="Arial" w:hAnsi="Arial"/>
          <w:sz w:val="22"/>
          <w:szCs w:val="22"/>
        </w:rPr>
        <w:t xml:space="preserve">The real competitive gaps are now narrower and more technical in nature.</w:t>
      </w:r>
    </w:p>
    <w:p>
      <w:pPr>
        <w:spacing w:after="40" w:before="40"/>
      </w:pPr>
      <w:r>
        <w:t xml:space="preserve"/>
      </w:r>
    </w:p>
    <w:p>
      <w:pPr>
        <w:pStyle w:val="Heading2"/>
        <w:spacing w:after="180" w:before="360"/>
      </w:pPr>
      <w:r>
        <w:rPr>
          <w:rFonts w:ascii="Arial" w:cs="Arial" w:eastAsia="Arial" w:hAnsi="Arial"/>
          <w:b/>
          <w:bCs/>
          <w:color w:val="2C2C2C"/>
          <w:sz w:val="28"/>
          <w:szCs w:val="28"/>
        </w:rPr>
        <w:t xml:space="preserve">True Top 5 Gaps — After Source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3300"/>
        <w:gridCol w:w="3160"/>
      </w:tblGrid>
      <w:tr>
        <w:tc>
          <w:tcPr>
            <w:tcW w:type="dxa" w:w="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2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33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Benchmark</w:t>
            </w:r>
          </w:p>
        </w:tc>
        <w:tc>
          <w:tcPr>
            <w:tcW w:type="dxa" w:w="3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international-tier publication (Dezeen, Domus, ArchDaily featured photographer)</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Atik Bheda and Fishy Project have Dezeen, Domus, Divisare, ArchDaily. These build global authority and inbound backlinks that domestic publications cannot match.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SEO domain authority + global client acquisition. One Dezeen feature lifts all downstream credibility.</w:t>
            </w:r>
          </w:p>
        </w:tc>
      </w:tr>
      <w:tr>
        <w:tc>
          <w:tcPr>
            <w:tcW w:type="dxa" w:w="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w:t>
            </w:r>
          </w:p>
        </w:tc>
        <w:tc>
          <w:tcPr>
            <w:tcW w:type="dxa" w:w="2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Checkout total mismatch: frontend and backend calculate differently (GST logic diverges)</w:t>
            </w:r>
          </w:p>
        </w:tc>
        <w:tc>
          <w:tcPr>
            <w:tcW w:type="dxa" w:w="33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competitor exposes this risk publicly — but it is a live commerce defect. Frontend multiplies line × qty × 12% GST. Backend recomputes without qty. Mismatched totals reach Razorpay.</w:t>
            </w:r>
          </w:p>
        </w:tc>
        <w:tc>
          <w:tcPr>
            <w:tcW w:type="dxa" w:w="3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Directly undermines trust at payment. If a client pays the wrong amount, the premium brand promise collapses instantly.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Newsletter form is inoperative — shows 'Received' after a timer but sends no data</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Prasenjeet Gautam and Studio BluOra maintain active subscriber lists that function as long-term client pipelines.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Every email entered is a lost lead. The footer form appears 15+ times across the site. Cumulative loss is significant.</w:t>
            </w:r>
          </w:p>
        </w:tc>
      </w:tr>
      <w:tr>
        <w:tc>
          <w:tcPr>
            <w:tcW w:type="dxa" w:w="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w:t>
            </w:r>
          </w:p>
        </w:tc>
        <w:tc>
          <w:tcPr>
            <w:tcW w:type="dxa" w:w="2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Multiple H1 elements on the homepage (3 H1 tags for one hero phrase)</w:t>
            </w:r>
          </w:p>
        </w:tc>
        <w:tc>
          <w:tcPr>
            <w:tcW w:type="dxa" w:w="33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All 5 competitors use a single H1 per page. The 3-H1 pattern weakens the page's strongest keyword signal for search engines and confuses screen readers.</w:t>
            </w:r>
          </w:p>
        </w:tc>
        <w:tc>
          <w:tcPr>
            <w:tcW w:type="dxa" w:w="3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Direct SEO harm on the highest-priority page. Also fails WCAG 2.1 (1.3.1 Info and Relationships).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Blog/journal content is JS-rendered — Google cannot crawl it reliably</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Studio BluOra and Prasenjeet Gautam serve blog content as static HTML. Atik Bheda and Fishy Project have editorial pages indexable as individual URLs.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site's strongest written content (essays, field notes) is invisible to search engines. High-quality writing is not converting into search traffic or backlinks.</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Top 5 Immediate Wins — Implementable in &lt; 1 Week</w:t>
      </w:r>
    </w:p>
    <w:p>
      <w:pPr>
        <w:pStyle w:val="ListParagraph"/>
        <w:numPr>
          <w:ilvl w:val="0"/>
          <w:numId w:val="2"/>
        </w:numPr>
        <w:spacing w:after="60" w:before="60"/>
      </w:pPr>
      <w:r>
        <w:rPr>
          <w:rFonts w:ascii="Arial" w:cs="Arial" w:eastAsia="Arial" w:hAnsi="Arial"/>
          <w:sz w:val="22"/>
          <w:szCs w:val="22"/>
        </w:rPr>
        <w:t xml:space="preserve">Fix the homepage H1: consolidate the 3 hero H1 tags into one. Style line breaks inside it with display:block spans. Single line of code, large SEO and accessibility impact.</w:t>
      </w:r>
    </w:p>
    <w:p>
      <w:pPr>
        <w:pStyle w:val="ListParagraph"/>
        <w:numPr>
          <w:ilvl w:val="0"/>
          <w:numId w:val="2"/>
        </w:numPr>
        <w:spacing w:after="60" w:before="60"/>
      </w:pPr>
      <w:r>
        <w:rPr>
          <w:rFonts w:ascii="Arial" w:cs="Arial" w:eastAsia="Arial" w:hAnsi="Arial"/>
          <w:sz w:val="22"/>
          <w:szCs w:val="22"/>
        </w:rPr>
        <w:t xml:space="preserve">Fix the newsletter form endpoint. Connect to Mailchimp, Brevo, or even a simple Formspree — anything that actually stores the email. 15+ forms sitewide are dead right now.</w:t>
      </w:r>
    </w:p>
    <w:p>
      <w:pPr>
        <w:pStyle w:val="ListParagraph"/>
        <w:numPr>
          <w:ilvl w:val="0"/>
          <w:numId w:val="2"/>
        </w:numPr>
        <w:spacing w:after="60" w:before="60"/>
      </w:pPr>
      <w:r>
        <w:rPr>
          <w:rFonts w:ascii="Arial" w:cs="Arial" w:eastAsia="Arial" w:hAnsi="Arial"/>
          <w:sz w:val="22"/>
          <w:szCs w:val="22"/>
        </w:rPr>
        <w:t xml:space="preserve">Fix the checkout GST calculation: move pricing logic to the backend and have the frontend render what the backend returns. No UI changes needed — pure JS/API fix.</w:t>
      </w:r>
    </w:p>
    <w:p>
      <w:pPr>
        <w:pStyle w:val="ListParagraph"/>
        <w:numPr>
          <w:ilvl w:val="0"/>
          <w:numId w:val="2"/>
        </w:numPr>
        <w:spacing w:after="60" w:before="60"/>
      </w:pPr>
      <w:r>
        <w:rPr>
          <w:rFonts w:ascii="Arial" w:cs="Arial" w:eastAsia="Arial" w:hAnsi="Arial"/>
          <w:sz w:val="22"/>
          <w:szCs w:val="22"/>
        </w:rPr>
        <w:t xml:space="preserve">Remove or password-protect audit-report.html and nav-flowchart.html from the public URL. robots.txt already blocks crawlers, but a direct URL still works. Move to /private/ or delete from the build.</w:t>
      </w:r>
    </w:p>
    <w:p>
      <w:pPr>
        <w:pStyle w:val="ListParagraph"/>
        <w:numPr>
          <w:ilvl w:val="0"/>
          <w:numId w:val="2"/>
        </w:numPr>
        <w:spacing w:after="60" w:before="60"/>
      </w:pPr>
      <w:r>
        <w:rPr>
          <w:rFonts w:ascii="Arial" w:cs="Arial" w:eastAsia="Arial" w:hAnsi="Arial"/>
          <w:sz w:val="22"/>
          <w:szCs w:val="22"/>
        </w:rPr>
        <w:t xml:space="preserve">Add explicit width and height attributes to the top 20 images on homepage and shop pages. Prevents layout shift and improves Lighthouse CLS score in under 30 minutes.</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Council's Unanimous Verdict — Revised</w:t>
      </w:r>
    </w:p>
    <w:p>
      <w:pPr>
        <w:spacing w:after="80" w:before="80"/>
      </w:pPr>
      <w:r>
        <w:rPr>
          <w:rFonts w:ascii="Arial" w:cs="Arial" w:eastAsia="Arial" w:hAnsi="Arial"/>
          <w:sz w:val="22"/>
          <w:szCs w:val="22"/>
        </w:rPr>
        <w:t xml:space="preserve">The brand is already operating at the premium tier the site presents. The visual language, the limited-edition print programme, the workshop curriculum, the exhibition record, and the publications list together form a positioning that none of the five competitors can match in its entirety.</w:t>
      </w:r>
    </w:p>
    <w:p>
      <w:pPr>
        <w:spacing w:after="80" w:before="80"/>
      </w:pPr>
      <w:r>
        <w:rPr>
          <w:rFonts w:ascii="Arial" w:cs="Arial" w:eastAsia="Arial" w:hAnsi="Arial"/>
          <w:sz w:val="22"/>
          <w:szCs w:val="22"/>
        </w:rPr>
        <w:t xml:space="preserve">The most transformative single change is no longer about brand communication — it is about engineering integrity: fix the checkout calculation mismatch before another sale is made. A ₹1.25L transaction hitting the wrong total at Razorpay is not a minor bug. It is a trust-ending moment.</w:t>
      </w:r>
    </w:p>
    <w:p>
      <w:pPr>
        <w:spacing w:after="200" w:before="200"/>
        <w:ind w:left="720"/>
      </w:pPr>
      <w:r>
        <w:rPr>
          <w:rFonts w:ascii="Arial" w:cs="Arial" w:eastAsia="Arial" w:hAnsi="Arial"/>
          <w:b/>
          <w:bCs/>
          <w:i/>
          <w:iCs/>
          <w:sz w:val="23"/>
          <w:szCs w:val="23"/>
        </w:rPr>
        <w:t xml:space="preserve">"The site has earned the right to charge premium prices. The infrastructure must now earn the right to collect them."</w:t>
      </w:r>
    </w:p>
    <w:p>
      <w:pPr>
        <w:pBdr>
          <w:bottom w:val="single" w:color="CFA246" w:sz="4" w:space="1"/>
        </w:pBdr>
        <w:spacing w:after="240" w:before="240"/>
      </w:pPr>
    </w:p>
    <w:p>
      <w:pPr>
        <w:pStyle w:val="Heading1"/>
        <w:pageBreakBefore/>
        <w:spacing w:after="240" w:before="480"/>
      </w:pPr>
      <w:r>
        <w:rPr>
          <w:rFonts w:ascii="Arial" w:cs="Arial" w:eastAsia="Arial" w:hAnsi="Arial"/>
          <w:b/>
          <w:bCs/>
          <w:color w:val="1A1A2E"/>
          <w:sz w:val="36"/>
          <w:szCs w:val="36"/>
        </w:rPr>
        <w:t xml:space="preserve">II. Council Member Individual Reports</w:t>
      </w:r>
    </w:p>
    <w:p>
      <w:pPr>
        <w:spacing w:after="80" w:before="80"/>
      </w:pPr>
      <w:r>
        <w:rPr>
          <w:rFonts w:ascii="Arial" w:cs="Arial" w:eastAsia="Arial" w:hAnsi="Arial"/>
          <w:color w:val="666666"/>
          <w:sz w:val="22"/>
          <w:szCs w:val="22"/>
        </w:rPr>
        <w:t xml:space="preserve">* Final column alternates between Atik Bheda and Prasenjeet Gautam depending on relevance to each expert lens. Scores reflect post-source-review assessment.</w:t>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1 — The Visual Brand Architect</w:t>
      </w:r>
    </w:p>
    <w:p>
      <w:pPr>
        <w:pStyle w:val="Heading3"/>
        <w:spacing w:after="120" w:before="240"/>
      </w:pPr>
      <w:r>
        <w:rPr>
          <w:rFonts w:ascii="Arial" w:cs="Arial" w:eastAsia="Arial" w:hAnsi="Arial"/>
          <w:b/>
          <w:bCs/>
          <w:color w:val="2C2C2C"/>
          <w:sz w:val="24"/>
          <w:szCs w:val="24"/>
        </w:rPr>
        <w:t xml:space="preserve">Visual identity · Design system · Emotional resonance · Aesthetic authority</w:t>
      </w:r>
    </w:p>
    <w:p>
      <w:pPr>
        <w:spacing w:after="80" w:before="80"/>
      </w:pPr>
      <w:r>
        <w:rPr>
          <w:rFonts w:ascii="Arial" w:cs="Arial" w:eastAsia="Arial" w:hAnsi="Arial"/>
          <w:sz w:val="22"/>
          <w:szCs w:val="22"/>
        </w:rPr>
        <w:t xml:space="preserve">Scores — Mohith: 9/10  ·  Inclined: 8/10  ·  Fishy Project: 9/10  ·  BluOra: 7/10  ·  Atik Bheda: 8/10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Hero composition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Split-screen editorial grid, parallax viewfinder, amber accent (#CFA246)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Full-bleed image, bold overlay text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Full-bleed warm editorial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Dark brand hero, team scale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 image-first grid</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Colour palette discipline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Deliberate: #1A1612, #CFA246, #4A3A33, #E0D5C7 — warm earth system</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Black/white + brand sans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Warm cream/white, natural tones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Dark navy, corporate system</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B&amp;W with earth accents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Typography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Cormorant Garamond (editorial serif) + Inter (sans) + Playfair Display — sophisticated triple pairing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Consistent brand sans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Editorial serif + sans pairing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Modern sans-serif</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Geometric minimal sans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Logo / brand mark</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Custom logo mark (Mohith LOGO.webp) + wordmark + favicon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Studio name mark</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Fishy Project text mark</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BluOra logo mark</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Initials mark</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Imagery quality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All original, WebP-optimised, HDR composites — architectural and fine art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All original, professional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All original, warm editorial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All original, hotel-scale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All original, no artificial light</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Emotional tone (5 words)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Meditative, material, precise, warm, earned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Bold, professional, awarded, volume, domestic</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Intimate, editorial, warm, refined, personal</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Corporate, structured, premium, scale, professional</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 meditative, pure, geometric, sparse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Animation/motion system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Ambient canvas, parallax, GSAP scroll, smooth page transitions, fluid.js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Smooth transitions, hover states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 elegant fades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Professional slides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 static</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Dark mode support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full theme.js dark/light toggle with amber accent preservation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Design system coherence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Very high — shared global.css + per-page CSS, amber accent thread throughout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Very high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Aesthetic authority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9/10 — one of the strongest in the peer group</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9/10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site is a genuine peer of The Fishy Project for design authority. The Cormorant Garamond / Inter pairing creates an editorial tension between literary warmth and structural precision that mirrors his dual identity (architect + artist). The amber (#CFA246) accent is distinctive and consistent across borders, hovers, links, and separators — it functions as a true brand thread.</w:t>
      </w:r>
    </w:p>
    <w:p>
      <w:pPr>
        <w:spacing w:after="80" w:before="80"/>
      </w:pPr>
      <w:r>
        <w:rPr>
          <w:rFonts w:ascii="Arial" w:cs="Arial" w:eastAsia="Arial" w:hAnsi="Arial"/>
          <w:sz w:val="22"/>
          <w:szCs w:val="22"/>
        </w:rPr>
        <w:t xml:space="preserve">The ambient canvas effect, parallax viewfinder, and GSAP scroll transitions place this site technically ahead of every competitor reviewed. Atik Bheda's site is more austere; Inclined Studio is more corporate. The Fishy Project matches the warmth but lacks the layered interactivity.</w:t>
      </w:r>
    </w:p>
    <w:p>
      <w:pPr>
        <w:spacing w:after="80" w:before="80"/>
      </w:pPr>
      <w:r>
        <w:rPr>
          <w:rFonts w:ascii="Arial" w:cs="Arial" w:eastAsia="Arial" w:hAnsi="Arial"/>
          <w:sz w:val="22"/>
          <w:szCs w:val="22"/>
        </w:rPr>
        <w:t xml:space="preserve">Only gap: the dark mode toggle is a bold UX decision that should be surfaced more visibly — some users will miss it entirely, which means the carefully crafted dark palette goes unseen.</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Make the dark mode toggle more discoverable: position it in the sticky nav rather than as an ambient element. The amber-on-dark version of the site is exceptional — clients should encounter it.</w:t>
      </w:r>
    </w:p>
    <w:p>
      <w:pPr>
        <w:pStyle w:val="ListParagraph"/>
        <w:numPr>
          <w:ilvl w:val="0"/>
          <w:numId w:val="2"/>
        </w:numPr>
        <w:spacing w:after="60" w:before="60"/>
      </w:pPr>
      <w:r>
        <w:rPr>
          <w:rFonts w:ascii="Arial" w:cs="Arial" w:eastAsia="Arial" w:hAnsi="Arial"/>
          <w:sz w:val="22"/>
          <w:szCs w:val="22"/>
        </w:rPr>
        <w:t xml:space="preserve">Consider a brief visual treatment for the 'Resurface' series hero that distinguishes it from the main photography portfolio — it is a distinct fine-art body of work and deserves its own visual register.</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2 — The Conversion Psychologist</w:t>
      </w:r>
    </w:p>
    <w:p>
      <w:pPr>
        <w:pStyle w:val="Heading3"/>
        <w:spacing w:after="120" w:before="240"/>
      </w:pPr>
      <w:r>
        <w:rPr>
          <w:rFonts w:ascii="Arial" w:cs="Arial" w:eastAsia="Arial" w:hAnsi="Arial"/>
          <w:b/>
          <w:bCs/>
          <w:color w:val="2C2C2C"/>
          <w:sz w:val="24"/>
          <w:szCs w:val="24"/>
        </w:rPr>
        <w:t xml:space="preserve">Persuasion architecture · CTAs · Trust triggers · Friction analysis</w:t>
      </w:r>
    </w:p>
    <w:p>
      <w:pPr>
        <w:spacing w:after="80" w:before="80"/>
      </w:pPr>
      <w:r>
        <w:rPr>
          <w:rFonts w:ascii="Arial" w:cs="Arial" w:eastAsia="Arial" w:hAnsi="Arial"/>
          <w:sz w:val="22"/>
          <w:szCs w:val="22"/>
        </w:rPr>
        <w:t xml:space="preserve">Scores — Mohith: 6/10  ·  Inclined: 6/10  ·  Fishy Project: 5/10  ·  BluOra: 7/10  ·  Prasenjeet Gautam: 7/10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Primary CTA above fold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Implicit — scroll cue, not explicit button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button in nav</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Email link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'Get in Touch' button</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Multiple CTAs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CTA path: hire for photography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'Let's Work Together. Start a Project →' — present, one screen down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form, clear</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Email form</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Inquiry form, clear</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Multiple service CTAs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CTA path: buy print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Shop preview section — 3 prints above fold of homepage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 — no shop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 — no shop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 — no shop</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 — no shop</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Trust signals above fold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 testimonials (homepage), publications (about), exhibition record (about)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Award mentions, 150+ projects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Publication hints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9yr anchor, team size</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Getty, 15yr, testimonials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Social proof specificity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Georgia Taylor Aguilar (Curator, UK); Shraddha Bhonsle (Mayor of Sawantwadi); VAN Architecture Practice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 clients, names + company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Not prominent on site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3–5 named clients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 full attribution (PG)</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E-commerce trust at purchase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Edition policy, archival print specs — but reassurance thin in cart/checkout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Newsletter form: real?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 shows 'Received' but sends no data anywhere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Likely real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only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 blog subscribe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Multiple real touchpoints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Form friction: contact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 — contact.html has structured form with real API backend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 (3 fields)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 (email)</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 (3–4 fields)</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Medium (5 fields)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Risk reversal / guarantee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Return policy page exists (shipping.html, returns.html)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Conversion score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 — strong intent, weak newsletter, thin shop reassurance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The conversion architecture for commission work is solid — 'Let's Work Together' leads to a real API-backed contact form. The shop presents premium prints in the right visual register, and the About page provides credentials that close the authority gap.</w:t>
      </w:r>
    </w:p>
    <w:p>
      <w:pPr>
        <w:spacing w:after="80" w:before="80"/>
      </w:pPr>
      <w:r>
        <w:rPr>
          <w:rFonts w:ascii="Arial" w:cs="Arial" w:eastAsia="Arial" w:hAnsi="Arial"/>
          <w:sz w:val="22"/>
          <w:szCs w:val="22"/>
        </w:rPr>
        <w:t xml:space="preserve">Two conversion leaks stand out. First, the newsletter form is broken — it performs trust without delivering it. Second, the shop-to-checkout path lacks institutional confidence: a visitor about to spend ₹1.25L needs to see edition size, archival specification, shipping insurance, and a contact option within the same screen. Prasenjeet Gautam's broader credibility stack (Getty, TripAdvisor, institute) signals that even commercial photographers invest heavily in conversion trust infrastructure.</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Fix the newsletter form immediately — this is a long-term revenue leak that compounds with every page visit.</w:t>
      </w:r>
    </w:p>
    <w:p>
      <w:pPr>
        <w:pStyle w:val="ListParagraph"/>
        <w:numPr>
          <w:ilvl w:val="0"/>
          <w:numId w:val="2"/>
        </w:numPr>
        <w:spacing w:after="60" w:before="60"/>
      </w:pPr>
      <w:r>
        <w:rPr>
          <w:rFonts w:ascii="Arial" w:cs="Arial" w:eastAsia="Arial" w:hAnsi="Arial"/>
          <w:sz w:val="22"/>
          <w:szCs w:val="22"/>
        </w:rPr>
        <w:t xml:space="preserve">Add an 'Edition &amp; Archival Guarantee' section to the shop: paper spec, pigment type, edition size, framing guidance, and a direct WhatsApp contact. At ₹1.25L, buyers need institutional-grade reassurance.</w:t>
      </w:r>
    </w:p>
    <w:p>
      <w:pPr>
        <w:pStyle w:val="ListParagraph"/>
        <w:numPr>
          <w:ilvl w:val="0"/>
          <w:numId w:val="2"/>
        </w:numPr>
        <w:spacing w:after="60" w:before="60"/>
      </w:pPr>
      <w:r>
        <w:rPr>
          <w:rFonts w:ascii="Arial" w:cs="Arial" w:eastAsia="Arial" w:hAnsi="Arial"/>
          <w:sz w:val="22"/>
          <w:szCs w:val="22"/>
        </w:rPr>
        <w:t xml:space="preserve">Add a visible 'Return &amp; Authenticity Policy' link directly on each print product card — not just in the footer.</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3 — The Direct-Response Copywriter</w:t>
      </w:r>
    </w:p>
    <w:p>
      <w:pPr>
        <w:pStyle w:val="Heading3"/>
        <w:spacing w:after="120" w:before="240"/>
      </w:pPr>
      <w:r>
        <w:rPr>
          <w:rFonts w:ascii="Arial" w:cs="Arial" w:eastAsia="Arial" w:hAnsi="Arial"/>
          <w:b/>
          <w:bCs/>
          <w:color w:val="2C2C2C"/>
          <w:sz w:val="24"/>
          <w:szCs w:val="24"/>
        </w:rPr>
        <w:t xml:space="preserve">Headline power · UVP clarity · Voice · Storytelling · Microcopy</w:t>
      </w:r>
    </w:p>
    <w:p>
      <w:pPr>
        <w:spacing w:after="80" w:before="80"/>
      </w:pPr>
      <w:r>
        <w:rPr>
          <w:rFonts w:ascii="Arial" w:cs="Arial" w:eastAsia="Arial" w:hAnsi="Arial"/>
          <w:sz w:val="22"/>
          <w:szCs w:val="22"/>
        </w:rPr>
        <w:t xml:space="preserve">Scores — Mohith: 8/10  ·  Inclined: 6/10  ·  Fishy Project: 8/10  ·  BluOra: 6/10  ·  Prasenjeet Gautam: 6/10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Homepage headline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'See. Shape. Build.' — spare, imperative, architectural. Paired with 'Translating the built environment.'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'Best Arch Photographer IN' (SEO-dense)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Image-first, minimal copy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'Award-winning photography'</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'Best Commercial &amp; Creative Photographer'</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UVP stated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'Architect-turned-photographer and filmmaker. Goa. Global Commissions.' Clear triple identity.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Partial — category claim</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Partial — editorial style implied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Partial — premium team</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explicit, commercial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Tone of voice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Philosophical, precise, quiet authority — matches the photographic practice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Professional, direct, bold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Intimate, warm, editorial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Corporate, structured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Commercial, confident</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About page narrative arc</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Strongest in peer group: training, mentor (Bharath Ramamrutham), method, client list, publications, exhibitions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Team bios, credential-forward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Rich personal arc</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Team-focused</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Achievement-heavy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Workshop copy quality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'Observation first. You spend time in the field noticing people, routines and sensory detail. Then you take a single constraint and respond.' — genuinely original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Photography institute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Shop copy quality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'Archival fine art prints, signed and numbered, in limited editions.' — correct register</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Microcopy (buttons)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'View All Work →', 'About the Practice →', 'View All Editions →', 'Start a Project →' — purposeful, not generic</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Clean minimal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Explicit service labels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Reading grade level</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~8th grade — correct for premium creative market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~7th grade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~8th grade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~8th grade</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~9th grade (dense)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'So what?' test on headline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PASS — 'See. Shape. Build.' followed immediately by 'Translating the built environment' anchors the value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PASS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PARTIAL</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PASS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Emotional hook strength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 — pull quote 'Architecture does not end where the building ends...' is exceptional</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copy is the best in the peer group in terms of philosophical depth and brand coherence. The homepage pull quote — 'Architecture does not end where the building ends. It continues in erosion, in light, in the slow patience of matter.' — is not just good copy. It is a positioning statement that none of the five competitors can match because none of them have the architectural formation to write it honestly.</w:t>
      </w:r>
    </w:p>
    <w:p>
      <w:pPr>
        <w:spacing w:after="80" w:before="80"/>
      </w:pPr>
      <w:r>
        <w:rPr>
          <w:rFonts w:ascii="Arial" w:cs="Arial" w:eastAsia="Arial" w:hAnsi="Arial"/>
          <w:sz w:val="22"/>
          <w:szCs w:val="22"/>
        </w:rPr>
        <w:t xml:space="preserve">The workshop copy ('Observation first. Constrain. Make.') is genuinely original thinking, not generic 'creative workshop' language. The Explorer's Deck concept is a concrete, memorable product differentiator.</w:t>
      </w:r>
    </w:p>
    <w:p>
      <w:pPr>
        <w:spacing w:after="80" w:before="80"/>
      </w:pPr>
      <w:r>
        <w:rPr>
          <w:rFonts w:ascii="Arial" w:cs="Arial" w:eastAsia="Arial" w:hAnsi="Arial"/>
          <w:sz w:val="22"/>
          <w:szCs w:val="22"/>
        </w:rPr>
        <w:t xml:space="preserve">One gap: encoding corruption in several pages renders characters like corrupted middot, corrupted em-dash, corrupted arrow, and corrupted rupee sign visibly broken in source (and potentially on some browsers). On a premium brand, a broken rupee symbol in a Rs.1.25L price is not acceptable.</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Fix encoding corruption across all pages — run a UTF-8 normalisation pass. Specifically target: workshop-register.html, contact.html, legal pages, and project template files.</w:t>
      </w:r>
    </w:p>
    <w:p>
      <w:pPr>
        <w:pStyle w:val="ListParagraph"/>
        <w:numPr>
          <w:ilvl w:val="0"/>
          <w:numId w:val="2"/>
        </w:numPr>
        <w:spacing w:after="60" w:before="60"/>
      </w:pPr>
      <w:r>
        <w:rPr>
          <w:rFonts w:ascii="Arial" w:cs="Arial" w:eastAsia="Arial" w:hAnsi="Arial"/>
          <w:sz w:val="22"/>
          <w:szCs w:val="22"/>
        </w:rPr>
        <w:t xml:space="preserve">The pull quote on the homepage deserves attribution: 'Mohith Rai Srivastav' is credited below it — but it could carry more weight as a standalone philosophical statement if given more visual breathing room.</w:t>
      </w:r>
    </w:p>
    <w:p>
      <w:pPr>
        <w:pStyle w:val="ListParagraph"/>
        <w:numPr>
          <w:ilvl w:val="0"/>
          <w:numId w:val="2"/>
        </w:numPr>
        <w:spacing w:after="60" w:before="60"/>
      </w:pPr>
      <w:r>
        <w:rPr>
          <w:rFonts w:ascii="Arial" w:cs="Arial" w:eastAsia="Arial" w:hAnsi="Arial"/>
          <w:sz w:val="22"/>
          <w:szCs w:val="22"/>
        </w:rPr>
        <w:t xml:space="preserve">The essays (essay-01 through essay-04) should have stronger preview hooks on the blog/journal index page — the writing quality is there, the discoverability is not.</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4 — The UX &amp; Interaction Designer</w:t>
      </w:r>
    </w:p>
    <w:p>
      <w:pPr>
        <w:pStyle w:val="Heading3"/>
        <w:spacing w:after="120" w:before="240"/>
      </w:pPr>
      <w:r>
        <w:rPr>
          <w:rFonts w:ascii="Arial" w:cs="Arial" w:eastAsia="Arial" w:hAnsi="Arial"/>
          <w:b/>
          <w:bCs/>
          <w:color w:val="2C2C2C"/>
          <w:sz w:val="24"/>
          <w:szCs w:val="24"/>
        </w:rPr>
        <w:t xml:space="preserve">IA · Navigation · Mobile · Micro-interactions · Cognitive load</w:t>
      </w:r>
    </w:p>
    <w:p>
      <w:pPr>
        <w:spacing w:after="80" w:before="80"/>
      </w:pPr>
      <w:r>
        <w:rPr>
          <w:rFonts w:ascii="Arial" w:cs="Arial" w:eastAsia="Arial" w:hAnsi="Arial"/>
          <w:sz w:val="22"/>
          <w:szCs w:val="22"/>
        </w:rPr>
        <w:t xml:space="preserve">Scores — Mohith: 7/10  ·  Inclined: 7/10  ·  Fishy Project: 8/10  ·  BluOra: 7/10  ·  Atik Bheda: 8/10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Navigation depth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Two-level: Work / Photography / Films / Practice (About, Journal, Resurface) / Workshops / Shop / Contact — well-organised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4–5 items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 items, minimal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5–6 items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3–4 items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Navigation: hover dropdowns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'Work ⌄' and 'Practice ⌄' expand to sub-items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dropdowns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dropdowns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dropdowns</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dropdowns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Sticky navigation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with smooth scroll behaviour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Skip link 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'Skip to main content' confirmed in source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Dark mode UX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theme toggle — dark/light. Rare in this peer group.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Custom cursor</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cursor.js provides bespoke cursor</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Page transitions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transitions.js provides smooth inter-page movement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Contact form functionality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Real API endpoint (api/contact.js) — actually works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Form 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Email form</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Form present</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Email only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Cart system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cart with Razorpay payment integration — unique in peer group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Frustration score /10 (1=low)</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4/10 — clean; main friction is broken newsletter + no visible dark mode toggle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site is the most technically sophisticated of all six reviewed. A custom cursor, smooth page transitions, ambient canvas, parallax media, GSAP scroll triggers, a full cart/checkout with Razorpay integration, and a dark mode theme toggle together represent an interaction layer that no competitor has attempted at this level of coherence.</w:t>
      </w:r>
    </w:p>
    <w:p>
      <w:pPr>
        <w:spacing w:after="80" w:before="80"/>
      </w:pPr>
      <w:r>
        <w:rPr>
          <w:rFonts w:ascii="Arial" w:cs="Arial" w:eastAsia="Arial" w:hAnsi="Arial"/>
          <w:sz w:val="22"/>
          <w:szCs w:val="22"/>
        </w:rPr>
        <w:t xml:space="preserve">The main UX concern is the discoverability of the dark mode toggle, which is the site's most distinctive feature. If users don't find it, the intentionally crafted dark-palette experience is wasted.</w:t>
      </w:r>
    </w:p>
    <w:p>
      <w:pPr>
        <w:spacing w:after="80" w:before="80"/>
      </w:pPr>
      <w:r>
        <w:rPr>
          <w:rFonts w:ascii="Arial" w:cs="Arial" w:eastAsia="Arial" w:hAnsi="Arial"/>
          <w:sz w:val="22"/>
          <w:szCs w:val="22"/>
        </w:rPr>
        <w:t xml:space="preserve">A second concern: the project detail pages (Work/*.html) each carry their own duplicate inline CSS and JS. This is a maintainability problem that will become a UX inconsistency problem as the portfolio grows — hover states, transitions, or grid changes made in one file will not propagate to others.</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Surface the dark mode toggle in the sticky navigation — make it a visible icon (sun/moon) rather than ambient. This is a brand differentiator worth showing.</w:t>
      </w:r>
    </w:p>
    <w:p>
      <w:pPr>
        <w:pStyle w:val="ListParagraph"/>
        <w:numPr>
          <w:ilvl w:val="0"/>
          <w:numId w:val="2"/>
        </w:numPr>
        <w:spacing w:after="60" w:before="60"/>
      </w:pPr>
      <w:r>
        <w:rPr>
          <w:rFonts w:ascii="Arial" w:cs="Arial" w:eastAsia="Arial" w:hAnsi="Arial"/>
          <w:sz w:val="22"/>
          <w:szCs w:val="22"/>
        </w:rPr>
        <w:t xml:space="preserve">Extract one shared project template (template.html or via JS include). Keep project files as data/content-only. This prevents future UX divergence across the portfolio.</w:t>
      </w:r>
    </w:p>
    <w:p>
      <w:pPr>
        <w:pStyle w:val="ListParagraph"/>
        <w:numPr>
          <w:ilvl w:val="0"/>
          <w:numId w:val="2"/>
        </w:numPr>
        <w:spacing w:after="60" w:before="60"/>
      </w:pPr>
      <w:r>
        <w:rPr>
          <w:rFonts w:ascii="Arial" w:cs="Arial" w:eastAsia="Arial" w:hAnsi="Arial"/>
          <w:sz w:val="22"/>
          <w:szCs w:val="22"/>
        </w:rPr>
        <w:t xml:space="preserve">Add a loading state to the checkout flow so users know their payment is being processed — currently there is no visual feedback between 'Proceed' and Razorpay opening.</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5 — The SEO &amp; Technical Auditor</w:t>
      </w:r>
    </w:p>
    <w:p>
      <w:pPr>
        <w:pStyle w:val="Heading3"/>
        <w:spacing w:after="120" w:before="240"/>
      </w:pPr>
      <w:r>
        <w:rPr>
          <w:rFonts w:ascii="Arial" w:cs="Arial" w:eastAsia="Arial" w:hAnsi="Arial"/>
          <w:b/>
          <w:bCs/>
          <w:color w:val="2C2C2C"/>
          <w:sz w:val="24"/>
          <w:szCs w:val="24"/>
        </w:rPr>
        <w:t xml:space="preserve">On-page SEO · Site architecture · Speed · Structured data · Crawlability</w:t>
      </w:r>
    </w:p>
    <w:p>
      <w:pPr>
        <w:spacing w:after="80" w:before="80"/>
      </w:pPr>
      <w:r>
        <w:rPr>
          <w:rFonts w:ascii="Arial" w:cs="Arial" w:eastAsia="Arial" w:hAnsi="Arial"/>
          <w:sz w:val="22"/>
          <w:szCs w:val="22"/>
        </w:rPr>
        <w:t xml:space="preserve">Scores — Mohith: 7/10  ·  Inclined: 7/10  ·  Fishy Project: 6/10  ·  BluOra: 8/10  ·  Prasenjeet Gautam: 9/10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Meta title quality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'Mohith Rai Srivastav | Architectural Photographer, Goa India' — correct, keyword-rich, location-specific</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'Best Arch Photographer IN'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Brand + project name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Service + location</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Heavy keyword per page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Meta description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Well-crafted: 'translating the built environment through a practice of slowness, materiality, and sustained attention'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 appeal-driven</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Extensive per page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Schema.org implementation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JSON-LD: WebSite + Person with jobTitle, address, sameAs (Instagram, LinkedIn, Vimeo)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LocalBusiness schema</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Review + LocalBusiness (PG)</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Open Graph / Twitter Cards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OG + Twitter on homepage — og:image set to Cosmic Return.webp</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Extensive (PG)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Sitemap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sitemap.xml with 20+ URLs, lastmod dates, priorities, changefreq</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 (PG)</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Robots.txt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correctly blocks checkout, audit-report, nav-flowchart, internal tools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 (PG)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H1 structure — homepage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BROKEN — 3 H1 elements used for one hero phrase. Critical SEO and accessibility defect.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 per page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 per page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 per page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 per page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Blog/journal crawlability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BROKEN — content rendered from inline JS object. Google cannot reliably index entries.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Portfolio pages only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Project pages (HTML)</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Active static blog</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blog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Category redirect pages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BROKEN — shop-books, shop-digital, shop-guides, shop-tools are meta-refresh shells to shop.html#...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Real pages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Real pages (PG)</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Overall SEO score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 — strong foundation, 3 fixable structural issues pulling it down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9/10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The SEO foundation is strong — well-crafted meta titles, correct canonical links, full structured data, a properly configured sitemap, and a correctly configured robots.txt that blocks internal tools from crawlers. The site starts from a better SEO baseline than three of the five competitors.</w:t>
      </w:r>
    </w:p>
    <w:p>
      <w:pPr>
        <w:spacing w:after="80" w:before="80"/>
      </w:pPr>
      <w:r>
        <w:rPr>
          <w:rFonts w:ascii="Arial" w:cs="Arial" w:eastAsia="Arial" w:hAnsi="Arial"/>
          <w:sz w:val="22"/>
          <w:szCs w:val="22"/>
        </w:rPr>
        <w:t xml:space="preserve">Three structural defects prevent it from reaching its potential. First, the 3 H1 tags on the homepage split the primary keyword signal Google uses to understand the page's topic. Second, the blog/journal renders from a JS object, making entries invisible to most search crawlers. Third, the category redirect pages (shop-books.html etc.) are meta-refresh shells that add no crawl value and split analytics.</w:t>
      </w:r>
    </w:p>
    <w:p>
      <w:pPr>
        <w:spacing w:after="80" w:before="80"/>
      </w:pPr>
      <w:r>
        <w:rPr>
          <w:rFonts w:ascii="Arial" w:cs="Arial" w:eastAsia="Arial" w:hAnsi="Arial"/>
          <w:sz w:val="22"/>
          <w:szCs w:val="22"/>
        </w:rPr>
        <w:t xml:space="preserve">The biggest SEO opportunity is the same as The Fishy Project and Atik Bheda: an editorial placement on Dezeen, ArchDaily, or Divisare creates a high-authority inbound link that lifts the entire domain. One submission costs nothing but time.</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Fix homepage H1: one H1 tag, style internal line breaks with &lt;span style='display:block'&gt;. This is the most impactful single-line code change available.</w:t>
      </w:r>
    </w:p>
    <w:p>
      <w:pPr>
        <w:pStyle w:val="ListParagraph"/>
        <w:numPr>
          <w:ilvl w:val="0"/>
          <w:numId w:val="2"/>
        </w:numPr>
        <w:spacing w:after="60" w:before="60"/>
      </w:pPr>
      <w:r>
        <w:rPr>
          <w:rFonts w:ascii="Arial" w:cs="Arial" w:eastAsia="Arial" w:hAnsi="Arial"/>
          <w:sz w:val="22"/>
          <w:szCs w:val="22"/>
        </w:rPr>
        <w:t xml:space="preserve">Convert journal/blog entries to static HTML pages. Each essay should be a standalone URL with its own meta title, description, and canonical. The writing quality already exists — it just needs to be indexable.</w:t>
      </w:r>
    </w:p>
    <w:p>
      <w:pPr>
        <w:pStyle w:val="ListParagraph"/>
        <w:numPr>
          <w:ilvl w:val="0"/>
          <w:numId w:val="2"/>
        </w:numPr>
        <w:spacing w:after="60" w:before="60"/>
      </w:pPr>
      <w:r>
        <w:rPr>
          <w:rFonts w:ascii="Arial" w:cs="Arial" w:eastAsia="Arial" w:hAnsi="Arial"/>
          <w:sz w:val="22"/>
          <w:szCs w:val="22"/>
        </w:rPr>
        <w:t xml:space="preserve">Replace category redirect pages with real landing pages (or permanent 301 redirects in vercel.json). Eliminate meta-refresh shells entirely.</w:t>
      </w:r>
    </w:p>
    <w:p>
      <w:pPr>
        <w:pStyle w:val="ListParagraph"/>
        <w:numPr>
          <w:ilvl w:val="0"/>
          <w:numId w:val="2"/>
        </w:numPr>
        <w:spacing w:after="60" w:before="60"/>
      </w:pPr>
      <w:r>
        <w:rPr>
          <w:rFonts w:ascii="Arial" w:cs="Arial" w:eastAsia="Arial" w:hAnsi="Arial"/>
          <w:sz w:val="22"/>
          <w:szCs w:val="22"/>
        </w:rPr>
        <w:t xml:space="preserve">Submit to ArchDaily Photographer profile and AP Almanac. These are free submissions that generate permanent high-authority backlinks.</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6 — The Content &amp; Thought Leadership Strategist</w:t>
      </w:r>
    </w:p>
    <w:p>
      <w:pPr>
        <w:pStyle w:val="Heading3"/>
        <w:spacing w:after="120" w:before="240"/>
      </w:pPr>
      <w:r>
        <w:rPr>
          <w:rFonts w:ascii="Arial" w:cs="Arial" w:eastAsia="Arial" w:hAnsi="Arial"/>
          <w:b/>
          <w:bCs/>
          <w:color w:val="2C2C2C"/>
          <w:sz w:val="24"/>
          <w:szCs w:val="24"/>
        </w:rPr>
        <w:t xml:space="preserve">Blog depth · Content formats · Lead magnets · Intellectual authority</w:t>
      </w:r>
    </w:p>
    <w:p>
      <w:pPr>
        <w:spacing w:after="80" w:before="80"/>
      </w:pPr>
      <w:r>
        <w:rPr>
          <w:rFonts w:ascii="Arial" w:cs="Arial" w:eastAsia="Arial" w:hAnsi="Arial"/>
          <w:sz w:val="22"/>
          <w:szCs w:val="22"/>
        </w:rPr>
        <w:t xml:space="preserve">Scores — Mohith: 8/10  ·  Inclined: 5/10  ·  Fishy Project: 8/10  ·  BluOra: 6/10  ·  Prasenjeet Gautam: 7/10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Content breadth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Photography + Film + Essays (4) + Workshop curriculum + Monograph + AR art + Field Notes — extraordinary range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Images only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Images + project essays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Blog + services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Blog + courses + institute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Original research</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'Resurface' series: study of how monsoon rain reconfigures Goan architecture through material change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Project-level essays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Published monograph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'The Matter of Pause' (on duration, stillness, slow perception)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Proprietary product / IP</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Explorer's Deck (57 constraint cards for creative workshops). Unique in peer group.</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Photography Institute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AR / 3D content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10 GLB + USDZ art models (After the Fall, Burnt Earth, Chromatic Rupture, etc.)</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Essay / writing depth</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 essays — 'The Art of Seeing', 'The Matter of Pause' methodology, field notes series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Project essays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SEO blog posts</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Commercial blog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Email list (newsletter)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'Field Notes: sent rarely' — correct positioning. BROKEN delivery.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form only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only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Blog subscribe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Multiple lists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External media coverage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AD India, Condé Nast Traveller, A&amp;I India, Elle Decor — 4 named publications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150+ magazines (volume)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Dezeen, AD, ArchDaily, Domus (prestige)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Industry features</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Getty, 500PX, media (PG)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Exhibitions / events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Louvre Museum Paris (2015), Goa Open Arts Festival (2026), Telangana Photography Akademi (2019)</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 industry awards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Project-based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Industry features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Commercial events</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Content authority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 — deepest content ecosystem of all six sites by significant margin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 has the deepest content ecosystem of all six sites reviewed. No competitor has: a published monograph, a proprietary card-based workshop system, augmented reality art objects, an independent research series (Resurface), four named national publications, three exhibition credits including the Louvre, AND active essays. This is not a portfolio site. It is a content platform for a serious practitioner.</w:t>
      </w:r>
    </w:p>
    <w:p>
      <w:pPr>
        <w:spacing w:after="80" w:before="80"/>
      </w:pPr>
      <w:r>
        <w:rPr>
          <w:rFonts w:ascii="Arial" w:cs="Arial" w:eastAsia="Arial" w:hAnsi="Arial"/>
          <w:sz w:val="22"/>
          <w:szCs w:val="22"/>
        </w:rPr>
        <w:t xml:space="preserve">The Fishy Project matches on editorial prestige (Dezeen, Domus tier) and personal narrative depth. But Ishita Sitwala does not have a shop, workshops, AR, or monograph. Prasenjeet Gautam's institute parallels the workshop model but lacks the philosophical underpinning.</w:t>
      </w:r>
    </w:p>
    <w:p>
      <w:pPr>
        <w:spacing w:after="80" w:before="80"/>
      </w:pPr>
      <w:r>
        <w:rPr>
          <w:rFonts w:ascii="Arial" w:cs="Arial" w:eastAsia="Arial" w:hAnsi="Arial"/>
          <w:sz w:val="22"/>
          <w:szCs w:val="22"/>
        </w:rPr>
        <w:t xml:space="preserve">The primary content gap is not volume or depth — it is delivery infrastructure. The newsletter does not deliver. The blog is not indexable. The AR content is not explained or marketed. Three content assets of genuine novelty are effectively hidden from discovery.</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Build a dedicated 'AR Experience' page or section explaining the GLB/USDZ art objects. Most visitors will have no idea this exists. A QR code demo video or Apple AR Quick Look integration would make it a remarkable differentiator.</w:t>
      </w:r>
    </w:p>
    <w:p>
      <w:pPr>
        <w:pStyle w:val="ListParagraph"/>
        <w:numPr>
          <w:ilvl w:val="0"/>
          <w:numId w:val="2"/>
        </w:numPr>
        <w:spacing w:after="60" w:before="60"/>
      </w:pPr>
      <w:r>
        <w:rPr>
          <w:rFonts w:ascii="Arial" w:cs="Arial" w:eastAsia="Arial" w:hAnsi="Arial"/>
          <w:sz w:val="22"/>
          <w:szCs w:val="22"/>
        </w:rPr>
        <w:t xml:space="preserve">Fix the newsletter form and send one 'Field Notes' edition to existing subscribers (if any exist). Even if the list is small, the act of sending builds the habit and the asset.</w:t>
      </w:r>
    </w:p>
    <w:p>
      <w:pPr>
        <w:pStyle w:val="ListParagraph"/>
        <w:numPr>
          <w:ilvl w:val="0"/>
          <w:numId w:val="2"/>
        </w:numPr>
        <w:spacing w:after="60" w:before="60"/>
      </w:pPr>
      <w:r>
        <w:rPr>
          <w:rFonts w:ascii="Arial" w:cs="Arial" w:eastAsia="Arial" w:hAnsi="Arial"/>
          <w:sz w:val="22"/>
          <w:szCs w:val="22"/>
        </w:rPr>
        <w:t xml:space="preserve">Add a 'Reading List' or 'Field Notes Archive' to the blog page — even static HTML summaries of the past issues would create indexable depth.</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7 — The Credibility &amp; Social Proof Inspector</w:t>
      </w:r>
    </w:p>
    <w:p>
      <w:pPr>
        <w:pStyle w:val="Heading3"/>
        <w:spacing w:after="120" w:before="240"/>
      </w:pPr>
      <w:r>
        <w:rPr>
          <w:rFonts w:ascii="Arial" w:cs="Arial" w:eastAsia="Arial" w:hAnsi="Arial"/>
          <w:b/>
          <w:bCs/>
          <w:color w:val="2C2C2C"/>
          <w:sz w:val="24"/>
          <w:szCs w:val="24"/>
        </w:rPr>
        <w:t xml:space="preserve">Testimonials · Case studies · Publications · Exhibitions · Trust seals</w:t>
      </w:r>
    </w:p>
    <w:p>
      <w:pPr>
        <w:spacing w:after="80" w:before="80"/>
      </w:pPr>
      <w:r>
        <w:rPr>
          <w:rFonts w:ascii="Arial" w:cs="Arial" w:eastAsia="Arial" w:hAnsi="Arial"/>
          <w:sz w:val="22"/>
          <w:szCs w:val="22"/>
        </w:rPr>
        <w:t xml:space="preserve">Scores — Mohith: 8/10  ·  Inclined: 8/10  ·  Fishy Project: 7/10  ·  BluOra: 7/10  ·  Prasenjeet Gautam: 8/10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Testimonial count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 — Georgia Taylor Aguilar (Curator, UK), Shraddha Bhonsle (Mayor of Sawantwadi), VAN Architecture Practice (Goa)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Not prominent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3–5</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 (PG)</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Testimonial attribution quality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name + role + organisation — highest specificity in peer group</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Name + company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Name + company</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name + role (PG)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Most compelling testimonial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'Mohith understands architectural storytelling and delivers stunning visuals that exceed expectations.' — VAN Architecture Practice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Moderate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Strong (PG)</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Publications listed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AD India, Condé Nast Traveller, A&amp;I India, Elle Decor — 4 named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150+ (volume)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Dezeen, AD, Domus, ArchDaily (prestige tier)</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Industry features</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Getty, 500PX (PG)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Publication tier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National premium (AD India = high credibility for Indian clients)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Domestic industry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International prestige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Industry coverage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International prestige (Atik)</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Exhibitions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Louvre Museum Paris (2015) — exceptional anchor. Goa Open Arts (2026). Telangana Akademi (2019).</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 industry awards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 listed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Industry features</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Client list depth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20+ named clients: Museum of Goa, Royal Enfield, Tetley Art Gallery UK, Sawantwadi Palace, HH Art Space, Grounded, VAN, etc.</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Not individual clients listed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Not listed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Hotel clients named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Not listed</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Mentor mentioned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Bharath Ramamrutham (cited on About page — rare, signals serious formation)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Cornell degree implied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7-yr architecture practice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Limited edition / provenance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prints are edition of 2 + 1AP. Edition size stated on homepage.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Trustworthiness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 — strong; gap is no international prestige tier publication yet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The credibility infrastructure is strong and matches or exceeds most competitors. The Louvre Museum Paris reception (2015) is an exceptional anchor — none of the five competitors have an equivalent international exhibition credit. Naming a specific mentor (Bharath Ramamrutham) on the About page signals serious professional formation in a way that generic 'trained as an architect' copy does not.</w:t>
      </w:r>
    </w:p>
    <w:p>
      <w:pPr>
        <w:spacing w:after="80" w:before="80"/>
      </w:pPr>
      <w:r>
        <w:rPr>
          <w:rFonts w:ascii="Arial" w:cs="Arial" w:eastAsia="Arial" w:hAnsi="Arial"/>
          <w:sz w:val="22"/>
          <w:szCs w:val="22"/>
        </w:rPr>
        <w:t xml:space="preserve">The one credibility gap that separates Mohith from Atik Bheda and The Fishy Project in the international tier: no Dezeen, Domus, or ArchDaily feature photographer credit. These are not just media mentions — they create permanent, high-authority backlinks and expose work to global architecture audiences. AD India and Condé Nast Traveller are excellent for domestic positioning but do not carry the same global design-culture authority.</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Surface the Louvre exhibition credit more prominently — it should appear on the homepage, not only on the About page. It is the single most internationally legible credential on the site.</w:t>
      </w:r>
    </w:p>
    <w:p>
      <w:pPr>
        <w:pStyle w:val="ListParagraph"/>
        <w:numPr>
          <w:ilvl w:val="0"/>
          <w:numId w:val="2"/>
        </w:numPr>
        <w:spacing w:after="60" w:before="60"/>
      </w:pPr>
      <w:r>
        <w:rPr>
          <w:rFonts w:ascii="Arial" w:cs="Arial" w:eastAsia="Arial" w:hAnsi="Arial"/>
          <w:sz w:val="22"/>
          <w:szCs w:val="22"/>
        </w:rPr>
        <w:t xml:space="preserve">Apply for ArchDaily Photographer profile. This is free, creates a permanent backlink, and makes work discoverable to the global architecture community that hires photographers.</w:t>
      </w:r>
    </w:p>
    <w:p>
      <w:pPr>
        <w:pStyle w:val="ListParagraph"/>
        <w:numPr>
          <w:ilvl w:val="0"/>
          <w:numId w:val="2"/>
        </w:numPr>
        <w:spacing w:after="60" w:before="60"/>
      </w:pPr>
      <w:r>
        <w:rPr>
          <w:rFonts w:ascii="Arial" w:cs="Arial" w:eastAsia="Arial" w:hAnsi="Arial"/>
          <w:sz w:val="22"/>
          <w:szCs w:val="22"/>
        </w:rPr>
        <w:t xml:space="preserve">Add edition provenance details inline on print product pages: edition number, paper specification, Certificate of Authenticity process. At ₹1.25L, provenance is part of the purchase.</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8 — The Performance &amp; Front-End Specialist</w:t>
      </w:r>
    </w:p>
    <w:p>
      <w:pPr>
        <w:pStyle w:val="Heading3"/>
        <w:spacing w:after="120" w:before="240"/>
      </w:pPr>
      <w:r>
        <w:rPr>
          <w:rFonts w:ascii="Arial" w:cs="Arial" w:eastAsia="Arial" w:hAnsi="Arial"/>
          <w:b/>
          <w:bCs/>
          <w:color w:val="2C2C2C"/>
          <w:sz w:val="24"/>
          <w:szCs w:val="24"/>
        </w:rPr>
        <w:t xml:space="preserve">Load performance · Image optimisation · CLS · Dependencies · Code quality</w:t>
      </w:r>
    </w:p>
    <w:p>
      <w:pPr>
        <w:spacing w:after="80" w:before="80"/>
      </w:pPr>
      <w:r>
        <w:rPr>
          <w:rFonts w:ascii="Arial" w:cs="Arial" w:eastAsia="Arial" w:hAnsi="Arial"/>
          <w:sz w:val="22"/>
          <w:szCs w:val="22"/>
        </w:rPr>
        <w:t xml:space="preserve">Scores — Mohith: 6/10  ·  Inclined: 6/10  ·  Fishy Project: 8/10  ·  BluOra: 6/10  ·  Atik Bheda: 8/10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Image format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WebP throughout — HDR composites correctly converted. Some .jpg in Casa Kosha project.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JPEG/WebP mix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WebP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JPEG/WebP</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WebP</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Explicit image dimensions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MISSING on most content images — causes CLS (Cumulative Layout Shift)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Third-party dependencies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GSAP + ScrollTrigger + Lenis + Cormorant Garamond + Inter + Playfair + Razorpay + Vimeo — high count, no integrity attributes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Moderate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Inline CSS volume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 project pages (Work/*.html) each carry 400–800 lines of duplicate inline CSS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 (shared CSS)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Inline event handlers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 onclick attributes throughout shop.html, resurface.html, project pages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Low</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Checkout: total calculation</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BROKEN — frontend and backend use different GST formulas. Mismatch at payment.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CDN usage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preconnect to fonts.googleapis.com, cdnjs.cloudflare.com, cdn.jsdelivr.net, player.vimeo.com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Font loading strategy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rel=preconnect for Google Fonts + fonts.gstatic.com — good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Good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Dark mode CSS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Implemented via theme.js + CSS custom properties — technically correct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Performance impact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 — strong asset format choices; hurt by missing dimensions, heavy deps, and project-page debt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6/10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The site makes good low-level choices: WebP throughout, font preconnect, CDN delivery, lazy loading. The Fishy Project and Atik Bheda score higher primarily because they have far less interactive complexity — fewer scripts, simpler pages, no shop or cart. Mohith's site is doing significantly more work.</w:t>
      </w:r>
    </w:p>
    <w:p>
      <w:pPr>
        <w:spacing w:after="80" w:before="80"/>
      </w:pPr>
      <w:r>
        <w:rPr>
          <w:rFonts w:ascii="Arial" w:cs="Arial" w:eastAsia="Arial" w:hAnsi="Arial"/>
          <w:sz w:val="22"/>
          <w:szCs w:val="22"/>
        </w:rPr>
        <w:t xml:space="preserve">The critical performance defects are: (1) Missing width/height on content images causes layout shift, which Google penalises in Core Web Vitals. (2) Project pages carry duplicate inline CSS that adds 5–10KB per page unnecessarily. (3) Third-party scripts lack integrity attributes, which is both a security gap and a performance signal.</w:t>
      </w:r>
    </w:p>
    <w:p>
      <w:pPr>
        <w:spacing w:after="80" w:before="80"/>
      </w:pPr>
      <w:r>
        <w:rPr>
          <w:rFonts w:ascii="Arial" w:cs="Arial" w:eastAsia="Arial" w:hAnsi="Arial"/>
          <w:sz w:val="22"/>
          <w:szCs w:val="22"/>
        </w:rPr>
        <w:t xml:space="preserve">The checkout calculation mismatch is an engineering bug, not a performance issue per se — but it means every live transaction is at risk of a total discrepancy, which is the highest-severity defect in the entire codebase.</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Add width and height attributes to the top 20 images on homepage and shop pages. This alone fixes the CLS score in one PR.</w:t>
      </w:r>
    </w:p>
    <w:p>
      <w:pPr>
        <w:pStyle w:val="ListParagraph"/>
        <w:numPr>
          <w:ilvl w:val="0"/>
          <w:numId w:val="2"/>
        </w:numPr>
        <w:spacing w:after="60" w:before="60"/>
      </w:pPr>
      <w:r>
        <w:rPr>
          <w:rFonts w:ascii="Arial" w:cs="Arial" w:eastAsia="Arial" w:hAnsi="Arial"/>
          <w:sz w:val="22"/>
          <w:szCs w:val="22"/>
        </w:rPr>
        <w:t xml:space="preserve">Add integrity attributes to all third-party script and stylesheet includes. Tools like srihash.org generate them automatically.</w:t>
      </w:r>
    </w:p>
    <w:p>
      <w:pPr>
        <w:pStyle w:val="ListParagraph"/>
        <w:numPr>
          <w:ilvl w:val="0"/>
          <w:numId w:val="2"/>
        </w:numPr>
        <w:spacing w:after="60" w:before="60"/>
      </w:pPr>
      <w:r>
        <w:rPr>
          <w:rFonts w:ascii="Arial" w:cs="Arial" w:eastAsia="Arial" w:hAnsi="Arial"/>
          <w:sz w:val="22"/>
          <w:szCs w:val="22"/>
        </w:rPr>
        <w:t xml:space="preserve">Fix checkout total calculation — unify GST logic in one backend function, have frontend render the backend-returned total. This is the most urgent defect on the site.</w:t>
      </w:r>
    </w:p>
    <w:p>
      <w:pPr>
        <w:pStyle w:val="ListParagraph"/>
        <w:numPr>
          <w:ilvl w:val="0"/>
          <w:numId w:val="2"/>
        </w:numPr>
        <w:spacing w:after="60" w:before="60"/>
      </w:pPr>
      <w:r>
        <w:rPr>
          <w:rFonts w:ascii="Arial" w:cs="Arial" w:eastAsia="Arial" w:hAnsi="Arial"/>
          <w:sz w:val="22"/>
          <w:szCs w:val="22"/>
        </w:rPr>
        <w:t xml:space="preserve">Extract shared project template CSS into /assets/css/pages/project.css. Each project page should reference it, not duplicate it.</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9 — The Accessibility &amp; Inclusive Design Advocate</w:t>
      </w:r>
    </w:p>
    <w:p>
      <w:pPr>
        <w:pStyle w:val="Heading3"/>
        <w:spacing w:after="120" w:before="240"/>
      </w:pPr>
      <w:r>
        <w:rPr>
          <w:rFonts w:ascii="Arial" w:cs="Arial" w:eastAsia="Arial" w:hAnsi="Arial"/>
          <w:b/>
          <w:bCs/>
          <w:color w:val="2C2C2C"/>
          <w:sz w:val="24"/>
          <w:szCs w:val="24"/>
        </w:rPr>
        <w:t xml:space="preserve">WCAG 2.1 AA · Contrast · Keyboard nav · Screen readers · Alt text</w:t>
      </w:r>
    </w:p>
    <w:p>
      <w:pPr>
        <w:spacing w:after="80" w:before="80"/>
      </w:pPr>
      <w:r>
        <w:rPr>
          <w:rFonts w:ascii="Arial" w:cs="Arial" w:eastAsia="Arial" w:hAnsi="Arial"/>
          <w:sz w:val="22"/>
          <w:szCs w:val="22"/>
        </w:rPr>
        <w:t xml:space="preserve">Scores — Mohith: 7/10  ·  Inclined: 5/10  ·  Fishy Project: 6/10  ·  BluOra: 6/10  ·  Atik Bheda: 6/10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Skip link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'Skip to main content' present in source. Rare in this peer group.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Unknown</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Focus styles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visible focus states via shared global.css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Default browser</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Default browser</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Default browser</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Default browser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Color contrast: body text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Good — #1A1612 on white/cream. Dark amber #8B6914 may fail AA on white.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Good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Good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Good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Excellent</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Image alt text (general)</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INCONSISTENT — logo uses alt='Logo' (not meaningful). Some content images have empty alt.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Descriptive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Homepage H1 structure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BROKEN — 3 H1 tags. Fails WCAG 1.3.1 Info and Relationships.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H1</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Form labels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form has proper labels via API-connected form. Newsletter field is not properly labelled.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Present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ARIA landmarks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Semantic HTML with header, main, nav, footer — good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Standard</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Modal / lightbox accessibility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Lightbox images use empty alt text — content images require meaningful alt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Basic</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Basic</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Basic</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Basic</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Dark mode: reduced motion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Ambient canvas and GSAP animations — prefers-reduced-motion not confirmed in source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Minimal motion</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Accessibility grade (est.)</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A–AA (good baseline; H1 and alt text issues prevent full AA)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A–AA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AA</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A–AA</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The site has a meaningfully better accessibility baseline than most visual portfolio sites: skip link, visible focus states, and semantic landmark structure are present and working. The shared global.css approach means accessibility improvements propagate across the whole site.</w:t>
      </w:r>
    </w:p>
    <w:p>
      <w:pPr>
        <w:spacing w:after="80" w:before="80"/>
      </w:pPr>
      <w:r>
        <w:rPr>
          <w:rFonts w:ascii="Arial" w:cs="Arial" w:eastAsia="Arial" w:hAnsi="Arial"/>
          <w:sz w:val="22"/>
          <w:szCs w:val="22"/>
        </w:rPr>
        <w:t xml:space="preserve">Two issues bring the score below AA. First, the 3 H1 tags on the homepage directly violate WCAG 1.3.1 (Info and Relationships). Second, the logo alt text ('Logo') and empty lightbox alt text fail WCAG 1.1.1 (Non-text Content). Both are fast fixes.</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Fix logo alt text: alt='Mohith Rai Srivastav — Home' is the standard. This one change fixes a WCAG failure sitewide (shared nav).</w:t>
      </w:r>
    </w:p>
    <w:p>
      <w:pPr>
        <w:pStyle w:val="ListParagraph"/>
        <w:numPr>
          <w:ilvl w:val="0"/>
          <w:numId w:val="2"/>
        </w:numPr>
        <w:spacing w:after="60" w:before="60"/>
      </w:pPr>
      <w:r>
        <w:rPr>
          <w:rFonts w:ascii="Arial" w:cs="Arial" w:eastAsia="Arial" w:hAnsi="Arial"/>
          <w:sz w:val="22"/>
          <w:szCs w:val="22"/>
        </w:rPr>
        <w:t xml:space="preserve">Fix H1 structure on homepage — consolidate to one H1.</w:t>
      </w:r>
    </w:p>
    <w:p>
      <w:pPr>
        <w:pStyle w:val="ListParagraph"/>
        <w:numPr>
          <w:ilvl w:val="0"/>
          <w:numId w:val="2"/>
        </w:numPr>
        <w:spacing w:after="60" w:before="60"/>
      </w:pPr>
      <w:r>
        <w:rPr>
          <w:rFonts w:ascii="Arial" w:cs="Arial" w:eastAsia="Arial" w:hAnsi="Arial"/>
          <w:sz w:val="22"/>
          <w:szCs w:val="22"/>
        </w:rPr>
        <w:t xml:space="preserve">Add @media (prefers-reduced-motion: reduce) to the ambient canvas and GSAP scroll animations. Users with vestibular disorders will thank you, and it is a 10-line CSS addition.</w:t>
      </w:r>
    </w:p>
    <w:p>
      <w:pPr>
        <w:pStyle w:val="ListParagraph"/>
        <w:numPr>
          <w:ilvl w:val="0"/>
          <w:numId w:val="2"/>
        </w:numPr>
        <w:spacing w:after="60" w:before="60"/>
      </w:pPr>
      <w:r>
        <w:rPr>
          <w:rFonts w:ascii="Arial" w:cs="Arial" w:eastAsia="Arial" w:hAnsi="Arial"/>
          <w:sz w:val="22"/>
          <w:szCs w:val="22"/>
        </w:rPr>
        <w:t xml:space="preserve">Audit lightbox images: all content images in the lightbox require meaningful alt text, not empty strings.</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Expert 10 — The Industry-Specific Positioning Expert</w:t>
      </w:r>
    </w:p>
    <w:p>
      <w:pPr>
        <w:pStyle w:val="Heading3"/>
        <w:spacing w:after="120" w:before="240"/>
      </w:pPr>
      <w:r>
        <w:rPr>
          <w:rFonts w:ascii="Arial" w:cs="Arial" w:eastAsia="Arial" w:hAnsi="Arial"/>
          <w:b/>
          <w:bCs/>
          <w:color w:val="2C2C2C"/>
          <w:sz w:val="24"/>
          <w:szCs w:val="24"/>
        </w:rPr>
        <w:t xml:space="preserve">Competitive differentiation · Audience precision · Unique factors · Market positioning</w:t>
      </w:r>
    </w:p>
    <w:p>
      <w:pPr>
        <w:spacing w:after="80" w:before="80"/>
      </w:pPr>
      <w:r>
        <w:rPr>
          <w:rFonts w:ascii="Arial" w:cs="Arial" w:eastAsia="Arial" w:hAnsi="Arial"/>
          <w:sz w:val="22"/>
          <w:szCs w:val="22"/>
        </w:rPr>
        <w:t xml:space="preserve">Scores — Mohith: 9/10  ·  Inclined: 7/10  ·  Fishy Project: 8/10  ·  BluOra: 7/10  ·  Prasenjeet Gautam: 8/10</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6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Identity stated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'Architectural Photographer · Filmmaker · Educator' — in site header, sitewide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Studio identity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Photographer only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Photography studio</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Photographer + educator</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Architecture background used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first sentence of About. DGCA drone pilot. Mentor cited.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Cornell M.Arch</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7yr practice (Atik)</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Goa positioning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in title, schema.org, footer, about, contact, everywhere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Ahmedabad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Ahmedabad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Delhi/Jaipur/Mumbai</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Ahmedabad/Toronto</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Revenue model diversity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Photography commissions + Fine art prints (shop) + Workshops + Monograph + Digital products + Membership — unique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Commissions only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Commissions only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Commissions + social mgmt</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Commissions + institute + Getty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Proprietary IP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Explorer's Deck (57 cards), Resurface series, The Matter of Pause monograph, AR art objects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Photography institute course</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Film/moving image</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dedicated film.html, Vimeo, showreel</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YouTube channel only</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Fine art market play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YES — limited edition prints, ₹1.25L price point, edition of 2+1AP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Getty licensing</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International exhibition record</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Louvre Museum Paris (2015) — no peer comes close for international art credibility</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Domestic awards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Domestic/intl publications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Industry features</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Publication record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'Only we' factor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only practitioner who is simultaneously: architect + photographer + filmmaker + fine art printmaker + workshop educator + AR artist, based in Goa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High-volume studio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Cornell + editorial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10-person corporate team</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No-artificial-light + Dezeen</w:t>
            </w:r>
          </w:p>
        </w:tc>
      </w:tr>
      <w:tr>
        <w:tc>
          <w:tcPr>
            <w:tcW w:type="dxa" w:w="25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Positioning power /10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9/10 — the most multi-dimensional positioning of all six sites</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c>
          <w:tcPr>
            <w:tcW w:type="dxa" w:w="11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7/10</w:t>
            </w:r>
          </w:p>
        </w:tc>
        <w:tc>
          <w:tcPr>
            <w:tcW w:type="dxa" w:w="1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8/10</w:t>
            </w:r>
          </w:p>
        </w:tc>
      </w:tr>
    </w:tbl>
    <w:p>
      <w:pPr>
        <w:spacing w:after="40" w:before="4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Expert 10 verdict: Mohith's positioning is the most multi-dimensional in the peer group. No single competitor combines all of the following in one coherent practice: architect training, architectural photography, documentary film, fine art print editions, field workshops with proprietary methodology, a published monograph, AR art, and a Louvre exhibition credit.</w:t>
      </w:r>
    </w:p>
    <w:p>
      <w:pPr>
        <w:spacing w:after="80" w:before="80"/>
      </w:pPr>
      <w:r>
        <w:rPr>
          <w:rFonts w:ascii="Arial" w:cs="Arial" w:eastAsia="Arial" w:hAnsi="Arial"/>
          <w:sz w:val="22"/>
          <w:szCs w:val="22"/>
        </w:rPr>
        <w:t xml:space="preserve">The risk of multi-dimensionality is dilution. The site manages this well by organising each dimension under its own surface (Work, Films, Shop, Workshops, Resurface, Journal) without forcing them to compete on a single page. The 'Architectural Photographer · Filmmaker · Educator' identity line in the header is the compression point that holds it together.</w:t>
      </w:r>
    </w:p>
    <w:p>
      <w:pPr>
        <w:spacing w:after="80" w:before="80"/>
      </w:pPr>
      <w:r>
        <w:rPr>
          <w:rFonts w:ascii="Arial" w:cs="Arial" w:eastAsia="Arial" w:hAnsi="Arial"/>
          <w:sz w:val="22"/>
          <w:szCs w:val="22"/>
        </w:rPr>
        <w:t xml:space="preserve">The one strategic gap at the positioning level is the international publication tier. Domestic publications (AD India, Condé Nast India) are prestigious nationally but do not connect the work to the global architectural photography community where Atik Bheda and Ishita Sitwala have been accepted. One Dezeen or ArchDaily feature would close this gap in a single placement.</w:t>
      </w:r>
    </w:p>
    <w:p>
      <w:pPr>
        <w:pStyle w:val="Heading3"/>
        <w:spacing w:after="120" w:before="240"/>
      </w:pPr>
      <w:r>
        <w:rPr>
          <w:rFonts w:ascii="Arial" w:cs="Arial" w:eastAsia="Arial" w:hAnsi="Arial"/>
          <w:b/>
          <w:bCs/>
          <w:color w:val="2C2C2C"/>
          <w:sz w:val="24"/>
          <w:szCs w:val="24"/>
        </w:rPr>
        <w:t xml:space="preserve">Recommendations</w:t>
      </w:r>
    </w:p>
    <w:p>
      <w:pPr>
        <w:pStyle w:val="ListParagraph"/>
        <w:numPr>
          <w:ilvl w:val="0"/>
          <w:numId w:val="2"/>
        </w:numPr>
        <w:spacing w:after="60" w:before="60"/>
      </w:pPr>
      <w:r>
        <w:rPr>
          <w:rFonts w:ascii="Arial" w:cs="Arial" w:eastAsia="Arial" w:hAnsi="Arial"/>
          <w:sz w:val="22"/>
          <w:szCs w:val="22"/>
        </w:rPr>
        <w:t xml:space="preserve">Pursue an ArchDaily Photographer profile or editorial submission immediately. The Elevé Eco Resort or Casa Kosha projects are strong candidates.</w:t>
      </w:r>
    </w:p>
    <w:p>
      <w:pPr>
        <w:pStyle w:val="ListParagraph"/>
        <w:numPr>
          <w:ilvl w:val="0"/>
          <w:numId w:val="2"/>
        </w:numPr>
        <w:spacing w:after="60" w:before="60"/>
      </w:pPr>
      <w:r>
        <w:rPr>
          <w:rFonts w:ascii="Arial" w:cs="Arial" w:eastAsia="Arial" w:hAnsi="Arial"/>
          <w:sz w:val="22"/>
          <w:szCs w:val="22"/>
        </w:rPr>
        <w:t xml:space="preserve">Consider a dedicated 'Fine Art Prints' landing page separate from the shop — position it as a collecting opportunity, not a transaction. The ₹1.25L price point and Louvre exhibition record together make a compelling case.</w:t>
      </w:r>
    </w:p>
    <w:p>
      <w:pPr>
        <w:pStyle w:val="ListParagraph"/>
        <w:numPr>
          <w:ilvl w:val="0"/>
          <w:numId w:val="2"/>
        </w:numPr>
        <w:spacing w:after="60" w:before="60"/>
      </w:pPr>
      <w:r>
        <w:rPr>
          <w:rFonts w:ascii="Arial" w:cs="Arial" w:eastAsia="Arial" w:hAnsi="Arial"/>
          <w:sz w:val="22"/>
          <w:szCs w:val="22"/>
        </w:rPr>
        <w:t xml:space="preserve">The AR art work (10 pieces) is genuinely unprecedented in this space. A press release or editorial pitch around the AR collection to Dezeen, Wired India, or Frame magazine could generate significant attention.</w:t>
      </w:r>
    </w:p>
    <w:p>
      <w:pPr>
        <w:pBdr>
          <w:bottom w:val="single" w:color="CFA246" w:sz="4" w:space="1"/>
        </w:pBdr>
        <w:spacing w:after="240" w:before="240"/>
      </w:pPr>
    </w:p>
    <w:p>
      <w:pPr>
        <w:pStyle w:val="Heading1"/>
        <w:pageBreakBefore/>
        <w:spacing w:after="240" w:before="480"/>
      </w:pPr>
      <w:r>
        <w:rPr>
          <w:rFonts w:ascii="Arial" w:cs="Arial" w:eastAsia="Arial" w:hAnsi="Arial"/>
          <w:b/>
          <w:bCs/>
          <w:color w:val="1A1A2E"/>
          <w:sz w:val="36"/>
          <w:szCs w:val="36"/>
        </w:rPr>
        <w:t xml:space="preserve">III. Global Competitive Comparison Matrix</w:t>
      </w:r>
    </w:p>
    <w:p>
      <w:pPr>
        <w:spacing w:after="80" w:before="80"/>
      </w:pPr>
      <w:r>
        <w:rPr>
          <w:rFonts w:ascii="Arial" w:cs="Arial" w:eastAsia="Arial" w:hAnsi="Arial"/>
          <w:color w:val="666666"/>
          <w:sz w:val="22"/>
          <w:szCs w:val="22"/>
        </w:rPr>
        <w:t xml:space="preserve">80+ criteria across all six sites. Category rows in amber are section dividers. * Final column is Atik Bheda unless marked (PG) = Prasenjeet Gautam.</w:t>
      </w:r>
    </w:p>
    <w:p>
      <w:pPr>
        <w:spacing w:after="40" w:before="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500"/>
        <w:gridCol w:w="1080"/>
        <w:gridCol w:w="1080"/>
        <w:gridCol w:w="1080"/>
        <w:gridCol w:w="1080"/>
        <w:gridCol w:w="1140"/>
      </w:tblGrid>
      <w:tr>
        <w:tc>
          <w:tcPr>
            <w:tcW w:type="dxa" w:w="25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Criteria</w:t>
            </w:r>
          </w:p>
        </w:tc>
        <w:tc>
          <w:tcPr>
            <w:tcW w:type="dxa" w:w="10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0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0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0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14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VISUAL BRAND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Hero: full-bleed or editorial split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Editorial split + parallax</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Full-bleed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Full-bleed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Brand hero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 grid</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CTA above fold</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Scroll cue only (implicit)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nav button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button</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Custom logo mark</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Mohith LOGO.webp</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Studio name mark</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Project text mark</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BluOra logo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Initials (Atik)</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Colour system: amber accent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#CFA246 — consistent sitewide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Black/white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Warm cream</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Dark navy</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B&amp;W (Atik)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Typography pairing</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Cormorant + Inter + Playfair</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Brand sans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Serif + sans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Modern sans</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Geometric sans</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Dark mode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full theme toggle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Custom cursor</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cursor.js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Aesthetic score /10</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9</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9</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CONVERSION &amp; UX</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Hire-me CTA present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'Start a Project →'</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Email only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Buy-print CTA present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shop section on homepage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Newsletter form: works?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 — fake success timer</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Likely</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Contact only</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Active</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Email address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Contact form: real API?</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api/contact.js connected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Email only</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Cart + checkout system</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Razorpay integration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Conversion score /10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4 (Atik)</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COPYWRITING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Homepage headline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'See. Shape. Build.'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SEO keyword phrase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Image-first, minimal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Award claim</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'Best Photographer'</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UVP stated on homepage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'Architect-turned-photographer. Filmmaker. Educator.'</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Partial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Partial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Partial</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(PG)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Pull quote on homepage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'Architecture does not end where the building ends...'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Microcopy quality</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High — 'Start a Project →', 'About the Practice →', 'View All Editions →'</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Standard</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Clean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Standard</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Explicit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Encoding corruption in source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corrupted chars in several pages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Copy score /10</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6</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CREDIBILITY &amp; SOCIAL PROOF</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Testimonial count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3 (fully attributed)</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3+</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Not prominent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3–5</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5+ (PG)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Testimonial: international scope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Georgia Taylor Aguilar, Curator, UK</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Domestic</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Domestic</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Domestic (PG)</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Publications (national)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AD India, Condé Nast Traveller, A&amp;I India, Elle Decor</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150+ (domestic)</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None on site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Industry</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None (Atik)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Publications (international prestige)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 — Dezeen / Domus tier not yet reached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Dezeen, Domus, AD, ArchDaily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Dezeen, Domus, Divisare (Atik)</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Exhibition: international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Louvre Museum Paris 2015</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Client list (named)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20+ clients: MoG, Royal Enfield, Tetley Art Gallery UK, Sawantwadi Palace, etc.</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Not listed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Not listed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Hotel names</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Not listed</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Mentor cited</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Bharath Ramamrutham</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Cornell M.Arch</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7yr practice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Limited edition provenance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Edition of 2+1AP stated on homepage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Trustworthiness /10</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SEO &amp; TECHNICAL</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Meta title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Strong — includes service + location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Service + country</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Brand name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Service + city</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Heavy SEO (PG)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Schema.org implementation</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Full — Person + WebSite JSON-LD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LocalBusiness</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Review schema (PG)</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Sitemap.xml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well-structured, 20+ URLs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(PG)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Robots.txt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correctly blocks internal tools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(PG)</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H1 per page: correct?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 — homepage has 3 H1 tags (critical defect)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Blog: crawlable HTML?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 — JS-rendered object, not static HTML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Portfolio pages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Project HTML pages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Static blog</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 blog</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Alt text discipline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INCONSISTENT — logo='Logo' and empty lightbox alts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Descriptive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Present (PG)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Category redirect pages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BROKEN — meta-refresh shells (shop-books, shop-digital etc.)</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Real pages</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Real pages (PG)</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SEO score /10</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9 (PG)</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PERFORMANCE &amp; FRONT-END</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Image format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WebP throughout (some .jpg in Casa Kosha)</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JPEG/WebP</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WebP</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JPEG/WebP</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WebP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Image dimensions explicit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 — missing on most content images (CLS risk)</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Inline CSS volume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HIGH — project pages duplicate 400–800 lines each</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Inline onclick handlers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HIGH — throughout shop, resurface, project pages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Checkout: GST logic</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BROKEN — frontend and backend diverge</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Third-party script integrity attributes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 — no integrity hash on any external script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Some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Some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Performance score /10</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8 (Atik)</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ACCESSIBILITY</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Skip link</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'Skip to main content'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Visible focus styles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global.css sets focus states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Logo alt text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BROKEN — alt='Logo' (not meaningful)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Homepage H1 structure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BROKEN — 3 H1 tags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 H1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 H1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 H1</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 H1</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prefers-reduced-motion</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NOT CONFIRMED — GSAP + ambient canvas present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Minimal motion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Accessibility grade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A–AA (good baseline, 2 specific failures)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A–AA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AA</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A–AA</w:t>
            </w:r>
          </w:p>
        </w:tc>
      </w:tr>
      <w:tr>
        <w:tc>
          <w:tcPr>
            <w:tcW w:type="dxa" w:w="7960"/>
            <w:gridSpan w:val="6"/>
            <w:tcBorders>
              <w:top w:val="single" w:color="CCCCCC" w:sz="1"/>
              <w:left w:val="single" w:color="CCCCCC" w:sz="1"/>
              <w:bottom w:val="single" w:color="CCCCCC" w:sz="1"/>
              <w:right w:val="single" w:color="CCCCCC" w:sz="1"/>
            </w:tcBorders>
            <w:shd w:fill="E8E3DC" w:val="clear"/>
            <w:tcMar>
              <w:top w:type="dxa" w:w="60"/>
              <w:left w:type="dxa" w:w="120"/>
              <w:bottom w:type="dxa" w:w="60"/>
              <w:right w:type="dxa" w:w="120"/>
            </w:tcMar>
          </w:tcPr>
          <w:p>
            <w:r>
              <w:rPr>
                <w:rFonts w:ascii="Arial" w:cs="Arial" w:eastAsia="Arial" w:hAnsi="Arial"/>
                <w:b/>
                <w:bCs/>
                <w:color w:val="8B6914"/>
                <w:sz w:val="19"/>
                <w:szCs w:val="19"/>
              </w:rPr>
              <w:t xml:space="preserve">POSITIONING &amp; STRATEGY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Identity triple stated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'Photographer · Filmmaker · Educator' — sitewide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Studio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Photographer</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Studio team</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Photographer + educator</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Revenue streams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Commissions + Prints + Workshops + Monograph + Digital + Membership — 6 streams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1 (commissions)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1 (commissions)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2 (commissions + social)</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3 (commissions + institute + Getty)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Proprietary IP / product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Explorer's Deck + Resurface series + The Matter of Pause + AR art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Photography course (PG)</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Fine art / collector play</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₹1.25L prints, edition of 2+1AP, archival</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Getty licensing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Film / motion work</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dedicated film page, Vimeo, showreel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AR / immersive content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 10 GLB+USDZ art objects</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Workshop / education</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 Explorer's Deck workshop programme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Photography institute (PG)</w:t>
            </w:r>
          </w:p>
        </w:tc>
      </w:tr>
      <w:tr>
        <w:tc>
          <w:tcPr>
            <w:tcW w:type="dxa" w:w="250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bCs/>
                <w:sz w:val="18"/>
                <w:szCs w:val="18"/>
              </w:rPr>
              <w:t xml:space="preserve">Louvre exhibition credit</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YES (2015)</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8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40"/>
            <w:tcBorders>
              <w:top w:val="single" w:color="CCCCCC" w:sz="1"/>
              <w:left w:val="single" w:color="CCCCCC" w:sz="1"/>
              <w:bottom w:val="single" w:color="CCCCCC" w:sz="1"/>
              <w:right w:val="single" w:color="CCCCCC" w:sz="1"/>
            </w:tcBorders>
            <w:shd w:fill="F4F3F1"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Positioning score /10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8 (Atik)</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Shock Report — 5 Most Significant Findings After Source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c>
          <w:tcPr>
            <w:tcW w:type="dxa" w:w="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8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w:t>
            </w:r>
          </w:p>
        </w:tc>
        <w:tc>
          <w:tcPr>
            <w:tcW w:type="dxa" w:w="51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newsletter form does not submit. 15+ instances across the site all silently discard emails.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Every visitor who opted in received a confirmation of nothing. The list-building asset the site appears to have is phantom. Given the content quality and writing voice, a real list could be a significant revenue channel.</w:t>
            </w:r>
          </w:p>
        </w:tc>
      </w:tr>
      <w:tr>
        <w:tc>
          <w:tcPr>
            <w:tcW w:type="dxa" w:w="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w:t>
            </w:r>
          </w:p>
        </w:tc>
        <w:tc>
          <w:tcPr>
            <w:tcW w:type="dxa" w:w="38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checkout GST calculation diverges between frontend and backend — transactions may reach Razorpay at the wrong total.</w:t>
            </w:r>
          </w:p>
        </w:tc>
        <w:tc>
          <w:tcPr>
            <w:tcW w:type="dxa" w:w="5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At ₹1.25L per print, a mismatched total is not a minor inconvenience. It is a trust-ending moment with a collector. This is the most urgent defect in the codebase.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Three H1 tags on the homepage — the site's most important SEO page — split the primary keyword signal and fail WCAG 1.3.1.</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homepage already has a strong meta title ('Architectural Photographer, Goa India'). The H1 issue prevents that on-page strength from compounding with the title tag. One-line fix, high SEO impact.</w:t>
            </w:r>
          </w:p>
        </w:tc>
      </w:tr>
      <w:tr>
        <w:tc>
          <w:tcPr>
            <w:tcW w:type="dxa" w:w="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w:t>
            </w:r>
          </w:p>
        </w:tc>
        <w:tc>
          <w:tcPr>
            <w:tcW w:type="dxa" w:w="38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Mohith has a Louvre exhibition credit (2015), four national publications, and 20+ named clients — none of this appears in the homepage body text or any above-the-fold element.</w:t>
            </w:r>
          </w:p>
        </w:tc>
        <w:tc>
          <w:tcPr>
            <w:tcW w:type="dxa" w:w="51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about page carries the credibility. The homepage — which receives 90%+ of first-time visitors — does not. A visitor who bounces from the homepage never learns that the photographer's work was received at the Louvre.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AR art collection (10 GLB/USDZ pieces) is the most genuinely novel content on any of the six sites — and it is effectively hidden from discovery with no dedicated page, no press angle, and no AR viewer on the site itself.</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competitor in architectural photography is combining 3D/AR with fine art prints and a philosophical research practice. This is a potential press story, a Dezeen feature, and a collector differentiator. It is currently invisible.</w:t>
            </w:r>
          </w:p>
        </w:tc>
      </w:tr>
    </w:tbl>
    <w:p>
      <w:pPr>
        <w:pBdr>
          <w:bottom w:val="single" w:color="CFA246" w:sz="4" w:space="1"/>
        </w:pBdr>
        <w:spacing w:after="240" w:before="240"/>
      </w:pPr>
    </w:p>
    <w:p>
      <w:pPr>
        <w:pStyle w:val="Heading1"/>
        <w:pageBreakBefore/>
        <w:spacing w:after="240" w:before="480"/>
      </w:pPr>
      <w:r>
        <w:rPr>
          <w:rFonts w:ascii="Arial" w:cs="Arial" w:eastAsia="Arial" w:hAnsi="Arial"/>
          <w:b/>
          <w:bCs/>
          <w:color w:val="1A1A2E"/>
          <w:sz w:val="36"/>
          <w:szCs w:val="36"/>
        </w:rPr>
        <w:t xml:space="preserve">IV. The Council's Roundtable — Deep-Dive Competitor Profiles</w:t>
      </w:r>
    </w:p>
    <w:p>
      <w:pPr>
        <w:pStyle w:val="Heading2"/>
        <w:spacing w:after="180" w:before="360"/>
      </w:pPr>
      <w:r>
        <w:rPr>
          <w:rFonts w:ascii="Arial" w:cs="Arial" w:eastAsia="Arial" w:hAnsi="Arial"/>
          <w:b/>
          <w:bCs/>
          <w:color w:val="2C2C2C"/>
          <w:sz w:val="28"/>
          <w:szCs w:val="28"/>
        </w:rPr>
        <w:t xml:space="preserve">Inclined Studio  ·  inclinedstudio.com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Position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India's highest-volume awarded architecture+interior photography studio. Premium, production-scale. Ahmedabad.</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Brand</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Consistent black/white studio mark. 622K Instagram. Strong recognition at domestic industry level.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UVP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'Best Architecture Interior Photographer In India' backed by 150+ published projects and IIID Magazine cover awards (2017, 2018).</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Credibility</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150+ published projects, IIID Magazine covers, 622K Instagram, 3+ testimonials with attribution. Volume and recognition reinforce each other.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What they don't have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film capability. No fine art print sales. No workshops. No monograph. No international exhibition record. No AR. No revenue diversification.</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Unfair advantage</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Volume at scale combined with social following creates a self-reinforcing authority loop. 622K Instagram posts = 622K passive credibility displays per post.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Gap Mohith can own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Single-photographer intimacy vs. studio production. Film + photography combined. Fine art collector positioning. Goa vs. Ahmedabad — different market entirely.</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The Fishy Project (Ishita Sitwala)  ·  thefishyproject.com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Position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Premium editorial architectural photographer. Cornell M.Arch. Ahmedabad. International prestige publications.</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Brand</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Warm-toned editorial system. Cormorant Garamond equivalent. The Fishy Project name is memorable and curiosity-invoking. Closest visual peer to Mohith's site.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UVP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Cornell-educated architect-turned-photographer with warm editorial style. International prestige via Dezeen, Domus, AD, Yellowtrace, ArchDaily, Elle Decor.</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Credibility</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International publication tier is the strongest in the peer group. Cornell degree as background authority. Project essays as intellectual credibility.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What they don't have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film. No shop. No workshops. No monograph. No AR. No exhibitions listed. No proprietary methodology. Commissions-only revenue model.</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Unfair advantage</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Dezeen + Domus + ArchDaily feature photographer status gives global architecture community visibility that domestic publications cannot match. Permanent backlinks drive search authority.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Gap Mohith can own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Mohith has comparable editorial depth plus film, fine art, workshops, monograph, AR, and Louvre. The only gap: international publication tier. One Dezeen submission changes the comparison entirely.</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Studio BluOra  ·  studiobluora.com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Position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Corporate-scale architectural + hotel + interior photography studio. Team of 10. Delhi/Jaipur/Mumbai. 9 years.</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Brand</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Dark navy, professional, structured. 'BluOra' is a distinctive name. Blog-heavy for SEO. Strongest conversion architecture of the five competitors.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UVP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'Architectural, Hotel and Interior Photographer in Delhi, Jaipur, Mumbai.' Team scale, geographic coverage, hotel specialisation.</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Credibility</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9-year anchor. Team of 10. Hotel clients: Suryagarh Jaisalmer, Rajmahal Palace. Regular blog = topical authority and crawl depth.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What they don't have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individual creative vision. No film. No fine art. No workshops. No research. No international exhibition. No AR. Studio-as-product, not person-as-brand.</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Unfair advantage</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Geographic coverage (3 cities) + corporate output capacity. No individual practitioner can match a 10-person studio's simultaneous project capacity.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Gap Mohith can own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Boutique hotel clients in Goa seeking an intimate creative partner (not a corporate production team). Studio BluOra cannot offer the personal working relationship that Mohith can.</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Prasenjeet Gautam  ·  prasenjeetgautam.com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Position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India and global commercial photography. 15+ years. Delhi. Getty Images contributor. Photography Institute. Diverse sectors.</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Brand</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Name-based, achievement-led, SEO-optimised. Getty logo functions as trust anchor. Photography Institute adds educator dimension.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UVP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'India's and the world's leading photographers.' Getty Images + 500PX contributor. 15+ years. International projects (Dubai, Singapore, Hong Kong). Photography Institute.</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Credibility</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Strongest credibility package of the five competitors commercially: testimonials with full attribution, Getty Images, 15+ years, institute, TripAdvisor, international projects.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What they don't have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specialist focus. No fine art prints. No architectural research practice. No monograph. No AR. No exhibition record. Commercial generalist without philosophical depth.</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Unfair advantage</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SEO dominance through dedicated service + city pages. Scale of testimonials. Getty Images badge operates as global trust shorthand.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Gap Mohith can own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Architects and designers want a specialist who understands their work philosophically — not a commercial generalist. Mohith's architectural training and research practice are exactly what Prasenjeet cannot offer.</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Atik Bheda  ·  atikbheda.in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Position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Premium philosophical architectural photographer. Minimalist, no-artificial-light practice. Ahmedabad/Toronto. Dezeen, Domus, Divisare published.</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Brand</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Pure minimalism. B&amp;W palette. Geometric sans. The brand IS the philosophy. No decoration, no commerce, no workshops — the site is as disciplined as the photographs.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UVP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artificial lighting. Photography as meditation. Published in Dezeen, Domus, Divisare, ArchDaily — global design press at the highest level.</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Credibility</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International publication tier (Dezeen, Domus) gives global architectural community authority. 10+ years. 7-year architecture practice background. External interviews build profile.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What they don't have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film. No shop. No workshops. No monograph. No AR. No exhibitions listed. No client list. No testimonials. Pure image-only portfolio.</w:t>
            </w:r>
          </w:p>
        </w:tc>
      </w:tr>
      <w:tr>
        <w:tc>
          <w:tcPr>
            <w:tcW w:type="dxa" w:w="2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Unfair advantage</w:t>
            </w:r>
          </w:p>
        </w:tc>
        <w:tc>
          <w:tcPr>
            <w:tcW w:type="dxa" w:w="7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 no-artificial-lighting philosophy + Dezeen/Domus placement = artistic credibility that is genuinely hard to replicate. It requires years of editorial patience, not just quality work.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Gap Mohith can own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Mohith has Atik's philosophical depth AND adds: film, fine art prints, workshops, monograph, AR, Louvre exhibition, and Goa geography. The only missing element is the international publication tier.</w:t>
            </w:r>
          </w:p>
        </w:tc>
      </w:tr>
    </w:tbl>
    <w:p>
      <w:pPr>
        <w:spacing w:after="40" w:before="40"/>
      </w:pPr>
      <w:r>
        <w:t xml:space="preserve"/>
      </w:r>
    </w:p>
    <w:p>
      <w:pPr>
        <w:spacing w:after="40" w:before="40"/>
      </w:pPr>
      <w:r>
        <w:t xml:space="preserve"/>
      </w:r>
    </w:p>
    <w:p>
      <w:pPr>
        <w:pBdr>
          <w:bottom w:val="single" w:color="CFA246" w:sz="4" w:space="1"/>
        </w:pBdr>
        <w:spacing w:after="240" w:before="240"/>
      </w:pPr>
    </w:p>
    <w:p>
      <w:pPr>
        <w:pStyle w:val="Heading1"/>
        <w:pageBreakBefore/>
        <w:spacing w:after="240" w:before="480"/>
      </w:pPr>
      <w:r>
        <w:rPr>
          <w:rFonts w:ascii="Arial" w:cs="Arial" w:eastAsia="Arial" w:hAnsi="Arial"/>
          <w:b/>
          <w:bCs/>
          <w:color w:val="1A1A2E"/>
          <w:sz w:val="36"/>
          <w:szCs w:val="36"/>
        </w:rPr>
        <w:t xml:space="preserve">V. Forensic Audit &amp; Corrected Action Plan</w:t>
      </w:r>
    </w:p>
    <w:p>
      <w:pPr>
        <w:pStyle w:val="Heading2"/>
        <w:spacing w:after="180" w:before="360"/>
      </w:pPr>
      <w:r>
        <w:rPr>
          <w:rFonts w:ascii="Arial" w:cs="Arial" w:eastAsia="Arial" w:hAnsi="Arial"/>
          <w:b/>
          <w:bCs/>
          <w:color w:val="2C2C2C"/>
          <w:sz w:val="28"/>
          <w:szCs w:val="28"/>
        </w:rPr>
        <w:t xml:space="preserve">Strengths Inventory — What Genuinely Leads the Peer Group</w:t>
      </w:r>
    </w:p>
    <w:p>
      <w:pPr>
        <w:pStyle w:val="ListParagraph"/>
        <w:numPr>
          <w:ilvl w:val="0"/>
          <w:numId w:val="2"/>
        </w:numPr>
        <w:spacing w:after="60" w:before="60"/>
      </w:pPr>
      <w:r>
        <w:rPr>
          <w:rFonts w:ascii="Arial" w:cs="Arial" w:eastAsia="Arial" w:hAnsi="Arial"/>
          <w:sz w:val="22"/>
          <w:szCs w:val="22"/>
        </w:rPr>
        <w:t xml:space="preserve">Design system: dark/light theme with custom amber accent (#CFA246) — only site in the peer group with a functioning dark mode.</w:t>
      </w:r>
    </w:p>
    <w:p>
      <w:pPr>
        <w:pStyle w:val="ListParagraph"/>
        <w:numPr>
          <w:ilvl w:val="0"/>
          <w:numId w:val="2"/>
        </w:numPr>
        <w:spacing w:after="60" w:before="60"/>
      </w:pPr>
      <w:r>
        <w:rPr>
          <w:rFonts w:ascii="Arial" w:cs="Arial" w:eastAsia="Arial" w:hAnsi="Arial"/>
          <w:sz w:val="22"/>
          <w:szCs w:val="22"/>
        </w:rPr>
        <w:t xml:space="preserve">Identity: 'Architectural Photographer · Filmmaker · Educator' — the most precisely articulated triple identity in the comparison.</w:t>
      </w:r>
    </w:p>
    <w:p>
      <w:pPr>
        <w:pStyle w:val="ListParagraph"/>
        <w:numPr>
          <w:ilvl w:val="0"/>
          <w:numId w:val="2"/>
        </w:numPr>
        <w:spacing w:after="60" w:before="60"/>
      </w:pPr>
      <w:r>
        <w:rPr>
          <w:rFonts w:ascii="Arial" w:cs="Arial" w:eastAsia="Arial" w:hAnsi="Arial"/>
          <w:sz w:val="22"/>
          <w:szCs w:val="22"/>
        </w:rPr>
        <w:t xml:space="preserve">Revenue model: the only site in the peer group with a functioning shop, fine art print editions, workshops, monograph, and digital products.</w:t>
      </w:r>
    </w:p>
    <w:p>
      <w:pPr>
        <w:pStyle w:val="ListParagraph"/>
        <w:numPr>
          <w:ilvl w:val="0"/>
          <w:numId w:val="2"/>
        </w:numPr>
        <w:spacing w:after="60" w:before="60"/>
      </w:pPr>
      <w:r>
        <w:rPr>
          <w:rFonts w:ascii="Arial" w:cs="Arial" w:eastAsia="Arial" w:hAnsi="Arial"/>
          <w:sz w:val="22"/>
          <w:szCs w:val="22"/>
        </w:rPr>
        <w:t xml:space="preserve">Social proof: Louvre Paris (2015) exhibition — internationally legible credential no competitor possesses.</w:t>
      </w:r>
    </w:p>
    <w:p>
      <w:pPr>
        <w:pStyle w:val="ListParagraph"/>
        <w:numPr>
          <w:ilvl w:val="0"/>
          <w:numId w:val="2"/>
        </w:numPr>
        <w:spacing w:after="60" w:before="60"/>
      </w:pPr>
      <w:r>
        <w:rPr>
          <w:rFonts w:ascii="Arial" w:cs="Arial" w:eastAsia="Arial" w:hAnsi="Arial"/>
          <w:sz w:val="22"/>
          <w:szCs w:val="22"/>
        </w:rPr>
        <w:t xml:space="preserve">Content ecosystem: Resurface research series + The Matter of Pause monograph + Explorer's Deck + AR art + 4 essays = deepest content platform by significant margin.</w:t>
      </w:r>
    </w:p>
    <w:p>
      <w:pPr>
        <w:pStyle w:val="ListParagraph"/>
        <w:numPr>
          <w:ilvl w:val="0"/>
          <w:numId w:val="2"/>
        </w:numPr>
        <w:spacing w:after="60" w:before="60"/>
      </w:pPr>
      <w:r>
        <w:rPr>
          <w:rFonts w:ascii="Arial" w:cs="Arial" w:eastAsia="Arial" w:hAnsi="Arial"/>
          <w:sz w:val="22"/>
          <w:szCs w:val="22"/>
        </w:rPr>
        <w:t xml:space="preserve">Client depth: 20+ named clients including Royal Enfield, Museum of Goa, Tetley Art Gallery UK, Sawantwadi Palace.</w:t>
      </w:r>
    </w:p>
    <w:p>
      <w:pPr>
        <w:pStyle w:val="ListParagraph"/>
        <w:numPr>
          <w:ilvl w:val="0"/>
          <w:numId w:val="2"/>
        </w:numPr>
        <w:spacing w:after="60" w:before="60"/>
      </w:pPr>
      <w:r>
        <w:rPr>
          <w:rFonts w:ascii="Arial" w:cs="Arial" w:eastAsia="Arial" w:hAnsi="Arial"/>
          <w:sz w:val="22"/>
          <w:szCs w:val="22"/>
        </w:rPr>
        <w:t xml:space="preserve">Technical foundation: API-backed contact form, Razorpay integration, sitemap.xml, robots.txt, schema.org, skip links, focus styles.</w:t>
      </w:r>
    </w:p>
    <w:p>
      <w:pPr>
        <w:pStyle w:val="ListParagraph"/>
        <w:numPr>
          <w:ilvl w:val="0"/>
          <w:numId w:val="2"/>
        </w:numPr>
        <w:spacing w:after="60" w:before="60"/>
      </w:pPr>
      <w:r>
        <w:rPr>
          <w:rFonts w:ascii="Arial" w:cs="Arial" w:eastAsia="Arial" w:hAnsi="Arial"/>
          <w:sz w:val="22"/>
          <w:szCs w:val="22"/>
        </w:rPr>
        <w:t xml:space="preserve">WebP image optimisation throughout.</w:t>
      </w:r>
    </w:p>
    <w:p>
      <w:pPr>
        <w:pStyle w:val="ListParagraph"/>
        <w:numPr>
          <w:ilvl w:val="0"/>
          <w:numId w:val="2"/>
        </w:numPr>
        <w:spacing w:after="60" w:before="60"/>
      </w:pPr>
      <w:r>
        <w:rPr>
          <w:rFonts w:ascii="Arial" w:cs="Arial" w:eastAsia="Arial" w:hAnsi="Arial"/>
          <w:sz w:val="22"/>
          <w:szCs w:val="22"/>
        </w:rPr>
        <w:t xml:space="preserve">Proprietary methodology: Explorer's Deck (57 cards) is a tangible, teachable, sellable IP asset.</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Corrected Weakness &amp; Gap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900"/>
        <w:gridCol w:w="960"/>
      </w:tblGrid>
      <w:tr>
        <w:tc>
          <w:tcPr>
            <w:tcW w:type="dxa" w:w="19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Deficiency</w:t>
            </w:r>
          </w:p>
        </w:tc>
        <w:tc>
          <w:tcPr>
            <w:tcW w:type="dxa" w:w="2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w:t>
            </w:r>
          </w:p>
        </w:tc>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w:t>
            </w:r>
          </w:p>
        </w:tc>
        <w:tc>
          <w:tcPr>
            <w:tcW w:type="dxa" w:w="9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9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Checkout GST calc mismatch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frontend: qty × price × 1.12; backend: subtotal × 1.12 (no qty). Diverge at payment.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Unify in backend, frontend renders returned total.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P0</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4–8 hrs</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Newsletter form non-functional</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assets/js/site.js: hides form after timer, no POST to any endpoint</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Wire to Mailchimp / Brevo / Formspree. One API call.</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P0</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 hrs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Homepage: 3 × H1 tags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hero headline split across 3 H1 elements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Collapse to 1 H1; use display:block spans for line breaks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P0</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30 min</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Logo alt text = 'Logo'</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Shared nav.html / nav block in every page</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Change to alt='Mohith Rai Srivastav — Home'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P0</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10 min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Louvre credential above fold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Only appears on about.html, not homepage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Add one line to homepage hero: 'Exhibition: Louvre Museum, Paris'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P1</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30 min</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Blog/journal: JS-rendered</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Content built from inline JS object — not crawlable</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Convert each entry to a static HTML file with meta tags</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P1</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1–2 days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Category redirect pages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shop-books/digital/guides/tools.html are meta-refresh shells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Replace with real category pages or 301 in vercel.json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P1</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1–2 hrs</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Image dimensions missing</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Most content images lack width/height — causes CLS</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Add intrinsic dimensions to top 50 images</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P1</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2–3 hrs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Encoding corruption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Corrupted chars (middot, em-dash, arrow, rupee) in source of multiple pages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UTF-8 normalisation pass across all HTML files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P1</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2–3 hrs</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AR content not marketed</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10 GLB/USDZ pieces exist but no dedicated page or press angle</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Create /ar-experience page with Apple AR Quick Look</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P2</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4–6 hrs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Project pages: duplicate CSS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Each Work/*.html carries 400–800 lines of duplicate inline CSS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Extract to /assets/css/pages/project.css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P2</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 day</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Inline onclick handlers</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Throughout shop, resurface, project pages</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Migrate to addEventListener in scoped JS modules</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P2</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1–2 days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Public internal artifacts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audit-report.html and nav-flowchart.html accessible via direct URL (robots.txt blocks crawlers but not direct access)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Move to /private/ or delete from build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P2</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30 min</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Script integrity attributes</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integrity hash on GSAP, Lenis, fonts, Razorpay CDN includes</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Generate and add integrity/crossorigin to all CDN links</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P3</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2–3 hrs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prefers-reduced-motion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GSAP and ambient canvas don't check this media query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Wrap animation init in matchMedia check</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P3</w:t>
            </w:r>
          </w:p>
        </w:tc>
        <w:tc>
          <w:tcPr>
            <w:tcW w:type="dxa" w:w="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1–2 hrs</w:t>
            </w:r>
          </w:p>
        </w:tc>
      </w:tr>
      <w:tr>
        <w:tc>
          <w:tcPr>
            <w:tcW w:type="dxa" w:w="1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No international publication tier</w:t>
            </w:r>
          </w:p>
        </w:tc>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Dezeen / Domus / ArchDaily feature photographer credit</w:t>
            </w:r>
          </w:p>
        </w:tc>
        <w:tc>
          <w:tcPr>
            <w:tcW w:type="dxa" w:w="22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Submit Elevé or Casa Kosha to ArchDaily. Free submission.</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Strategic</w:t>
            </w:r>
          </w:p>
        </w:tc>
        <w:tc>
          <w:tcPr>
            <w:tcW w:type="dxa" w:w="9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1–2 hrs submit</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Phased Roadmap</w:t>
      </w:r>
    </w:p>
    <w:p>
      <w:pPr>
        <w:pStyle w:val="Heading3"/>
        <w:spacing w:after="120" w:before="240"/>
      </w:pPr>
      <w:r>
        <w:rPr>
          <w:rFonts w:ascii="Arial" w:cs="Arial" w:eastAsia="Arial" w:hAnsi="Arial"/>
          <w:b/>
          <w:bCs/>
          <w:color w:val="2C2C2C"/>
          <w:sz w:val="24"/>
          <w:szCs w:val="24"/>
        </w:rPr>
        <w:t xml:space="preserve">This Week (P0 — Zero Risk Defects)</w:t>
      </w:r>
    </w:p>
    <w:p>
      <w:pPr>
        <w:pStyle w:val="ListParagraph"/>
        <w:numPr>
          <w:ilvl w:val="0"/>
          <w:numId w:val="2"/>
        </w:numPr>
        <w:spacing w:after="60" w:before="60"/>
      </w:pPr>
      <w:r>
        <w:rPr>
          <w:rFonts w:ascii="Arial" w:cs="Arial" w:eastAsia="Arial" w:hAnsi="Arial"/>
          <w:sz w:val="22"/>
          <w:szCs w:val="22"/>
        </w:rPr>
        <w:t xml:space="preserve">Fix checkout GST calculation — live commerce is at risk.</w:t>
      </w:r>
    </w:p>
    <w:p>
      <w:pPr>
        <w:pStyle w:val="ListParagraph"/>
        <w:numPr>
          <w:ilvl w:val="0"/>
          <w:numId w:val="2"/>
        </w:numPr>
        <w:spacing w:after="60" w:before="60"/>
      </w:pPr>
      <w:r>
        <w:rPr>
          <w:rFonts w:ascii="Arial" w:cs="Arial" w:eastAsia="Arial" w:hAnsi="Arial"/>
          <w:sz w:val="22"/>
          <w:szCs w:val="22"/>
        </w:rPr>
        <w:t xml:space="preserve">Fix newsletter form endpoint — lead capture is at risk.</w:t>
      </w:r>
    </w:p>
    <w:p>
      <w:pPr>
        <w:pStyle w:val="ListParagraph"/>
        <w:numPr>
          <w:ilvl w:val="0"/>
          <w:numId w:val="2"/>
        </w:numPr>
        <w:spacing w:after="60" w:before="60"/>
      </w:pPr>
      <w:r>
        <w:rPr>
          <w:rFonts w:ascii="Arial" w:cs="Arial" w:eastAsia="Arial" w:hAnsi="Arial"/>
          <w:sz w:val="22"/>
          <w:szCs w:val="22"/>
        </w:rPr>
        <w:t xml:space="preserve">Fix homepage H1 — 3 → 1 (one line of HTML).</w:t>
      </w:r>
    </w:p>
    <w:p>
      <w:pPr>
        <w:pStyle w:val="ListParagraph"/>
        <w:numPr>
          <w:ilvl w:val="0"/>
          <w:numId w:val="2"/>
        </w:numPr>
        <w:spacing w:after="60" w:before="60"/>
      </w:pPr>
      <w:r>
        <w:rPr>
          <w:rFonts w:ascii="Arial" w:cs="Arial" w:eastAsia="Arial" w:hAnsi="Arial"/>
          <w:sz w:val="22"/>
          <w:szCs w:val="22"/>
        </w:rPr>
        <w:t xml:space="preserve">Fix logo alt text — one edit, propagates sitewide.</w:t>
      </w:r>
    </w:p>
    <w:p>
      <w:pPr>
        <w:pStyle w:val="ListParagraph"/>
        <w:numPr>
          <w:ilvl w:val="0"/>
          <w:numId w:val="2"/>
        </w:numPr>
        <w:spacing w:after="60" w:before="60"/>
      </w:pPr>
      <w:r>
        <w:rPr>
          <w:rFonts w:ascii="Arial" w:cs="Arial" w:eastAsia="Arial" w:hAnsi="Arial"/>
          <w:sz w:val="22"/>
          <w:szCs w:val="22"/>
        </w:rPr>
        <w:t xml:space="preserve">Add Louvre credential to homepage hero or bio blurb above fold.</w:t>
      </w:r>
    </w:p>
    <w:p>
      <w:pPr>
        <w:pStyle w:val="Heading3"/>
        <w:spacing w:after="120" w:before="240"/>
      </w:pPr>
      <w:r>
        <w:rPr>
          <w:rFonts w:ascii="Arial" w:cs="Arial" w:eastAsia="Arial" w:hAnsi="Arial"/>
          <w:b/>
          <w:bCs/>
          <w:color w:val="2C2C2C"/>
          <w:sz w:val="24"/>
          <w:szCs w:val="24"/>
        </w:rPr>
        <w:t xml:space="preserve">30 Days (P1 — SEO &amp; Trust Infrastructure)</w:t>
      </w:r>
    </w:p>
    <w:p>
      <w:pPr>
        <w:pStyle w:val="ListParagraph"/>
        <w:numPr>
          <w:ilvl w:val="0"/>
          <w:numId w:val="2"/>
        </w:numPr>
        <w:spacing w:after="60" w:before="60"/>
      </w:pPr>
      <w:r>
        <w:rPr>
          <w:rFonts w:ascii="Arial" w:cs="Arial" w:eastAsia="Arial" w:hAnsi="Arial"/>
          <w:sz w:val="22"/>
          <w:szCs w:val="22"/>
        </w:rPr>
        <w:t xml:space="preserve">Convert blog/journal entries to static HTML pages — each with canonical, OG, JSON-LD.</w:t>
      </w:r>
    </w:p>
    <w:p>
      <w:pPr>
        <w:pStyle w:val="ListParagraph"/>
        <w:numPr>
          <w:ilvl w:val="0"/>
          <w:numId w:val="2"/>
        </w:numPr>
        <w:spacing w:after="60" w:before="60"/>
      </w:pPr>
      <w:r>
        <w:rPr>
          <w:rFonts w:ascii="Arial" w:cs="Arial" w:eastAsia="Arial" w:hAnsi="Arial"/>
          <w:sz w:val="22"/>
          <w:szCs w:val="22"/>
        </w:rPr>
        <w:t xml:space="preserve">Replace category redirect pages with real landing pages or 301s in vercel.json.</w:t>
      </w:r>
    </w:p>
    <w:p>
      <w:pPr>
        <w:pStyle w:val="ListParagraph"/>
        <w:numPr>
          <w:ilvl w:val="0"/>
          <w:numId w:val="2"/>
        </w:numPr>
        <w:spacing w:after="60" w:before="60"/>
      </w:pPr>
      <w:r>
        <w:rPr>
          <w:rFonts w:ascii="Arial" w:cs="Arial" w:eastAsia="Arial" w:hAnsi="Arial"/>
          <w:sz w:val="22"/>
          <w:szCs w:val="22"/>
        </w:rPr>
        <w:t xml:space="preserve">Add intrinsic dimensions to top 50 content images.</w:t>
      </w:r>
    </w:p>
    <w:p>
      <w:pPr>
        <w:pStyle w:val="ListParagraph"/>
        <w:numPr>
          <w:ilvl w:val="0"/>
          <w:numId w:val="2"/>
        </w:numPr>
        <w:spacing w:after="60" w:before="60"/>
      </w:pPr>
      <w:r>
        <w:rPr>
          <w:rFonts w:ascii="Arial" w:cs="Arial" w:eastAsia="Arial" w:hAnsi="Arial"/>
          <w:sz w:val="22"/>
          <w:szCs w:val="22"/>
        </w:rPr>
        <w:t xml:space="preserve">UTF-8 normalisation pass across all HTML files.</w:t>
      </w:r>
    </w:p>
    <w:p>
      <w:pPr>
        <w:pStyle w:val="ListParagraph"/>
        <w:numPr>
          <w:ilvl w:val="0"/>
          <w:numId w:val="2"/>
        </w:numPr>
        <w:spacing w:after="60" w:before="60"/>
      </w:pPr>
      <w:r>
        <w:rPr>
          <w:rFonts w:ascii="Arial" w:cs="Arial" w:eastAsia="Arial" w:hAnsi="Arial"/>
          <w:sz w:val="22"/>
          <w:szCs w:val="22"/>
        </w:rPr>
        <w:t xml:space="preserve">Submit Elevé Eco Resort or Casa Kosha project to ArchDaily Photographer profile.</w:t>
      </w:r>
    </w:p>
    <w:p>
      <w:pPr>
        <w:pStyle w:val="Heading3"/>
        <w:spacing w:after="120" w:before="240"/>
      </w:pPr>
      <w:r>
        <w:rPr>
          <w:rFonts w:ascii="Arial" w:cs="Arial" w:eastAsia="Arial" w:hAnsi="Arial"/>
          <w:b/>
          <w:bCs/>
          <w:color w:val="2C2C2C"/>
          <w:sz w:val="24"/>
          <w:szCs w:val="24"/>
        </w:rPr>
        <w:t xml:space="preserve">90 Days (P2 — Revenue &amp; Differentiation)</w:t>
      </w:r>
    </w:p>
    <w:p>
      <w:pPr>
        <w:pStyle w:val="ListParagraph"/>
        <w:numPr>
          <w:ilvl w:val="0"/>
          <w:numId w:val="2"/>
        </w:numPr>
        <w:spacing w:after="60" w:before="60"/>
      </w:pPr>
      <w:r>
        <w:rPr>
          <w:rFonts w:ascii="Arial" w:cs="Arial" w:eastAsia="Arial" w:hAnsi="Arial"/>
          <w:sz w:val="22"/>
          <w:szCs w:val="22"/>
        </w:rPr>
        <w:t xml:space="preserve">Create dedicated /ar-experience page with Apple AR Quick Look integration — pitch to Dezeen / Frame magazine as editorial story.</w:t>
      </w:r>
    </w:p>
    <w:p>
      <w:pPr>
        <w:pStyle w:val="ListParagraph"/>
        <w:numPr>
          <w:ilvl w:val="0"/>
          <w:numId w:val="2"/>
        </w:numPr>
        <w:spacing w:after="60" w:before="60"/>
      </w:pPr>
      <w:r>
        <w:rPr>
          <w:rFonts w:ascii="Arial" w:cs="Arial" w:eastAsia="Arial" w:hAnsi="Arial"/>
          <w:sz w:val="22"/>
          <w:szCs w:val="22"/>
        </w:rPr>
        <w:t xml:space="preserve">Extract project page CSS into shared template — prevents future UX divergence.</w:t>
      </w:r>
    </w:p>
    <w:p>
      <w:pPr>
        <w:pStyle w:val="ListParagraph"/>
        <w:numPr>
          <w:ilvl w:val="0"/>
          <w:numId w:val="2"/>
        </w:numPr>
        <w:spacing w:after="60" w:before="60"/>
      </w:pPr>
      <w:r>
        <w:rPr>
          <w:rFonts w:ascii="Arial" w:cs="Arial" w:eastAsia="Arial" w:hAnsi="Arial"/>
          <w:sz w:val="22"/>
          <w:szCs w:val="22"/>
        </w:rPr>
        <w:t xml:space="preserve">Migrate inline onclick handlers to addEventListener.</w:t>
      </w:r>
    </w:p>
    <w:p>
      <w:pPr>
        <w:pStyle w:val="ListParagraph"/>
        <w:numPr>
          <w:ilvl w:val="0"/>
          <w:numId w:val="2"/>
        </w:numPr>
        <w:spacing w:after="60" w:before="60"/>
      </w:pPr>
      <w:r>
        <w:rPr>
          <w:rFonts w:ascii="Arial" w:cs="Arial" w:eastAsia="Arial" w:hAnsi="Arial"/>
          <w:sz w:val="22"/>
          <w:szCs w:val="22"/>
        </w:rPr>
        <w:t xml:space="preserve">Move or remove public internal artifacts.</w:t>
      </w:r>
    </w:p>
    <w:p>
      <w:pPr>
        <w:pStyle w:val="ListParagraph"/>
        <w:numPr>
          <w:ilvl w:val="0"/>
          <w:numId w:val="2"/>
        </w:numPr>
        <w:spacing w:after="60" w:before="60"/>
      </w:pPr>
      <w:r>
        <w:rPr>
          <w:rFonts w:ascii="Arial" w:cs="Arial" w:eastAsia="Arial" w:hAnsi="Arial"/>
          <w:sz w:val="22"/>
          <w:szCs w:val="22"/>
        </w:rPr>
        <w:t xml:space="preserve">Build a 'Fine Art Collecting' page: edition provenance, archival spec, Certificate of Authenticity process.</w:t>
      </w:r>
    </w:p>
    <w:p>
      <w:pPr>
        <w:pStyle w:val="Heading3"/>
        <w:spacing w:after="120" w:before="240"/>
      </w:pPr>
      <w:r>
        <w:rPr>
          <w:rFonts w:ascii="Arial" w:cs="Arial" w:eastAsia="Arial" w:hAnsi="Arial"/>
          <w:b/>
          <w:bCs/>
          <w:color w:val="2C2C2C"/>
          <w:sz w:val="24"/>
          <w:szCs w:val="24"/>
        </w:rPr>
        <w:t xml:space="preserve">6 Months (Strategic)</w:t>
      </w:r>
    </w:p>
    <w:p>
      <w:pPr>
        <w:pStyle w:val="ListParagraph"/>
        <w:numPr>
          <w:ilvl w:val="0"/>
          <w:numId w:val="2"/>
        </w:numPr>
        <w:spacing w:after="60" w:before="60"/>
      </w:pPr>
      <w:r>
        <w:rPr>
          <w:rFonts w:ascii="Arial" w:cs="Arial" w:eastAsia="Arial" w:hAnsi="Arial"/>
          <w:sz w:val="22"/>
          <w:szCs w:val="22"/>
        </w:rPr>
        <w:t xml:space="preserve">Land one Dezeen or ArchDaily editorial feature. This is the single change that closes the last credibility gap vs. Atik Bheda and The Fishy Project.</w:t>
      </w:r>
    </w:p>
    <w:p>
      <w:pPr>
        <w:pStyle w:val="ListParagraph"/>
        <w:numPr>
          <w:ilvl w:val="0"/>
          <w:numId w:val="2"/>
        </w:numPr>
        <w:spacing w:after="60" w:before="60"/>
      </w:pPr>
      <w:r>
        <w:rPr>
          <w:rFonts w:ascii="Arial" w:cs="Arial" w:eastAsia="Arial" w:hAnsi="Arial"/>
          <w:sz w:val="22"/>
          <w:szCs w:val="22"/>
        </w:rPr>
        <w:t xml:space="preserve">Launch a real 'Field Notes' newsletter. Given the writing quality already on the site, even a quarterly send builds a high-retention collector and collaborator list.</w:t>
      </w:r>
    </w:p>
    <w:p>
      <w:pPr>
        <w:pStyle w:val="ListParagraph"/>
        <w:numPr>
          <w:ilvl w:val="0"/>
          <w:numId w:val="2"/>
        </w:numPr>
        <w:spacing w:after="60" w:before="60"/>
      </w:pPr>
      <w:r>
        <w:rPr>
          <w:rFonts w:ascii="Arial" w:cs="Arial" w:eastAsia="Arial" w:hAnsi="Arial"/>
          <w:sz w:val="22"/>
          <w:szCs w:val="22"/>
        </w:rPr>
        <w:t xml:space="preserve">Develop the AR art work into a press story — it is genuinely unprecedented in architectural photography and deserves international attention.</w:t>
      </w:r>
    </w:p>
    <w:p>
      <w:pPr>
        <w:pBdr>
          <w:bottom w:val="single" w:color="CFA246" w:sz="4" w:space="1"/>
        </w:pBdr>
        <w:spacing w:after="240" w:before="240"/>
      </w:pPr>
    </w:p>
    <w:p>
      <w:pPr>
        <w:pStyle w:val="Heading1"/>
        <w:pageBreakBefore/>
        <w:spacing w:after="240" w:before="480"/>
      </w:pPr>
      <w:r>
        <w:rPr>
          <w:rFonts w:ascii="Arial" w:cs="Arial" w:eastAsia="Arial" w:hAnsi="Arial"/>
          <w:b/>
          <w:bCs/>
          <w:color w:val="1A1A2E"/>
          <w:sz w:val="36"/>
          <w:szCs w:val="36"/>
        </w:rPr>
        <w:t xml:space="preserve">VI. Council's Perceptual Map &amp; Strategic White Space — Revised</w:t>
      </w:r>
    </w:p>
    <w:p>
      <w:pPr>
        <w:pStyle w:val="Heading2"/>
        <w:spacing w:after="180" w:before="360"/>
      </w:pPr>
      <w:r>
        <w:rPr>
          <w:rFonts w:ascii="Arial" w:cs="Arial" w:eastAsia="Arial" w:hAnsi="Arial"/>
          <w:b/>
          <w:bCs/>
          <w:color w:val="2C2C2C"/>
          <w:sz w:val="28"/>
          <w:szCs w:val="28"/>
        </w:rPr>
        <w:t xml:space="preserve">Map Axes</w:t>
      </w:r>
    </w:p>
    <w:p>
      <w:pPr>
        <w:spacing w:after="80" w:before="80"/>
      </w:pPr>
      <w:r>
        <w:rPr>
          <w:rFonts w:ascii="Arial" w:cs="Arial" w:eastAsia="Arial" w:hAnsi="Arial"/>
          <w:sz w:val="22"/>
          <w:szCs w:val="22"/>
        </w:rPr>
        <w:t xml:space="preserve">Horizontal: Personal / Intimate  ←→  Commercial / Corporate</w:t>
      </w:r>
    </w:p>
    <w:p>
      <w:pPr>
        <w:spacing w:after="80" w:before="80"/>
      </w:pPr>
      <w:r>
        <w:rPr>
          <w:rFonts w:ascii="Arial" w:cs="Arial" w:eastAsia="Arial" w:hAnsi="Arial"/>
          <w:sz w:val="22"/>
          <w:szCs w:val="22"/>
        </w:rPr>
        <w:t xml:space="preserve">Vertical: Single-discipline (photography only)  ↕  Multi-practice (photography + film + education + art)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Quadrant</w:t>
            </w:r>
          </w:p>
        </w:tc>
        <w:tc>
          <w:tcPr>
            <w:tcW w:type="dxa" w:w="46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Who's Here</w:t>
            </w:r>
          </w:p>
        </w:tc>
      </w:tr>
      <w:tr>
        <w:tc>
          <w:tcPr>
            <w:tcW w:type="dxa" w:w="46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TOP-LEFT: Intimate + Multi-practice</w:t>
            </w:r>
          </w:p>
        </w:tc>
        <w:tc>
          <w:tcPr>
            <w:tcW w:type="dxa" w:w="46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 Mohith Rai Srivastav (target position — already partially occupied)
Photography + Film + Fine Art + Education + Research + AR + Goa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MID-LEFT: Intimate + Single-discipline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Atik Bheda (meditative, minimal, no-artificial-light)
The Fishy Project (warm editorial, Cornell, Dezeen tier)</w:t>
            </w:r>
          </w:p>
        </w:tc>
      </w:tr>
      <w:tr>
        <w:tc>
          <w:tcPr>
            <w:tcW w:type="dxa" w:w="46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MID-RIGHT: Commercial + Single-discipline</w:t>
            </w:r>
          </w:p>
        </w:tc>
        <w:tc>
          <w:tcPr>
            <w:tcW w:type="dxa" w:w="468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Inclined Studio (awarded, volume, 622K Instagram)
Studio BluOra (corporate team, hotel, multi-city)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BOTTOM-RIGHT: Commercial + Multi-discipline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Prasenjeet Gautam (generalist, commercial, institute, Getty)</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Revised Strategic Assessment</w:t>
      </w:r>
    </w:p>
    <w:p>
      <w:pPr>
        <w:spacing w:after="80" w:before="80"/>
      </w:pPr>
      <w:r>
        <w:rPr>
          <w:rFonts w:ascii="Arial" w:cs="Arial" w:eastAsia="Arial" w:hAnsi="Arial"/>
          <w:sz w:val="22"/>
          <w:szCs w:val="22"/>
        </w:rPr>
        <w:t xml:space="preserve">In V1, the council identified a 'white space' and recommended Mohith move toward the Intimate + Specialist quadrant. V2 corrects this: Mohith is not trying to enter a white space. He has already claimed a new quadrant that none of the competitors occupy — Intimate + Multi-practice.</w:t>
      </w:r>
    </w:p>
    <w:p>
      <w:pPr>
        <w:spacing w:after="80" w:before="80"/>
      </w:pPr>
      <w:r>
        <w:rPr>
          <w:rFonts w:ascii="Arial" w:cs="Arial" w:eastAsia="Arial" w:hAnsi="Arial"/>
          <w:sz w:val="22"/>
          <w:szCs w:val="22"/>
        </w:rPr>
        <w:t xml:space="preserve">No peer in this group simultaneously operates across fine art prints, editorial photography, documentary film, workshop education, independent research, and AR. This is not dilution — the site's navigational architecture (Work / Films / Shop / Workshops / Resurface / Journal) organises it without overlap.</w:t>
      </w:r>
    </w:p>
    <w:p>
      <w:pPr>
        <w:spacing w:after="80" w:before="80"/>
      </w:pPr>
      <w:r>
        <w:rPr>
          <w:rFonts w:ascii="Arial" w:cs="Arial" w:eastAsia="Arial" w:hAnsi="Arial"/>
          <w:sz w:val="22"/>
          <w:szCs w:val="22"/>
        </w:rPr>
        <w:t xml:space="preserve">The strategic position in one line:</w:t>
      </w:r>
    </w:p>
    <w:p>
      <w:pPr>
        <w:spacing w:after="200" w:before="200"/>
        <w:ind w:left="720"/>
      </w:pPr>
      <w:r>
        <w:rPr>
          <w:rFonts w:ascii="Arial" w:cs="Arial" w:eastAsia="Arial" w:hAnsi="Arial"/>
          <w:b/>
          <w:bCs/>
          <w:i/>
          <w:iCs/>
          <w:sz w:val="23"/>
          <w:szCs w:val="23"/>
        </w:rPr>
        <w:t xml:space="preserve">"The only practitioner in India building a complete practice at the intersection of architectural photography, fine art, education, film, and research — from Goa, with a Louvre exhibition, and a philosophy."</w:t>
      </w:r>
    </w:p>
    <w:p>
      <w:pPr>
        <w:spacing w:after="80" w:before="80"/>
      </w:pPr>
      <w:r>
        <w:rPr>
          <w:rFonts w:ascii="Arial" w:cs="Arial" w:eastAsia="Arial" w:hAnsi="Arial"/>
          <w:sz w:val="22"/>
          <w:szCs w:val="22"/>
        </w:rPr>
        <w:t xml:space="preserve">The gap is not strategic repositioning. The gap is one editorial publication at Dezeen or ArchDaily tier that connects this practice to the global architecture community. Everything else is already there.</w:t>
      </w:r>
    </w:p>
    <w:p>
      <w:pPr>
        <w:pBdr>
          <w:bottom w:val="single" w:color="CFA246" w:sz="4" w:space="1"/>
        </w:pBdr>
        <w:spacing w:after="240" w:before="240"/>
      </w:pPr>
    </w:p>
    <w:p>
      <w:pPr>
        <w:pStyle w:val="Heading1"/>
        <w:pageBreakBefore/>
        <w:spacing w:after="240" w:before="480"/>
      </w:pPr>
      <w:r>
        <w:rPr>
          <w:rFonts w:ascii="Arial" w:cs="Arial" w:eastAsia="Arial" w:hAnsi="Arial"/>
          <w:b/>
          <w:bCs/>
          <w:color w:val="1A1A2E"/>
          <w:sz w:val="36"/>
          <w:szCs w:val="36"/>
        </w:rPr>
        <w:t xml:space="preserve">VII. Master Detail Checklist — 55+ Micro-Elements</w:t>
      </w:r>
    </w:p>
    <w:p>
      <w:pPr>
        <w:spacing w:after="80" w:before="80"/>
      </w:pPr>
      <w:r>
        <w:rPr>
          <w:rFonts w:ascii="Arial" w:cs="Arial" w:eastAsia="Arial" w:hAnsi="Arial"/>
          <w:color w:val="666666"/>
          <w:sz w:val="22"/>
          <w:szCs w:val="22"/>
        </w:rPr>
        <w:t xml:space="preserve">Green (YES) = passes.  Red (NO) = flagged.  Amber (PARTIAL/LIKELY/UNKNOWN) = verify.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c>
          <w:tcPr>
            <w:tcW w:type="dxa" w:w="3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Checkpoint</w:t>
            </w:r>
          </w:p>
        </w:tc>
        <w:tc>
          <w:tcPr>
            <w:tcW w:type="dxa" w:w="9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50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 / Action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Custom logo mark (.webp)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Mohith LOGO.webp — present and correct</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Favicon = brand mark</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Favicon set to images/Mohith LOGO.webp</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Tagline / identity line in header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'Architectural Photographer · Filmmaker · Educator'</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Dark mode toggle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theme.js — present. Discoverability could be improved.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Meta title: keyword-rich + location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'Mohith Rai Srivastav | Architectural Photographer, Goa India'</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Meta description: compelling</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Well-crafted — mentions slowness, materiality, sustained attention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Schema.org JSON-LD: homepage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WebSite + Person with jobTitle, address, sameAs — complete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Open Graph tags: homepage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Full og:title, og:description, og:image, og:url, og:type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Twitter Card tags: homepage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summary_large_image with title, description, image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Canonical link: homepage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href='https://mohithraisrivastav.com/'</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Sitemap.xml present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20+ URLs, lastmod, priority, changefreq — well-structured</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Robots.txt present and correct</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Blocks checkout, audit pages, internal tools — well-configured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H1: one per page (homepage)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 H1 tags found for one hero phrase — critical fix needed</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Blog entries: static crawlable HTML</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JS-rendered object — not reliably indexed by Google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Category pages: real content (not redirect)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shop-books/digital/guides/tools.html are meta-refresh shells</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meta keywords removed (obsolete)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Still present on several pages — remove; adds no SEO value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Images: WebP format used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WebP throughout; some .jpg in Casa Kosha project</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Images: explicit width + height</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Missing on most content images — causes CLS in Core Web Vitals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Fonts: preconnect set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preconnect to fonts.googleapis.com + fonts.gstatic.com</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CDN delivery for assets</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cdnjs.cloudflare.com + cdn.jsdelivr.net used for scripts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Script integrity attributes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No integrity hashes on any external CDN scripts — security + perf gap</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Inline event handlers (onclick)</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High volume in shop.html, resurface.html, project pages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Project pages: shared CSS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Each Work/*.html duplicates 400–800 lines of inline CSS</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Checkout: GST logic consistent</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Frontend and backend diverge — live commerce defect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Contact form: real API</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api/contact.js connected — works correctly</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Cart + Razorpay integration</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Unique in peer group — fully functional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Newsletter form: real submission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Fake success timer — no data sent anywhere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CTA: commission work</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'Let's Work Together. Start a Project →' — present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CTA: buy print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Shop preview section on homepage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WhatsApp contact visible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Footer + contact page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Testimonials: present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 testimonials on homepage with full attribution</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Testimonials: international scope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Georgia Taylor Aguilar, Curator, UK</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Publications listed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AD India, Condé Nast Traveller, A&amp;I India, Elle Decor — About page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Exhibitions listed</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Louvre Paris 2015, Goa Open Arts 2026, Telangana Akademi 2019</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Client list (named)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20+ clients on About page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Louvre credential above fold</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Only on About page — should appear on homepage too</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Edition size stated on prints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'Edition of 2 + 1 AP' stated on homepage print cards</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Return/archival policy linked from shop</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A04000"/>
                <w:sz w:val="20"/>
                <w:szCs w:val="20"/>
              </w:rPr>
              <w:t xml:space="preserve">PARTIAL</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Returns page exists in footer — not directly linked from shop</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Skip link present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'Skip to main content' in source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Focus styles: visible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Set in global.css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Logo alt text: meaningful</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alt='Logo' — change to alt='Mohith Rai Srivastav — Home'</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Homepage H1: single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 H1 elements — fix urgently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prefers-reduced-motion respected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GSAP + ambient canvas don't check this media query</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Lightbox images: alt text</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Empty alt text on content images in lightbox</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Form inputs: labelled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Contact form has proper labels</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Encoding: clean UTF-8 throughout</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Corrupted chars (middot, em-dash, arrow, rupee) visible in source of multiple pages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Footer copyright year: current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 2026 Mohith Rai Srivastav</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Social icons: open in new tab</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A04000"/>
                <w:sz w:val="20"/>
                <w:szCs w:val="20"/>
              </w:rPr>
              <w:t xml:space="preserve">LIKELY</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Verify — standard expected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Custom 404 page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A04000"/>
                <w:sz w:val="20"/>
                <w:szCs w:val="20"/>
              </w:rPr>
              <w:t xml:space="preserve">UNKNOWN</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Verify via vercel.json config</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SSL valid (HTTPS)</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1E6B45"/>
                <w:sz w:val="20"/>
                <w:szCs w:val="20"/>
              </w:rPr>
              <w:t xml:space="preserve">YES</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https://mohithraisrivastav.com confirmed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Internal artifacts: private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A04000"/>
                <w:sz w:val="20"/>
                <w:szCs w:val="20"/>
              </w:rPr>
              <w:t xml:space="preserve">PARTIAL</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robots.txt blocks crawlers; audit-report.html + nav-flowchart.html still accessible via direct URL</w:t>
            </w:r>
          </w:p>
        </w:tc>
      </w:tr>
      <w:tr>
        <w:tc>
          <w:tcPr>
            <w:tcW w:type="dxa" w:w="3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AR experience page</w:t>
            </w:r>
          </w:p>
        </w:tc>
        <w:tc>
          <w:tcPr>
            <w:tcW w:type="dxa" w:w="9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10 GLB/USDZ models exist with no dedicated landing page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Dark mode: discoverable toggle in nav</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B03A2E"/>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Theme toggle not visibly surfaced in navigation</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NO / PARTIAL Summary — 14 Items Requiring Attention</w:t>
      </w:r>
    </w:p>
    <w:p>
      <w:pPr>
        <w:pStyle w:val="ListParagraph"/>
        <w:numPr>
          <w:ilvl w:val="0"/>
          <w:numId w:val="2"/>
        </w:numPr>
        <w:spacing w:after="60" w:before="60"/>
      </w:pPr>
      <w:r>
        <w:rPr>
          <w:rFonts w:ascii="Arial" w:cs="Arial" w:eastAsia="Arial" w:hAnsi="Arial"/>
          <w:sz w:val="22"/>
          <w:szCs w:val="22"/>
        </w:rPr>
        <w:t xml:space="preserve">Homepage H1: 3 tags → 1 (SEO + accessibility)</w:t>
      </w:r>
    </w:p>
    <w:p>
      <w:pPr>
        <w:pStyle w:val="ListParagraph"/>
        <w:numPr>
          <w:ilvl w:val="0"/>
          <w:numId w:val="2"/>
        </w:numPr>
        <w:spacing w:after="60" w:before="60"/>
      </w:pPr>
      <w:r>
        <w:rPr>
          <w:rFonts w:ascii="Arial" w:cs="Arial" w:eastAsia="Arial" w:hAnsi="Arial"/>
          <w:sz w:val="22"/>
          <w:szCs w:val="22"/>
        </w:rPr>
        <w:t xml:space="preserve">Newsletter form: wire to real endpoint</w:t>
      </w:r>
    </w:p>
    <w:p>
      <w:pPr>
        <w:pStyle w:val="ListParagraph"/>
        <w:numPr>
          <w:ilvl w:val="0"/>
          <w:numId w:val="2"/>
        </w:numPr>
        <w:spacing w:after="60" w:before="60"/>
      </w:pPr>
      <w:r>
        <w:rPr>
          <w:rFonts w:ascii="Arial" w:cs="Arial" w:eastAsia="Arial" w:hAnsi="Arial"/>
          <w:sz w:val="22"/>
          <w:szCs w:val="22"/>
        </w:rPr>
        <w:t xml:space="preserve">Checkout: unify GST calculation</w:t>
      </w:r>
    </w:p>
    <w:p>
      <w:pPr>
        <w:pStyle w:val="ListParagraph"/>
        <w:numPr>
          <w:ilvl w:val="0"/>
          <w:numId w:val="2"/>
        </w:numPr>
        <w:spacing w:after="60" w:before="60"/>
      </w:pPr>
      <w:r>
        <w:rPr>
          <w:rFonts w:ascii="Arial" w:cs="Arial" w:eastAsia="Arial" w:hAnsi="Arial"/>
          <w:sz w:val="22"/>
          <w:szCs w:val="22"/>
        </w:rPr>
        <w:t xml:space="preserve">Logo alt text: 'Logo' → 'Mohith Rai Srivastav — Home'</w:t>
      </w:r>
    </w:p>
    <w:p>
      <w:pPr>
        <w:pStyle w:val="ListParagraph"/>
        <w:numPr>
          <w:ilvl w:val="0"/>
          <w:numId w:val="2"/>
        </w:numPr>
        <w:spacing w:after="60" w:before="60"/>
      </w:pPr>
      <w:r>
        <w:rPr>
          <w:rFonts w:ascii="Arial" w:cs="Arial" w:eastAsia="Arial" w:hAnsi="Arial"/>
          <w:sz w:val="22"/>
          <w:szCs w:val="22"/>
        </w:rPr>
        <w:t xml:space="preserve">Blog entries: convert to crawlable static HTML</w:t>
      </w:r>
    </w:p>
    <w:p>
      <w:pPr>
        <w:pStyle w:val="ListParagraph"/>
        <w:numPr>
          <w:ilvl w:val="0"/>
          <w:numId w:val="2"/>
        </w:numPr>
        <w:spacing w:after="60" w:before="60"/>
      </w:pPr>
      <w:r>
        <w:rPr>
          <w:rFonts w:ascii="Arial" w:cs="Arial" w:eastAsia="Arial" w:hAnsi="Arial"/>
          <w:sz w:val="22"/>
          <w:szCs w:val="22"/>
        </w:rPr>
        <w:t xml:space="preserve">Category redirect pages: replace with real pages or 301s</w:t>
      </w:r>
    </w:p>
    <w:p>
      <w:pPr>
        <w:pStyle w:val="ListParagraph"/>
        <w:numPr>
          <w:ilvl w:val="0"/>
          <w:numId w:val="2"/>
        </w:numPr>
        <w:spacing w:after="60" w:before="60"/>
      </w:pPr>
      <w:r>
        <w:rPr>
          <w:rFonts w:ascii="Arial" w:cs="Arial" w:eastAsia="Arial" w:hAnsi="Arial"/>
          <w:sz w:val="22"/>
          <w:szCs w:val="22"/>
        </w:rPr>
        <w:t xml:space="preserve">Image dimensions: add to top 50 content images</w:t>
      </w:r>
    </w:p>
    <w:p>
      <w:pPr>
        <w:pStyle w:val="ListParagraph"/>
        <w:numPr>
          <w:ilvl w:val="0"/>
          <w:numId w:val="2"/>
        </w:numPr>
        <w:spacing w:after="60" w:before="60"/>
      </w:pPr>
      <w:r>
        <w:rPr>
          <w:rFonts w:ascii="Arial" w:cs="Arial" w:eastAsia="Arial" w:hAnsi="Arial"/>
          <w:sz w:val="22"/>
          <w:szCs w:val="22"/>
        </w:rPr>
        <w:t xml:space="preserve">Encoding corruption: UTF-8 pass across all HTML files</w:t>
      </w:r>
    </w:p>
    <w:p>
      <w:pPr>
        <w:pStyle w:val="ListParagraph"/>
        <w:numPr>
          <w:ilvl w:val="0"/>
          <w:numId w:val="2"/>
        </w:numPr>
        <w:spacing w:after="60" w:before="60"/>
      </w:pPr>
      <w:r>
        <w:rPr>
          <w:rFonts w:ascii="Arial" w:cs="Arial" w:eastAsia="Arial" w:hAnsi="Arial"/>
          <w:sz w:val="22"/>
          <w:szCs w:val="22"/>
        </w:rPr>
        <w:t xml:space="preserve">Script integrity attributes: add to all CDN includes</w:t>
      </w:r>
    </w:p>
    <w:p>
      <w:pPr>
        <w:pStyle w:val="ListParagraph"/>
        <w:numPr>
          <w:ilvl w:val="0"/>
          <w:numId w:val="2"/>
        </w:numPr>
        <w:spacing w:after="60" w:before="60"/>
      </w:pPr>
      <w:r>
        <w:rPr>
          <w:rFonts w:ascii="Arial" w:cs="Arial" w:eastAsia="Arial" w:hAnsi="Arial"/>
          <w:sz w:val="22"/>
          <w:szCs w:val="22"/>
        </w:rPr>
        <w:t xml:space="preserve">prefers-reduced-motion: wrap GSAP + ambient canvas</w:t>
      </w:r>
    </w:p>
    <w:p>
      <w:pPr>
        <w:pStyle w:val="ListParagraph"/>
        <w:numPr>
          <w:ilvl w:val="0"/>
          <w:numId w:val="2"/>
        </w:numPr>
        <w:spacing w:after="60" w:before="60"/>
      </w:pPr>
      <w:r>
        <w:rPr>
          <w:rFonts w:ascii="Arial" w:cs="Arial" w:eastAsia="Arial" w:hAnsi="Arial"/>
          <w:sz w:val="22"/>
          <w:szCs w:val="22"/>
        </w:rPr>
        <w:t xml:space="preserve">Lightbox alt text: add meaningful descriptions</w:t>
      </w:r>
    </w:p>
    <w:p>
      <w:pPr>
        <w:pStyle w:val="ListParagraph"/>
        <w:numPr>
          <w:ilvl w:val="0"/>
          <w:numId w:val="2"/>
        </w:numPr>
        <w:spacing w:after="60" w:before="60"/>
      </w:pPr>
      <w:r>
        <w:rPr>
          <w:rFonts w:ascii="Arial" w:cs="Arial" w:eastAsia="Arial" w:hAnsi="Arial"/>
          <w:sz w:val="22"/>
          <w:szCs w:val="22"/>
        </w:rPr>
        <w:t xml:space="preserve">Louvre credential: surface on homepage</w:t>
      </w:r>
    </w:p>
    <w:p>
      <w:pPr>
        <w:pStyle w:val="ListParagraph"/>
        <w:numPr>
          <w:ilvl w:val="0"/>
          <w:numId w:val="2"/>
        </w:numPr>
        <w:spacing w:after="60" w:before="60"/>
      </w:pPr>
      <w:r>
        <w:rPr>
          <w:rFonts w:ascii="Arial" w:cs="Arial" w:eastAsia="Arial" w:hAnsi="Arial"/>
          <w:sz w:val="22"/>
          <w:szCs w:val="22"/>
        </w:rPr>
        <w:t xml:space="preserve">AR experience: create dedicated landing page</w:t>
      </w:r>
    </w:p>
    <w:p>
      <w:pPr>
        <w:pStyle w:val="ListParagraph"/>
        <w:numPr>
          <w:ilvl w:val="0"/>
          <w:numId w:val="2"/>
        </w:numPr>
        <w:spacing w:after="60" w:before="60"/>
      </w:pPr>
      <w:r>
        <w:rPr>
          <w:rFonts w:ascii="Arial" w:cs="Arial" w:eastAsia="Arial" w:hAnsi="Arial"/>
          <w:sz w:val="22"/>
          <w:szCs w:val="22"/>
        </w:rPr>
        <w:t xml:space="preserve">Dark mode toggle: surface visibly in sticky navigation</w:t>
      </w:r>
    </w:p>
    <w:p>
      <w:pPr>
        <w:pBdr>
          <w:bottom w:val="single" w:color="CFA246" w:sz="4" w:space="1"/>
        </w:pBdr>
        <w:spacing w:after="240" w:before="240"/>
      </w:pPr>
    </w:p>
    <w:p>
      <w:pPr>
        <w:pStyle w:val="Heading1"/>
        <w:pageBreakBefore/>
        <w:spacing w:after="240" w:before="480"/>
      </w:pPr>
      <w:r>
        <w:rPr>
          <w:rFonts w:ascii="Arial" w:cs="Arial" w:eastAsia="Arial" w:hAnsi="Arial"/>
          <w:b/>
          <w:bCs/>
          <w:color w:val="1A1A2E"/>
          <w:sz w:val="36"/>
          <w:szCs w:val="36"/>
        </w:rPr>
        <w:t xml:space="preserve">VIII. Appendices</w:t>
      </w:r>
    </w:p>
    <w:p>
      <w:pPr>
        <w:pStyle w:val="Heading2"/>
        <w:spacing w:after="180" w:before="360"/>
      </w:pPr>
      <w:r>
        <w:rPr>
          <w:rFonts w:ascii="Arial" w:cs="Arial" w:eastAsia="Arial" w:hAnsi="Arial"/>
          <w:b/>
          <w:bCs/>
          <w:color w:val="2C2C2C"/>
          <w:sz w:val="28"/>
          <w:szCs w:val="28"/>
        </w:rPr>
        <w:t xml:space="preserve">A. Site Architecture Summary (from repository)</w:t>
      </w:r>
    </w:p>
    <w:p>
      <w:pPr>
        <w:spacing w:after="80" w:before="80"/>
      </w:pPr>
      <w:r>
        <w:rPr>
          <w:rFonts w:ascii="Arial" w:cs="Arial" w:eastAsia="Arial" w:hAnsi="Arial"/>
          <w:sz w:val="22"/>
          <w:szCs w:val="22"/>
        </w:rPr>
        <w:t xml:space="preserve">The website-2026 repository reveals a site far more complete than its public indexation suggests. Key structural features:</w:t>
      </w:r>
    </w:p>
    <w:p>
      <w:pPr>
        <w:pStyle w:val="ListParagraph"/>
        <w:numPr>
          <w:ilvl w:val="0"/>
          <w:numId w:val="2"/>
        </w:numPr>
        <w:spacing w:after="60" w:before="60"/>
      </w:pPr>
      <w:r>
        <w:rPr>
          <w:rFonts w:ascii="Arial" w:cs="Arial" w:eastAsia="Arial" w:hAnsi="Arial"/>
          <w:sz w:val="22"/>
          <w:szCs w:val="22"/>
        </w:rPr>
        <w:t xml:space="preserve">Core pages: index, about, work, photography, film, contact, journal, resurface, workshops, shop, membership</w:t>
      </w:r>
    </w:p>
    <w:p>
      <w:pPr>
        <w:pStyle w:val="ListParagraph"/>
        <w:numPr>
          <w:ilvl w:val="0"/>
          <w:numId w:val="2"/>
        </w:numPr>
        <w:spacing w:after="60" w:before="60"/>
      </w:pPr>
      <w:r>
        <w:rPr>
          <w:rFonts w:ascii="Arial" w:cs="Arial" w:eastAsia="Arial" w:hAnsi="Arial"/>
          <w:sz w:val="22"/>
          <w:szCs w:val="22"/>
        </w:rPr>
        <w:t xml:space="preserve">E-commerce: shop.html + checkout.html + order-success/failed + api/ directory with Razorpay integration</w:t>
      </w:r>
    </w:p>
    <w:p>
      <w:pPr>
        <w:pStyle w:val="ListParagraph"/>
        <w:numPr>
          <w:ilvl w:val="0"/>
          <w:numId w:val="2"/>
        </w:numPr>
        <w:spacing w:after="60" w:before="60"/>
      </w:pPr>
      <w:r>
        <w:rPr>
          <w:rFonts w:ascii="Arial" w:cs="Arial" w:eastAsia="Arial" w:hAnsi="Arial"/>
          <w:sz w:val="22"/>
          <w:szCs w:val="22"/>
        </w:rPr>
        <w:t xml:space="preserve">AR content: /ar/ directory with 10 GLB + USDZ 3D art objects</w:t>
      </w:r>
    </w:p>
    <w:p>
      <w:pPr>
        <w:pStyle w:val="ListParagraph"/>
        <w:numPr>
          <w:ilvl w:val="0"/>
          <w:numId w:val="2"/>
        </w:numPr>
        <w:spacing w:after="60" w:before="60"/>
      </w:pPr>
      <w:r>
        <w:rPr>
          <w:rFonts w:ascii="Arial" w:cs="Arial" w:eastAsia="Arial" w:hAnsi="Arial"/>
          <w:sz w:val="22"/>
          <w:szCs w:val="22"/>
        </w:rPr>
        <w:t xml:space="preserve">Workshop system: workshops.html + workshop-register.html + api/register-workshop.js</w:t>
      </w:r>
    </w:p>
    <w:p>
      <w:pPr>
        <w:pStyle w:val="ListParagraph"/>
        <w:numPr>
          <w:ilvl w:val="0"/>
          <w:numId w:val="2"/>
        </w:numPr>
        <w:spacing w:after="60" w:before="60"/>
      </w:pPr>
      <w:r>
        <w:rPr>
          <w:rFonts w:ascii="Arial" w:cs="Arial" w:eastAsia="Arial" w:hAnsi="Arial"/>
          <w:sz w:val="22"/>
          <w:szCs w:val="22"/>
        </w:rPr>
        <w:t xml:space="preserve">Essays: essay-01.html through essay-04.html + blog.html (JS-rendered)</w:t>
      </w:r>
    </w:p>
    <w:p>
      <w:pPr>
        <w:pStyle w:val="ListParagraph"/>
        <w:numPr>
          <w:ilvl w:val="0"/>
          <w:numId w:val="2"/>
        </w:numPr>
        <w:spacing w:after="60" w:before="60"/>
      </w:pPr>
      <w:r>
        <w:rPr>
          <w:rFonts w:ascii="Arial" w:cs="Arial" w:eastAsia="Arial" w:hAnsi="Arial"/>
          <w:sz w:val="22"/>
          <w:szCs w:val="22"/>
        </w:rPr>
        <w:t xml:space="preserve">Work/Projects: 12+ project folders with HDR WebP images + individual project HTML pages</w:t>
      </w:r>
    </w:p>
    <w:p>
      <w:pPr>
        <w:pStyle w:val="ListParagraph"/>
        <w:numPr>
          <w:ilvl w:val="0"/>
          <w:numId w:val="2"/>
        </w:numPr>
        <w:spacing w:after="60" w:before="60"/>
      </w:pPr>
      <w:r>
        <w:rPr>
          <w:rFonts w:ascii="Arial" w:cs="Arial" w:eastAsia="Arial" w:hAnsi="Arial"/>
          <w:sz w:val="22"/>
          <w:szCs w:val="22"/>
        </w:rPr>
        <w:t xml:space="preserve">APIs: contact.js, create-order.js, verify-payment.js, create-subscription.js, register-workshop.js</w:t>
      </w:r>
    </w:p>
    <w:p>
      <w:pPr>
        <w:pStyle w:val="ListParagraph"/>
        <w:numPr>
          <w:ilvl w:val="0"/>
          <w:numId w:val="2"/>
        </w:numPr>
        <w:spacing w:after="60" w:before="60"/>
      </w:pPr>
      <w:r>
        <w:rPr>
          <w:rFonts w:ascii="Arial" w:cs="Arial" w:eastAsia="Arial" w:hAnsi="Arial"/>
          <w:sz w:val="22"/>
          <w:szCs w:val="22"/>
        </w:rPr>
        <w:t xml:space="preserve">Legal: privacy.html, terms.html, shipping.html, returns.html, support.html — complete</w:t>
      </w:r>
    </w:p>
    <w:p>
      <w:pPr>
        <w:pStyle w:val="ListParagraph"/>
        <w:numPr>
          <w:ilvl w:val="0"/>
          <w:numId w:val="2"/>
        </w:numPr>
        <w:spacing w:after="60" w:before="60"/>
      </w:pPr>
      <w:r>
        <w:rPr>
          <w:rFonts w:ascii="Arial" w:cs="Arial" w:eastAsia="Arial" w:hAnsi="Arial"/>
          <w:sz w:val="22"/>
          <w:szCs w:val="22"/>
        </w:rPr>
        <w:t xml:space="preserve">Config: vercel.json (deployment config), .env.example (API keys), robots.txt, sitemap.xml</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B. Colour System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Hex Value</w:t>
            </w:r>
          </w:p>
        </w:tc>
        <w:tc>
          <w:tcPr>
            <w:tcW w:type="dxa" w:w="33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Usage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Primary text / dark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#1A1612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Body text, headlines, dark backgrounds</w:t>
            </w:r>
          </w:p>
        </w:tc>
      </w:tr>
      <w:tr>
        <w:tc>
          <w:tcPr>
            <w:tcW w:type="dxa" w:w="3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Amber accent</w:t>
            </w:r>
          </w:p>
        </w:tc>
        <w:tc>
          <w:tcPr>
            <w:tcW w:type="dxa" w:w="3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#CFA246</w:t>
            </w:r>
          </w:p>
        </w:tc>
        <w:tc>
          <w:tcPr>
            <w:tcW w:type="dxa" w:w="3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Borders, hovers, links, separators, theme-color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Mid-brown / secondary text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#4A3A33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Subheadings, labels, captions</w:t>
            </w:r>
          </w:p>
        </w:tc>
      </w:tr>
      <w:tr>
        <w:tc>
          <w:tcPr>
            <w:tcW w:type="dxa" w:w="3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Deep brown / warm dark</w:t>
            </w:r>
          </w:p>
        </w:tc>
        <w:tc>
          <w:tcPr>
            <w:tcW w:type="dxa" w:w="3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#2C1F1A</w:t>
            </w:r>
          </w:p>
        </w:tc>
        <w:tc>
          <w:tcPr>
            <w:tcW w:type="dxa" w:w="3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Testimonial quote text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Background warm off-white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#E0D5C7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Shop card backgrounds, image placeholders</w:t>
            </w:r>
          </w:p>
        </w:tc>
      </w:tr>
      <w:tr>
        <w:tc>
          <w:tcPr>
            <w:tcW w:type="dxa" w:w="3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Amber (dark, for text)</w:t>
            </w:r>
          </w:p>
        </w:tc>
        <w:tc>
          <w:tcPr>
            <w:tcW w:type="dxa" w:w="30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#8B6914</w:t>
            </w:r>
          </w:p>
        </w:tc>
        <w:tc>
          <w:tcPr>
            <w:tcW w:type="dxa" w:w="3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Attribution, small accent text on light bg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Black (media overlay)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rgba(0,0,0,0.65)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Image gradient overlays</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C. Typography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Font</w:t>
            </w:r>
          </w:p>
        </w:tc>
        <w:tc>
          <w:tcPr>
            <w:tcW w:type="dxa" w:w="36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Weights Used</w:t>
            </w:r>
          </w:p>
        </w:tc>
        <w:tc>
          <w:tcPr>
            <w:tcW w:type="dxa" w:w="33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Cormorant Garamond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300, 400, 600 + italic variants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Primary editorial serif — headlines, pull quotes, hero titles</w:t>
            </w:r>
          </w:p>
        </w:tc>
      </w:tr>
      <w:tr>
        <w:tc>
          <w:tcPr>
            <w:tcW w:type="dxa" w:w="24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bCs/>
                <w:sz w:val="19"/>
                <w:szCs w:val="19"/>
              </w:rPr>
              <w:t xml:space="preserve">Inter</w:t>
            </w:r>
          </w:p>
        </w:tc>
        <w:tc>
          <w:tcPr>
            <w:tcW w:type="dxa" w:w="360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400, 500, 600, 700</w:t>
            </w:r>
          </w:p>
        </w:tc>
        <w:tc>
          <w:tcPr>
            <w:tcW w:type="dxa" w:w="3360"/>
            <w:tcBorders>
              <w:top w:val="single" w:color="CCCCCC" w:sz="1"/>
              <w:left w:val="single" w:color="CCCCCC" w:sz="1"/>
              <w:bottom w:val="single" w:color="CCCCCC" w:sz="1"/>
              <w:right w:val="single" w:color="CCCCCC" w:sz="1"/>
            </w:tcBorders>
            <w:shd w:fill="F4F3F1"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UI sans-serif — nav, labels, buttons, body at small sizes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sz w:val="19"/>
                <w:szCs w:val="19"/>
              </w:rPr>
              <w:t xml:space="preserve">Playfair Display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400, 500, 700 + italic 300, 400, 500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Display serif — section headings, shop titles</w:t>
            </w:r>
          </w:p>
        </w:tc>
      </w:tr>
    </w:tbl>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D. Swipe File — Strongest Copy on the Site</w:t>
      </w:r>
    </w:p>
    <w:p>
      <w:pPr>
        <w:pStyle w:val="Heading3"/>
        <w:spacing w:after="120" w:before="240"/>
      </w:pPr>
      <w:r>
        <w:rPr>
          <w:rFonts w:ascii="Arial" w:cs="Arial" w:eastAsia="Arial" w:hAnsi="Arial"/>
          <w:b/>
          <w:bCs/>
          <w:color w:val="2C2C2C"/>
          <w:sz w:val="24"/>
          <w:szCs w:val="24"/>
        </w:rPr>
        <w:t xml:space="preserve">Pull Quote (Homepage)</w:t>
      </w:r>
    </w:p>
    <w:p>
      <w:pPr>
        <w:spacing w:after="80" w:before="80"/>
      </w:pPr>
      <w:r>
        <w:rPr>
          <w:rFonts w:ascii="Arial" w:cs="Arial" w:eastAsia="Arial" w:hAnsi="Arial"/>
          <w:i/>
          <w:iCs/>
          <w:color w:val="444444"/>
          <w:sz w:val="22"/>
          <w:szCs w:val="22"/>
        </w:rPr>
        <w:t xml:space="preserve">"Architecture does not end where the building ends. It continues in erosion, in light, in the slow patience of matter."</w:t>
      </w:r>
    </w:p>
    <w:p>
      <w:pPr>
        <w:spacing w:after="80" w:before="80"/>
      </w:pPr>
      <w:r>
        <w:rPr>
          <w:rFonts w:ascii="Arial" w:cs="Arial" w:eastAsia="Arial" w:hAnsi="Arial"/>
          <w:sz w:val="22"/>
          <w:szCs w:val="22"/>
        </w:rPr>
        <w:t xml:space="preserve">— This is the strongest single line on any of the six sites reviewed. It is evidence of practice, not marketing.</w:t>
      </w:r>
    </w:p>
    <w:p>
      <w:pPr>
        <w:spacing w:after="40" w:before="40"/>
      </w:pPr>
      <w:r>
        <w:t xml:space="preserve"/>
      </w:r>
    </w:p>
    <w:p>
      <w:pPr>
        <w:pStyle w:val="Heading3"/>
        <w:spacing w:after="120" w:before="240"/>
      </w:pPr>
      <w:r>
        <w:rPr>
          <w:rFonts w:ascii="Arial" w:cs="Arial" w:eastAsia="Arial" w:hAnsi="Arial"/>
          <w:b/>
          <w:bCs/>
          <w:color w:val="2C2C2C"/>
          <w:sz w:val="24"/>
          <w:szCs w:val="24"/>
        </w:rPr>
        <w:t xml:space="preserve">Workshop Methodology Copy</w:t>
      </w:r>
    </w:p>
    <w:p>
      <w:pPr>
        <w:spacing w:after="80" w:before="80"/>
      </w:pPr>
      <w:r>
        <w:rPr>
          <w:rFonts w:ascii="Arial" w:cs="Arial" w:eastAsia="Arial" w:hAnsi="Arial"/>
          <w:i/>
          <w:iCs/>
          <w:color w:val="444444"/>
          <w:sz w:val="22"/>
          <w:szCs w:val="22"/>
        </w:rPr>
        <w:t xml:space="preserve">"Many creatives skip the act of seeing. Skill and careful execution matter, yet they do not guarantee work that connects. This workshop places observation first."</w:t>
      </w:r>
    </w:p>
    <w:p>
      <w:pPr>
        <w:spacing w:after="80" w:before="80"/>
      </w:pPr>
      <w:r>
        <w:rPr>
          <w:rFonts w:ascii="Arial" w:cs="Arial" w:eastAsia="Arial" w:hAnsi="Arial"/>
          <w:sz w:val="22"/>
          <w:szCs w:val="22"/>
        </w:rPr>
        <w:t xml:space="preserve">— Original voice, philosophical grounding, no jargon. No competitor writes like this about their workshop.</w:t>
      </w:r>
    </w:p>
    <w:p>
      <w:pPr>
        <w:spacing w:after="40" w:before="40"/>
      </w:pPr>
      <w:r>
        <w:t xml:space="preserve"/>
      </w:r>
    </w:p>
    <w:p>
      <w:pPr>
        <w:pStyle w:val="Heading3"/>
        <w:spacing w:after="120" w:before="240"/>
      </w:pPr>
      <w:r>
        <w:rPr>
          <w:rFonts w:ascii="Arial" w:cs="Arial" w:eastAsia="Arial" w:hAnsi="Arial"/>
          <w:b/>
          <w:bCs/>
          <w:color w:val="2C2C2C"/>
          <w:sz w:val="24"/>
          <w:szCs w:val="24"/>
        </w:rPr>
        <w:t xml:space="preserve">About Page Opening</w:t>
      </w:r>
    </w:p>
    <w:p>
      <w:pPr>
        <w:spacing w:after="80" w:before="80"/>
      </w:pPr>
      <w:r>
        <w:rPr>
          <w:rFonts w:ascii="Arial" w:cs="Arial" w:eastAsia="Arial" w:hAnsi="Arial"/>
          <w:i/>
          <w:iCs/>
          <w:color w:val="444444"/>
          <w:sz w:val="22"/>
          <w:szCs w:val="22"/>
        </w:rPr>
        <w:t xml:space="preserve">"His practice emerges from long-standing attention to how space is formed, inhabited, and transformed, guided by the belief that architecture exists beyond buildings and extends into natural systems and material behaviour."</w:t>
      </w:r>
    </w:p>
    <w:p>
      <w:pPr>
        <w:spacing w:after="80" w:before="80"/>
      </w:pPr>
      <w:r>
        <w:rPr>
          <w:rFonts w:ascii="Arial" w:cs="Arial" w:eastAsia="Arial" w:hAnsi="Arial"/>
          <w:sz w:val="22"/>
          <w:szCs w:val="22"/>
        </w:rPr>
        <w:t xml:space="preserve">— This is how someone trained as an architect writes. It signals formation, not positioning.</w:t>
      </w:r>
    </w:p>
    <w:p>
      <w:pPr>
        <w:spacing w:after="40" w:before="40"/>
      </w:pPr>
      <w:r>
        <w:t xml:space="preserve"/>
      </w:r>
    </w:p>
    <w:p>
      <w:pPr>
        <w:pStyle w:val="Heading3"/>
        <w:spacing w:after="120" w:before="240"/>
      </w:pPr>
      <w:r>
        <w:rPr>
          <w:rFonts w:ascii="Arial" w:cs="Arial" w:eastAsia="Arial" w:hAnsi="Arial"/>
          <w:b/>
          <w:bCs/>
          <w:color w:val="2C2C2C"/>
          <w:sz w:val="24"/>
          <w:szCs w:val="24"/>
        </w:rPr>
        <w:t xml:space="preserve">Shop Copy</w:t>
      </w:r>
    </w:p>
    <w:p>
      <w:pPr>
        <w:spacing w:after="80" w:before="80"/>
      </w:pPr>
      <w:r>
        <w:rPr>
          <w:rFonts w:ascii="Arial" w:cs="Arial" w:eastAsia="Arial" w:hAnsi="Arial"/>
          <w:i/>
          <w:iCs/>
          <w:color w:val="444444"/>
          <w:sz w:val="22"/>
          <w:szCs w:val="22"/>
        </w:rPr>
        <w:t xml:space="preserve">"Archival fine art prints, signed and numbered, in limited editions."</w:t>
      </w:r>
    </w:p>
    <w:p>
      <w:pPr>
        <w:spacing w:after="80" w:before="80"/>
      </w:pPr>
      <w:r>
        <w:rPr>
          <w:rFonts w:ascii="Arial" w:cs="Arial" w:eastAsia="Arial" w:hAnsi="Arial"/>
          <w:sz w:val="22"/>
          <w:szCs w:val="22"/>
        </w:rPr>
        <w:t xml:space="preserve">— Correct register for the price point. Not overselling, not underselling.</w:t>
      </w:r>
    </w:p>
    <w:p>
      <w:pPr>
        <w:spacing w:after="40" w:before="40"/>
      </w:pPr>
      <w:r>
        <w:t xml:space="preserve"/>
      </w:r>
    </w:p>
    <w:p>
      <w:pPr>
        <w:spacing w:after="40" w:before="40"/>
      </w:pPr>
      <w:r>
        <w:t xml:space="preserve"/>
      </w:r>
    </w:p>
    <w:p>
      <w:pPr>
        <w:pStyle w:val="Heading2"/>
        <w:spacing w:after="180" w:before="360"/>
      </w:pPr>
      <w:r>
        <w:rPr>
          <w:rFonts w:ascii="Arial" w:cs="Arial" w:eastAsia="Arial" w:hAnsi="Arial"/>
          <w:b/>
          <w:bCs/>
          <w:color w:val="2C2C2C"/>
          <w:sz w:val="28"/>
          <w:szCs w:val="28"/>
        </w:rPr>
        <w:t xml:space="preserve">E. Council's Closing Statement</w:t>
      </w:r>
    </w:p>
    <w:p>
      <w:pPr>
        <w:spacing w:after="80" w:before="80"/>
      </w:pPr>
      <w:r>
        <w:rPr>
          <w:rFonts w:ascii="Arial" w:cs="Arial" w:eastAsia="Arial" w:hAnsi="Arial"/>
          <w:sz w:val="22"/>
          <w:szCs w:val="22"/>
        </w:rPr>
        <w:t xml:space="preserve">The V1 audit was built on stale publicly-indexed content and significantly underestimated the site. V2 reveals a practice website that leads its peer group in design sophistication, revenue model diversity, content depth, and positioning clarity.</w:t>
      </w:r>
    </w:p>
    <w:p>
      <w:pPr>
        <w:spacing w:after="80" w:before="80"/>
      </w:pPr>
      <w:r>
        <w:rPr>
          <w:rFonts w:ascii="Arial" w:cs="Arial" w:eastAsia="Arial" w:hAnsi="Arial"/>
          <w:sz w:val="22"/>
          <w:szCs w:val="22"/>
        </w:rPr>
        <w:t xml:space="preserve">The defects are real but technical — a checkout calculation, a newsletter endpoint, an H1 structure, encoding characters. None of them require rethinking the brand, the positioning, or the site's architecture. They require an afternoon of engineering.</w:t>
      </w:r>
    </w:p>
    <w:p>
      <w:pPr>
        <w:spacing w:after="80" w:before="80"/>
      </w:pPr>
      <w:r>
        <w:rPr>
          <w:rFonts w:ascii="Arial" w:cs="Arial" w:eastAsia="Arial" w:hAnsi="Arial"/>
          <w:sz w:val="22"/>
          <w:szCs w:val="22"/>
        </w:rPr>
        <w:t xml:space="preserve">The strategic gap is singular: one editorial placement at Dezeen, Domus, or ArchDaily tier connects this practice to the global architecture community and closes the last meaningful gap vs. Atik Bheda and The Fishy Project. The work already exists. The submission just needs to be made.</w:t>
      </w:r>
    </w:p>
    <w:p>
      <w:pPr>
        <w:spacing w:after="200" w:before="200"/>
        <w:ind w:left="720"/>
      </w:pPr>
      <w:r>
        <w:rPr>
          <w:rFonts w:ascii="Arial" w:cs="Arial" w:eastAsia="Arial" w:hAnsi="Arial"/>
          <w:b/>
          <w:bCs/>
          <w:i/>
          <w:iCs/>
          <w:sz w:val="24"/>
          <w:szCs w:val="24"/>
        </w:rPr>
        <w:t xml:space="preserve">"Fix the infrastructure. Submit the work. The positioning is already there."</w:t>
      </w:r>
    </w:p>
    <w:p>
      <w:pPr>
        <w:spacing w:after="80" w:before="80"/>
      </w:pPr>
      <w:r>
        <w:rPr>
          <w:rFonts w:ascii="Arial" w:cs="Arial" w:eastAsia="Arial" w:hAnsi="Arial"/>
          <w:sz w:val="22"/>
          <w:szCs w:val="22"/>
        </w:rPr>
        <w:t xml:space="preserve">— The Council, May 2026  ·  Based on source review of website-2026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A246" w:sz="4" w:space="1"/>
      </w:pBdr>
    </w:pPr>
    <w:r>
      <w:rPr>
        <w:rFonts w:ascii="Arial" w:cs="Arial" w:eastAsia="Arial" w:hAnsi="Arial"/>
        <w:color w:val="999999"/>
        <w:sz w:val="16"/>
        <w:szCs w:val="16"/>
      </w:rPr>
      <w:t xml:space="preserve">Competitive Audit V2 — mohithraisrivastav.com — May 2026 (source-verified)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2026-05-18T05:57:36.431Z</dcterms:created>
  <dcterms:modified xsi:type="dcterms:W3CDTF">2026-05-18T05:57:36.436Z</dcterms:modified>
</cp:coreProperties>
</file>

<file path=docProps/custom.xml><?xml version="1.0" encoding="utf-8"?>
<Properties xmlns="http://schemas.openxmlformats.org/officeDocument/2006/custom-properties" xmlns:vt="http://schemas.openxmlformats.org/officeDocument/2006/docPropsVTypes"/>
</file>