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Bdr>
          <w:bottom w:val="single" w:sz="8" w:space="2" w:color="1F4E79"/>
        </w:pBdr>
        <w:spacing w:before="360" w:after="180" w:line="276" w:lineRule="auto"/>
        <w:jc w:val="left"/>
        <w:keepNext/>
      </w:pPr>
      <w:r>
        <w:rPr>
          <w:rFonts w:ascii="Times New Roman" w:hAnsi="Times New Roman" w:cs="Times New Roman"/>
          <w:b/>
          <w:color w:val="1F4E79"/>
          <w:sz w:val="32"/>
          <w:szCs w:val="32"/>
        </w:rPr>
        <w:t xml:space="preserve">Table of Contents</w:t>
      </w:r>
    </w:p>
    <w:p>
      <w:pPr>
        <w:spacing w:before="0" w:after="0" w:line="276" w:lineRule="auto"/>
        <w:jc w:val="both"/>
      </w:pP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  CERTIFICATES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/>
      </w:r>
    </w:p>
    <w:p>
      <w:pPr>
        <w:tabs>
          <w:tab w:val="right" w:leader="dot" w:pos="8666"/>
        </w:tabs>
        <w:ind w:left="360" w:hanging="0"/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1.1.  Completion Certificate</w:t>
      </w:r>
      <w: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I</w:t>
      </w:r>
    </w:p>
    <w:p>
      <w:pPr>
        <w:tabs>
          <w:tab w:val="right" w:leader="dot" w:pos="8666"/>
        </w:tabs>
        <w:ind w:left="360" w:hanging="0"/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1.2.  Student Declaration</w:t>
      </w:r>
      <w: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II</w:t>
      </w:r>
    </w:p>
    <w:p>
      <w:pPr>
        <w:tabs>
          <w:tab w:val="right" w:leader="dot" w:pos="8666"/>
        </w:tabs>
        <w:ind w:left="360" w:hanging="0"/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1.3.  Certificate from Mentor</w:t>
      </w:r>
      <w: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III</w:t>
      </w:r>
    </w:p>
    <w:p>
      <w:pPr>
        <w:tabs>
          <w:tab w:val="right" w:leader="dot" w:pos="8666"/>
        </w:tabs>
        <w:ind w:left="360" w:hanging="0"/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1.4.  Certificate of Plagiarism Check from Library</w:t>
      </w:r>
      <w: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IV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  List of Tables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  List of Figures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VI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  List of Abbreviations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VII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  Acknowledgements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VIII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6.  Abstract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1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7.  Chapter 1: Introduction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8.  Chapter 2: Literature Review and Problem Statement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ind w:left="540" w:hanging="0"/>
        <w:spacing w:before="0" w:after="40" w:line="264" w:lineRule="auto"/>
        <w:jc w:val="both"/>
      </w:pPr>
      <w:r>
        <w:rPr>
          <w:rFonts w:ascii="Times New Roman" w:hAnsi="Times New Roman" w:cs="Times New Roman"/>
          <w:color w:val="595959"/>
          <w:sz w:val="22"/>
          <w:szCs w:val="22"/>
        </w:rPr>
        <w:t xml:space="preserve">Enterprise Systems in Distribution</w:t>
      </w:r>
    </w:p>
    <w:p>
      <w:pPr>
        <w:ind w:left="540" w:hanging="0"/>
        <w:spacing w:before="0" w:after="40" w:line="264" w:lineRule="auto"/>
        <w:jc w:val="both"/>
      </w:pPr>
      <w:r>
        <w:rPr>
          <w:rFonts w:ascii="Times New Roman" w:hAnsi="Times New Roman" w:cs="Times New Roman"/>
          <w:color w:val="595959"/>
          <w:sz w:val="22"/>
          <w:szCs w:val="22"/>
        </w:rPr>
        <w:t xml:space="preserve">Task-Oriented Dialogue Systems</w:t>
      </w:r>
    </w:p>
    <w:p>
      <w:pPr>
        <w:ind w:left="540" w:hanging="0"/>
        <w:spacing w:before="0" w:after="40" w:line="264" w:lineRule="auto"/>
        <w:jc w:val="both"/>
      </w:pPr>
      <w:r>
        <w:rPr>
          <w:rFonts w:ascii="Times New Roman" w:hAnsi="Times New Roman" w:cs="Times New Roman"/>
          <w:color w:val="595959"/>
          <w:sz w:val="22"/>
          <w:szCs w:val="22"/>
        </w:rPr>
        <w:t xml:space="preserve">Approaches to Intent Recognition</w:t>
      </w:r>
    </w:p>
    <w:p>
      <w:pPr>
        <w:ind w:left="540" w:hanging="0"/>
        <w:spacing w:before="0" w:after="40" w:line="264" w:lineRule="auto"/>
        <w:jc w:val="both"/>
      </w:pPr>
      <w:r>
        <w:rPr>
          <w:rFonts w:ascii="Times New Roman" w:hAnsi="Times New Roman" w:cs="Times New Roman"/>
          <w:color w:val="595959"/>
          <w:sz w:val="22"/>
          <w:szCs w:val="22"/>
        </w:rPr>
        <w:t xml:space="preserve">Rationale for Replacing the Hosted Model</w:t>
      </w:r>
    </w:p>
    <w:p>
      <w:pPr>
        <w:ind w:left="540" w:hanging="0"/>
        <w:spacing w:before="0" w:after="40" w:line="264" w:lineRule="auto"/>
        <w:jc w:val="both"/>
      </w:pPr>
      <w:r>
        <w:rPr>
          <w:rFonts w:ascii="Times New Roman" w:hAnsi="Times New Roman" w:cs="Times New Roman"/>
          <w:color w:val="595959"/>
          <w:sz w:val="22"/>
          <w:szCs w:val="22"/>
        </w:rPr>
        <w:t xml:space="preserve">Problem Statement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9.  Chapter 3: System Analysis and Requirements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10.  Chapter 4: System Design and Architecture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11.  Chapter 5: Module Implementation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12.  Chapter 6: The AI Intelligence Layer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13.  Chapter 7: Testing and Validation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14.  Chapter 8: Results and Discussion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15.  Chapter 9: Conclusion and Future Scope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16.  References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tabs>
          <w:tab w:val="right" w:leader="dot" w:pos="9026"/>
        </w:tabs>
        <w:spacing w:before="0" w:after="100" w:line="264" w:lineRule="auto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17.  APPENDICES</w:t>
      </w:r>
      <w: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___</w:t>
      </w:r>
    </w:p>
    <w:p>
      <w:pPr>
        <w:spacing w:before="0" w:after="0" w:line="276" w:lineRule="auto"/>
        <w:jc w:val="both"/>
      </w:pPr>
    </w:p>
    <w:p>
      <w:pPr>
        <w:spacing w:before="0" w:after="0" w:line="276" w:lineRule="auto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Note: page numbers marked ___ depend on final pagination once the document is formatted in Word and should be filled in last. The roman numerals (I–VIII) assume each front-matter item occupies a single page; adjust if any section runs longer.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Prismora - Project Report</dc:title>
  <cp:revision>1</cp:revision>
</cp:coreProperties>
</file>