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The Panchayati Raj Department has been actively implementing various initiatives under the Digital India Program. Key achievements include the release of 70% of the Basic Grants for Rural Local Bodies, the ongoing implementation of Rashtriya Gram Swaraj Abhiyan with training sessions for 409 participants, and the expansion of E-office solutions across the state.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Despite progress, some projects face challenges, including delays in fund releases for performance grants and pending approvals for infrastructure projects.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Public grievance redressal has been efficient, with all received complaints addressed within the reporting period. Continued efforts are required to achieve full-scale digitization and improve interdepartmental coordination.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