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Template Literals :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692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 Objects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3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62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mydata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{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"maharashtra"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"metro city"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"metro"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"20 cr"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"gujarat"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"AHMEDABAD"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"SURAT"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"RAJKOT"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"rajasthan"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"AJMER"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"JAISALMER"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"capital"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"jaipur"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"MEWAD"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"RJ"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"INR"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  <w:rtl w:val="0"/>
        </w:rPr>
        <w:t xml:space="preserve">Question 1 : print metro city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  <w:rtl w:val="0"/>
        </w:rPr>
        <w:t xml:space="preserve">Question 2 : print jaipur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  <w:rtl w:val="0"/>
        </w:rPr>
        <w:t xml:space="preserve">Question 3 : print Rajkot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  <w:rtl w:val="0"/>
        </w:rPr>
        <w:t xml:space="preserve">Question 4 : print RJ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mydata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"package"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"2lacs"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}},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"Second"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]}},{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"Third"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"Tests"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]}]};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  <w:rtl w:val="0"/>
        </w:rPr>
        <w:t xml:space="preserve">Question 1 : print 2lacs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  <w:rtl w:val="0"/>
        </w:rPr>
        <w:t xml:space="preserve">Question 2 : print 25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  <w:rtl w:val="0"/>
        </w:rPr>
        <w:t xml:space="preserve">Question 3 : print 100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  <w:color w:val="8c8c8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PRINTING JS OBJECT DATA TO A TABLE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players = 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"virat"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"rohit"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"dhoni"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"shikhar"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"pant"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"rahane"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SOLVE FOLLOWING QUESTIONS: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PRINT TOTAL NUMBER OF PLAYERS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PRINT TOTAL NUMBER OF MATCHES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PRINT NAME OF ALL PLAYERS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PRINT ALL DATA IN TABLE IN SUCH A WAY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SCORE IS 0 THEN IT SHOULD BE DISPLAYED IN RED FONT 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SCORE 30 TO 49 PRINT SCORE IN GREEN FONT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HIGHLIGHT ( MARK TAG ) SCORE WITH GREATER OR EQUAL TO 50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EXPECTED OUTPUT : 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4062413" cy="18749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1874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504935" cy="42433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4935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943600" cy="480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