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104EE" w14:textId="77777777" w:rsidR="00922679" w:rsidRPr="001D3AB3" w:rsidRDefault="00922679" w:rsidP="00922679">
      <w:pPr>
        <w:spacing w:before="100" w:beforeAutospacing="1" w:after="100" w:afterAutospacing="1" w:line="360" w:lineRule="auto"/>
        <w:jc w:val="center"/>
        <w:rPr>
          <w:rFonts w:ascii="Calibri" w:eastAsia="Times New Roman" w:hAnsi="Calibri" w:cs="Calibri"/>
          <w:b/>
          <w:bCs/>
        </w:rPr>
      </w:pPr>
      <w:r w:rsidRPr="001D3AB3">
        <w:rPr>
          <w:rFonts w:ascii="Calibri" w:eastAsia="Times New Roman" w:hAnsi="Calibri" w:cs="Calibri"/>
          <w:b/>
          <w:bCs/>
        </w:rPr>
        <w:t>Assignment 4 Solution Development Report</w:t>
      </w:r>
    </w:p>
    <w:p w14:paraId="5816FB85" w14:textId="77777777" w:rsidR="00922679" w:rsidRPr="001D3AB3" w:rsidRDefault="00922679" w:rsidP="00922679">
      <w:pPr>
        <w:spacing w:before="100" w:beforeAutospacing="1" w:after="100" w:afterAutospacing="1" w:line="360" w:lineRule="auto"/>
        <w:jc w:val="center"/>
        <w:rPr>
          <w:rFonts w:ascii="Calibri" w:eastAsia="Times New Roman" w:hAnsi="Calibri" w:cs="Calibri"/>
          <w:b/>
          <w:bCs/>
        </w:rPr>
      </w:pPr>
      <w:r w:rsidRPr="001D3AB3">
        <w:rPr>
          <w:rFonts w:ascii="Calibri" w:eastAsia="Times New Roman" w:hAnsi="Calibri" w:cs="Calibri"/>
          <w:b/>
          <w:bCs/>
        </w:rPr>
        <w:t>Capstone Project: Wildfire Analysis in Alberta</w:t>
      </w:r>
      <w:r w:rsidRPr="001D3AB3">
        <w:rPr>
          <w:rFonts w:ascii="Calibri" w:eastAsia="Times New Roman" w:hAnsi="Calibri" w:cs="Calibri"/>
          <w:b/>
          <w:bCs/>
        </w:rPr>
        <w:br/>
        <w:t>Course: BIA 5450-OLA</w:t>
      </w:r>
      <w:r w:rsidRPr="001D3AB3">
        <w:rPr>
          <w:rFonts w:ascii="Calibri" w:eastAsia="Times New Roman" w:hAnsi="Calibri" w:cs="Calibri"/>
          <w:b/>
          <w:bCs/>
        </w:rPr>
        <w:br/>
        <w:t>Team 6</w:t>
      </w:r>
    </w:p>
    <w:p w14:paraId="04BC0E16" w14:textId="77777777" w:rsidR="00922679" w:rsidRPr="001D3AB3" w:rsidRDefault="00922679" w:rsidP="00922679">
      <w:pPr>
        <w:spacing w:after="80" w:line="479" w:lineRule="auto"/>
        <w:jc w:val="center"/>
        <w:rPr>
          <w:rFonts w:ascii="Calibri" w:eastAsia="Calibri" w:hAnsi="Calibri" w:cs="Calibri"/>
          <w:b/>
        </w:rPr>
      </w:pPr>
      <w:r w:rsidRPr="001D3AB3">
        <w:rPr>
          <w:rFonts w:ascii="Calibri" w:eastAsia="Calibri" w:hAnsi="Calibri" w:cs="Calibri"/>
          <w:b/>
        </w:rPr>
        <w:t>Samer Al-Obaidi</w:t>
      </w:r>
    </w:p>
    <w:p w14:paraId="3D7523A1" w14:textId="77777777" w:rsidR="00922679" w:rsidRPr="001D3AB3" w:rsidRDefault="00922679" w:rsidP="00922679">
      <w:pPr>
        <w:spacing w:before="280" w:after="280" w:line="360" w:lineRule="auto"/>
        <w:jc w:val="center"/>
        <w:rPr>
          <w:rFonts w:ascii="Calibri" w:eastAsia="Calibri" w:hAnsi="Calibri" w:cs="Calibri"/>
          <w:b/>
        </w:rPr>
      </w:pPr>
    </w:p>
    <w:p w14:paraId="51E4B5D2" w14:textId="77777777" w:rsidR="00922679" w:rsidRPr="001D3AB3" w:rsidRDefault="00922679" w:rsidP="00922679">
      <w:pPr>
        <w:spacing w:before="280" w:after="280" w:line="360" w:lineRule="auto"/>
        <w:jc w:val="center"/>
        <w:rPr>
          <w:rFonts w:ascii="Calibri" w:eastAsia="Calibri" w:hAnsi="Calibri" w:cs="Calibri"/>
          <w:b/>
          <w:color w:val="000000"/>
        </w:rPr>
      </w:pPr>
      <w:r w:rsidRPr="001D3AB3">
        <w:rPr>
          <w:rFonts w:ascii="Calibri" w:eastAsia="Calibri" w:hAnsi="Calibri" w:cs="Calibri"/>
          <w:b/>
          <w:color w:val="000000"/>
        </w:rPr>
        <w:t>GROUP 6 MEMBERS</w:t>
      </w:r>
    </w:p>
    <w:tbl>
      <w:tblPr>
        <w:tblStyle w:val="TableGrid"/>
        <w:tblW w:w="9350" w:type="dxa"/>
        <w:tblLayout w:type="fixed"/>
        <w:tblLook w:val="0400" w:firstRow="0" w:lastRow="0" w:firstColumn="0" w:lastColumn="0" w:noHBand="0" w:noVBand="1"/>
      </w:tblPr>
      <w:tblGrid>
        <w:gridCol w:w="4675"/>
        <w:gridCol w:w="4675"/>
      </w:tblGrid>
      <w:tr w:rsidR="00922679" w:rsidRPr="001D3AB3" w14:paraId="784D1E67" w14:textId="77777777" w:rsidTr="00BA04A9">
        <w:tc>
          <w:tcPr>
            <w:tcW w:w="4675" w:type="dxa"/>
            <w:shd w:val="clear" w:color="auto" w:fill="DAE9F7" w:themeFill="text2" w:themeFillTint="1A"/>
            <w:vAlign w:val="bottom"/>
          </w:tcPr>
          <w:p w14:paraId="4E202D6D"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Names</w:t>
            </w:r>
          </w:p>
        </w:tc>
        <w:tc>
          <w:tcPr>
            <w:tcW w:w="4675" w:type="dxa"/>
            <w:shd w:val="clear" w:color="auto" w:fill="DAE9F7" w:themeFill="text2" w:themeFillTint="1A"/>
            <w:vAlign w:val="bottom"/>
          </w:tcPr>
          <w:p w14:paraId="437B9D44"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N-number</w:t>
            </w:r>
          </w:p>
        </w:tc>
      </w:tr>
      <w:tr w:rsidR="00922679" w:rsidRPr="001D3AB3" w14:paraId="64C08296" w14:textId="77777777" w:rsidTr="00BA04A9">
        <w:tc>
          <w:tcPr>
            <w:tcW w:w="4675" w:type="dxa"/>
            <w:vAlign w:val="bottom"/>
          </w:tcPr>
          <w:p w14:paraId="41945A6A"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Akash Anand</w:t>
            </w:r>
          </w:p>
        </w:tc>
        <w:tc>
          <w:tcPr>
            <w:tcW w:w="4675" w:type="dxa"/>
            <w:vAlign w:val="bottom"/>
          </w:tcPr>
          <w:p w14:paraId="735D7E3B"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N01646970</w:t>
            </w:r>
          </w:p>
        </w:tc>
      </w:tr>
      <w:tr w:rsidR="00922679" w:rsidRPr="001D3AB3" w14:paraId="33D38E96" w14:textId="77777777" w:rsidTr="00BA04A9">
        <w:tc>
          <w:tcPr>
            <w:tcW w:w="4675" w:type="dxa"/>
            <w:vAlign w:val="bottom"/>
          </w:tcPr>
          <w:p w14:paraId="485E969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Ayantika Chatterjee</w:t>
            </w:r>
          </w:p>
        </w:tc>
        <w:tc>
          <w:tcPr>
            <w:tcW w:w="4675" w:type="dxa"/>
            <w:vAlign w:val="bottom"/>
          </w:tcPr>
          <w:p w14:paraId="6FC3565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N01605074</w:t>
            </w:r>
          </w:p>
        </w:tc>
      </w:tr>
      <w:tr w:rsidR="00922679" w:rsidRPr="001D3AB3" w14:paraId="2A694F4C" w14:textId="77777777" w:rsidTr="00BA04A9">
        <w:tc>
          <w:tcPr>
            <w:tcW w:w="4675" w:type="dxa"/>
            <w:vAlign w:val="bottom"/>
          </w:tcPr>
          <w:p w14:paraId="5611E1A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Mohit Rathod</w:t>
            </w:r>
          </w:p>
        </w:tc>
        <w:tc>
          <w:tcPr>
            <w:tcW w:w="4675" w:type="dxa"/>
            <w:vAlign w:val="bottom"/>
          </w:tcPr>
          <w:p w14:paraId="070A1F8E"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N01579983</w:t>
            </w:r>
          </w:p>
        </w:tc>
      </w:tr>
      <w:tr w:rsidR="00922679" w:rsidRPr="001D3AB3" w14:paraId="4078008D" w14:textId="77777777" w:rsidTr="00BA04A9">
        <w:tc>
          <w:tcPr>
            <w:tcW w:w="4675" w:type="dxa"/>
            <w:vAlign w:val="bottom"/>
          </w:tcPr>
          <w:p w14:paraId="2513DFBE"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Ruchi Rajesh Tiwari</w:t>
            </w:r>
          </w:p>
        </w:tc>
        <w:tc>
          <w:tcPr>
            <w:tcW w:w="4675" w:type="dxa"/>
            <w:vAlign w:val="bottom"/>
          </w:tcPr>
          <w:p w14:paraId="067B3A4B"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N01607974</w:t>
            </w:r>
          </w:p>
        </w:tc>
      </w:tr>
      <w:tr w:rsidR="00922679" w:rsidRPr="001D3AB3" w14:paraId="657BBB55" w14:textId="77777777" w:rsidTr="00BA04A9">
        <w:tc>
          <w:tcPr>
            <w:tcW w:w="4675" w:type="dxa"/>
            <w:vAlign w:val="bottom"/>
          </w:tcPr>
          <w:p w14:paraId="56B9E8A1"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Taranjeet Kaur</w:t>
            </w:r>
          </w:p>
        </w:tc>
        <w:tc>
          <w:tcPr>
            <w:tcW w:w="4675" w:type="dxa"/>
            <w:vAlign w:val="bottom"/>
          </w:tcPr>
          <w:p w14:paraId="351E464D"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N01588653</w:t>
            </w:r>
          </w:p>
        </w:tc>
      </w:tr>
    </w:tbl>
    <w:p w14:paraId="4863796F" w14:textId="5CD4491F" w:rsidR="00BD6041" w:rsidRDefault="00BD6041" w:rsidP="0007298A">
      <w:pPr>
        <w:spacing w:line="360" w:lineRule="auto"/>
        <w:rPr>
          <w:rFonts w:ascii="Calibri" w:hAnsi="Calibri" w:cs="Calibri"/>
          <w:b/>
          <w:bCs/>
        </w:rPr>
      </w:pPr>
    </w:p>
    <w:p w14:paraId="7FC8FE64" w14:textId="77777777" w:rsidR="00922679" w:rsidRDefault="00BD6041" w:rsidP="0007298A">
      <w:pPr>
        <w:spacing w:line="360" w:lineRule="auto"/>
        <w:rPr>
          <w:rFonts w:ascii="Calibri" w:hAnsi="Calibri" w:cs="Calibri"/>
          <w:b/>
          <w:bCs/>
        </w:rPr>
      </w:pPr>
      <w:r>
        <w:rPr>
          <w:rFonts w:ascii="Calibri" w:hAnsi="Calibri" w:cs="Calibri"/>
          <w:b/>
          <w:bCs/>
        </w:rPr>
        <w:br w:type="column"/>
      </w:r>
    </w:p>
    <w:sdt>
      <w:sdtPr>
        <w:rPr>
          <w:rFonts w:asciiTheme="minorHAnsi" w:eastAsiaTheme="minorHAnsi" w:hAnsiTheme="minorHAnsi" w:cstheme="minorBidi"/>
          <w:color w:val="auto"/>
          <w:kern w:val="2"/>
          <w:sz w:val="24"/>
          <w:szCs w:val="24"/>
          <w:lang w:val="en-CA"/>
          <w14:ligatures w14:val="standardContextual"/>
        </w:rPr>
        <w:id w:val="1322696940"/>
        <w:docPartObj>
          <w:docPartGallery w:val="Table of Contents"/>
          <w:docPartUnique/>
        </w:docPartObj>
      </w:sdtPr>
      <w:sdtEndPr>
        <w:rPr>
          <w:b/>
          <w:bCs/>
          <w:noProof/>
        </w:rPr>
      </w:sdtEndPr>
      <w:sdtContent>
        <w:p w14:paraId="0FCD1128" w14:textId="02511479" w:rsidR="00581D52" w:rsidRDefault="00917D00">
          <w:pPr>
            <w:pStyle w:val="TOCHeading"/>
            <w:rPr>
              <w:rFonts w:ascii="Calibri" w:hAnsi="Calibri" w:cs="Calibri"/>
              <w:b/>
              <w:bCs/>
              <w:color w:val="auto"/>
              <w:sz w:val="24"/>
              <w:szCs w:val="24"/>
              <w:u w:val="single"/>
            </w:rPr>
          </w:pPr>
          <w:r w:rsidRPr="00917D00">
            <w:rPr>
              <w:rFonts w:ascii="Calibri" w:hAnsi="Calibri" w:cs="Calibri"/>
              <w:b/>
              <w:bCs/>
              <w:color w:val="auto"/>
              <w:sz w:val="24"/>
              <w:szCs w:val="24"/>
              <w:u w:val="single"/>
            </w:rPr>
            <w:t>Table of</w:t>
          </w:r>
          <w:r w:rsidRPr="00917D00">
            <w:rPr>
              <w:color w:val="auto"/>
              <w:u w:val="single"/>
            </w:rPr>
            <w:t xml:space="preserve"> </w:t>
          </w:r>
          <w:r w:rsidR="00581D52" w:rsidRPr="00917D00">
            <w:rPr>
              <w:rFonts w:ascii="Calibri" w:hAnsi="Calibri" w:cs="Calibri"/>
              <w:b/>
              <w:bCs/>
              <w:color w:val="auto"/>
              <w:sz w:val="24"/>
              <w:szCs w:val="24"/>
              <w:u w:val="single"/>
            </w:rPr>
            <w:t>Contents</w:t>
          </w:r>
        </w:p>
        <w:p w14:paraId="6F2C272C" w14:textId="77777777" w:rsidR="002D0AB3" w:rsidRPr="002D0AB3" w:rsidRDefault="002D0AB3" w:rsidP="002D0AB3">
          <w:pPr>
            <w:rPr>
              <w:lang w:val="en-US"/>
            </w:rPr>
          </w:pPr>
        </w:p>
        <w:p w14:paraId="2C359455" w14:textId="613323D6" w:rsidR="002D0AB3" w:rsidRDefault="00581D52">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95734598" w:history="1">
            <w:r w:rsidR="002D0AB3" w:rsidRPr="009A6E73">
              <w:rPr>
                <w:rStyle w:val="Hyperlink"/>
                <w:rFonts w:ascii="Calibri" w:hAnsi="Calibri" w:cs="Calibri"/>
                <w:b/>
                <w:bCs/>
                <w:noProof/>
              </w:rPr>
              <w:t>1.</w:t>
            </w:r>
            <w:r w:rsidR="002D0AB3">
              <w:rPr>
                <w:rFonts w:eastAsiaTheme="minorEastAsia"/>
                <w:noProof/>
                <w:lang w:eastAsia="en-CA"/>
              </w:rPr>
              <w:tab/>
            </w:r>
            <w:r w:rsidR="002D0AB3" w:rsidRPr="009A6E73">
              <w:rPr>
                <w:rStyle w:val="Hyperlink"/>
                <w:rFonts w:ascii="Calibri" w:hAnsi="Calibri" w:cs="Calibri"/>
                <w:b/>
                <w:bCs/>
                <w:noProof/>
              </w:rPr>
              <w:t>Executive Summary</w:t>
            </w:r>
            <w:r w:rsidR="002D0AB3">
              <w:rPr>
                <w:noProof/>
                <w:webHidden/>
              </w:rPr>
              <w:tab/>
            </w:r>
            <w:r w:rsidR="002D0AB3">
              <w:rPr>
                <w:noProof/>
                <w:webHidden/>
              </w:rPr>
              <w:fldChar w:fldCharType="begin"/>
            </w:r>
            <w:r w:rsidR="002D0AB3">
              <w:rPr>
                <w:noProof/>
                <w:webHidden/>
              </w:rPr>
              <w:instrText xml:space="preserve"> PAGEREF _Toc195734598 \h </w:instrText>
            </w:r>
            <w:r w:rsidR="002D0AB3">
              <w:rPr>
                <w:noProof/>
                <w:webHidden/>
              </w:rPr>
            </w:r>
            <w:r w:rsidR="002D0AB3">
              <w:rPr>
                <w:noProof/>
                <w:webHidden/>
              </w:rPr>
              <w:fldChar w:fldCharType="separate"/>
            </w:r>
            <w:r w:rsidR="00384BDC">
              <w:rPr>
                <w:noProof/>
                <w:webHidden/>
              </w:rPr>
              <w:t>3</w:t>
            </w:r>
            <w:r w:rsidR="002D0AB3">
              <w:rPr>
                <w:noProof/>
                <w:webHidden/>
              </w:rPr>
              <w:fldChar w:fldCharType="end"/>
            </w:r>
          </w:hyperlink>
        </w:p>
        <w:p w14:paraId="1E88387A" w14:textId="5B4BD7AB" w:rsidR="002D0AB3" w:rsidRDefault="002D0AB3">
          <w:pPr>
            <w:pStyle w:val="TOC1"/>
            <w:tabs>
              <w:tab w:val="left" w:pos="440"/>
              <w:tab w:val="right" w:leader="dot" w:pos="9350"/>
            </w:tabs>
            <w:rPr>
              <w:rFonts w:eastAsiaTheme="minorEastAsia"/>
              <w:noProof/>
              <w:lang w:eastAsia="en-CA"/>
            </w:rPr>
          </w:pPr>
          <w:hyperlink w:anchor="_Toc195734599" w:history="1">
            <w:r w:rsidRPr="009A6E73">
              <w:rPr>
                <w:rStyle w:val="Hyperlink"/>
                <w:rFonts w:ascii="Calibri" w:hAnsi="Calibri" w:cs="Calibri"/>
                <w:b/>
                <w:bCs/>
                <w:noProof/>
              </w:rPr>
              <w:t>2.</w:t>
            </w:r>
            <w:r>
              <w:rPr>
                <w:rFonts w:eastAsiaTheme="minorEastAsia"/>
                <w:noProof/>
                <w:lang w:eastAsia="en-CA"/>
              </w:rPr>
              <w:tab/>
            </w:r>
            <w:r w:rsidRPr="009A6E73">
              <w:rPr>
                <w:rStyle w:val="Hyperlink"/>
                <w:rFonts w:ascii="Calibri" w:hAnsi="Calibri" w:cs="Calibri"/>
                <w:b/>
                <w:bCs/>
                <w:noProof/>
              </w:rPr>
              <w:t>Introduction</w:t>
            </w:r>
            <w:r>
              <w:rPr>
                <w:noProof/>
                <w:webHidden/>
              </w:rPr>
              <w:tab/>
            </w:r>
            <w:r>
              <w:rPr>
                <w:noProof/>
                <w:webHidden/>
              </w:rPr>
              <w:fldChar w:fldCharType="begin"/>
            </w:r>
            <w:r>
              <w:rPr>
                <w:noProof/>
                <w:webHidden/>
              </w:rPr>
              <w:instrText xml:space="preserve"> PAGEREF _Toc195734599 \h </w:instrText>
            </w:r>
            <w:r>
              <w:rPr>
                <w:noProof/>
                <w:webHidden/>
              </w:rPr>
            </w:r>
            <w:r>
              <w:rPr>
                <w:noProof/>
                <w:webHidden/>
              </w:rPr>
              <w:fldChar w:fldCharType="separate"/>
            </w:r>
            <w:r w:rsidR="00384BDC">
              <w:rPr>
                <w:noProof/>
                <w:webHidden/>
              </w:rPr>
              <w:t>4</w:t>
            </w:r>
            <w:r>
              <w:rPr>
                <w:noProof/>
                <w:webHidden/>
              </w:rPr>
              <w:fldChar w:fldCharType="end"/>
            </w:r>
          </w:hyperlink>
        </w:p>
        <w:p w14:paraId="6AEB719D" w14:textId="451D5F62" w:rsidR="002D0AB3" w:rsidRDefault="002D0AB3">
          <w:pPr>
            <w:pStyle w:val="TOC1"/>
            <w:tabs>
              <w:tab w:val="left" w:pos="440"/>
              <w:tab w:val="right" w:leader="dot" w:pos="9350"/>
            </w:tabs>
            <w:rPr>
              <w:rFonts w:eastAsiaTheme="minorEastAsia"/>
              <w:noProof/>
              <w:lang w:eastAsia="en-CA"/>
            </w:rPr>
          </w:pPr>
          <w:hyperlink w:anchor="_Toc195734600" w:history="1">
            <w:r w:rsidRPr="009A6E73">
              <w:rPr>
                <w:rStyle w:val="Hyperlink"/>
                <w:rFonts w:ascii="Calibri" w:hAnsi="Calibri" w:cs="Calibri"/>
                <w:b/>
                <w:bCs/>
                <w:noProof/>
              </w:rPr>
              <w:t>3.</w:t>
            </w:r>
            <w:r>
              <w:rPr>
                <w:rFonts w:eastAsiaTheme="minorEastAsia"/>
                <w:noProof/>
                <w:lang w:eastAsia="en-CA"/>
              </w:rPr>
              <w:tab/>
            </w:r>
            <w:r w:rsidRPr="009A6E73">
              <w:rPr>
                <w:rStyle w:val="Hyperlink"/>
                <w:rFonts w:ascii="Calibri" w:hAnsi="Calibri" w:cs="Calibri"/>
                <w:b/>
                <w:bCs/>
                <w:noProof/>
              </w:rPr>
              <w:t>Business Problem Requirements</w:t>
            </w:r>
            <w:r>
              <w:rPr>
                <w:noProof/>
                <w:webHidden/>
              </w:rPr>
              <w:tab/>
            </w:r>
            <w:r>
              <w:rPr>
                <w:noProof/>
                <w:webHidden/>
              </w:rPr>
              <w:fldChar w:fldCharType="begin"/>
            </w:r>
            <w:r>
              <w:rPr>
                <w:noProof/>
                <w:webHidden/>
              </w:rPr>
              <w:instrText xml:space="preserve"> PAGEREF _Toc195734600 \h </w:instrText>
            </w:r>
            <w:r>
              <w:rPr>
                <w:noProof/>
                <w:webHidden/>
              </w:rPr>
            </w:r>
            <w:r>
              <w:rPr>
                <w:noProof/>
                <w:webHidden/>
              </w:rPr>
              <w:fldChar w:fldCharType="separate"/>
            </w:r>
            <w:r w:rsidR="00384BDC">
              <w:rPr>
                <w:noProof/>
                <w:webHidden/>
              </w:rPr>
              <w:t>4</w:t>
            </w:r>
            <w:r>
              <w:rPr>
                <w:noProof/>
                <w:webHidden/>
              </w:rPr>
              <w:fldChar w:fldCharType="end"/>
            </w:r>
          </w:hyperlink>
        </w:p>
        <w:p w14:paraId="6572974F" w14:textId="5CB2F339" w:rsidR="002D0AB3" w:rsidRDefault="002D0AB3">
          <w:pPr>
            <w:pStyle w:val="TOC1"/>
            <w:tabs>
              <w:tab w:val="left" w:pos="440"/>
              <w:tab w:val="right" w:leader="dot" w:pos="9350"/>
            </w:tabs>
            <w:rPr>
              <w:rFonts w:eastAsiaTheme="minorEastAsia"/>
              <w:noProof/>
              <w:lang w:eastAsia="en-CA"/>
            </w:rPr>
          </w:pPr>
          <w:hyperlink w:anchor="_Toc195734601" w:history="1">
            <w:r w:rsidRPr="009A6E73">
              <w:rPr>
                <w:rStyle w:val="Hyperlink"/>
                <w:rFonts w:ascii="Calibri" w:hAnsi="Calibri" w:cs="Calibri"/>
                <w:b/>
                <w:bCs/>
                <w:noProof/>
              </w:rPr>
              <w:t>4.</w:t>
            </w:r>
            <w:r>
              <w:rPr>
                <w:rFonts w:eastAsiaTheme="minorEastAsia"/>
                <w:noProof/>
                <w:lang w:eastAsia="en-CA"/>
              </w:rPr>
              <w:tab/>
            </w:r>
            <w:r w:rsidRPr="009A6E73">
              <w:rPr>
                <w:rStyle w:val="Hyperlink"/>
                <w:rFonts w:ascii="Calibri" w:hAnsi="Calibri" w:cs="Calibri"/>
                <w:b/>
                <w:bCs/>
                <w:noProof/>
              </w:rPr>
              <w:t>Analytics Questions</w:t>
            </w:r>
            <w:r>
              <w:rPr>
                <w:noProof/>
                <w:webHidden/>
              </w:rPr>
              <w:tab/>
            </w:r>
            <w:r>
              <w:rPr>
                <w:noProof/>
                <w:webHidden/>
              </w:rPr>
              <w:fldChar w:fldCharType="begin"/>
            </w:r>
            <w:r>
              <w:rPr>
                <w:noProof/>
                <w:webHidden/>
              </w:rPr>
              <w:instrText xml:space="preserve"> PAGEREF _Toc195734601 \h </w:instrText>
            </w:r>
            <w:r>
              <w:rPr>
                <w:noProof/>
                <w:webHidden/>
              </w:rPr>
            </w:r>
            <w:r>
              <w:rPr>
                <w:noProof/>
                <w:webHidden/>
              </w:rPr>
              <w:fldChar w:fldCharType="separate"/>
            </w:r>
            <w:r w:rsidR="00384BDC">
              <w:rPr>
                <w:noProof/>
                <w:webHidden/>
              </w:rPr>
              <w:t>5</w:t>
            </w:r>
            <w:r>
              <w:rPr>
                <w:noProof/>
                <w:webHidden/>
              </w:rPr>
              <w:fldChar w:fldCharType="end"/>
            </w:r>
          </w:hyperlink>
        </w:p>
        <w:p w14:paraId="78239487" w14:textId="558F3E86" w:rsidR="002D0AB3" w:rsidRDefault="002D0AB3">
          <w:pPr>
            <w:pStyle w:val="TOC1"/>
            <w:tabs>
              <w:tab w:val="left" w:pos="440"/>
              <w:tab w:val="right" w:leader="dot" w:pos="9350"/>
            </w:tabs>
            <w:rPr>
              <w:rFonts w:eastAsiaTheme="minorEastAsia"/>
              <w:noProof/>
              <w:lang w:eastAsia="en-CA"/>
            </w:rPr>
          </w:pPr>
          <w:hyperlink w:anchor="_Toc195734602" w:history="1">
            <w:r w:rsidRPr="009A6E73">
              <w:rPr>
                <w:rStyle w:val="Hyperlink"/>
                <w:rFonts w:ascii="Calibri" w:hAnsi="Calibri" w:cs="Calibri"/>
                <w:b/>
                <w:bCs/>
                <w:noProof/>
              </w:rPr>
              <w:t>5.</w:t>
            </w:r>
            <w:r>
              <w:rPr>
                <w:rFonts w:eastAsiaTheme="minorEastAsia"/>
                <w:noProof/>
                <w:lang w:eastAsia="en-CA"/>
              </w:rPr>
              <w:tab/>
            </w:r>
            <w:r w:rsidRPr="009A6E73">
              <w:rPr>
                <w:rStyle w:val="Hyperlink"/>
                <w:rFonts w:ascii="Calibri" w:hAnsi="Calibri" w:cs="Calibri"/>
                <w:b/>
                <w:bCs/>
                <w:noProof/>
              </w:rPr>
              <w:t>Scope Statement</w:t>
            </w:r>
            <w:r>
              <w:rPr>
                <w:noProof/>
                <w:webHidden/>
              </w:rPr>
              <w:tab/>
            </w:r>
            <w:r>
              <w:rPr>
                <w:noProof/>
                <w:webHidden/>
              </w:rPr>
              <w:fldChar w:fldCharType="begin"/>
            </w:r>
            <w:r>
              <w:rPr>
                <w:noProof/>
                <w:webHidden/>
              </w:rPr>
              <w:instrText xml:space="preserve"> PAGEREF _Toc195734602 \h </w:instrText>
            </w:r>
            <w:r>
              <w:rPr>
                <w:noProof/>
                <w:webHidden/>
              </w:rPr>
            </w:r>
            <w:r>
              <w:rPr>
                <w:noProof/>
                <w:webHidden/>
              </w:rPr>
              <w:fldChar w:fldCharType="separate"/>
            </w:r>
            <w:r w:rsidR="00384BDC">
              <w:rPr>
                <w:noProof/>
                <w:webHidden/>
              </w:rPr>
              <w:t>6</w:t>
            </w:r>
            <w:r>
              <w:rPr>
                <w:noProof/>
                <w:webHidden/>
              </w:rPr>
              <w:fldChar w:fldCharType="end"/>
            </w:r>
          </w:hyperlink>
        </w:p>
        <w:p w14:paraId="0805EF4A" w14:textId="0D23FBE7" w:rsidR="002D0AB3" w:rsidRDefault="002D0AB3">
          <w:pPr>
            <w:pStyle w:val="TOC1"/>
            <w:tabs>
              <w:tab w:val="left" w:pos="440"/>
              <w:tab w:val="right" w:leader="dot" w:pos="9350"/>
            </w:tabs>
            <w:rPr>
              <w:rFonts w:eastAsiaTheme="minorEastAsia"/>
              <w:noProof/>
              <w:lang w:eastAsia="en-CA"/>
            </w:rPr>
          </w:pPr>
          <w:hyperlink w:anchor="_Toc195734603" w:history="1">
            <w:r w:rsidRPr="009A6E73">
              <w:rPr>
                <w:rStyle w:val="Hyperlink"/>
                <w:rFonts w:ascii="Calibri" w:hAnsi="Calibri" w:cs="Calibri"/>
                <w:b/>
                <w:bCs/>
                <w:noProof/>
              </w:rPr>
              <w:t>6.</w:t>
            </w:r>
            <w:r>
              <w:rPr>
                <w:rFonts w:eastAsiaTheme="minorEastAsia"/>
                <w:noProof/>
                <w:lang w:eastAsia="en-CA"/>
              </w:rPr>
              <w:tab/>
            </w:r>
            <w:r w:rsidRPr="009A6E73">
              <w:rPr>
                <w:rStyle w:val="Hyperlink"/>
                <w:rFonts w:ascii="Calibri" w:hAnsi="Calibri" w:cs="Calibri"/>
                <w:b/>
                <w:bCs/>
                <w:noProof/>
              </w:rPr>
              <w:t>Data Sources / Key Data Entities and Flows</w:t>
            </w:r>
            <w:r>
              <w:rPr>
                <w:noProof/>
                <w:webHidden/>
              </w:rPr>
              <w:tab/>
            </w:r>
            <w:r>
              <w:rPr>
                <w:noProof/>
                <w:webHidden/>
              </w:rPr>
              <w:fldChar w:fldCharType="begin"/>
            </w:r>
            <w:r>
              <w:rPr>
                <w:noProof/>
                <w:webHidden/>
              </w:rPr>
              <w:instrText xml:space="preserve"> PAGEREF _Toc195734603 \h </w:instrText>
            </w:r>
            <w:r>
              <w:rPr>
                <w:noProof/>
                <w:webHidden/>
              </w:rPr>
            </w:r>
            <w:r>
              <w:rPr>
                <w:noProof/>
                <w:webHidden/>
              </w:rPr>
              <w:fldChar w:fldCharType="separate"/>
            </w:r>
            <w:r w:rsidR="00384BDC">
              <w:rPr>
                <w:noProof/>
                <w:webHidden/>
              </w:rPr>
              <w:t>7</w:t>
            </w:r>
            <w:r>
              <w:rPr>
                <w:noProof/>
                <w:webHidden/>
              </w:rPr>
              <w:fldChar w:fldCharType="end"/>
            </w:r>
          </w:hyperlink>
        </w:p>
        <w:p w14:paraId="66B9A141" w14:textId="2615890F" w:rsidR="002D0AB3" w:rsidRDefault="002D0AB3">
          <w:pPr>
            <w:pStyle w:val="TOC1"/>
            <w:tabs>
              <w:tab w:val="left" w:pos="440"/>
              <w:tab w:val="right" w:leader="dot" w:pos="9350"/>
            </w:tabs>
            <w:rPr>
              <w:rFonts w:eastAsiaTheme="minorEastAsia"/>
              <w:noProof/>
              <w:lang w:eastAsia="en-CA"/>
            </w:rPr>
          </w:pPr>
          <w:hyperlink w:anchor="_Toc195734604" w:history="1">
            <w:r w:rsidRPr="009A6E73">
              <w:rPr>
                <w:rStyle w:val="Hyperlink"/>
                <w:rFonts w:ascii="Calibri" w:hAnsi="Calibri" w:cs="Calibri"/>
                <w:b/>
                <w:bCs/>
                <w:noProof/>
              </w:rPr>
              <w:t>7.</w:t>
            </w:r>
            <w:r>
              <w:rPr>
                <w:rFonts w:eastAsiaTheme="minorEastAsia"/>
                <w:noProof/>
                <w:lang w:eastAsia="en-CA"/>
              </w:rPr>
              <w:tab/>
            </w:r>
            <w:r w:rsidRPr="009A6E73">
              <w:rPr>
                <w:rStyle w:val="Hyperlink"/>
                <w:rFonts w:ascii="Calibri" w:hAnsi="Calibri" w:cs="Calibri"/>
                <w:b/>
                <w:bCs/>
                <w:noProof/>
              </w:rPr>
              <w:t>Brief Overview of Data Manipulation Process and Data Output</w:t>
            </w:r>
            <w:r>
              <w:rPr>
                <w:noProof/>
                <w:webHidden/>
              </w:rPr>
              <w:tab/>
            </w:r>
            <w:r>
              <w:rPr>
                <w:noProof/>
                <w:webHidden/>
              </w:rPr>
              <w:fldChar w:fldCharType="begin"/>
            </w:r>
            <w:r>
              <w:rPr>
                <w:noProof/>
                <w:webHidden/>
              </w:rPr>
              <w:instrText xml:space="preserve"> PAGEREF _Toc195734604 \h </w:instrText>
            </w:r>
            <w:r>
              <w:rPr>
                <w:noProof/>
                <w:webHidden/>
              </w:rPr>
            </w:r>
            <w:r>
              <w:rPr>
                <w:noProof/>
                <w:webHidden/>
              </w:rPr>
              <w:fldChar w:fldCharType="separate"/>
            </w:r>
            <w:r w:rsidR="00384BDC">
              <w:rPr>
                <w:noProof/>
                <w:webHidden/>
              </w:rPr>
              <w:t>10</w:t>
            </w:r>
            <w:r>
              <w:rPr>
                <w:noProof/>
                <w:webHidden/>
              </w:rPr>
              <w:fldChar w:fldCharType="end"/>
            </w:r>
          </w:hyperlink>
        </w:p>
        <w:p w14:paraId="7A6C1D5E" w14:textId="2C9A8522" w:rsidR="002D0AB3" w:rsidRDefault="002D0AB3">
          <w:pPr>
            <w:pStyle w:val="TOC1"/>
            <w:tabs>
              <w:tab w:val="left" w:pos="440"/>
              <w:tab w:val="right" w:leader="dot" w:pos="9350"/>
            </w:tabs>
            <w:rPr>
              <w:rFonts w:eastAsiaTheme="minorEastAsia"/>
              <w:noProof/>
              <w:lang w:eastAsia="en-CA"/>
            </w:rPr>
          </w:pPr>
          <w:hyperlink w:anchor="_Toc195734605" w:history="1">
            <w:r w:rsidRPr="009A6E73">
              <w:rPr>
                <w:rStyle w:val="Hyperlink"/>
                <w:rFonts w:ascii="Calibri" w:hAnsi="Calibri" w:cs="Calibri"/>
                <w:b/>
                <w:bCs/>
                <w:noProof/>
              </w:rPr>
              <w:t>8.</w:t>
            </w:r>
            <w:r>
              <w:rPr>
                <w:rFonts w:eastAsiaTheme="minorEastAsia"/>
                <w:noProof/>
                <w:lang w:eastAsia="en-CA"/>
              </w:rPr>
              <w:tab/>
            </w:r>
            <w:r w:rsidRPr="009A6E73">
              <w:rPr>
                <w:rStyle w:val="Hyperlink"/>
                <w:rFonts w:ascii="Calibri" w:hAnsi="Calibri" w:cs="Calibri"/>
                <w:b/>
                <w:bCs/>
                <w:noProof/>
              </w:rPr>
              <w:t>Solution Design &amp; Fit into the Existing IT Architecture</w:t>
            </w:r>
            <w:r>
              <w:rPr>
                <w:noProof/>
                <w:webHidden/>
              </w:rPr>
              <w:tab/>
            </w:r>
            <w:r>
              <w:rPr>
                <w:noProof/>
                <w:webHidden/>
              </w:rPr>
              <w:fldChar w:fldCharType="begin"/>
            </w:r>
            <w:r>
              <w:rPr>
                <w:noProof/>
                <w:webHidden/>
              </w:rPr>
              <w:instrText xml:space="preserve"> PAGEREF _Toc195734605 \h </w:instrText>
            </w:r>
            <w:r>
              <w:rPr>
                <w:noProof/>
                <w:webHidden/>
              </w:rPr>
            </w:r>
            <w:r>
              <w:rPr>
                <w:noProof/>
                <w:webHidden/>
              </w:rPr>
              <w:fldChar w:fldCharType="separate"/>
            </w:r>
            <w:r w:rsidR="00384BDC">
              <w:rPr>
                <w:noProof/>
                <w:webHidden/>
              </w:rPr>
              <w:t>16</w:t>
            </w:r>
            <w:r>
              <w:rPr>
                <w:noProof/>
                <w:webHidden/>
              </w:rPr>
              <w:fldChar w:fldCharType="end"/>
            </w:r>
          </w:hyperlink>
        </w:p>
        <w:p w14:paraId="20AF886D" w14:textId="6B202D7A" w:rsidR="002D0AB3" w:rsidRDefault="002D0AB3">
          <w:pPr>
            <w:pStyle w:val="TOC1"/>
            <w:tabs>
              <w:tab w:val="left" w:pos="440"/>
              <w:tab w:val="right" w:leader="dot" w:pos="9350"/>
            </w:tabs>
            <w:rPr>
              <w:rFonts w:eastAsiaTheme="minorEastAsia"/>
              <w:noProof/>
              <w:lang w:eastAsia="en-CA"/>
            </w:rPr>
          </w:pPr>
          <w:hyperlink w:anchor="_Toc195734606" w:history="1">
            <w:r w:rsidRPr="009A6E73">
              <w:rPr>
                <w:rStyle w:val="Hyperlink"/>
                <w:rFonts w:ascii="Calibri" w:hAnsi="Calibri" w:cs="Calibri"/>
                <w:b/>
                <w:bCs/>
                <w:noProof/>
              </w:rPr>
              <w:t>9.</w:t>
            </w:r>
            <w:r>
              <w:rPr>
                <w:rFonts w:eastAsiaTheme="minorEastAsia"/>
                <w:noProof/>
                <w:lang w:eastAsia="en-CA"/>
              </w:rPr>
              <w:tab/>
            </w:r>
            <w:r w:rsidRPr="009A6E73">
              <w:rPr>
                <w:rStyle w:val="Hyperlink"/>
                <w:rFonts w:ascii="Calibri" w:hAnsi="Calibri" w:cs="Calibri"/>
                <w:b/>
                <w:bCs/>
                <w:noProof/>
              </w:rPr>
              <w:t>New Solution Implementation and Outcome Testing</w:t>
            </w:r>
            <w:r>
              <w:rPr>
                <w:noProof/>
                <w:webHidden/>
              </w:rPr>
              <w:tab/>
            </w:r>
            <w:r>
              <w:rPr>
                <w:noProof/>
                <w:webHidden/>
              </w:rPr>
              <w:fldChar w:fldCharType="begin"/>
            </w:r>
            <w:r>
              <w:rPr>
                <w:noProof/>
                <w:webHidden/>
              </w:rPr>
              <w:instrText xml:space="preserve"> PAGEREF _Toc195734606 \h </w:instrText>
            </w:r>
            <w:r>
              <w:rPr>
                <w:noProof/>
                <w:webHidden/>
              </w:rPr>
            </w:r>
            <w:r>
              <w:rPr>
                <w:noProof/>
                <w:webHidden/>
              </w:rPr>
              <w:fldChar w:fldCharType="separate"/>
            </w:r>
            <w:r w:rsidR="00384BDC">
              <w:rPr>
                <w:noProof/>
                <w:webHidden/>
              </w:rPr>
              <w:t>18</w:t>
            </w:r>
            <w:r>
              <w:rPr>
                <w:noProof/>
                <w:webHidden/>
              </w:rPr>
              <w:fldChar w:fldCharType="end"/>
            </w:r>
          </w:hyperlink>
        </w:p>
        <w:p w14:paraId="09117905" w14:textId="070CCD13" w:rsidR="002D0AB3" w:rsidRDefault="002D0AB3">
          <w:pPr>
            <w:pStyle w:val="TOC1"/>
            <w:tabs>
              <w:tab w:val="left" w:pos="720"/>
              <w:tab w:val="right" w:leader="dot" w:pos="9350"/>
            </w:tabs>
            <w:rPr>
              <w:rFonts w:eastAsiaTheme="minorEastAsia"/>
              <w:noProof/>
              <w:lang w:eastAsia="en-CA"/>
            </w:rPr>
          </w:pPr>
          <w:hyperlink w:anchor="_Toc195734607" w:history="1">
            <w:r w:rsidRPr="009A6E73">
              <w:rPr>
                <w:rStyle w:val="Hyperlink"/>
                <w:rFonts w:ascii="Calibri" w:hAnsi="Calibri" w:cs="Calibri"/>
                <w:b/>
                <w:bCs/>
                <w:noProof/>
              </w:rPr>
              <w:t>10.</w:t>
            </w:r>
            <w:r>
              <w:rPr>
                <w:rFonts w:eastAsiaTheme="minorEastAsia"/>
                <w:noProof/>
                <w:lang w:eastAsia="en-CA"/>
              </w:rPr>
              <w:tab/>
            </w:r>
            <w:r w:rsidRPr="009A6E73">
              <w:rPr>
                <w:rStyle w:val="Hyperlink"/>
                <w:rFonts w:ascii="Calibri" w:hAnsi="Calibri" w:cs="Calibri"/>
                <w:b/>
                <w:bCs/>
                <w:noProof/>
              </w:rPr>
              <w:t>Potential Solution Optimization</w:t>
            </w:r>
            <w:r>
              <w:rPr>
                <w:noProof/>
                <w:webHidden/>
              </w:rPr>
              <w:tab/>
            </w:r>
            <w:r>
              <w:rPr>
                <w:noProof/>
                <w:webHidden/>
              </w:rPr>
              <w:fldChar w:fldCharType="begin"/>
            </w:r>
            <w:r>
              <w:rPr>
                <w:noProof/>
                <w:webHidden/>
              </w:rPr>
              <w:instrText xml:space="preserve"> PAGEREF _Toc195734607 \h </w:instrText>
            </w:r>
            <w:r>
              <w:rPr>
                <w:noProof/>
                <w:webHidden/>
              </w:rPr>
            </w:r>
            <w:r>
              <w:rPr>
                <w:noProof/>
                <w:webHidden/>
              </w:rPr>
              <w:fldChar w:fldCharType="separate"/>
            </w:r>
            <w:r w:rsidR="00384BDC">
              <w:rPr>
                <w:noProof/>
                <w:webHidden/>
              </w:rPr>
              <w:t>30</w:t>
            </w:r>
            <w:r>
              <w:rPr>
                <w:noProof/>
                <w:webHidden/>
              </w:rPr>
              <w:fldChar w:fldCharType="end"/>
            </w:r>
          </w:hyperlink>
        </w:p>
        <w:p w14:paraId="7E5C69DD" w14:textId="2C8D9BD2" w:rsidR="002D0AB3" w:rsidRDefault="002D0AB3">
          <w:pPr>
            <w:pStyle w:val="TOC1"/>
            <w:tabs>
              <w:tab w:val="left" w:pos="720"/>
              <w:tab w:val="right" w:leader="dot" w:pos="9350"/>
            </w:tabs>
            <w:rPr>
              <w:rFonts w:eastAsiaTheme="minorEastAsia"/>
              <w:noProof/>
              <w:lang w:eastAsia="en-CA"/>
            </w:rPr>
          </w:pPr>
          <w:hyperlink w:anchor="_Toc195734608" w:history="1">
            <w:r w:rsidRPr="009A6E73">
              <w:rPr>
                <w:rStyle w:val="Hyperlink"/>
                <w:rFonts w:ascii="Calibri" w:hAnsi="Calibri" w:cs="Calibri"/>
                <w:b/>
                <w:bCs/>
                <w:noProof/>
              </w:rPr>
              <w:t>11.</w:t>
            </w:r>
            <w:r>
              <w:rPr>
                <w:rFonts w:eastAsiaTheme="minorEastAsia"/>
                <w:noProof/>
                <w:lang w:eastAsia="en-CA"/>
              </w:rPr>
              <w:tab/>
            </w:r>
            <w:r w:rsidRPr="009A6E73">
              <w:rPr>
                <w:rStyle w:val="Hyperlink"/>
                <w:rFonts w:ascii="Calibri" w:hAnsi="Calibri" w:cs="Calibri"/>
                <w:b/>
                <w:bCs/>
                <w:noProof/>
              </w:rPr>
              <w:t>Appendix</w:t>
            </w:r>
            <w:r>
              <w:rPr>
                <w:noProof/>
                <w:webHidden/>
              </w:rPr>
              <w:tab/>
            </w:r>
            <w:r>
              <w:rPr>
                <w:noProof/>
                <w:webHidden/>
              </w:rPr>
              <w:fldChar w:fldCharType="begin"/>
            </w:r>
            <w:r>
              <w:rPr>
                <w:noProof/>
                <w:webHidden/>
              </w:rPr>
              <w:instrText xml:space="preserve"> PAGEREF _Toc195734608 \h </w:instrText>
            </w:r>
            <w:r>
              <w:rPr>
                <w:noProof/>
                <w:webHidden/>
              </w:rPr>
            </w:r>
            <w:r>
              <w:rPr>
                <w:noProof/>
                <w:webHidden/>
              </w:rPr>
              <w:fldChar w:fldCharType="separate"/>
            </w:r>
            <w:r w:rsidR="00384BDC">
              <w:rPr>
                <w:noProof/>
                <w:webHidden/>
              </w:rPr>
              <w:t>32</w:t>
            </w:r>
            <w:r>
              <w:rPr>
                <w:noProof/>
                <w:webHidden/>
              </w:rPr>
              <w:fldChar w:fldCharType="end"/>
            </w:r>
          </w:hyperlink>
        </w:p>
        <w:p w14:paraId="3A563434" w14:textId="355D958E" w:rsidR="002D0AB3" w:rsidRDefault="002D0AB3">
          <w:pPr>
            <w:pStyle w:val="TOC1"/>
            <w:tabs>
              <w:tab w:val="right" w:leader="dot" w:pos="9350"/>
            </w:tabs>
            <w:rPr>
              <w:rFonts w:eastAsiaTheme="minorEastAsia"/>
              <w:noProof/>
              <w:lang w:eastAsia="en-CA"/>
            </w:rPr>
          </w:pPr>
          <w:hyperlink w:anchor="_Toc195734609" w:history="1">
            <w:r w:rsidRPr="009A6E73">
              <w:rPr>
                <w:rStyle w:val="Hyperlink"/>
                <w:rFonts w:ascii="Calibri" w:hAnsi="Calibri" w:cs="Calibri"/>
                <w:b/>
                <w:bCs/>
                <w:noProof/>
              </w:rPr>
              <w:t>References</w:t>
            </w:r>
            <w:r>
              <w:rPr>
                <w:noProof/>
                <w:webHidden/>
              </w:rPr>
              <w:tab/>
            </w:r>
            <w:r>
              <w:rPr>
                <w:noProof/>
                <w:webHidden/>
              </w:rPr>
              <w:fldChar w:fldCharType="begin"/>
            </w:r>
            <w:r>
              <w:rPr>
                <w:noProof/>
                <w:webHidden/>
              </w:rPr>
              <w:instrText xml:space="preserve"> PAGEREF _Toc195734609 \h </w:instrText>
            </w:r>
            <w:r>
              <w:rPr>
                <w:noProof/>
                <w:webHidden/>
              </w:rPr>
            </w:r>
            <w:r>
              <w:rPr>
                <w:noProof/>
                <w:webHidden/>
              </w:rPr>
              <w:fldChar w:fldCharType="separate"/>
            </w:r>
            <w:r w:rsidR="00384BDC">
              <w:rPr>
                <w:noProof/>
                <w:webHidden/>
              </w:rPr>
              <w:t>41</w:t>
            </w:r>
            <w:r>
              <w:rPr>
                <w:noProof/>
                <w:webHidden/>
              </w:rPr>
              <w:fldChar w:fldCharType="end"/>
            </w:r>
          </w:hyperlink>
        </w:p>
        <w:p w14:paraId="4917E1DB" w14:textId="181D7E8B" w:rsidR="00581D52" w:rsidRDefault="00581D52">
          <w:r>
            <w:rPr>
              <w:b/>
              <w:bCs/>
              <w:noProof/>
            </w:rPr>
            <w:fldChar w:fldCharType="end"/>
          </w:r>
        </w:p>
      </w:sdtContent>
    </w:sdt>
    <w:p w14:paraId="3FD5EACC" w14:textId="77777777" w:rsidR="00BD6041" w:rsidRPr="001D3AB3" w:rsidRDefault="00BD6041" w:rsidP="0007298A">
      <w:pPr>
        <w:spacing w:line="360" w:lineRule="auto"/>
        <w:rPr>
          <w:rFonts w:ascii="Calibri" w:hAnsi="Calibri" w:cs="Calibri"/>
          <w:b/>
          <w:bCs/>
        </w:rPr>
      </w:pPr>
    </w:p>
    <w:p w14:paraId="635261E9" w14:textId="77777777" w:rsidR="00922679" w:rsidRPr="001D3AB3" w:rsidRDefault="00922679">
      <w:pPr>
        <w:rPr>
          <w:rFonts w:ascii="Calibri" w:hAnsi="Calibri" w:cs="Calibri"/>
          <w:b/>
          <w:bCs/>
        </w:rPr>
      </w:pPr>
      <w:r w:rsidRPr="001D3AB3">
        <w:rPr>
          <w:rFonts w:ascii="Calibri" w:hAnsi="Calibri" w:cs="Calibri"/>
          <w:b/>
          <w:bCs/>
        </w:rPr>
        <w:br w:type="page"/>
      </w:r>
    </w:p>
    <w:p w14:paraId="00BFB3EB" w14:textId="32EA921B" w:rsidR="003D2272" w:rsidRPr="00BD6041" w:rsidRDefault="00A84C89" w:rsidP="00BD6041">
      <w:pPr>
        <w:pStyle w:val="Heading1"/>
        <w:numPr>
          <w:ilvl w:val="0"/>
          <w:numId w:val="48"/>
        </w:numPr>
        <w:rPr>
          <w:rFonts w:ascii="Calibri" w:hAnsi="Calibri" w:cs="Calibri"/>
          <w:b/>
          <w:bCs/>
          <w:color w:val="auto"/>
          <w:sz w:val="24"/>
          <w:szCs w:val="24"/>
        </w:rPr>
      </w:pPr>
      <w:bookmarkStart w:id="0" w:name="_Toc195734598"/>
      <w:r w:rsidRPr="00BD6041">
        <w:rPr>
          <w:rFonts w:ascii="Calibri" w:hAnsi="Calibri" w:cs="Calibri"/>
          <w:b/>
          <w:bCs/>
          <w:color w:val="auto"/>
          <w:sz w:val="24"/>
          <w:szCs w:val="24"/>
        </w:rPr>
        <w:lastRenderedPageBreak/>
        <w:t>Executive Summary</w:t>
      </w:r>
      <w:bookmarkEnd w:id="0"/>
    </w:p>
    <w:p w14:paraId="44AE69CB" w14:textId="77777777" w:rsidR="003D2272" w:rsidRPr="00130C54" w:rsidRDefault="003D2272" w:rsidP="0007298A">
      <w:pPr>
        <w:spacing w:line="360" w:lineRule="auto"/>
        <w:rPr>
          <w:rFonts w:ascii="Calibri" w:hAnsi="Calibri" w:cs="Calibri"/>
        </w:rPr>
      </w:pPr>
      <w:r w:rsidRPr="001D3AB3">
        <w:rPr>
          <w:rFonts w:ascii="Calibri" w:hAnsi="Calibri" w:cs="Calibri"/>
        </w:rPr>
        <w:t xml:space="preserve">This report presented the development </w:t>
      </w:r>
      <w:r w:rsidRPr="00130C54">
        <w:rPr>
          <w:rFonts w:ascii="Calibri" w:hAnsi="Calibri" w:cs="Calibri"/>
        </w:rPr>
        <w:t>and deployment of an interactive wildfire‐analytics dashboard to support Alberta Wildfire’s incident management and resource‐planning teams. Following a structured CRISP</w:t>
      </w:r>
      <w:r w:rsidRPr="00130C54">
        <w:rPr>
          <w:rFonts w:ascii="Calibri" w:hAnsi="Calibri" w:cs="Calibri"/>
        </w:rPr>
        <w:noBreakHyphen/>
        <w:t>DM approach, the team first engaged stakeholders to define key questions around wildfire trends, causes, weather impacts, regional risk, and response performance. Historical wildfire data (2020–2023) and meteorological records were then ingested via Python, where they were cleaned, imputed, and transformed before export to CSV.</w:t>
      </w:r>
    </w:p>
    <w:p w14:paraId="721D6244" w14:textId="77777777" w:rsidR="003D2272" w:rsidRPr="00130C54" w:rsidRDefault="003D2272" w:rsidP="0007298A">
      <w:pPr>
        <w:spacing w:line="360" w:lineRule="auto"/>
        <w:rPr>
          <w:rFonts w:ascii="Calibri" w:hAnsi="Calibri" w:cs="Calibri"/>
        </w:rPr>
      </w:pPr>
      <w:r w:rsidRPr="00130C54">
        <w:rPr>
          <w:rFonts w:ascii="Calibri" w:hAnsi="Calibri" w:cs="Calibri"/>
        </w:rPr>
        <w:t>In Power BI Desktop, we constructed a star</w:t>
      </w:r>
      <w:r w:rsidRPr="00130C54">
        <w:rPr>
          <w:rFonts w:ascii="Calibri" w:hAnsi="Calibri" w:cs="Calibri"/>
        </w:rPr>
        <w:noBreakHyphen/>
        <w:t>schema model centered on a fact table of wildfire incidents and sixteen supporting dimension tables (e.g., fire origin, weather bins, detection agents, calendar). Power Query was used to promote headers, cast data types, split date/time fields, and categorize continuous variables into meaningful bins (temperature, wind, humidity, and season). We authored DAX measures to calculate containment rates, year</w:t>
      </w:r>
      <w:r w:rsidRPr="00130C54">
        <w:rPr>
          <w:rFonts w:ascii="Calibri" w:hAnsi="Calibri" w:cs="Calibri"/>
        </w:rPr>
        <w:noBreakHyphen/>
        <w:t>over</w:t>
      </w:r>
      <w:r w:rsidRPr="00130C54">
        <w:rPr>
          <w:rFonts w:ascii="Calibri" w:hAnsi="Calibri" w:cs="Calibri"/>
        </w:rPr>
        <w:noBreakHyphen/>
        <w:t>year changes, and a composite risk score, and created What</w:t>
      </w:r>
      <w:r w:rsidRPr="00130C54">
        <w:rPr>
          <w:rFonts w:ascii="Calibri" w:hAnsi="Calibri" w:cs="Calibri"/>
        </w:rPr>
        <w:noBreakHyphen/>
        <w:t>If parameters for dynamic axis selection and weather filters.</w:t>
      </w:r>
    </w:p>
    <w:p w14:paraId="6C4FBC84" w14:textId="77777777" w:rsidR="003D2272" w:rsidRPr="00130C54" w:rsidRDefault="003D2272" w:rsidP="0007298A">
      <w:pPr>
        <w:spacing w:line="360" w:lineRule="auto"/>
        <w:rPr>
          <w:rFonts w:ascii="Calibri" w:hAnsi="Calibri" w:cs="Calibri"/>
        </w:rPr>
      </w:pPr>
      <w:r w:rsidRPr="00130C54">
        <w:rPr>
          <w:rFonts w:ascii="Calibri" w:hAnsi="Calibri" w:cs="Calibri"/>
        </w:rPr>
        <w:t>Five analytics questions were addressed through distinct dashboard pages: annual trends in fire occurrences and size; breakdown of leading causes by region and season; correlations between weather conditions and fire behavior; identification of high</w:t>
      </w:r>
      <w:r w:rsidRPr="00130C54">
        <w:rPr>
          <w:rFonts w:ascii="Calibri" w:hAnsi="Calibri" w:cs="Calibri"/>
        </w:rPr>
        <w:noBreakHyphen/>
        <w:t>risk zones; and comparison of detection agents, resource dispatches, and containment effectiveness across regions. Each page was rigorously tested against raw data for metric accuracy, visual integrity, and interactivity, confirming that the dashboard reliably reflected underlying patterns.</w:t>
      </w:r>
    </w:p>
    <w:p w14:paraId="4A0010DC" w14:textId="77777777" w:rsidR="003D2272" w:rsidRPr="00130C54" w:rsidRDefault="003D2272" w:rsidP="0007298A">
      <w:pPr>
        <w:spacing w:line="360" w:lineRule="auto"/>
        <w:rPr>
          <w:rFonts w:ascii="Calibri" w:hAnsi="Calibri" w:cs="Calibri"/>
        </w:rPr>
      </w:pPr>
      <w:r w:rsidRPr="00130C54">
        <w:rPr>
          <w:rFonts w:ascii="Calibri" w:hAnsi="Calibri" w:cs="Calibri"/>
        </w:rPr>
        <w:t>The solution was published to Power BI Service, where scheduled daily refreshes from OneDrive ensured up</w:t>
      </w:r>
      <w:r w:rsidRPr="00130C54">
        <w:rPr>
          <w:rFonts w:ascii="Calibri" w:hAnsi="Calibri" w:cs="Calibri"/>
        </w:rPr>
        <w:noBreakHyphen/>
        <w:t>to</w:t>
      </w:r>
      <w:r w:rsidRPr="00130C54">
        <w:rPr>
          <w:rFonts w:ascii="Calibri" w:hAnsi="Calibri" w:cs="Calibri"/>
        </w:rPr>
        <w:noBreakHyphen/>
        <w:t>date reporting. Role</w:t>
      </w:r>
      <w:r w:rsidRPr="00130C54">
        <w:rPr>
          <w:rFonts w:ascii="Calibri" w:hAnsi="Calibri" w:cs="Calibri"/>
        </w:rPr>
        <w:noBreakHyphen/>
        <w:t>based access controls were configured to limit views to authorized wildfire analysts. As a result, the dashboard delivered on its objective: transforming complex, multi‐source datasets into clear, actionable insights that enhanced situational awareness and informed strategic resource allocation.</w:t>
      </w:r>
    </w:p>
    <w:p w14:paraId="5875EB40" w14:textId="74C56484" w:rsidR="003B0D80" w:rsidRPr="00130C54" w:rsidRDefault="003D2272" w:rsidP="0007298A">
      <w:pPr>
        <w:spacing w:line="360" w:lineRule="auto"/>
        <w:rPr>
          <w:rFonts w:ascii="Calibri" w:hAnsi="Calibri" w:cs="Calibri"/>
        </w:rPr>
      </w:pPr>
      <w:r w:rsidRPr="00130C54">
        <w:rPr>
          <w:rFonts w:ascii="Calibri" w:hAnsi="Calibri" w:cs="Calibri"/>
        </w:rPr>
        <w:t xml:space="preserve">Finally, several optimization opportunities were identified—such as automating data ingestion via gateways, integrating predictive risk models, enriching context with external environmental </w:t>
      </w:r>
      <w:r w:rsidRPr="00130C54">
        <w:rPr>
          <w:rFonts w:ascii="Calibri" w:hAnsi="Calibri" w:cs="Calibri"/>
        </w:rPr>
        <w:lastRenderedPageBreak/>
        <w:t>data, and improving user guidance—to further advance the dashboard from retrospective analysis toward real</w:t>
      </w:r>
      <w:r w:rsidRPr="00130C54">
        <w:rPr>
          <w:rFonts w:ascii="Calibri" w:hAnsi="Calibri" w:cs="Calibri"/>
        </w:rPr>
        <w:noBreakHyphen/>
        <w:t>time, anticipatory decision support.</w:t>
      </w:r>
      <w:r w:rsidR="00A84C89" w:rsidRPr="00130C54">
        <w:rPr>
          <w:rFonts w:ascii="Calibri" w:hAnsi="Calibri" w:cs="Calibri"/>
        </w:rPr>
        <w:t xml:space="preserve"> </w:t>
      </w:r>
    </w:p>
    <w:p w14:paraId="31E3738E" w14:textId="2469254D" w:rsidR="00A84C89" w:rsidRPr="00BD6041" w:rsidRDefault="00A84C89" w:rsidP="00BD6041">
      <w:pPr>
        <w:pStyle w:val="Heading1"/>
        <w:numPr>
          <w:ilvl w:val="0"/>
          <w:numId w:val="48"/>
        </w:numPr>
        <w:rPr>
          <w:rFonts w:ascii="Calibri" w:hAnsi="Calibri" w:cs="Calibri"/>
          <w:b/>
          <w:bCs/>
          <w:color w:val="auto"/>
          <w:sz w:val="24"/>
          <w:szCs w:val="24"/>
        </w:rPr>
      </w:pPr>
      <w:bookmarkStart w:id="1" w:name="_Toc195734599"/>
      <w:r w:rsidRPr="00BD6041">
        <w:rPr>
          <w:rFonts w:ascii="Calibri" w:hAnsi="Calibri" w:cs="Calibri"/>
          <w:b/>
          <w:bCs/>
          <w:color w:val="auto"/>
          <w:sz w:val="24"/>
          <w:szCs w:val="24"/>
        </w:rPr>
        <w:t>Introduction</w:t>
      </w:r>
      <w:bookmarkEnd w:id="1"/>
    </w:p>
    <w:p w14:paraId="44750EF9" w14:textId="77777777" w:rsidR="0007298A" w:rsidRPr="00130C54" w:rsidRDefault="0007298A" w:rsidP="0007298A">
      <w:pPr>
        <w:spacing w:line="360" w:lineRule="auto"/>
        <w:rPr>
          <w:rFonts w:ascii="Calibri" w:hAnsi="Calibri" w:cs="Calibri"/>
        </w:rPr>
      </w:pPr>
      <w:r w:rsidRPr="00130C54">
        <w:rPr>
          <w:rFonts w:ascii="Calibri" w:hAnsi="Calibri" w:cs="Calibri"/>
        </w:rPr>
        <w:t>This report will document the end</w:t>
      </w:r>
      <w:r w:rsidRPr="00130C54">
        <w:rPr>
          <w:rFonts w:ascii="Calibri" w:hAnsi="Calibri" w:cs="Calibri"/>
        </w:rPr>
        <w:noBreakHyphen/>
        <w:t>to</w:t>
      </w:r>
      <w:r w:rsidRPr="00130C54">
        <w:rPr>
          <w:rFonts w:ascii="Calibri" w:hAnsi="Calibri" w:cs="Calibri"/>
        </w:rPr>
        <w:noBreakHyphen/>
        <w:t>end development of an interactive wildfire analytics dashboard for Alberta Wildfire, demonstrating how historical wildfire and environmental data from 2020–2023 were ingested, modeled, and visualized to support data</w:t>
      </w:r>
      <w:r w:rsidRPr="00130C54">
        <w:rPr>
          <w:rFonts w:ascii="Calibri" w:hAnsi="Calibri" w:cs="Calibri"/>
        </w:rPr>
        <w:noBreakHyphen/>
        <w:t>driven decision</w:t>
      </w:r>
      <w:r w:rsidRPr="00130C54">
        <w:rPr>
          <w:rFonts w:ascii="Calibri" w:hAnsi="Calibri" w:cs="Calibri"/>
        </w:rPr>
        <w:noBreakHyphen/>
        <w:t>making and resource allocation. In the first section, the Executive Summary will highlight the project’s objectives, methodology, and key outcomes.</w:t>
      </w:r>
    </w:p>
    <w:p w14:paraId="118A49B6" w14:textId="587E07A8" w:rsidR="003B0D80" w:rsidRPr="00130C54" w:rsidRDefault="0007298A" w:rsidP="0007298A">
      <w:pPr>
        <w:spacing w:line="360" w:lineRule="auto"/>
        <w:rPr>
          <w:rFonts w:ascii="Calibri" w:hAnsi="Calibri" w:cs="Calibri"/>
        </w:rPr>
      </w:pPr>
      <w:r w:rsidRPr="00130C54">
        <w:rPr>
          <w:rFonts w:ascii="Calibri" w:hAnsi="Calibri" w:cs="Calibri"/>
        </w:rPr>
        <w:t xml:space="preserve">In the following sections, readers will be guided through each major phase of the project: </w:t>
      </w:r>
      <w:r w:rsidRPr="00130C54">
        <w:rPr>
          <w:rFonts w:ascii="Calibri" w:hAnsi="Calibri" w:cs="Calibri"/>
          <w:b/>
          <w:bCs/>
        </w:rPr>
        <w:t>Section 3</w:t>
      </w:r>
      <w:r w:rsidRPr="00130C54">
        <w:rPr>
          <w:rFonts w:ascii="Calibri" w:hAnsi="Calibri" w:cs="Calibri"/>
        </w:rPr>
        <w:t xml:space="preserve"> will provide the Business Problem Overview, defining the operational challenges and analytical goals that motivated the dashboard’s creation. </w:t>
      </w:r>
      <w:r w:rsidRPr="00130C54">
        <w:rPr>
          <w:rFonts w:ascii="Calibri" w:hAnsi="Calibri" w:cs="Calibri"/>
          <w:b/>
          <w:bCs/>
        </w:rPr>
        <w:t>Section 4</w:t>
      </w:r>
      <w:r w:rsidRPr="00130C54">
        <w:rPr>
          <w:rFonts w:ascii="Calibri" w:hAnsi="Calibri" w:cs="Calibri"/>
        </w:rPr>
        <w:t xml:space="preserve"> will outline the specific Analytics Questions that shaped the design of each report page.</w:t>
      </w:r>
      <w:r w:rsidRPr="00130C54">
        <w:rPr>
          <w:rFonts w:ascii="Calibri" w:hAnsi="Calibri" w:cs="Calibri"/>
          <w:b/>
          <w:bCs/>
        </w:rPr>
        <w:t xml:space="preserve"> Section 5</w:t>
      </w:r>
      <w:r w:rsidRPr="00130C54">
        <w:rPr>
          <w:rFonts w:ascii="Calibri" w:hAnsi="Calibri" w:cs="Calibri"/>
        </w:rPr>
        <w:t xml:space="preserve"> will present the Scope Statement, detailing the in</w:t>
      </w:r>
      <w:r w:rsidRPr="00130C54">
        <w:rPr>
          <w:rFonts w:ascii="Calibri" w:hAnsi="Calibri" w:cs="Calibri"/>
        </w:rPr>
        <w:noBreakHyphen/>
        <w:t>scope activities, out</w:t>
      </w:r>
      <w:r w:rsidRPr="00130C54">
        <w:rPr>
          <w:rFonts w:ascii="Calibri" w:hAnsi="Calibri" w:cs="Calibri"/>
        </w:rPr>
        <w:noBreakHyphen/>
        <w:t>of</w:t>
      </w:r>
      <w:r w:rsidRPr="00130C54">
        <w:rPr>
          <w:rFonts w:ascii="Calibri" w:hAnsi="Calibri" w:cs="Calibri"/>
        </w:rPr>
        <w:noBreakHyphen/>
        <w:t xml:space="preserve">scope boundaries, and final deliverables. </w:t>
      </w:r>
      <w:r w:rsidRPr="00130C54">
        <w:rPr>
          <w:rFonts w:ascii="Calibri" w:hAnsi="Calibri" w:cs="Calibri"/>
          <w:b/>
          <w:bCs/>
        </w:rPr>
        <w:t>Section 6</w:t>
      </w:r>
      <w:r w:rsidRPr="00130C54">
        <w:rPr>
          <w:rFonts w:ascii="Calibri" w:hAnsi="Calibri" w:cs="Calibri"/>
        </w:rPr>
        <w:t xml:space="preserve"> will describe the Data Sources, Key Data Entities, and Flow processes underpinning the model, while </w:t>
      </w:r>
      <w:r w:rsidRPr="00130C54">
        <w:rPr>
          <w:rFonts w:ascii="Calibri" w:hAnsi="Calibri" w:cs="Calibri"/>
          <w:b/>
          <w:bCs/>
        </w:rPr>
        <w:t>Section 7</w:t>
      </w:r>
      <w:r w:rsidRPr="00130C54">
        <w:rPr>
          <w:rFonts w:ascii="Calibri" w:hAnsi="Calibri" w:cs="Calibri"/>
        </w:rPr>
        <w:t xml:space="preserve"> will summarize the Data Manipulation Process and resulting Data Outputs. </w:t>
      </w:r>
      <w:r w:rsidRPr="00130C54">
        <w:rPr>
          <w:rFonts w:ascii="Calibri" w:hAnsi="Calibri" w:cs="Calibri"/>
          <w:b/>
          <w:bCs/>
        </w:rPr>
        <w:t>Section 8</w:t>
      </w:r>
      <w:r w:rsidRPr="00130C54">
        <w:rPr>
          <w:rFonts w:ascii="Calibri" w:hAnsi="Calibri" w:cs="Calibri"/>
        </w:rPr>
        <w:t xml:space="preserve"> will detail the Solution Design and its integration into Alberta’s existing IT architecture. Finally, </w:t>
      </w:r>
      <w:r w:rsidRPr="00130C54">
        <w:rPr>
          <w:rFonts w:ascii="Calibri" w:hAnsi="Calibri" w:cs="Calibri"/>
          <w:b/>
          <w:bCs/>
        </w:rPr>
        <w:t>Section 9</w:t>
      </w:r>
      <w:r w:rsidRPr="00130C54">
        <w:rPr>
          <w:rFonts w:ascii="Calibri" w:hAnsi="Calibri" w:cs="Calibri"/>
        </w:rPr>
        <w:t xml:space="preserve"> will explain the Solution Implementation phases and present the Outcome Testing results for each dashboard module, demonstrating the accuracy and reliability of the analytics solution.</w:t>
      </w:r>
    </w:p>
    <w:p w14:paraId="4EC196A3" w14:textId="65991AFE" w:rsidR="003A4ECC" w:rsidRPr="00BD6041" w:rsidRDefault="003A4ECC" w:rsidP="001058D5">
      <w:pPr>
        <w:pStyle w:val="Heading1"/>
        <w:numPr>
          <w:ilvl w:val="0"/>
          <w:numId w:val="48"/>
        </w:numPr>
        <w:rPr>
          <w:rFonts w:ascii="Calibri" w:hAnsi="Calibri" w:cs="Calibri"/>
          <w:b/>
          <w:bCs/>
          <w:color w:val="auto"/>
          <w:sz w:val="24"/>
          <w:szCs w:val="24"/>
        </w:rPr>
      </w:pPr>
      <w:bookmarkStart w:id="2" w:name="_Toc195734600"/>
      <w:r w:rsidRPr="00BD6041">
        <w:rPr>
          <w:rFonts w:ascii="Calibri" w:hAnsi="Calibri" w:cs="Calibri"/>
          <w:b/>
          <w:bCs/>
          <w:color w:val="auto"/>
          <w:sz w:val="24"/>
          <w:szCs w:val="24"/>
        </w:rPr>
        <w:t>Business Problem Requirements</w:t>
      </w:r>
      <w:bookmarkEnd w:id="2"/>
    </w:p>
    <w:p w14:paraId="0C78D375" w14:textId="77777777" w:rsidR="003A4ECC" w:rsidRPr="00130C54" w:rsidRDefault="003A4ECC" w:rsidP="0007298A">
      <w:pPr>
        <w:spacing w:line="360" w:lineRule="auto"/>
        <w:rPr>
          <w:rFonts w:ascii="Calibri" w:hAnsi="Calibri" w:cs="Calibri"/>
        </w:rPr>
      </w:pPr>
      <w:r w:rsidRPr="00130C54">
        <w:rPr>
          <w:rFonts w:ascii="Calibri" w:hAnsi="Calibri" w:cs="Calibri"/>
        </w:rPr>
        <w:t>Wildfires continue to pose serious challenges in Alberta, threatening public safety, damaging ecosystems, and disrupting local economies. With rising frequency and intensity—driven by environmental changes and human activity—effective wildfire management requires a data-driven approach that can reveal patterns, support strategic decisions, and guide resource allocation.</w:t>
      </w:r>
    </w:p>
    <w:p w14:paraId="1254F9D6" w14:textId="77777777" w:rsidR="003A4ECC" w:rsidRPr="00130C54" w:rsidRDefault="003A4ECC" w:rsidP="0007298A">
      <w:pPr>
        <w:spacing w:line="360" w:lineRule="auto"/>
        <w:rPr>
          <w:rFonts w:ascii="Calibri" w:hAnsi="Calibri" w:cs="Calibri"/>
        </w:rPr>
      </w:pPr>
      <w:r w:rsidRPr="00130C54">
        <w:rPr>
          <w:rFonts w:ascii="Calibri" w:hAnsi="Calibri" w:cs="Calibri"/>
        </w:rPr>
        <w:t xml:space="preserve">Although Alberta collects extensive wildfire data, it is often underutilized due to the absence of integrated analytical tools. This limits the ability of response teams to fully understand regional </w:t>
      </w:r>
      <w:r w:rsidRPr="00130C54">
        <w:rPr>
          <w:rFonts w:ascii="Calibri" w:hAnsi="Calibri" w:cs="Calibri"/>
        </w:rPr>
        <w:lastRenderedPageBreak/>
        <w:t>variations, seasonal trends, and fire behavior under different weather conditions. Without a centralized system, challenges persist in identifying high-risk zones, evaluating containment efforts, and distributing resources efficiently.</w:t>
      </w:r>
    </w:p>
    <w:p w14:paraId="5600CF08" w14:textId="77777777" w:rsidR="0007298A" w:rsidRPr="00130C54" w:rsidRDefault="0007298A" w:rsidP="0007298A">
      <w:pPr>
        <w:spacing w:line="360" w:lineRule="auto"/>
        <w:rPr>
          <w:rFonts w:ascii="Calibri" w:hAnsi="Calibri" w:cs="Calibri"/>
        </w:rPr>
      </w:pPr>
      <w:r w:rsidRPr="00130C54">
        <w:rPr>
          <w:rFonts w:ascii="Calibri" w:hAnsi="Calibri" w:cs="Calibri"/>
        </w:rPr>
        <w:t>To address these gaps, our project focuses on developing an interactive Power BI dashboard that analyzes wildfire activity in Alberta from 2020 to 2023. This dashboard centralizes wildfire data across multiple dimensions—fire origins, sizes, causes, seasons, and weather patterns—to enable comprehensive trend analysis. It supports data</w:t>
      </w:r>
      <w:r w:rsidRPr="00130C54">
        <w:rPr>
          <w:rFonts w:ascii="Calibri" w:hAnsi="Calibri" w:cs="Calibri"/>
        </w:rPr>
        <w:noBreakHyphen/>
        <w:t>driven assessments of regional fire distribution and response strategies, improving stakeholders’ ability to evaluate past actions and plan future operations. By illuminating containment performance and detection agent effectiveness, the solution enhances understanding of how resources have been deployed and where improvements are needed. Ultimately, the dashboard guides wildfire management teams in pinpointing the most vulnerable areas and allocating personnel and equipment more efficiently.</w:t>
      </w:r>
    </w:p>
    <w:p w14:paraId="203CBE3D" w14:textId="5F95E06D" w:rsidR="003C4A82" w:rsidRPr="00130C54" w:rsidRDefault="003A4ECC" w:rsidP="0007298A">
      <w:pPr>
        <w:spacing w:line="360" w:lineRule="auto"/>
        <w:rPr>
          <w:rFonts w:ascii="Calibri" w:hAnsi="Calibri" w:cs="Calibri"/>
        </w:rPr>
      </w:pPr>
      <w:r w:rsidRPr="00130C54">
        <w:rPr>
          <w:rFonts w:ascii="Calibri" w:hAnsi="Calibri" w:cs="Calibri"/>
        </w:rPr>
        <w:t>Built on a star schema data model, the dashboard offers dynamic filters, KPIs, geospatial visualizations, and categorized insights—turning complex datasets into an intuitive, accessible format. By equipping stakeholders with the ability to explore and interpret wildfire trends, this project enhances situational awareness, strengthens operational planning, and contributes to a more informed and coordinated wildfire response across Alberta.</w:t>
      </w:r>
    </w:p>
    <w:p w14:paraId="06574392" w14:textId="6EC77C7E" w:rsidR="003C4A82" w:rsidRPr="00BD6041" w:rsidRDefault="003C4A82" w:rsidP="00BD6041">
      <w:pPr>
        <w:pStyle w:val="Heading1"/>
        <w:numPr>
          <w:ilvl w:val="0"/>
          <w:numId w:val="48"/>
        </w:numPr>
        <w:rPr>
          <w:rFonts w:ascii="Calibri" w:hAnsi="Calibri" w:cs="Calibri"/>
          <w:b/>
          <w:bCs/>
          <w:color w:val="auto"/>
          <w:sz w:val="24"/>
          <w:szCs w:val="24"/>
        </w:rPr>
      </w:pPr>
      <w:bookmarkStart w:id="3" w:name="_Toc195734601"/>
      <w:r w:rsidRPr="00BD6041">
        <w:rPr>
          <w:rFonts w:ascii="Calibri" w:hAnsi="Calibri" w:cs="Calibri"/>
          <w:b/>
          <w:bCs/>
          <w:color w:val="auto"/>
          <w:sz w:val="24"/>
          <w:szCs w:val="24"/>
        </w:rPr>
        <w:t>Analytics Questions</w:t>
      </w:r>
      <w:bookmarkEnd w:id="3"/>
    </w:p>
    <w:p w14:paraId="5CC7E093" w14:textId="77777777" w:rsidR="003C4A82" w:rsidRPr="00130C54" w:rsidRDefault="003C4A82" w:rsidP="0007298A">
      <w:pPr>
        <w:spacing w:line="360" w:lineRule="auto"/>
        <w:rPr>
          <w:rFonts w:ascii="Calibri" w:hAnsi="Calibri" w:cs="Calibri"/>
        </w:rPr>
      </w:pPr>
      <w:r w:rsidRPr="00130C54">
        <w:rPr>
          <w:rFonts w:ascii="Calibri" w:hAnsi="Calibri" w:cs="Calibri"/>
        </w:rPr>
        <w:t>We developed five key analytics questions based on the business challenges identified. Each question is supported by relevant visualizations in the Power BI dashboard and addresses a specific decision-making need:</w:t>
      </w:r>
    </w:p>
    <w:p w14:paraId="7AFF4B81"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have wildfire occurrences and sizes in Alberta changed annually (2020–2023)?</w:t>
      </w:r>
    </w:p>
    <w:p w14:paraId="2F00877B"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Descriptive</w:t>
      </w:r>
    </w:p>
    <w:p w14:paraId="425A37A6"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Understand year-over-year trends to assess changes in fire activity and adjust long-term preparedness strategies.</w:t>
      </w:r>
    </w:p>
    <w:p w14:paraId="1A15BD77"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lastRenderedPageBreak/>
        <w:t>What are the leading causes of wildfires across Alberta’s regions and seasons?</w:t>
      </w:r>
    </w:p>
    <w:p w14:paraId="4F122FC2"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07BF01CB"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Identify dominant ignition sources to guide targeted prevention and public awareness efforts.</w:t>
      </w:r>
    </w:p>
    <w:p w14:paraId="45B473D4"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do Alberta’s weather conditions influence wildfire size and spread?</w:t>
      </w:r>
    </w:p>
    <w:p w14:paraId="36CC76DD"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5CF8D6DF"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Assess the role of temperature, humidity, and wind in fire behavior to support risk awareness and seasonal readiness.</w:t>
      </w:r>
    </w:p>
    <w:p w14:paraId="51581A01"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Which Alberta regions are most at risk based on historical data?</w:t>
      </w:r>
    </w:p>
    <w:p w14:paraId="3BEA6EE8"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Descriptive</w:t>
      </w:r>
    </w:p>
    <w:p w14:paraId="2BAD8C41"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Pinpoint high-risk areas for prioritizing resources, implementing safety protocols, and planning response strategies.</w:t>
      </w:r>
    </w:p>
    <w:p w14:paraId="3BEA6883"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do detection agents, resources, and containment vary across Alberta’s regions?</w:t>
      </w:r>
    </w:p>
    <w:p w14:paraId="2AB84DB2"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37A07671" w14:textId="71359F91"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Evaluate operational effectiveness and identify opportunities to optimize resource deployment and detection strategies.</w:t>
      </w:r>
    </w:p>
    <w:p w14:paraId="4C3B2081" w14:textId="77777777" w:rsidR="003C4A82" w:rsidRPr="00130C54" w:rsidRDefault="003C4A82" w:rsidP="0007298A">
      <w:pPr>
        <w:spacing w:line="360" w:lineRule="auto"/>
        <w:rPr>
          <w:rFonts w:ascii="Calibri" w:hAnsi="Calibri" w:cs="Calibri"/>
        </w:rPr>
      </w:pPr>
    </w:p>
    <w:p w14:paraId="4AA9612E" w14:textId="27A2B590" w:rsidR="00B94762" w:rsidRPr="00BD6041" w:rsidRDefault="00B94762" w:rsidP="001058D5">
      <w:pPr>
        <w:pStyle w:val="Heading1"/>
        <w:numPr>
          <w:ilvl w:val="0"/>
          <w:numId w:val="48"/>
        </w:numPr>
        <w:rPr>
          <w:rFonts w:ascii="Calibri" w:hAnsi="Calibri" w:cs="Calibri"/>
          <w:b/>
          <w:bCs/>
          <w:color w:val="auto"/>
          <w:sz w:val="24"/>
          <w:szCs w:val="24"/>
        </w:rPr>
      </w:pPr>
      <w:bookmarkStart w:id="4" w:name="_Toc195734602"/>
      <w:r w:rsidRPr="00BD6041">
        <w:rPr>
          <w:rFonts w:ascii="Calibri" w:hAnsi="Calibri" w:cs="Calibri"/>
          <w:b/>
          <w:bCs/>
          <w:color w:val="auto"/>
          <w:sz w:val="24"/>
          <w:szCs w:val="24"/>
        </w:rPr>
        <w:t>Scope Statement</w:t>
      </w:r>
      <w:bookmarkEnd w:id="4"/>
    </w:p>
    <w:p w14:paraId="5F01EC6A" w14:textId="77777777" w:rsidR="00B94762" w:rsidRPr="00130C54" w:rsidRDefault="00B94762" w:rsidP="0007298A">
      <w:pPr>
        <w:spacing w:line="360" w:lineRule="auto"/>
        <w:rPr>
          <w:rFonts w:ascii="Calibri" w:hAnsi="Calibri" w:cs="Calibri"/>
        </w:rPr>
      </w:pPr>
      <w:r w:rsidRPr="00130C54">
        <w:rPr>
          <w:rFonts w:ascii="Calibri" w:hAnsi="Calibri" w:cs="Calibri"/>
        </w:rPr>
        <w:t>This project aims to develop a data-driven analytical solution to support wildfire management efforts in Alberta by analyzing wildfire activity from 2020 to 2023. The primary objective is to assist decision-makers in understanding wildfire trends, identifying high-risk regions, and evaluating response strategies through a user-friendly Power BI dashboard.</w:t>
      </w:r>
    </w:p>
    <w:p w14:paraId="198A1657" w14:textId="77777777" w:rsidR="0007298A" w:rsidRPr="00130C54" w:rsidRDefault="0007298A" w:rsidP="0007298A">
      <w:pPr>
        <w:spacing w:line="360" w:lineRule="auto"/>
        <w:rPr>
          <w:rFonts w:ascii="Calibri" w:hAnsi="Calibri" w:cs="Calibri"/>
        </w:rPr>
      </w:pPr>
      <w:r w:rsidRPr="00130C54">
        <w:rPr>
          <w:rFonts w:ascii="Calibri" w:hAnsi="Calibri" w:cs="Calibri"/>
        </w:rPr>
        <w:t xml:space="preserve">The solution transforms complex wildfire records into interactive visualizations that enhance situational awareness, guide resource planning, and support targeted prevention strategies </w:t>
      </w:r>
      <w:r w:rsidRPr="00130C54">
        <w:rPr>
          <w:rFonts w:ascii="Calibri" w:hAnsi="Calibri" w:cs="Calibri"/>
        </w:rPr>
        <w:lastRenderedPageBreak/>
        <w:t>across Alberta. It centralizes data from 2020 through 2023, organizing it by fire origin, size class, cause, season, and weather conditions to enable descriptive and diagnostic analytics on historical trends, regional risks, containment performance, and detection effectiveness.</w:t>
      </w:r>
    </w:p>
    <w:p w14:paraId="6187C6C5" w14:textId="77777777" w:rsidR="0007298A" w:rsidRPr="00130C54" w:rsidRDefault="0007298A" w:rsidP="0007298A">
      <w:pPr>
        <w:spacing w:line="360" w:lineRule="auto"/>
        <w:rPr>
          <w:rFonts w:ascii="Calibri" w:hAnsi="Calibri" w:cs="Calibri"/>
        </w:rPr>
      </w:pPr>
      <w:r w:rsidRPr="00130C54">
        <w:rPr>
          <w:rFonts w:ascii="Calibri" w:hAnsi="Calibri" w:cs="Calibri"/>
          <w:b/>
          <w:bCs/>
        </w:rPr>
        <w:t>In scope</w:t>
      </w:r>
      <w:r w:rsidRPr="00130C54">
        <w:rPr>
          <w:rFonts w:ascii="Calibri" w:hAnsi="Calibri" w:cs="Calibri"/>
        </w:rPr>
        <w:t xml:space="preserve"> for this project is the extraction and cleaning of wildfire data using Python; the design and development of a star</w:t>
      </w:r>
      <w:r w:rsidRPr="00130C54">
        <w:rPr>
          <w:rFonts w:ascii="Calibri" w:hAnsi="Calibri" w:cs="Calibri"/>
        </w:rPr>
        <w:noBreakHyphen/>
        <w:t>schema data model in Power BI; the creation of interactive dashboards and KPIs to examine trends, causes, seasonal patterns, regional risk profiles, and response efforts; and the delivery of a fully functional Power BI report accessible through Power BI Service. We will conduct descriptive and diagnostic analyses to generate insights on containment success rates, detection agent performance, weather impacts, and resource deployment, and we will provide strategic recommendations for optimizing resource allocation and mitigation strategies based on these historical findings.</w:t>
      </w:r>
    </w:p>
    <w:p w14:paraId="30E15221" w14:textId="77777777" w:rsidR="0007298A" w:rsidRPr="00130C54" w:rsidRDefault="0007298A" w:rsidP="0007298A">
      <w:pPr>
        <w:spacing w:line="360" w:lineRule="auto"/>
        <w:rPr>
          <w:rFonts w:ascii="Calibri" w:hAnsi="Calibri" w:cs="Calibri"/>
        </w:rPr>
      </w:pPr>
      <w:r w:rsidRPr="00130C54">
        <w:rPr>
          <w:rFonts w:ascii="Calibri" w:hAnsi="Calibri" w:cs="Calibri"/>
          <w:b/>
          <w:bCs/>
        </w:rPr>
        <w:t>Out of scope</w:t>
      </w:r>
      <w:r w:rsidRPr="00130C54">
        <w:rPr>
          <w:rFonts w:ascii="Calibri" w:hAnsi="Calibri" w:cs="Calibri"/>
        </w:rPr>
        <w:t xml:space="preserve"> are any predictive modeling or machine</w:t>
      </w:r>
      <w:r w:rsidRPr="00130C54">
        <w:rPr>
          <w:rFonts w:ascii="Calibri" w:hAnsi="Calibri" w:cs="Calibri"/>
        </w:rPr>
        <w:noBreakHyphen/>
        <w:t>learning</w:t>
      </w:r>
      <w:r w:rsidRPr="00130C54">
        <w:rPr>
          <w:rFonts w:ascii="Calibri" w:hAnsi="Calibri" w:cs="Calibri"/>
        </w:rPr>
        <w:noBreakHyphen/>
        <w:t>based wildfire forecasting efforts, real</w:t>
      </w:r>
      <w:r w:rsidRPr="00130C54">
        <w:rPr>
          <w:rFonts w:ascii="Calibri" w:hAnsi="Calibri" w:cs="Calibri"/>
        </w:rPr>
        <w:noBreakHyphen/>
        <w:t>time wildfire tracking or alerting systems, sensor integrations, and the implementation or deployment of physical firefighting infrastructure or operational field strategies. The project will also not involve direct collaboration with emergency response agencies or integration with live, proprietary systems beyond publicly available data sources.</w:t>
      </w:r>
    </w:p>
    <w:p w14:paraId="10964939" w14:textId="3988CB0A" w:rsidR="00B94762" w:rsidRPr="00130C54" w:rsidRDefault="0007298A" w:rsidP="0007298A">
      <w:pPr>
        <w:spacing w:line="360" w:lineRule="auto"/>
        <w:rPr>
          <w:rFonts w:ascii="Calibri" w:hAnsi="Calibri" w:cs="Calibri"/>
        </w:rPr>
      </w:pPr>
      <w:r w:rsidRPr="00130C54">
        <w:rPr>
          <w:rFonts w:ascii="Calibri" w:hAnsi="Calibri" w:cs="Calibri"/>
        </w:rPr>
        <w:t>The primary deliverables include a cleaned and structured wildfire dataset; a Power BI dashboard featuring dynamic filters, geospatial maps, and visual KPI cards; comprehensive reports summarizing historical patterns and identifying operational gaps; and actionable recommendations to improve wildfire readiness and resource planning. This solution is intended as a decision</w:t>
      </w:r>
      <w:r w:rsidRPr="00130C54">
        <w:rPr>
          <w:rFonts w:ascii="Calibri" w:hAnsi="Calibri" w:cs="Calibri"/>
        </w:rPr>
        <w:noBreakHyphen/>
        <w:t>support tool that enhances Alberta’s capacity for wildfire analysis and long</w:t>
      </w:r>
      <w:r w:rsidRPr="00130C54">
        <w:rPr>
          <w:rFonts w:ascii="Calibri" w:hAnsi="Calibri" w:cs="Calibri"/>
        </w:rPr>
        <w:noBreakHyphen/>
        <w:t>term planning, providing a scalable foundation for future enhancements even though it does not encompass live data collection or ongoing maintenance.</w:t>
      </w:r>
    </w:p>
    <w:p w14:paraId="03202211" w14:textId="6CAB75CB" w:rsidR="00BE51CD" w:rsidRPr="00BD6041" w:rsidRDefault="00BE51CD" w:rsidP="001058D5">
      <w:pPr>
        <w:pStyle w:val="Heading1"/>
        <w:numPr>
          <w:ilvl w:val="0"/>
          <w:numId w:val="48"/>
        </w:numPr>
        <w:rPr>
          <w:rFonts w:ascii="Calibri" w:hAnsi="Calibri" w:cs="Calibri"/>
          <w:b/>
          <w:bCs/>
          <w:color w:val="auto"/>
          <w:sz w:val="24"/>
          <w:szCs w:val="24"/>
        </w:rPr>
      </w:pPr>
      <w:bookmarkStart w:id="5" w:name="_Toc195734603"/>
      <w:r w:rsidRPr="00BD6041">
        <w:rPr>
          <w:rFonts w:ascii="Calibri" w:hAnsi="Calibri" w:cs="Calibri"/>
          <w:b/>
          <w:bCs/>
          <w:color w:val="auto"/>
          <w:sz w:val="24"/>
          <w:szCs w:val="24"/>
        </w:rPr>
        <w:t>Data Sources / Key Data Entities and Flows</w:t>
      </w:r>
      <w:bookmarkEnd w:id="5"/>
    </w:p>
    <w:p w14:paraId="02C786D9"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t>Data Source</w:t>
      </w:r>
    </w:p>
    <w:p w14:paraId="3B8CEDCE" w14:textId="77777777" w:rsidR="00BE51CD" w:rsidRPr="00130C54" w:rsidRDefault="00BE51CD" w:rsidP="0007298A">
      <w:pPr>
        <w:spacing w:line="360" w:lineRule="auto"/>
        <w:rPr>
          <w:rFonts w:ascii="Calibri" w:hAnsi="Calibri" w:cs="Calibri"/>
        </w:rPr>
      </w:pPr>
      <w:r w:rsidRPr="00130C54">
        <w:rPr>
          <w:rFonts w:ascii="Calibri" w:hAnsi="Calibri" w:cs="Calibri"/>
        </w:rPr>
        <w:t xml:space="preserve">The wildfire data for this project was sourced from the </w:t>
      </w:r>
      <w:r w:rsidRPr="00130C54">
        <w:rPr>
          <w:rFonts w:ascii="Calibri" w:hAnsi="Calibri" w:cs="Calibri"/>
          <w:b/>
          <w:bCs/>
        </w:rPr>
        <w:t>Government of Alberta Open Data Portal</w:t>
      </w:r>
      <w:r w:rsidRPr="00130C54">
        <w:rPr>
          <w:rFonts w:ascii="Calibri" w:hAnsi="Calibri" w:cs="Calibri"/>
        </w:rPr>
        <w:t>, specifically from the historical wildfire incidents dataset available at:</w:t>
      </w:r>
      <w:r w:rsidRPr="00130C54">
        <w:rPr>
          <w:rFonts w:ascii="Calibri" w:hAnsi="Calibri" w:cs="Calibri"/>
        </w:rPr>
        <w:br/>
      </w:r>
      <w:r w:rsidRPr="00130C54">
        <w:rPr>
          <w:rFonts w:ascii="Apple Color Emoji" w:hAnsi="Apple Color Emoji" w:cs="Apple Color Emoji"/>
        </w:rPr>
        <w:lastRenderedPageBreak/>
        <w:t>🔗</w:t>
      </w:r>
      <w:r w:rsidRPr="00130C54">
        <w:rPr>
          <w:rFonts w:ascii="Calibri" w:hAnsi="Calibri" w:cs="Calibri"/>
        </w:rPr>
        <w:t xml:space="preserve"> </w:t>
      </w:r>
      <w:hyperlink r:id="rId6" w:tgtFrame="_new" w:history="1">
        <w:r w:rsidRPr="00130C54">
          <w:rPr>
            <w:rStyle w:val="Hyperlink"/>
            <w:rFonts w:ascii="Calibri" w:hAnsi="Calibri" w:cs="Calibri"/>
            <w:color w:val="00B050"/>
          </w:rPr>
          <w:t>FP Historical Wildfire Data (2006–2024)</w:t>
        </w:r>
      </w:hyperlink>
      <w:r w:rsidRPr="00130C54">
        <w:rPr>
          <w:rFonts w:ascii="Calibri" w:hAnsi="Calibri" w:cs="Calibri"/>
        </w:rPr>
        <w:br/>
        <w:t>The dataset includes detailed records of wildfire events across Alberta, capturing information on ignition causes, fire size, weather conditions, containment status, and detection and suppression resources.</w:t>
      </w:r>
    </w:p>
    <w:p w14:paraId="288BC070"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t>Key Data Entities</w:t>
      </w:r>
    </w:p>
    <w:p w14:paraId="14625B43" w14:textId="77777777" w:rsidR="00BE51CD" w:rsidRPr="00130C54" w:rsidRDefault="00BE51CD" w:rsidP="0007298A">
      <w:pPr>
        <w:spacing w:line="360" w:lineRule="auto"/>
        <w:rPr>
          <w:rFonts w:ascii="Calibri" w:hAnsi="Calibri" w:cs="Calibri"/>
        </w:rPr>
      </w:pPr>
      <w:r w:rsidRPr="00130C54">
        <w:rPr>
          <w:rFonts w:ascii="Calibri" w:hAnsi="Calibri" w:cs="Calibri"/>
        </w:rPr>
        <w:t>The data model, designed using a star schema, comprises one central fact table and several supporting dimension tables. The key entities include:</w:t>
      </w:r>
    </w:p>
    <w:p w14:paraId="1C53D343"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Wildfire Incident</w:t>
      </w:r>
      <w:r w:rsidRPr="00130C54">
        <w:rPr>
          <w:rFonts w:ascii="Calibri" w:hAnsi="Calibri" w:cs="Calibri"/>
        </w:rPr>
        <w:t>: Captured in the fact_Wildfire_Table, this entity stores attributes such as fire size, date of discovery, fire type, and location ID.</w:t>
      </w:r>
    </w:p>
    <w:p w14:paraId="56DC7479"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Geographical Location</w:t>
      </w:r>
      <w:r w:rsidRPr="00130C54">
        <w:rPr>
          <w:rFonts w:ascii="Calibri" w:hAnsi="Calibri" w:cs="Calibri"/>
        </w:rPr>
        <w:t>: Includes latitude, longitude, slope position, and fire origin classification.</w:t>
      </w:r>
    </w:p>
    <w:p w14:paraId="626D3C91"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Weather Data</w:t>
      </w:r>
      <w:r w:rsidRPr="00130C54">
        <w:rPr>
          <w:rFonts w:ascii="Calibri" w:hAnsi="Calibri" w:cs="Calibri"/>
        </w:rPr>
        <w:t>: Dimension tables for temperature, wind speed, and humidity are binned into categories to analyze spread dynamics.</w:t>
      </w:r>
    </w:p>
    <w:p w14:paraId="13B97520"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Detection &amp; Reporting</w:t>
      </w:r>
      <w:r w:rsidRPr="00130C54">
        <w:rPr>
          <w:rFonts w:ascii="Calibri" w:hAnsi="Calibri" w:cs="Calibri"/>
        </w:rPr>
        <w:t>: Includes agents, detection types, and initial actions taken; this helps evaluate operational response.</w:t>
      </w:r>
    </w:p>
    <w:p w14:paraId="4CCEF60F"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Fire Response</w:t>
      </w:r>
      <w:r w:rsidRPr="00130C54">
        <w:rPr>
          <w:rFonts w:ascii="Calibri" w:hAnsi="Calibri" w:cs="Calibri"/>
        </w:rPr>
        <w:t>: Resources dispatched, containment success, and assessment resources are captured to understand response effectiveness.</w:t>
      </w:r>
    </w:p>
    <w:p w14:paraId="3AC28873"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Fuel and Fire Type</w:t>
      </w:r>
      <w:r w:rsidRPr="00130C54">
        <w:rPr>
          <w:rFonts w:ascii="Calibri" w:hAnsi="Calibri" w:cs="Calibri"/>
        </w:rPr>
        <w:t>: Dimensions like fuel type and fire size class allow analysis of fire intensity and growth behavior.</w:t>
      </w:r>
    </w:p>
    <w:p w14:paraId="656BE827" w14:textId="5CBDDF9E" w:rsidR="00AD3A3C"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Calendar &amp; Seasonality</w:t>
      </w:r>
      <w:r w:rsidRPr="00130C54">
        <w:rPr>
          <w:rFonts w:ascii="Calibri" w:hAnsi="Calibri" w:cs="Calibri"/>
        </w:rPr>
        <w:t>: A date table and season dimension support trend analysis over time.</w:t>
      </w:r>
    </w:p>
    <w:p w14:paraId="694A9984" w14:textId="3D0D07F0" w:rsidR="00AD3A3C" w:rsidRPr="00130C54" w:rsidRDefault="00AD3A3C" w:rsidP="0007298A">
      <w:pPr>
        <w:spacing w:line="360" w:lineRule="auto"/>
        <w:rPr>
          <w:rFonts w:ascii="Calibri" w:hAnsi="Calibri" w:cs="Calibri"/>
          <w:b/>
          <w:bCs/>
        </w:rPr>
      </w:pPr>
      <w:r w:rsidRPr="00130C54">
        <w:rPr>
          <w:rFonts w:ascii="Calibri" w:hAnsi="Calibri" w:cs="Calibri"/>
          <w:b/>
          <w:bCs/>
        </w:rPr>
        <w:t>(</w:t>
      </w:r>
      <w:hyperlink w:anchor="Appendix_B" w:history="1">
        <w:r w:rsidRPr="00966331">
          <w:rPr>
            <w:rStyle w:val="Hyperlink"/>
            <w:rFonts w:ascii="Calibri" w:hAnsi="Calibri" w:cs="Calibri"/>
            <w:b/>
            <w:bCs/>
          </w:rPr>
          <w:t>See Appendix B: Data Dictionary</w:t>
        </w:r>
      </w:hyperlink>
      <w:r w:rsidRPr="00130C54">
        <w:rPr>
          <w:rFonts w:ascii="Calibri" w:hAnsi="Calibri" w:cs="Calibri"/>
          <w:b/>
          <w:bCs/>
        </w:rPr>
        <w:t>)</w:t>
      </w:r>
    </w:p>
    <w:p w14:paraId="21C890F0" w14:textId="77777777" w:rsidR="00BE51CD" w:rsidRPr="00130C54" w:rsidRDefault="00BE51CD" w:rsidP="0007298A">
      <w:pPr>
        <w:spacing w:line="360" w:lineRule="auto"/>
        <w:rPr>
          <w:rFonts w:ascii="Calibri" w:hAnsi="Calibri" w:cs="Calibri"/>
        </w:rPr>
      </w:pPr>
      <w:r w:rsidRPr="00130C54">
        <w:rPr>
          <w:rFonts w:ascii="Calibri" w:hAnsi="Calibri" w:cs="Calibri"/>
        </w:rPr>
        <w:t>These entities are related through unique IDs, with all relationships established as one-to-many (1:*), forming a structured and scalable model for analysis.</w:t>
      </w:r>
    </w:p>
    <w:p w14:paraId="4F8E68C2" w14:textId="77777777" w:rsidR="00AD3A3C" w:rsidRPr="00130C54" w:rsidRDefault="00AD3A3C" w:rsidP="0007298A">
      <w:pPr>
        <w:spacing w:line="360" w:lineRule="auto"/>
        <w:rPr>
          <w:rFonts w:ascii="Calibri" w:hAnsi="Calibri" w:cs="Calibri"/>
        </w:rPr>
      </w:pPr>
    </w:p>
    <w:p w14:paraId="266D1E7B"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lastRenderedPageBreak/>
        <w:t>Data Flow Process</w:t>
      </w:r>
    </w:p>
    <w:p w14:paraId="01EBCCB0" w14:textId="020172C4" w:rsidR="002416DC" w:rsidRPr="00130C54" w:rsidRDefault="002416DC" w:rsidP="0007298A">
      <w:pPr>
        <w:spacing w:line="360" w:lineRule="auto"/>
        <w:rPr>
          <w:rFonts w:ascii="Calibri" w:hAnsi="Calibri" w:cs="Calibri"/>
          <w:b/>
          <w:bCs/>
        </w:rPr>
      </w:pPr>
      <w:r w:rsidRPr="00130C54">
        <w:rPr>
          <w:rFonts w:ascii="Calibri" w:hAnsi="Calibri" w:cs="Calibri"/>
          <w:b/>
          <w:bCs/>
        </w:rPr>
        <w:t>(</w:t>
      </w:r>
      <w:hyperlink w:anchor="Appendix_A" w:history="1">
        <w:r w:rsidRPr="00966331">
          <w:rPr>
            <w:rStyle w:val="Hyperlink"/>
            <w:rFonts w:ascii="Calibri" w:hAnsi="Calibri" w:cs="Calibri"/>
            <w:b/>
            <w:bCs/>
          </w:rPr>
          <w:t>See Appendix A: Process Flow Diagram</w:t>
        </w:r>
      </w:hyperlink>
      <w:r w:rsidRPr="00130C54">
        <w:rPr>
          <w:rFonts w:ascii="Calibri" w:hAnsi="Calibri" w:cs="Calibri"/>
          <w:b/>
          <w:bCs/>
        </w:rPr>
        <w:t>)</w:t>
      </w:r>
    </w:p>
    <w:p w14:paraId="43371F9D"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Extraction</w:t>
      </w:r>
      <w:r w:rsidRPr="00130C54">
        <w:rPr>
          <w:rFonts w:ascii="Calibri" w:hAnsi="Calibri" w:cs="Calibri"/>
        </w:rPr>
        <w:t>: Data was downloaded from the Alberta Open Data Portal and imported into Python using the pandas library.</w:t>
      </w:r>
    </w:p>
    <w:p w14:paraId="34C49617"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Preprocessing</w:t>
      </w:r>
      <w:r w:rsidRPr="00130C54">
        <w:rPr>
          <w:rFonts w:ascii="Calibri" w:hAnsi="Calibri" w:cs="Calibri"/>
        </w:rPr>
        <w:t>:</w:t>
      </w:r>
    </w:p>
    <w:p w14:paraId="74BEB1D7"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Removed irrelevant columns and incomplete rows</w:t>
      </w:r>
    </w:p>
    <w:p w14:paraId="52B97BDE"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Converted data types and formatted date columns</w:t>
      </w:r>
    </w:p>
    <w:p w14:paraId="30D1C9BE"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Encoded categorical fields where necessary</w:t>
      </w:r>
    </w:p>
    <w:p w14:paraId="7B354C8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Imputed missing values using statistical methods or domain knowledge</w:t>
      </w:r>
    </w:p>
    <w:p w14:paraId="46C67E7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Normalized field names for consistency</w:t>
      </w:r>
    </w:p>
    <w:p w14:paraId="47EF3CFA"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Storage</w:t>
      </w:r>
      <w:r w:rsidRPr="00130C54">
        <w:rPr>
          <w:rFonts w:ascii="Calibri" w:hAnsi="Calibri" w:cs="Calibri"/>
        </w:rPr>
        <w:t xml:space="preserve">: The cleaned data was exported as .csv files and uploaded to </w:t>
      </w:r>
      <w:r w:rsidRPr="00130C54">
        <w:rPr>
          <w:rFonts w:ascii="Calibri" w:hAnsi="Calibri" w:cs="Calibri"/>
          <w:b/>
          <w:bCs/>
        </w:rPr>
        <w:t>OneDrive</w:t>
      </w:r>
      <w:r w:rsidRPr="00130C54">
        <w:rPr>
          <w:rFonts w:ascii="Calibri" w:hAnsi="Calibri" w:cs="Calibri"/>
        </w:rPr>
        <w:t xml:space="preserve"> for seamless integration with Power BI.</w:t>
      </w:r>
    </w:p>
    <w:p w14:paraId="40032C2B"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Power Query Transformation</w:t>
      </w:r>
      <w:r w:rsidRPr="00130C54">
        <w:rPr>
          <w:rFonts w:ascii="Calibri" w:hAnsi="Calibri" w:cs="Calibri"/>
        </w:rPr>
        <w:t>:</w:t>
      </w:r>
    </w:p>
    <w:p w14:paraId="54C2564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Additional filtering and formatting</w:t>
      </w:r>
    </w:p>
    <w:p w14:paraId="3E7571EF"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Column renaming and data type adjustments</w:t>
      </w:r>
    </w:p>
    <w:p w14:paraId="3AA0ACE0"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Merging reference tables for dimension creation</w:t>
      </w:r>
    </w:p>
    <w:p w14:paraId="4114D90E"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Data Modeling</w:t>
      </w:r>
      <w:r w:rsidRPr="00130C54">
        <w:rPr>
          <w:rFonts w:ascii="Calibri" w:hAnsi="Calibri" w:cs="Calibri"/>
        </w:rPr>
        <w:t>:</w:t>
      </w:r>
    </w:p>
    <w:p w14:paraId="57D7B318"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 xml:space="preserve">Developed a </w:t>
      </w:r>
      <w:r w:rsidRPr="00130C54">
        <w:rPr>
          <w:rFonts w:ascii="Calibri" w:hAnsi="Calibri" w:cs="Calibri"/>
          <w:b/>
          <w:bCs/>
        </w:rPr>
        <w:t>star schema</w:t>
      </w:r>
      <w:r w:rsidRPr="00130C54">
        <w:rPr>
          <w:rFonts w:ascii="Calibri" w:hAnsi="Calibri" w:cs="Calibri"/>
        </w:rPr>
        <w:t xml:space="preserve"> structure with a central fact table (fact_Wildfire_Table) and multiple dimension tables (e.g., dim_L_fire_origin, dim_FR_detection_agent, dim_FTA_fire_size_class, etc.).</w:t>
      </w:r>
    </w:p>
    <w:p w14:paraId="08FE84BA"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Created a custom dim_Calendar_Table to support time-based filtering and aggregation.</w:t>
      </w:r>
    </w:p>
    <w:p w14:paraId="2736815A"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lastRenderedPageBreak/>
        <w:t>Measure Development</w:t>
      </w:r>
      <w:r w:rsidRPr="00130C54">
        <w:rPr>
          <w:rFonts w:ascii="Calibri" w:hAnsi="Calibri" w:cs="Calibri"/>
        </w:rPr>
        <w:t>: Created calculated columns and DAX measures to enable KPIs such as Containment Rate, YoY Area Burned Change, Detection Agent Share, and Regional Risk Score.</w:t>
      </w:r>
    </w:p>
    <w:p w14:paraId="710D32DB"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Report Design</w:t>
      </w:r>
      <w:r w:rsidRPr="00130C54">
        <w:rPr>
          <w:rFonts w:ascii="Calibri" w:hAnsi="Calibri" w:cs="Calibri"/>
        </w:rPr>
        <w:t xml:space="preserve">: Built interactive dashboards in </w:t>
      </w:r>
      <w:r w:rsidRPr="00130C54">
        <w:rPr>
          <w:rFonts w:ascii="Calibri" w:hAnsi="Calibri" w:cs="Calibri"/>
          <w:b/>
          <w:bCs/>
        </w:rPr>
        <w:t>Power BI Desktop</w:t>
      </w:r>
      <w:r w:rsidRPr="00130C54">
        <w:rPr>
          <w:rFonts w:ascii="Calibri" w:hAnsi="Calibri" w:cs="Calibri"/>
        </w:rPr>
        <w:t xml:space="preserve"> using cards, maps, line charts, bar graphs, and heatmaps.</w:t>
      </w:r>
    </w:p>
    <w:p w14:paraId="2265019C"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Publishing</w:t>
      </w:r>
      <w:r w:rsidRPr="00130C54">
        <w:rPr>
          <w:rFonts w:ascii="Calibri" w:hAnsi="Calibri" w:cs="Calibri"/>
        </w:rPr>
        <w:t xml:space="preserve">: The final report was published to </w:t>
      </w:r>
      <w:r w:rsidRPr="00130C54">
        <w:rPr>
          <w:rFonts w:ascii="Calibri" w:hAnsi="Calibri" w:cs="Calibri"/>
          <w:b/>
          <w:bCs/>
        </w:rPr>
        <w:t>Power BI Service</w:t>
      </w:r>
      <w:r w:rsidRPr="00130C54">
        <w:rPr>
          <w:rFonts w:ascii="Calibri" w:hAnsi="Calibri" w:cs="Calibri"/>
        </w:rPr>
        <w:t>, enabling real-time collaboration and sharing with stakeholders.</w:t>
      </w:r>
    </w:p>
    <w:p w14:paraId="1316428F" w14:textId="2F0B548E" w:rsidR="00BE51CD" w:rsidRPr="00130C54" w:rsidRDefault="00BE51CD" w:rsidP="0007298A">
      <w:pPr>
        <w:spacing w:line="360" w:lineRule="auto"/>
        <w:rPr>
          <w:rFonts w:ascii="Calibri" w:hAnsi="Calibri" w:cs="Calibri"/>
        </w:rPr>
      </w:pPr>
      <w:r w:rsidRPr="00130C54">
        <w:rPr>
          <w:rFonts w:ascii="Calibri" w:hAnsi="Calibri" w:cs="Calibri"/>
        </w:rPr>
        <w:t>This structured data architecture enabled a comprehensive analysis of wildfire trends, causes, regional risk, weather influence, and response efforts across Alberta from 2020 to 2023.</w:t>
      </w:r>
    </w:p>
    <w:p w14:paraId="506D0A1C" w14:textId="704190A7" w:rsidR="00A668A5" w:rsidRPr="00BD6041" w:rsidRDefault="00A668A5" w:rsidP="001058D5">
      <w:pPr>
        <w:pStyle w:val="Heading1"/>
        <w:numPr>
          <w:ilvl w:val="0"/>
          <w:numId w:val="48"/>
        </w:numPr>
        <w:rPr>
          <w:rFonts w:ascii="Calibri" w:hAnsi="Calibri" w:cs="Calibri"/>
          <w:b/>
          <w:bCs/>
          <w:color w:val="auto"/>
          <w:sz w:val="24"/>
          <w:szCs w:val="24"/>
        </w:rPr>
      </w:pPr>
      <w:bookmarkStart w:id="6" w:name="_Toc195734604"/>
      <w:r w:rsidRPr="00BD6041">
        <w:rPr>
          <w:rFonts w:ascii="Calibri" w:hAnsi="Calibri" w:cs="Calibri"/>
          <w:b/>
          <w:bCs/>
          <w:color w:val="auto"/>
          <w:sz w:val="24"/>
          <w:szCs w:val="24"/>
        </w:rPr>
        <w:t>Brief Overview of Data Manipulation Process and Data Output</w:t>
      </w:r>
      <w:bookmarkEnd w:id="6"/>
    </w:p>
    <w:p w14:paraId="092D5D53" w14:textId="641ADF1D" w:rsidR="007A78D0" w:rsidRPr="00130C54" w:rsidRDefault="007A78D0" w:rsidP="0007298A">
      <w:pPr>
        <w:spacing w:line="360" w:lineRule="auto"/>
        <w:rPr>
          <w:rFonts w:ascii="Calibri" w:hAnsi="Calibri" w:cs="Calibri"/>
          <w:b/>
          <w:bCs/>
        </w:rPr>
      </w:pPr>
      <w:r w:rsidRPr="00130C54">
        <w:rPr>
          <w:rFonts w:ascii="Calibri" w:hAnsi="Calibri" w:cs="Calibri"/>
          <w:b/>
          <w:bCs/>
        </w:rPr>
        <w:t>Using Python:</w:t>
      </w:r>
    </w:p>
    <w:p w14:paraId="0229A1A7" w14:textId="77777777" w:rsidR="00A668A5" w:rsidRPr="00130C54" w:rsidRDefault="00A668A5" w:rsidP="0007298A">
      <w:pPr>
        <w:spacing w:line="360" w:lineRule="auto"/>
        <w:rPr>
          <w:rFonts w:ascii="Calibri" w:hAnsi="Calibri" w:cs="Calibri"/>
        </w:rPr>
      </w:pPr>
      <w:r w:rsidRPr="00130C54">
        <w:rPr>
          <w:rFonts w:ascii="Calibri" w:hAnsi="Calibri" w:cs="Calibri"/>
        </w:rPr>
        <w:t>To prepare the Alberta wildfire data for analysis and visualization in Power BI, we executed a structured series of data manipulation steps in Python. The process ensured the resulting dataset was clean, consistent, and optimized for our star</w:t>
      </w:r>
      <w:r w:rsidRPr="00130C54">
        <w:rPr>
          <w:rFonts w:ascii="Calibri" w:hAnsi="Calibri" w:cs="Calibri"/>
        </w:rPr>
        <w:noBreakHyphen/>
        <w:t>schema model.</w:t>
      </w:r>
    </w:p>
    <w:p w14:paraId="122B301B" w14:textId="4627AE7A"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Data Extraction</w:t>
      </w:r>
    </w:p>
    <w:p w14:paraId="1DE12446" w14:textId="77777777" w:rsidR="00A668A5" w:rsidRPr="00130C54" w:rsidRDefault="00A668A5" w:rsidP="0007298A">
      <w:pPr>
        <w:numPr>
          <w:ilvl w:val="0"/>
          <w:numId w:val="10"/>
        </w:numPr>
        <w:spacing w:line="360" w:lineRule="auto"/>
        <w:rPr>
          <w:rFonts w:ascii="Calibri" w:hAnsi="Calibri" w:cs="Calibri"/>
        </w:rPr>
      </w:pPr>
      <w:r w:rsidRPr="00130C54">
        <w:rPr>
          <w:rFonts w:ascii="Calibri" w:hAnsi="Calibri" w:cs="Calibri"/>
        </w:rPr>
        <w:t>Imported the Excel dataset (2006–2024 historical wildfires) directly into a Pandas DataFrame.</w:t>
      </w:r>
    </w:p>
    <w:p w14:paraId="61395F34" w14:textId="4A0F1A9F"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Initial Missing‐Value Assessment</w:t>
      </w:r>
    </w:p>
    <w:p w14:paraId="71063C8F"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rPr>
        <w:t>Calculated the percentage of missing values per column.</w:t>
      </w:r>
    </w:p>
    <w:p w14:paraId="174E1EA8"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b/>
          <w:bCs/>
        </w:rPr>
        <w:t>Column pruning</w:t>
      </w:r>
      <w:r w:rsidRPr="00130C54">
        <w:rPr>
          <w:rFonts w:ascii="Calibri" w:hAnsi="Calibri" w:cs="Calibri"/>
        </w:rPr>
        <w:t>: Removed any column with over 50 % missing data.</w:t>
      </w:r>
    </w:p>
    <w:p w14:paraId="2AFACB4E"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b/>
          <w:bCs/>
        </w:rPr>
        <w:t>Row filtering</w:t>
      </w:r>
      <w:r w:rsidRPr="00130C54">
        <w:rPr>
          <w:rFonts w:ascii="Calibri" w:hAnsi="Calibri" w:cs="Calibri"/>
        </w:rPr>
        <w:t>: For columns with low missingness (&lt; 5 %), dropped only those rows to preserve overall data integrity.</w:t>
      </w:r>
    </w:p>
    <w:p w14:paraId="7256329E" w14:textId="7E790C9B"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Irrelevant Column Removal</w:t>
      </w:r>
    </w:p>
    <w:p w14:paraId="6FE0DBF2" w14:textId="77777777" w:rsidR="00A668A5" w:rsidRPr="00130C54" w:rsidRDefault="00A668A5" w:rsidP="0007298A">
      <w:pPr>
        <w:numPr>
          <w:ilvl w:val="0"/>
          <w:numId w:val="12"/>
        </w:numPr>
        <w:spacing w:line="360" w:lineRule="auto"/>
        <w:rPr>
          <w:rFonts w:ascii="Calibri" w:hAnsi="Calibri" w:cs="Calibri"/>
        </w:rPr>
      </w:pPr>
      <w:r w:rsidRPr="00130C54">
        <w:rPr>
          <w:rFonts w:ascii="Calibri" w:hAnsi="Calibri" w:cs="Calibri"/>
        </w:rPr>
        <w:lastRenderedPageBreak/>
        <w:t>Identified and dropped metadata or auxiliary date columns (e.g., dispatch and arrival timestamps) that were not needed for our analyses.</w:t>
      </w:r>
    </w:p>
    <w:p w14:paraId="2062B932" w14:textId="77777777" w:rsidR="00A668A5" w:rsidRPr="00130C54" w:rsidRDefault="00A668A5" w:rsidP="0007298A">
      <w:pPr>
        <w:numPr>
          <w:ilvl w:val="0"/>
          <w:numId w:val="12"/>
        </w:numPr>
        <w:spacing w:line="360" w:lineRule="auto"/>
        <w:rPr>
          <w:rFonts w:ascii="Calibri" w:hAnsi="Calibri" w:cs="Calibri"/>
        </w:rPr>
      </w:pPr>
      <w:r w:rsidRPr="00130C54">
        <w:rPr>
          <w:rFonts w:ascii="Calibri" w:hAnsi="Calibri" w:cs="Calibri"/>
        </w:rPr>
        <w:t>Ensured only the primary event dates (fire_start_date, discovered_date) remained.</w:t>
      </w:r>
    </w:p>
    <w:p w14:paraId="06676465" w14:textId="270EA091"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Date and Type Conversions</w:t>
      </w:r>
    </w:p>
    <w:p w14:paraId="47833721"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Converted date fields to datetime types.</w:t>
      </w:r>
    </w:p>
    <w:p w14:paraId="0FE6CEEC"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Imputed missing discovered_date values by adding a small random offset to the known fire_start_date.</w:t>
      </w:r>
    </w:p>
    <w:p w14:paraId="249CF6B9"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Dropped any records lacking a valid start date.</w:t>
      </w:r>
    </w:p>
    <w:p w14:paraId="34B1D985" w14:textId="6938FA42"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Numeric and Categorical Imputation</w:t>
      </w:r>
    </w:p>
    <w:p w14:paraId="25F293A4" w14:textId="77777777" w:rsidR="00A668A5" w:rsidRPr="00130C54" w:rsidRDefault="00A668A5" w:rsidP="0007298A">
      <w:pPr>
        <w:numPr>
          <w:ilvl w:val="0"/>
          <w:numId w:val="14"/>
        </w:numPr>
        <w:spacing w:line="360" w:lineRule="auto"/>
        <w:rPr>
          <w:rFonts w:ascii="Calibri" w:hAnsi="Calibri" w:cs="Calibri"/>
        </w:rPr>
      </w:pPr>
      <w:r w:rsidRPr="00130C54">
        <w:rPr>
          <w:rFonts w:ascii="Calibri" w:hAnsi="Calibri" w:cs="Calibri"/>
          <w:b/>
          <w:bCs/>
        </w:rPr>
        <w:t>Numeric fields</w:t>
      </w:r>
      <w:r w:rsidRPr="00130C54">
        <w:rPr>
          <w:rFonts w:ascii="Calibri" w:hAnsi="Calibri" w:cs="Calibri"/>
        </w:rPr>
        <w:t xml:space="preserve"> (spread rate, temperature, wind speed, humidity): Replaced missing values with the column mean.</w:t>
      </w:r>
    </w:p>
    <w:p w14:paraId="6616C9A0" w14:textId="77777777" w:rsidR="00A668A5" w:rsidRPr="00130C54" w:rsidRDefault="00A668A5" w:rsidP="0007298A">
      <w:pPr>
        <w:numPr>
          <w:ilvl w:val="0"/>
          <w:numId w:val="14"/>
        </w:numPr>
        <w:spacing w:line="360" w:lineRule="auto"/>
        <w:rPr>
          <w:rFonts w:ascii="Calibri" w:hAnsi="Calibri" w:cs="Calibri"/>
        </w:rPr>
      </w:pPr>
      <w:r w:rsidRPr="00130C54">
        <w:rPr>
          <w:rFonts w:ascii="Calibri" w:hAnsi="Calibri" w:cs="Calibri"/>
          <w:b/>
          <w:bCs/>
        </w:rPr>
        <w:t>Categorical fields</w:t>
      </w:r>
      <w:r w:rsidRPr="00130C54">
        <w:rPr>
          <w:rFonts w:ascii="Calibri" w:hAnsi="Calibri" w:cs="Calibri"/>
        </w:rPr>
        <w:t xml:space="preserve"> (wind direction, weather category, slope position): Filled missing entries with the most frequent category (mode).</w:t>
      </w:r>
    </w:p>
    <w:p w14:paraId="1341F12B" w14:textId="5E690C3B"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Advanced Imputation via KNN</w:t>
      </w:r>
    </w:p>
    <w:p w14:paraId="63CDC3A1" w14:textId="77777777" w:rsidR="00A668A5" w:rsidRPr="00130C54" w:rsidRDefault="00A668A5" w:rsidP="0007298A">
      <w:pPr>
        <w:numPr>
          <w:ilvl w:val="0"/>
          <w:numId w:val="15"/>
        </w:numPr>
        <w:spacing w:line="360" w:lineRule="auto"/>
        <w:rPr>
          <w:rFonts w:ascii="Calibri" w:hAnsi="Calibri" w:cs="Calibri"/>
        </w:rPr>
      </w:pPr>
      <w:r w:rsidRPr="00130C54">
        <w:rPr>
          <w:rFonts w:ascii="Calibri" w:hAnsi="Calibri" w:cs="Calibri"/>
        </w:rPr>
        <w:t xml:space="preserve">For dimensions like </w:t>
      </w:r>
      <w:r w:rsidRPr="00130C54">
        <w:rPr>
          <w:rFonts w:ascii="Calibri" w:hAnsi="Calibri" w:cs="Calibri"/>
          <w:b/>
          <w:bCs/>
        </w:rPr>
        <w:t>fuel type</w:t>
      </w:r>
      <w:r w:rsidRPr="00130C54">
        <w:rPr>
          <w:rFonts w:ascii="Calibri" w:hAnsi="Calibri" w:cs="Calibri"/>
        </w:rPr>
        <w:t xml:space="preserve"> and </w:t>
      </w:r>
      <w:r w:rsidRPr="00130C54">
        <w:rPr>
          <w:rFonts w:ascii="Calibri" w:hAnsi="Calibri" w:cs="Calibri"/>
          <w:b/>
          <w:bCs/>
        </w:rPr>
        <w:t>activity class</w:t>
      </w:r>
      <w:r w:rsidRPr="00130C54">
        <w:rPr>
          <w:rFonts w:ascii="Calibri" w:hAnsi="Calibri" w:cs="Calibri"/>
        </w:rPr>
        <w:t>, encoded categories as numeric labels, introduced an “Unknown” category for true nulls, and applied a K</w:t>
      </w:r>
      <w:r w:rsidRPr="00130C54">
        <w:rPr>
          <w:rFonts w:ascii="Calibri" w:hAnsi="Calibri" w:cs="Calibri"/>
        </w:rPr>
        <w:noBreakHyphen/>
        <w:t>Nearest Neighbors imputer on key features (location, weather, and interim labels).</w:t>
      </w:r>
    </w:p>
    <w:p w14:paraId="67D6DC7D" w14:textId="77777777" w:rsidR="00A668A5" w:rsidRPr="00130C54" w:rsidRDefault="00A668A5" w:rsidP="0007298A">
      <w:pPr>
        <w:numPr>
          <w:ilvl w:val="0"/>
          <w:numId w:val="15"/>
        </w:numPr>
        <w:spacing w:line="360" w:lineRule="auto"/>
        <w:rPr>
          <w:rFonts w:ascii="Calibri" w:hAnsi="Calibri" w:cs="Calibri"/>
        </w:rPr>
      </w:pPr>
      <w:r w:rsidRPr="00130C54">
        <w:rPr>
          <w:rFonts w:ascii="Calibri" w:hAnsi="Calibri" w:cs="Calibri"/>
        </w:rPr>
        <w:t>Converted imputed labels back to their original categorical form and removed temporary encoding columns.</w:t>
      </w:r>
    </w:p>
    <w:p w14:paraId="38D5A1EB" w14:textId="151F8D63"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Column Renaming and Standardization</w:t>
      </w:r>
    </w:p>
    <w:p w14:paraId="76B18D88" w14:textId="77777777" w:rsidR="00A668A5" w:rsidRPr="00130C54" w:rsidRDefault="00A668A5" w:rsidP="0007298A">
      <w:pPr>
        <w:numPr>
          <w:ilvl w:val="0"/>
          <w:numId w:val="16"/>
        </w:numPr>
        <w:spacing w:line="360" w:lineRule="auto"/>
        <w:rPr>
          <w:rFonts w:ascii="Calibri" w:hAnsi="Calibri" w:cs="Calibri"/>
        </w:rPr>
      </w:pPr>
      <w:r w:rsidRPr="00130C54">
        <w:rPr>
          <w:rFonts w:ascii="Calibri" w:hAnsi="Calibri" w:cs="Calibri"/>
        </w:rPr>
        <w:t>Renamed fields to concise, Power BI–friendly names (e.g., fire_size_ha → Fire Size (Ha), relative_humidity → Humidity (%)).</w:t>
      </w:r>
    </w:p>
    <w:p w14:paraId="148FA075" w14:textId="77777777" w:rsidR="00A668A5" w:rsidRPr="00130C54" w:rsidRDefault="00A668A5" w:rsidP="0007298A">
      <w:pPr>
        <w:numPr>
          <w:ilvl w:val="0"/>
          <w:numId w:val="16"/>
        </w:numPr>
        <w:spacing w:line="360" w:lineRule="auto"/>
        <w:rPr>
          <w:rFonts w:ascii="Calibri" w:hAnsi="Calibri" w:cs="Calibri"/>
        </w:rPr>
      </w:pPr>
      <w:r w:rsidRPr="00130C54">
        <w:rPr>
          <w:rFonts w:ascii="Calibri" w:hAnsi="Calibri" w:cs="Calibri"/>
        </w:rPr>
        <w:t>Applied consistent casing and removed special characters for seamless model integration.</w:t>
      </w:r>
    </w:p>
    <w:p w14:paraId="650B5A54" w14:textId="0A482837"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lastRenderedPageBreak/>
        <w:t>Output and Storage</w:t>
      </w:r>
    </w:p>
    <w:p w14:paraId="7F9540B2" w14:textId="77777777"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Exported the final cleaned DataFrame to cleaned_data.csv for ingestion into Power Query.</w:t>
      </w:r>
    </w:p>
    <w:p w14:paraId="1BDFFA5B" w14:textId="77777777"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Saved intermediate reports—such as missing</w:t>
      </w:r>
      <w:r w:rsidRPr="00130C54">
        <w:rPr>
          <w:rFonts w:ascii="Calibri" w:hAnsi="Calibri" w:cs="Calibri"/>
        </w:rPr>
        <w:noBreakHyphen/>
        <w:t>value summaries before and after dropping—to support auditability.</w:t>
      </w:r>
    </w:p>
    <w:p w14:paraId="7A943B1D" w14:textId="0529CD4F"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Uploaded CSV output</w:t>
      </w:r>
      <w:r w:rsidR="003946FF" w:rsidRPr="00130C54">
        <w:rPr>
          <w:rFonts w:ascii="Calibri" w:hAnsi="Calibri" w:cs="Calibri"/>
        </w:rPr>
        <w:t xml:space="preserve"> “</w:t>
      </w:r>
      <w:r w:rsidR="003946FF" w:rsidRPr="00130C54">
        <w:rPr>
          <w:rFonts w:ascii="Calibri" w:hAnsi="Calibri" w:cs="Calibri"/>
          <w:color w:val="00B050"/>
        </w:rPr>
        <w:t>cleaned_data.csv</w:t>
      </w:r>
      <w:r w:rsidR="003946FF" w:rsidRPr="00130C54">
        <w:rPr>
          <w:rFonts w:ascii="Calibri" w:hAnsi="Calibri" w:cs="Calibri"/>
        </w:rPr>
        <w:t>”</w:t>
      </w:r>
      <w:r w:rsidRPr="00130C54">
        <w:rPr>
          <w:rFonts w:ascii="Calibri" w:hAnsi="Calibri" w:cs="Calibri"/>
        </w:rPr>
        <w:t xml:space="preserve"> to OneDrive, enabling continuous synchronization with the Power BI Service.</w:t>
      </w:r>
    </w:p>
    <w:p w14:paraId="34A4E7D8" w14:textId="60B78E6C" w:rsidR="00BE51CD" w:rsidRPr="00130C54" w:rsidRDefault="00A668A5" w:rsidP="0007298A">
      <w:pPr>
        <w:spacing w:line="360" w:lineRule="auto"/>
        <w:rPr>
          <w:rFonts w:ascii="Calibri" w:hAnsi="Calibri" w:cs="Calibri"/>
        </w:rPr>
      </w:pPr>
      <w:r w:rsidRPr="00130C54">
        <w:rPr>
          <w:rFonts w:ascii="Calibri" w:hAnsi="Calibri" w:cs="Calibri"/>
        </w:rPr>
        <w:t>These manipulations produced a robust, high</w:t>
      </w:r>
      <w:r w:rsidRPr="00130C54">
        <w:rPr>
          <w:rFonts w:ascii="Calibri" w:hAnsi="Calibri" w:cs="Calibri"/>
        </w:rPr>
        <w:noBreakHyphen/>
        <w:t>quality dataset that underpins our star</w:t>
      </w:r>
      <w:r w:rsidRPr="00130C54">
        <w:rPr>
          <w:rFonts w:ascii="Calibri" w:hAnsi="Calibri" w:cs="Calibri"/>
        </w:rPr>
        <w:noBreakHyphen/>
        <w:t>schema in Power BI, ensuring reliable analytics and smooth dashboard performance.</w:t>
      </w:r>
    </w:p>
    <w:p w14:paraId="504E60DB" w14:textId="3B12FF09" w:rsidR="007A78D0" w:rsidRPr="00130C54" w:rsidRDefault="007A78D0" w:rsidP="0007298A">
      <w:pPr>
        <w:spacing w:line="360" w:lineRule="auto"/>
        <w:rPr>
          <w:rFonts w:ascii="Calibri" w:hAnsi="Calibri" w:cs="Calibri"/>
          <w:b/>
          <w:bCs/>
        </w:rPr>
      </w:pPr>
      <w:r w:rsidRPr="00130C54">
        <w:rPr>
          <w:rFonts w:ascii="Calibri" w:hAnsi="Calibri" w:cs="Calibri"/>
          <w:b/>
          <w:bCs/>
        </w:rPr>
        <w:t>Using Power Query:</w:t>
      </w:r>
    </w:p>
    <w:p w14:paraId="3D8C3F44" w14:textId="77777777" w:rsidR="007A78D0" w:rsidRPr="00130C54" w:rsidRDefault="007A78D0" w:rsidP="0007298A">
      <w:pPr>
        <w:spacing w:line="360" w:lineRule="auto"/>
        <w:rPr>
          <w:rFonts w:ascii="Calibri" w:hAnsi="Calibri" w:cs="Calibri"/>
        </w:rPr>
      </w:pPr>
      <w:r w:rsidRPr="00130C54">
        <w:rPr>
          <w:rFonts w:ascii="Calibri" w:hAnsi="Calibri" w:cs="Calibri"/>
        </w:rPr>
        <w:t>After exporting the cleaned CSV from Python, we used Power Query in Power BI Desktop to shape the central fact table and link it to our dimension tables. The following steps outline the key transformations and model-design activities:</w:t>
      </w:r>
    </w:p>
    <w:p w14:paraId="4863DD0F"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A. Fact Table Preparation in Power Query</w:t>
      </w:r>
    </w:p>
    <w:p w14:paraId="3A245B9F"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Source &amp; Header Promotion</w:t>
      </w:r>
    </w:p>
    <w:p w14:paraId="1FDBAE1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Imported cleaned_data.csv and promoted the first row to column headers.</w:t>
      </w:r>
    </w:p>
    <w:p w14:paraId="49B18AB5"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Preserving Original Date</w:t>
      </w:r>
      <w:r w:rsidRPr="00130C54">
        <w:rPr>
          <w:rFonts w:ascii="Calibri" w:hAnsi="Calibri" w:cs="Calibri"/>
          <w:b/>
          <w:bCs/>
        </w:rPr>
        <w:noBreakHyphen/>
        <w:t>Time</w:t>
      </w:r>
    </w:p>
    <w:p w14:paraId="3B23150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Duplicated the three primary date columns (Start_Date, Discovery_Date, Reported_Date) and renamed the copies (e.g. Start_Date_Copy) so that both date and time components could be extracted later without losing the original values.</w:t>
      </w:r>
    </w:p>
    <w:p w14:paraId="4BE97345"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Data</w:t>
      </w:r>
      <w:r w:rsidRPr="00130C54">
        <w:rPr>
          <w:rFonts w:ascii="Calibri" w:hAnsi="Calibri" w:cs="Calibri"/>
          <w:b/>
          <w:bCs/>
        </w:rPr>
        <w:noBreakHyphen/>
        <w:t>Type Casting &amp; Column Cleanup</w:t>
      </w:r>
    </w:p>
    <w:p w14:paraId="55F808D7"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Converted each field to its correct type: numbers (Fire_Size_Ha, Temperature_C, etc.), text (causes, agent types), datetimes, and later separated out time fields.</w:t>
      </w:r>
    </w:p>
    <w:p w14:paraId="2777F3B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lastRenderedPageBreak/>
        <w:t xml:space="preserve">Removed the redundant </w:t>
      </w:r>
      <w:r w:rsidRPr="00130C54">
        <w:rPr>
          <w:rFonts w:ascii="Calibri" w:hAnsi="Calibri" w:cs="Calibri"/>
          <w:b/>
          <w:bCs/>
        </w:rPr>
        <w:t>Year</w:t>
      </w:r>
      <w:r w:rsidRPr="00130C54">
        <w:rPr>
          <w:rFonts w:ascii="Calibri" w:hAnsi="Calibri" w:cs="Calibri"/>
        </w:rPr>
        <w:t xml:space="preserve"> column (now captured via the date fields).</w:t>
      </w:r>
    </w:p>
    <w:p w14:paraId="3FCDF552"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Surrogate Key &amp; Column Reordering</w:t>
      </w:r>
    </w:p>
    <w:p w14:paraId="5B4920F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 xml:space="preserve">Added an </w:t>
      </w:r>
      <w:r w:rsidRPr="00130C54">
        <w:rPr>
          <w:rFonts w:ascii="Calibri" w:hAnsi="Calibri" w:cs="Calibri"/>
          <w:b/>
          <w:bCs/>
        </w:rPr>
        <w:t>Index</w:t>
      </w:r>
      <w:r w:rsidRPr="00130C54">
        <w:rPr>
          <w:rFonts w:ascii="Calibri" w:hAnsi="Calibri" w:cs="Calibri"/>
        </w:rPr>
        <w:t xml:space="preserve"> column and renamed it to Fact_Table_ID for a unique surrogate key.</w:t>
      </w:r>
    </w:p>
    <w:p w14:paraId="1F822C8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Reordered and renamed columns into a logical sequence for reporting.</w:t>
      </w:r>
    </w:p>
    <w:p w14:paraId="5FF1E7A4"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Binning &amp; Rounding</w:t>
      </w:r>
    </w:p>
    <w:p w14:paraId="5E5060CF"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Rounded temperature to one decimal place.</w:t>
      </w:r>
    </w:p>
    <w:p w14:paraId="4C9EC40F"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Added custom “bin” columns for Temperature, Wind Speed, and Humidity using Table.AddColumn with conditional logic (e.g., “Mild,” “Hot,” “Calm,” “Gale,” “Very Low,” “High,” etc.).</w:t>
      </w:r>
    </w:p>
    <w:p w14:paraId="01D44BA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Inserted a Season column derived from the month of Start_Date (“Winter,” “Spring,” etc.).</w:t>
      </w:r>
    </w:p>
    <w:p w14:paraId="4866A466"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Hierarchical Merges with Dimension Tables</w:t>
      </w:r>
      <w:r w:rsidRPr="00130C54">
        <w:rPr>
          <w:rFonts w:ascii="Calibri" w:hAnsi="Calibri" w:cs="Calibri"/>
        </w:rPr>
        <w:br/>
        <w:t xml:space="preserve">For each binned or categorical field, we performed a left‐outer </w:t>
      </w:r>
      <w:r w:rsidRPr="00130C54">
        <w:rPr>
          <w:rFonts w:ascii="Calibri" w:hAnsi="Calibri" w:cs="Calibri"/>
          <w:b/>
          <w:bCs/>
        </w:rPr>
        <w:t>Table.NestedJoin</w:t>
      </w:r>
      <w:r w:rsidRPr="00130C54">
        <w:rPr>
          <w:rFonts w:ascii="Calibri" w:hAnsi="Calibri" w:cs="Calibri"/>
        </w:rPr>
        <w:t xml:space="preserve"> against its corresponding dimension query and then expanded only the surrogate key column:</w:t>
      </w:r>
    </w:p>
    <w:p w14:paraId="24BDC463"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 Origin</w:t>
      </w:r>
      <w:r w:rsidRPr="00130C54">
        <w:rPr>
          <w:rFonts w:ascii="Calibri" w:hAnsi="Calibri" w:cs="Calibri"/>
        </w:rPr>
        <w:t xml:space="preserve"> → dim_L_fire_origin</w:t>
      </w:r>
    </w:p>
    <w:p w14:paraId="1F23C097"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Temperature_Binned</w:t>
      </w:r>
      <w:r w:rsidRPr="00130C54">
        <w:rPr>
          <w:rFonts w:ascii="Calibri" w:hAnsi="Calibri" w:cs="Calibri"/>
        </w:rPr>
        <w:t xml:space="preserve"> → dim_W_temp_binned</w:t>
      </w:r>
    </w:p>
    <w:p w14:paraId="39A0244B"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Weather_Over_Fire</w:t>
      </w:r>
      <w:r w:rsidRPr="00130C54">
        <w:rPr>
          <w:rFonts w:ascii="Calibri" w:hAnsi="Calibri" w:cs="Calibri"/>
        </w:rPr>
        <w:t xml:space="preserve"> → dim_W_weather_over_fire</w:t>
      </w:r>
    </w:p>
    <w:p w14:paraId="4F9D170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Wind_Direction</w:t>
      </w:r>
      <w:r w:rsidRPr="00130C54">
        <w:rPr>
          <w:rFonts w:ascii="Calibri" w:hAnsi="Calibri" w:cs="Calibri"/>
        </w:rPr>
        <w:t xml:space="preserve"> → dim_W_direction</w:t>
      </w:r>
    </w:p>
    <w:p w14:paraId="58885F52"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Wind_Speed_Binned</w:t>
      </w:r>
      <w:r w:rsidRPr="00130C54">
        <w:rPr>
          <w:rFonts w:ascii="Calibri" w:hAnsi="Calibri" w:cs="Calibri"/>
        </w:rPr>
        <w:t xml:space="preserve"> → dim_W_wind_speed_binned</w:t>
      </w:r>
    </w:p>
    <w:p w14:paraId="02BDC474"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Humidity_Binned</w:t>
      </w:r>
      <w:r w:rsidRPr="00130C54">
        <w:rPr>
          <w:rFonts w:ascii="Calibri" w:hAnsi="Calibri" w:cs="Calibri"/>
        </w:rPr>
        <w:t xml:space="preserve"> → dim_W_humidity_binned</w:t>
      </w:r>
    </w:p>
    <w:p w14:paraId="45264CB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Fire_Size_Class</w:t>
      </w:r>
      <w:r w:rsidRPr="00130C54">
        <w:rPr>
          <w:rFonts w:ascii="Calibri" w:hAnsi="Calibri" w:cs="Calibri"/>
        </w:rPr>
        <w:t xml:space="preserve"> → dim_FTA_fire_size_class</w:t>
      </w:r>
    </w:p>
    <w:p w14:paraId="6958DEC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General_Cause</w:t>
      </w:r>
      <w:r w:rsidRPr="00130C54">
        <w:rPr>
          <w:rFonts w:ascii="Calibri" w:hAnsi="Calibri" w:cs="Calibri"/>
        </w:rPr>
        <w:t xml:space="preserve"> → dim_FC_general</w:t>
      </w:r>
    </w:p>
    <w:p w14:paraId="11670C74"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lastRenderedPageBreak/>
        <w:t>Activity_Class</w:t>
      </w:r>
      <w:r w:rsidRPr="00130C54">
        <w:rPr>
          <w:rFonts w:ascii="Calibri" w:hAnsi="Calibri" w:cs="Calibri"/>
        </w:rPr>
        <w:t xml:space="preserve"> → dim_FC_activity_class</w:t>
      </w:r>
    </w:p>
    <w:p w14:paraId="39556C4C"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Fire_Type</w:t>
      </w:r>
      <w:r w:rsidRPr="00130C54">
        <w:rPr>
          <w:rFonts w:ascii="Calibri" w:hAnsi="Calibri" w:cs="Calibri"/>
        </w:rPr>
        <w:t xml:space="preserve"> → dim_FT_fire_type</w:t>
      </w:r>
    </w:p>
    <w:p w14:paraId="1D28754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Slope_Position</w:t>
      </w:r>
      <w:r w:rsidRPr="00130C54">
        <w:rPr>
          <w:rFonts w:ascii="Calibri" w:hAnsi="Calibri" w:cs="Calibri"/>
        </w:rPr>
        <w:t xml:space="preserve"> → dim_FT_slope_position</w:t>
      </w:r>
    </w:p>
    <w:p w14:paraId="342709B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Fuel_Type</w:t>
      </w:r>
      <w:r w:rsidRPr="00130C54">
        <w:rPr>
          <w:rFonts w:ascii="Calibri" w:hAnsi="Calibri" w:cs="Calibri"/>
        </w:rPr>
        <w:t xml:space="preserve"> → dim_FT_fuel_type</w:t>
      </w:r>
    </w:p>
    <w:p w14:paraId="58ABA54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Detection_Agent</w:t>
      </w:r>
      <w:r w:rsidRPr="00130C54">
        <w:rPr>
          <w:rFonts w:ascii="Calibri" w:hAnsi="Calibri" w:cs="Calibri"/>
        </w:rPr>
        <w:t xml:space="preserve"> → dim_FR_detection_agent</w:t>
      </w:r>
    </w:p>
    <w:p w14:paraId="4BF0E77E"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Assessment_Resource</w:t>
      </w:r>
      <w:r w:rsidRPr="00130C54">
        <w:rPr>
          <w:rFonts w:ascii="Calibri" w:hAnsi="Calibri" w:cs="Calibri"/>
        </w:rPr>
        <w:t xml:space="preserve"> → dim_FR_assessment_resource</w:t>
      </w:r>
    </w:p>
    <w:p w14:paraId="73ED9DEB"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Dispatched_Resource</w:t>
      </w:r>
      <w:r w:rsidRPr="00130C54">
        <w:rPr>
          <w:rFonts w:ascii="Calibri" w:hAnsi="Calibri" w:cs="Calibri"/>
        </w:rPr>
        <w:t xml:space="preserve"> → dim_FR_dispatched_resource</w:t>
      </w:r>
    </w:p>
    <w:p w14:paraId="7DD035B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Initial_Action</w:t>
      </w:r>
      <w:r w:rsidRPr="00130C54">
        <w:rPr>
          <w:rFonts w:ascii="Calibri" w:hAnsi="Calibri" w:cs="Calibri"/>
        </w:rPr>
        <w:t xml:space="preserve"> → dim_FR_initial_action</w:t>
      </w:r>
    </w:p>
    <w:p w14:paraId="37A94BF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Detection_Agent_Type</w:t>
      </w:r>
      <w:r w:rsidRPr="00130C54">
        <w:rPr>
          <w:rFonts w:ascii="Calibri" w:hAnsi="Calibri" w:cs="Calibri"/>
        </w:rPr>
        <w:t xml:space="preserve"> → dim_FR_detection_agent_type</w:t>
      </w:r>
    </w:p>
    <w:p w14:paraId="74D48CF6"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Season</w:t>
      </w:r>
      <w:r w:rsidRPr="00130C54">
        <w:rPr>
          <w:rFonts w:ascii="Calibri" w:hAnsi="Calibri" w:cs="Calibri"/>
        </w:rPr>
        <w:t xml:space="preserve"> → dim_W_seasons</w:t>
      </w:r>
    </w:p>
    <w:p w14:paraId="19309CBA" w14:textId="77777777" w:rsidR="007A78D0" w:rsidRPr="00130C54" w:rsidRDefault="007A78D0" w:rsidP="0007298A">
      <w:pPr>
        <w:spacing w:line="360" w:lineRule="auto"/>
        <w:rPr>
          <w:rFonts w:ascii="Calibri" w:hAnsi="Calibri" w:cs="Calibri"/>
        </w:rPr>
      </w:pPr>
      <w:r w:rsidRPr="00130C54">
        <w:rPr>
          <w:rFonts w:ascii="Calibri" w:hAnsi="Calibri" w:cs="Calibri"/>
        </w:rPr>
        <w:t>After each join, the original text column was removed, leaving only the foreign key ID.</w:t>
      </w:r>
    </w:p>
    <w:p w14:paraId="78F939A6"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Time Component Extraction &amp; Cleanup</w:t>
      </w:r>
    </w:p>
    <w:p w14:paraId="0C258A59"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Duplicated the date copies, converted them to time types, and renamed to Start_Time, Discovery_Time, Reported_Time.</w:t>
      </w:r>
    </w:p>
    <w:p w14:paraId="17392152"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Finally removed all intermediate datetime and time columns, preserving Start_Date, Discovery_Date, and Reported_Date as date</w:t>
      </w:r>
      <w:r w:rsidRPr="00130C54">
        <w:rPr>
          <w:rFonts w:ascii="Calibri" w:hAnsi="Calibri" w:cs="Calibri"/>
        </w:rPr>
        <w:noBreakHyphen/>
        <w:t>only fields.</w:t>
      </w:r>
    </w:p>
    <w:p w14:paraId="05C007FB"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Final Sorting &amp; Anomaly Fix</w:t>
      </w:r>
    </w:p>
    <w:p w14:paraId="32FEDCB6"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Sorted rows by Start_Date ascending.</w:t>
      </w:r>
    </w:p>
    <w:p w14:paraId="7665F24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Applied a one</w:t>
      </w:r>
      <w:r w:rsidRPr="00130C54">
        <w:rPr>
          <w:rFonts w:ascii="Calibri" w:hAnsi="Calibri" w:cs="Calibri"/>
        </w:rPr>
        <w:noBreakHyphen/>
        <w:t>off date replacement to correct an outlier record.</w:t>
      </w:r>
    </w:p>
    <w:p w14:paraId="6A1BC2DC" w14:textId="77777777" w:rsidR="003946FF" w:rsidRPr="00130C54" w:rsidRDefault="003946FF" w:rsidP="0007298A">
      <w:pPr>
        <w:spacing w:line="360" w:lineRule="auto"/>
        <w:ind w:left="1440"/>
        <w:rPr>
          <w:rFonts w:ascii="Calibri" w:hAnsi="Calibri" w:cs="Calibri"/>
        </w:rPr>
      </w:pPr>
    </w:p>
    <w:p w14:paraId="400B9409"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B. Dimension Tables Creation</w:t>
      </w:r>
    </w:p>
    <w:p w14:paraId="173AF0D1" w14:textId="77777777" w:rsidR="007A78D0" w:rsidRPr="00130C54" w:rsidRDefault="007A78D0" w:rsidP="0007298A">
      <w:pPr>
        <w:numPr>
          <w:ilvl w:val="0"/>
          <w:numId w:val="19"/>
        </w:numPr>
        <w:spacing w:line="360" w:lineRule="auto"/>
        <w:rPr>
          <w:rFonts w:ascii="Calibri" w:hAnsi="Calibri" w:cs="Calibri"/>
        </w:rPr>
      </w:pPr>
      <w:r w:rsidRPr="00130C54">
        <w:rPr>
          <w:rFonts w:ascii="Calibri" w:hAnsi="Calibri" w:cs="Calibri"/>
        </w:rPr>
        <w:lastRenderedPageBreak/>
        <w:t>Each dimension (e.g., dim_L_fire_origin, dim_W_temp_binned, dim_FC_general, etc.) was built in its own query by extracting the distinct values from the cleaned dataset, assigning each a surrogate key (e.g., Fire_Origin_ID, General_Cause_ID), and promoting it to a stand</w:t>
      </w:r>
      <w:r w:rsidRPr="00130C54">
        <w:rPr>
          <w:rFonts w:ascii="Calibri" w:hAnsi="Calibri" w:cs="Calibri"/>
        </w:rPr>
        <w:noBreakHyphen/>
        <w:t>alone table.</w:t>
      </w:r>
    </w:p>
    <w:p w14:paraId="585DD586" w14:textId="77777777" w:rsidR="003946FF" w:rsidRPr="00130C54" w:rsidRDefault="003946FF" w:rsidP="0007298A">
      <w:pPr>
        <w:spacing w:line="360" w:lineRule="auto"/>
        <w:ind w:left="720"/>
        <w:rPr>
          <w:rFonts w:ascii="Calibri" w:hAnsi="Calibri" w:cs="Calibri"/>
        </w:rPr>
      </w:pPr>
    </w:p>
    <w:p w14:paraId="4B3549B5"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C. Star Schema &amp; Relationships</w:t>
      </w:r>
    </w:p>
    <w:p w14:paraId="56597F0B" w14:textId="77777777" w:rsidR="007A78D0" w:rsidRPr="00130C54" w:rsidRDefault="007A78D0" w:rsidP="0007298A">
      <w:pPr>
        <w:numPr>
          <w:ilvl w:val="0"/>
          <w:numId w:val="20"/>
        </w:numPr>
        <w:spacing w:line="360" w:lineRule="auto"/>
        <w:rPr>
          <w:rFonts w:ascii="Calibri" w:hAnsi="Calibri" w:cs="Calibri"/>
        </w:rPr>
      </w:pPr>
      <w:r w:rsidRPr="00130C54">
        <w:rPr>
          <w:rFonts w:ascii="Calibri" w:hAnsi="Calibri" w:cs="Calibri"/>
        </w:rPr>
        <w:t xml:space="preserve">In the Power BI </w:t>
      </w:r>
      <w:r w:rsidRPr="00130C54">
        <w:rPr>
          <w:rFonts w:ascii="Calibri" w:hAnsi="Calibri" w:cs="Calibri"/>
          <w:b/>
          <w:bCs/>
        </w:rPr>
        <w:t>Model</w:t>
      </w:r>
      <w:r w:rsidRPr="00130C54">
        <w:rPr>
          <w:rFonts w:ascii="Calibri" w:hAnsi="Calibri" w:cs="Calibri"/>
        </w:rPr>
        <w:t xml:space="preserve"> view, we arranged the fact_Wildfire_Table at the center and connected each dimension table via one</w:t>
      </w:r>
      <w:r w:rsidRPr="00130C54">
        <w:rPr>
          <w:rFonts w:ascii="Calibri" w:hAnsi="Calibri" w:cs="Calibri"/>
        </w:rPr>
        <w:noBreakHyphen/>
        <w:t>to</w:t>
      </w:r>
      <w:r w:rsidRPr="00130C54">
        <w:rPr>
          <w:rFonts w:ascii="Calibri" w:hAnsi="Calibri" w:cs="Calibri"/>
        </w:rPr>
        <w:noBreakHyphen/>
        <w:t>many relationships on the corresponding surrogate keys.</w:t>
      </w:r>
    </w:p>
    <w:p w14:paraId="359DA590" w14:textId="0EDBB271" w:rsidR="007A78D0" w:rsidRPr="00130C54" w:rsidRDefault="007A78D0" w:rsidP="0007298A">
      <w:pPr>
        <w:numPr>
          <w:ilvl w:val="0"/>
          <w:numId w:val="20"/>
        </w:numPr>
        <w:spacing w:line="360" w:lineRule="auto"/>
        <w:rPr>
          <w:rFonts w:ascii="Calibri" w:hAnsi="Calibri" w:cs="Calibri"/>
        </w:rPr>
      </w:pPr>
      <w:r w:rsidRPr="00130C54">
        <w:rPr>
          <w:rFonts w:ascii="Calibri" w:hAnsi="Calibri" w:cs="Calibri"/>
        </w:rPr>
        <w:t>The calendar dimension (dim_Calendar_Table) was linked to the Start_Date, Discovery_Date, and Reported_Date fields to enable time</w:t>
      </w:r>
      <w:r w:rsidRPr="00130C54">
        <w:rPr>
          <w:rFonts w:ascii="Calibri" w:hAnsi="Calibri" w:cs="Calibri"/>
        </w:rPr>
        <w:noBreakHyphen/>
        <w:t>intelligence functions.</w:t>
      </w:r>
    </w:p>
    <w:p w14:paraId="6D372EE5" w14:textId="63DB9CF2" w:rsidR="007A78D0" w:rsidRPr="00130C54" w:rsidRDefault="007A78D0" w:rsidP="0007298A">
      <w:pPr>
        <w:spacing w:line="360" w:lineRule="auto"/>
        <w:rPr>
          <w:rFonts w:ascii="Calibri" w:hAnsi="Calibri" w:cs="Calibri"/>
        </w:rPr>
      </w:pPr>
      <w:r w:rsidRPr="00130C54">
        <w:rPr>
          <w:rFonts w:ascii="Calibri" w:hAnsi="Calibri" w:cs="Calibri"/>
        </w:rPr>
        <w:t>This end</w:t>
      </w:r>
      <w:r w:rsidRPr="00130C54">
        <w:rPr>
          <w:rFonts w:ascii="Calibri" w:hAnsi="Calibri" w:cs="Calibri"/>
        </w:rPr>
        <w:noBreakHyphen/>
        <w:t>to</w:t>
      </w:r>
      <w:r w:rsidRPr="00130C54">
        <w:rPr>
          <w:rFonts w:ascii="Calibri" w:hAnsi="Calibri" w:cs="Calibri"/>
        </w:rPr>
        <w:noBreakHyphen/>
        <w:t>end transformation pipeline—from CSV import through Power Query shaping, dimension table creation, and star</w:t>
      </w:r>
      <w:r w:rsidRPr="00130C54">
        <w:rPr>
          <w:rFonts w:ascii="Calibri" w:hAnsi="Calibri" w:cs="Calibri"/>
        </w:rPr>
        <w:noBreakHyphen/>
        <w:t>schema modeling—ensures a performant, scalable foundation for all subsequent analytics and dashboard visuals.</w:t>
      </w:r>
    </w:p>
    <w:p w14:paraId="51D2E3CE" w14:textId="6A86B978" w:rsidR="007A78D0" w:rsidRPr="00130C54" w:rsidRDefault="007A78D0" w:rsidP="0007298A">
      <w:pPr>
        <w:spacing w:line="360" w:lineRule="auto"/>
        <w:rPr>
          <w:rFonts w:ascii="Calibri" w:hAnsi="Calibri" w:cs="Calibri"/>
          <w:b/>
          <w:bCs/>
        </w:rPr>
      </w:pPr>
      <w:r w:rsidRPr="00130C54">
        <w:rPr>
          <w:rFonts w:ascii="Calibri" w:hAnsi="Calibri" w:cs="Calibri"/>
          <w:b/>
          <w:bCs/>
        </w:rPr>
        <w:t>Using DAX:</w:t>
      </w:r>
    </w:p>
    <w:p w14:paraId="227A482E" w14:textId="77777777" w:rsidR="007A78D0" w:rsidRPr="00130C54" w:rsidRDefault="007A78D0" w:rsidP="0007298A">
      <w:pPr>
        <w:spacing w:line="360" w:lineRule="auto"/>
        <w:rPr>
          <w:rFonts w:ascii="Calibri" w:hAnsi="Calibri" w:cs="Calibri"/>
        </w:rPr>
      </w:pPr>
      <w:r w:rsidRPr="00130C54">
        <w:rPr>
          <w:rFonts w:ascii="Calibri" w:hAnsi="Calibri" w:cs="Calibri"/>
        </w:rPr>
        <w:t>To enrich the dashboard’s interactivity and risk analysis—without diving into formula details—we introduced two What</w:t>
      </w:r>
      <w:r w:rsidRPr="00130C54">
        <w:rPr>
          <w:rFonts w:ascii="Calibri" w:hAnsi="Calibri" w:cs="Calibri"/>
        </w:rPr>
        <w:noBreakHyphen/>
        <w:t xml:space="preserve">If parameters and three core calculated columns in the </w:t>
      </w:r>
      <w:r w:rsidRPr="00130C54">
        <w:rPr>
          <w:rFonts w:ascii="Calibri" w:hAnsi="Calibri" w:cs="Calibri"/>
          <w:b/>
          <w:bCs/>
        </w:rPr>
        <w:t>fact_Wildfire_Table</w:t>
      </w:r>
      <w:r w:rsidRPr="00130C54">
        <w:rPr>
          <w:rFonts w:ascii="Calibri" w:hAnsi="Calibri" w:cs="Calibri"/>
        </w:rPr>
        <w:t>.</w:t>
      </w:r>
    </w:p>
    <w:p w14:paraId="482FC73B" w14:textId="64AC0B64" w:rsidR="007A78D0" w:rsidRPr="00130C54" w:rsidRDefault="007A78D0" w:rsidP="0007298A">
      <w:pPr>
        <w:spacing w:line="360" w:lineRule="auto"/>
        <w:rPr>
          <w:rFonts w:ascii="Calibri" w:hAnsi="Calibri" w:cs="Calibri"/>
          <w:b/>
          <w:bCs/>
        </w:rPr>
      </w:pPr>
      <w:r w:rsidRPr="00130C54">
        <w:rPr>
          <w:rFonts w:ascii="Calibri" w:hAnsi="Calibri" w:cs="Calibri"/>
          <w:b/>
          <w:bCs/>
        </w:rPr>
        <w:t>A. What</w:t>
      </w:r>
      <w:r w:rsidRPr="00130C54">
        <w:rPr>
          <w:rFonts w:ascii="Calibri" w:hAnsi="Calibri" w:cs="Calibri"/>
          <w:b/>
          <w:bCs/>
        </w:rPr>
        <w:noBreakHyphen/>
        <w:t>If Parameters</w:t>
      </w:r>
    </w:p>
    <w:p w14:paraId="6BFAF6F3" w14:textId="77777777" w:rsidR="007A78D0" w:rsidRPr="00130C54" w:rsidRDefault="007A78D0" w:rsidP="0007298A">
      <w:pPr>
        <w:numPr>
          <w:ilvl w:val="0"/>
          <w:numId w:val="21"/>
        </w:numPr>
        <w:spacing w:line="360" w:lineRule="auto"/>
        <w:rPr>
          <w:rFonts w:ascii="Calibri" w:hAnsi="Calibri" w:cs="Calibri"/>
        </w:rPr>
      </w:pPr>
      <w:r w:rsidRPr="00130C54">
        <w:rPr>
          <w:rFonts w:ascii="Calibri" w:hAnsi="Calibri" w:cs="Calibri"/>
          <w:b/>
          <w:bCs/>
        </w:rPr>
        <w:t>Scatterplot Parameters</w:t>
      </w:r>
      <w:r w:rsidRPr="00130C54">
        <w:rPr>
          <w:rFonts w:ascii="Calibri" w:hAnsi="Calibri" w:cs="Calibri"/>
        </w:rPr>
        <w:br/>
        <w:t>A dynamic selector that lets users switch which fields appear on the X</w:t>
      </w:r>
      <w:r w:rsidRPr="00130C54">
        <w:rPr>
          <w:rFonts w:ascii="Calibri" w:hAnsi="Calibri" w:cs="Calibri"/>
        </w:rPr>
        <w:noBreakHyphen/>
        <w:t>axis and Y</w:t>
      </w:r>
      <w:r w:rsidRPr="00130C54">
        <w:rPr>
          <w:rFonts w:ascii="Calibri" w:hAnsi="Calibri" w:cs="Calibri"/>
        </w:rPr>
        <w:noBreakHyphen/>
        <w:t>axis of the custom scatterplot visual. This makes it easy to explore relationships between any two numeric measures without rebuilding the chart.</w:t>
      </w:r>
    </w:p>
    <w:p w14:paraId="6B38FFEB" w14:textId="7D10D016" w:rsidR="003946FF" w:rsidRPr="00130C54" w:rsidRDefault="007A78D0" w:rsidP="00922679">
      <w:pPr>
        <w:numPr>
          <w:ilvl w:val="0"/>
          <w:numId w:val="21"/>
        </w:numPr>
        <w:spacing w:line="360" w:lineRule="auto"/>
        <w:rPr>
          <w:rFonts w:ascii="Calibri" w:hAnsi="Calibri" w:cs="Calibri"/>
        </w:rPr>
      </w:pPr>
      <w:r w:rsidRPr="00130C54">
        <w:rPr>
          <w:rFonts w:ascii="Calibri" w:hAnsi="Calibri" w:cs="Calibri"/>
          <w:b/>
          <w:bCs/>
        </w:rPr>
        <w:t>Weather Parameter</w:t>
      </w:r>
      <w:r w:rsidRPr="00130C54">
        <w:rPr>
          <w:rFonts w:ascii="Calibri" w:hAnsi="Calibri" w:cs="Calibri"/>
        </w:rPr>
        <w:br/>
        <w:t>A single</w:t>
      </w:r>
      <w:r w:rsidRPr="00130C54">
        <w:rPr>
          <w:rFonts w:ascii="Calibri" w:hAnsi="Calibri" w:cs="Calibri"/>
        </w:rPr>
        <w:noBreakHyphen/>
        <w:t xml:space="preserve">value slicer that drives multiple visuals by focusing on one weather attribute at </w:t>
      </w:r>
      <w:r w:rsidRPr="00130C54">
        <w:rPr>
          <w:rFonts w:ascii="Calibri" w:hAnsi="Calibri" w:cs="Calibri"/>
        </w:rPr>
        <w:lastRenderedPageBreak/>
        <w:t>a time (e.g., Temperature, Humidity, Wind Speed). Users can toggle between these and instantly see how each factor influences fire behavior across all charts.</w:t>
      </w:r>
    </w:p>
    <w:p w14:paraId="6AD6EFAC" w14:textId="0118A80B" w:rsidR="007A78D0" w:rsidRPr="00130C54" w:rsidRDefault="007A78D0" w:rsidP="0007298A">
      <w:pPr>
        <w:spacing w:line="360" w:lineRule="auto"/>
        <w:rPr>
          <w:rFonts w:ascii="Calibri" w:hAnsi="Calibri" w:cs="Calibri"/>
          <w:b/>
          <w:bCs/>
        </w:rPr>
      </w:pPr>
      <w:r w:rsidRPr="00130C54">
        <w:rPr>
          <w:rFonts w:ascii="Calibri" w:hAnsi="Calibri" w:cs="Calibri"/>
          <w:b/>
          <w:bCs/>
        </w:rPr>
        <w:t>B. Calculated Columns</w:t>
      </w:r>
    </w:p>
    <w:p w14:paraId="52B57A71" w14:textId="77777777" w:rsidR="007A78D0" w:rsidRPr="00130C54" w:rsidRDefault="007A78D0" w:rsidP="0007298A">
      <w:pPr>
        <w:numPr>
          <w:ilvl w:val="0"/>
          <w:numId w:val="22"/>
        </w:numPr>
        <w:spacing w:line="360" w:lineRule="auto"/>
        <w:rPr>
          <w:rFonts w:ascii="Calibri" w:hAnsi="Calibri" w:cs="Calibri"/>
        </w:rPr>
      </w:pPr>
      <w:r w:rsidRPr="00130C54">
        <w:rPr>
          <w:rFonts w:ascii="Calibri" w:hAnsi="Calibri" w:cs="Calibri"/>
          <w:b/>
          <w:bCs/>
        </w:rPr>
        <w:t>Containment_Per_Fire</w:t>
      </w:r>
      <w:r w:rsidRPr="00130C54">
        <w:rPr>
          <w:rFonts w:ascii="Calibri" w:hAnsi="Calibri" w:cs="Calibri"/>
        </w:rPr>
        <w:br/>
        <w:t>Quantifies the proportion of the burned area that was successfully assessed (i.e., contained) for each incident. This metric feeds KPI cards and regional comparisons of containment effectiveness.</w:t>
      </w:r>
    </w:p>
    <w:p w14:paraId="69E84DB5" w14:textId="2AFD450D" w:rsidR="003946FF" w:rsidRPr="00130C54" w:rsidRDefault="007A78D0" w:rsidP="003B0D80">
      <w:pPr>
        <w:numPr>
          <w:ilvl w:val="0"/>
          <w:numId w:val="22"/>
        </w:numPr>
        <w:spacing w:line="360" w:lineRule="auto"/>
        <w:rPr>
          <w:rFonts w:ascii="Calibri" w:hAnsi="Calibri" w:cs="Calibri"/>
        </w:rPr>
      </w:pPr>
      <w:r w:rsidRPr="00130C54">
        <w:rPr>
          <w:rFonts w:ascii="Calibri" w:hAnsi="Calibri" w:cs="Calibri"/>
          <w:b/>
          <w:bCs/>
        </w:rPr>
        <w:t>Risk Score</w:t>
      </w:r>
      <w:r w:rsidRPr="00130C54">
        <w:rPr>
          <w:rFonts w:ascii="Calibri" w:hAnsi="Calibri" w:cs="Calibri"/>
        </w:rPr>
        <w:br/>
        <w:t>A continuous index (from 0 to 1) that combines normalized measures of fire size, temperature, wind speed, humidity, and containment rate. By weighting these factors, it provides a single severity score for every wildfire event.</w:t>
      </w:r>
    </w:p>
    <w:p w14:paraId="37918231" w14:textId="77777777" w:rsidR="00BD6041" w:rsidRDefault="007A78D0" w:rsidP="0007298A">
      <w:pPr>
        <w:numPr>
          <w:ilvl w:val="0"/>
          <w:numId w:val="22"/>
        </w:numPr>
        <w:spacing w:line="360" w:lineRule="auto"/>
        <w:rPr>
          <w:rFonts w:ascii="Calibri" w:hAnsi="Calibri" w:cs="Calibri"/>
        </w:rPr>
      </w:pPr>
      <w:r w:rsidRPr="00130C54">
        <w:rPr>
          <w:rFonts w:ascii="Calibri" w:hAnsi="Calibri" w:cs="Calibri"/>
          <w:b/>
          <w:bCs/>
        </w:rPr>
        <w:t>Risk Category</w:t>
      </w:r>
      <w:r w:rsidRPr="00130C54">
        <w:rPr>
          <w:rFonts w:ascii="Calibri" w:hAnsi="Calibri" w:cs="Calibri"/>
        </w:rPr>
        <w:br/>
        <w:t>Translates the continuous Risk Score into five intuitive buckets—Minimal, Low, Moderate, High, and Extreme Risk. This categorical field powers color</w:t>
      </w:r>
      <w:r w:rsidRPr="00130C54">
        <w:rPr>
          <w:rFonts w:ascii="Calibri" w:hAnsi="Calibri" w:cs="Calibri"/>
        </w:rPr>
        <w:noBreakHyphen/>
        <w:t>coding, slicers, and risk</w:t>
      </w:r>
      <w:r w:rsidRPr="00130C54">
        <w:rPr>
          <w:rFonts w:ascii="Calibri" w:hAnsi="Calibri" w:cs="Calibri"/>
        </w:rPr>
        <w:noBreakHyphen/>
        <w:t>focused filtering throughout the dashboard.</w:t>
      </w:r>
    </w:p>
    <w:p w14:paraId="250FF125" w14:textId="3B09F42F" w:rsidR="001D1489" w:rsidRPr="00BD6041" w:rsidRDefault="001D1489" w:rsidP="001058D5">
      <w:pPr>
        <w:pStyle w:val="Heading1"/>
        <w:numPr>
          <w:ilvl w:val="0"/>
          <w:numId w:val="48"/>
        </w:numPr>
        <w:rPr>
          <w:rFonts w:ascii="Calibri" w:hAnsi="Calibri" w:cs="Calibri"/>
          <w:b/>
          <w:bCs/>
          <w:color w:val="auto"/>
          <w:sz w:val="24"/>
          <w:szCs w:val="24"/>
        </w:rPr>
      </w:pPr>
      <w:bookmarkStart w:id="7" w:name="_Toc195734605"/>
      <w:r w:rsidRPr="00BD6041">
        <w:rPr>
          <w:rFonts w:ascii="Calibri" w:hAnsi="Calibri" w:cs="Calibri"/>
          <w:b/>
          <w:bCs/>
          <w:color w:val="auto"/>
          <w:sz w:val="24"/>
          <w:szCs w:val="24"/>
        </w:rPr>
        <w:t>Solution Design &amp; Fit into the Existing IT Architecture</w:t>
      </w:r>
      <w:bookmarkEnd w:id="7"/>
    </w:p>
    <w:p w14:paraId="6FA2D056" w14:textId="339990BE"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System Components</w:t>
      </w:r>
    </w:p>
    <w:p w14:paraId="541F6069"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Python</w:t>
      </w:r>
      <w:r w:rsidRPr="00130C54">
        <w:rPr>
          <w:rFonts w:ascii="Calibri" w:hAnsi="Calibri" w:cs="Calibri"/>
        </w:rPr>
        <w:t>: Automated extraction, cleansing, and export of wildfire data.</w:t>
      </w:r>
    </w:p>
    <w:p w14:paraId="52C28F02"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OneDrive for Business</w:t>
      </w:r>
      <w:r w:rsidRPr="00130C54">
        <w:rPr>
          <w:rFonts w:ascii="Calibri" w:hAnsi="Calibri" w:cs="Calibri"/>
        </w:rPr>
        <w:t>: Secure staging area for cleaned CSV files, enabling seamless sync with Power BI.</w:t>
      </w:r>
    </w:p>
    <w:p w14:paraId="0CF52B07"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Power BI Desktop</w:t>
      </w:r>
      <w:r w:rsidRPr="00130C54">
        <w:rPr>
          <w:rFonts w:ascii="Calibri" w:hAnsi="Calibri" w:cs="Calibri"/>
        </w:rPr>
        <w:t>: Data modeling (star schema), DAX measures, and report authoring.</w:t>
      </w:r>
    </w:p>
    <w:p w14:paraId="34806337"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Power BI Service</w:t>
      </w:r>
      <w:r w:rsidRPr="00130C54">
        <w:rPr>
          <w:rFonts w:ascii="Calibri" w:hAnsi="Calibri" w:cs="Calibri"/>
        </w:rPr>
        <w:t>: Automated refreshes, role</w:t>
      </w:r>
      <w:r w:rsidRPr="00130C54">
        <w:rPr>
          <w:rFonts w:ascii="Calibri" w:hAnsi="Calibri" w:cs="Calibri"/>
        </w:rPr>
        <w:noBreakHyphen/>
        <w:t>based sharing, and collaborative dashboard access.</w:t>
      </w:r>
    </w:p>
    <w:p w14:paraId="3C6B0D3F" w14:textId="16228ACE"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Star Schema Data Model</w:t>
      </w:r>
    </w:p>
    <w:p w14:paraId="71E802AD" w14:textId="77777777" w:rsidR="001D1489" w:rsidRPr="00130C54" w:rsidRDefault="001D1489" w:rsidP="0007298A">
      <w:pPr>
        <w:spacing w:line="360" w:lineRule="auto"/>
        <w:rPr>
          <w:rFonts w:ascii="Calibri" w:hAnsi="Calibri" w:cs="Calibri"/>
        </w:rPr>
      </w:pPr>
      <w:r w:rsidRPr="00130C54">
        <w:rPr>
          <w:rFonts w:ascii="Calibri" w:hAnsi="Calibri" w:cs="Calibri"/>
        </w:rPr>
        <w:lastRenderedPageBreak/>
        <w:t xml:space="preserve">At the heart of the solution lies a star schema centered on the </w:t>
      </w:r>
      <w:r w:rsidRPr="00130C54">
        <w:rPr>
          <w:rFonts w:ascii="Calibri" w:hAnsi="Calibri" w:cs="Calibri"/>
          <w:b/>
          <w:bCs/>
        </w:rPr>
        <w:t>fact_Wildfire_Table</w:t>
      </w:r>
      <w:r w:rsidRPr="00130C54">
        <w:rPr>
          <w:rFonts w:ascii="Calibri" w:hAnsi="Calibri" w:cs="Calibri"/>
        </w:rPr>
        <w:t>, which captures each incident’s key metrics (fire size, containment rate, spread rate, etc.). Surrounding dimension tables provide contextual attributes:</w:t>
      </w:r>
    </w:p>
    <w:p w14:paraId="6CBB8A0D"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dim_L_fire_origin</w:t>
      </w:r>
      <w:r w:rsidRPr="00130C54">
        <w:rPr>
          <w:rFonts w:ascii="Calibri" w:hAnsi="Calibri" w:cs="Calibri"/>
        </w:rPr>
        <w:t xml:space="preserve"> (ignition source)</w:t>
      </w:r>
    </w:p>
    <w:p w14:paraId="71AC0171"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dim_FTA_fire_size_class</w:t>
      </w:r>
      <w:r w:rsidRPr="00130C54">
        <w:rPr>
          <w:rFonts w:ascii="Calibri" w:hAnsi="Calibri" w:cs="Calibri"/>
        </w:rPr>
        <w:t xml:space="preserve"> (size categories)</w:t>
      </w:r>
    </w:p>
    <w:p w14:paraId="6EC03B77"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dim_W_temp_binned</w:t>
      </w:r>
      <w:r w:rsidRPr="00130C54">
        <w:rPr>
          <w:rFonts w:ascii="Calibri" w:hAnsi="Calibri" w:cs="Calibri"/>
        </w:rPr>
        <w:t xml:space="preserve">, </w:t>
      </w:r>
      <w:r w:rsidRPr="00130C54">
        <w:rPr>
          <w:rFonts w:ascii="Calibri" w:hAnsi="Calibri" w:cs="Calibri"/>
          <w:b/>
          <w:bCs/>
        </w:rPr>
        <w:t>dim_W_wind_speed_binned</w:t>
      </w:r>
      <w:r w:rsidRPr="00130C54">
        <w:rPr>
          <w:rFonts w:ascii="Calibri" w:hAnsi="Calibri" w:cs="Calibri"/>
        </w:rPr>
        <w:t xml:space="preserve">, </w:t>
      </w:r>
      <w:r w:rsidRPr="00130C54">
        <w:rPr>
          <w:rFonts w:ascii="Calibri" w:hAnsi="Calibri" w:cs="Calibri"/>
          <w:b/>
          <w:bCs/>
        </w:rPr>
        <w:t>dim_W_humidity_binned</w:t>
      </w:r>
      <w:r w:rsidRPr="00130C54">
        <w:rPr>
          <w:rFonts w:ascii="Calibri" w:hAnsi="Calibri" w:cs="Calibri"/>
        </w:rPr>
        <w:t xml:space="preserve">, </w:t>
      </w:r>
      <w:r w:rsidRPr="00130C54">
        <w:rPr>
          <w:rFonts w:ascii="Calibri" w:hAnsi="Calibri" w:cs="Calibri"/>
          <w:b/>
          <w:bCs/>
        </w:rPr>
        <w:t>dim_W_weather_over_fire</w:t>
      </w:r>
      <w:r w:rsidRPr="00130C54">
        <w:rPr>
          <w:rFonts w:ascii="Calibri" w:hAnsi="Calibri" w:cs="Calibri"/>
        </w:rPr>
        <w:t xml:space="preserve"> (weather bins)</w:t>
      </w:r>
    </w:p>
    <w:p w14:paraId="5FB64854"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dim_FR_detection_agent</w:t>
      </w:r>
      <w:r w:rsidRPr="00130C54">
        <w:rPr>
          <w:rFonts w:ascii="Calibri" w:hAnsi="Calibri" w:cs="Calibri"/>
        </w:rPr>
        <w:t xml:space="preserve">, </w:t>
      </w:r>
      <w:r w:rsidRPr="00130C54">
        <w:rPr>
          <w:rFonts w:ascii="Calibri" w:hAnsi="Calibri" w:cs="Calibri"/>
          <w:b/>
          <w:bCs/>
        </w:rPr>
        <w:t>dim_FR_dispatched_resource</w:t>
      </w:r>
      <w:r w:rsidRPr="00130C54">
        <w:rPr>
          <w:rFonts w:ascii="Calibri" w:hAnsi="Calibri" w:cs="Calibri"/>
        </w:rPr>
        <w:t xml:space="preserve">, </w:t>
      </w:r>
      <w:r w:rsidRPr="00130C54">
        <w:rPr>
          <w:rFonts w:ascii="Calibri" w:hAnsi="Calibri" w:cs="Calibri"/>
          <w:b/>
          <w:bCs/>
        </w:rPr>
        <w:t>dim_FR_assessment_resource</w:t>
      </w:r>
      <w:r w:rsidRPr="00130C54">
        <w:rPr>
          <w:rFonts w:ascii="Calibri" w:hAnsi="Calibri" w:cs="Calibri"/>
        </w:rPr>
        <w:t xml:space="preserve">, </w:t>
      </w:r>
      <w:r w:rsidRPr="00130C54">
        <w:rPr>
          <w:rFonts w:ascii="Calibri" w:hAnsi="Calibri" w:cs="Calibri"/>
          <w:b/>
          <w:bCs/>
        </w:rPr>
        <w:t>dim_FR_initial_action</w:t>
      </w:r>
      <w:r w:rsidRPr="00130C54">
        <w:rPr>
          <w:rFonts w:ascii="Calibri" w:hAnsi="Calibri" w:cs="Calibri"/>
        </w:rPr>
        <w:t xml:space="preserve">, </w:t>
      </w:r>
      <w:r w:rsidRPr="00130C54">
        <w:rPr>
          <w:rFonts w:ascii="Calibri" w:hAnsi="Calibri" w:cs="Calibri"/>
          <w:b/>
          <w:bCs/>
        </w:rPr>
        <w:t>dim_FR_detection_agent_type</w:t>
      </w:r>
      <w:r w:rsidRPr="00130C54">
        <w:rPr>
          <w:rFonts w:ascii="Calibri" w:hAnsi="Calibri" w:cs="Calibri"/>
        </w:rPr>
        <w:t xml:space="preserve"> (response entities)</w:t>
      </w:r>
    </w:p>
    <w:p w14:paraId="6F01A158"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dim_Calendar_Table</w:t>
      </w:r>
      <w:r w:rsidRPr="00130C54">
        <w:rPr>
          <w:rFonts w:ascii="Calibri" w:hAnsi="Calibri" w:cs="Calibri"/>
        </w:rPr>
        <w:t xml:space="preserve">, </w:t>
      </w:r>
      <w:r w:rsidRPr="00130C54">
        <w:rPr>
          <w:rFonts w:ascii="Calibri" w:hAnsi="Calibri" w:cs="Calibri"/>
          <w:b/>
          <w:bCs/>
        </w:rPr>
        <w:t>dim_W_seasons</w:t>
      </w:r>
      <w:r w:rsidRPr="00130C54">
        <w:rPr>
          <w:rFonts w:ascii="Calibri" w:hAnsi="Calibri" w:cs="Calibri"/>
        </w:rPr>
        <w:t xml:space="preserve"> (temporal context)</w:t>
      </w:r>
      <w:r w:rsidRPr="00130C54">
        <w:rPr>
          <w:rFonts w:ascii="Calibri" w:hAnsi="Calibri" w:cs="Calibri"/>
        </w:rPr>
        <w:br/>
        <w:t>This structure enforces high performance, easy maintenance, and scalability as new dimensions or years of data are added.</w:t>
      </w:r>
    </w:p>
    <w:p w14:paraId="5AAC103A" w14:textId="1C428037" w:rsidR="00EE7D72"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Methodology (CRISP</w:t>
      </w:r>
      <w:r w:rsidRPr="00BD6041">
        <w:rPr>
          <w:rFonts w:ascii="Calibri" w:hAnsi="Calibri" w:cs="Calibri"/>
          <w:b/>
          <w:bCs/>
        </w:rPr>
        <w:noBreakHyphen/>
        <w:t>DM)</w:t>
      </w:r>
    </w:p>
    <w:p w14:paraId="4E41E47D" w14:textId="44D15FFC" w:rsidR="00EE7D72" w:rsidRPr="00130C54" w:rsidRDefault="00EE7D72" w:rsidP="0007298A">
      <w:pPr>
        <w:spacing w:line="360" w:lineRule="auto"/>
        <w:rPr>
          <w:rFonts w:ascii="Calibri" w:hAnsi="Calibri" w:cs="Calibri"/>
          <w:b/>
          <w:bCs/>
        </w:rPr>
      </w:pPr>
      <w:r w:rsidRPr="00130C54">
        <w:rPr>
          <w:rFonts w:ascii="Calibri" w:hAnsi="Calibri" w:cs="Calibri"/>
          <w:b/>
          <w:bCs/>
        </w:rPr>
        <w:t>(</w:t>
      </w:r>
      <w:hyperlink w:anchor="Appendix_I" w:history="1">
        <w:r w:rsidRPr="00966331">
          <w:rPr>
            <w:rStyle w:val="Hyperlink"/>
            <w:rFonts w:ascii="Calibri" w:hAnsi="Calibri" w:cs="Calibri"/>
            <w:b/>
            <w:bCs/>
          </w:rPr>
          <w:t xml:space="preserve">See Appendix </w:t>
        </w:r>
        <w:r w:rsidR="00F53936">
          <w:rPr>
            <w:rStyle w:val="Hyperlink"/>
            <w:rFonts w:ascii="Calibri" w:hAnsi="Calibri" w:cs="Calibri"/>
            <w:b/>
            <w:bCs/>
          </w:rPr>
          <w:t>I</w:t>
        </w:r>
        <w:r w:rsidRPr="00966331">
          <w:rPr>
            <w:rStyle w:val="Hyperlink"/>
            <w:rFonts w:ascii="Calibri" w:hAnsi="Calibri" w:cs="Calibri"/>
            <w:b/>
            <w:bCs/>
          </w:rPr>
          <w:t xml:space="preserve"> - CRISP-DM Mapping</w:t>
        </w:r>
      </w:hyperlink>
      <w:r w:rsidRPr="00130C54">
        <w:rPr>
          <w:rFonts w:ascii="Calibri" w:hAnsi="Calibri" w:cs="Calibri"/>
          <w:b/>
          <w:bCs/>
        </w:rPr>
        <w:t>)</w:t>
      </w:r>
    </w:p>
    <w:p w14:paraId="5DFFD1E4" w14:textId="77777777" w:rsidR="0007298A" w:rsidRPr="00130C54" w:rsidRDefault="0007298A" w:rsidP="0007298A">
      <w:pPr>
        <w:spacing w:line="360" w:lineRule="auto"/>
        <w:rPr>
          <w:rFonts w:ascii="Calibri" w:hAnsi="Calibri" w:cs="Calibri"/>
        </w:rPr>
      </w:pPr>
      <w:r w:rsidRPr="00130C54">
        <w:rPr>
          <w:rFonts w:ascii="Calibri" w:hAnsi="Calibri" w:cs="Calibri"/>
        </w:rPr>
        <w:t>Thought for a couple of seconds</w:t>
      </w:r>
    </w:p>
    <w:p w14:paraId="3A241017" w14:textId="77777777" w:rsidR="0007298A" w:rsidRPr="00130C54" w:rsidRDefault="0007298A" w:rsidP="0007298A">
      <w:pPr>
        <w:spacing w:line="360" w:lineRule="auto"/>
        <w:rPr>
          <w:rFonts w:ascii="Calibri" w:hAnsi="Calibri" w:cs="Calibri"/>
        </w:rPr>
      </w:pPr>
      <w:r w:rsidRPr="00130C54">
        <w:rPr>
          <w:rFonts w:ascii="Calibri" w:hAnsi="Calibri" w:cs="Calibri"/>
        </w:rPr>
        <w:t>We followed the CRISP</w:t>
      </w:r>
      <w:r w:rsidRPr="00130C54">
        <w:rPr>
          <w:rFonts w:ascii="Calibri" w:hAnsi="Calibri" w:cs="Calibri"/>
        </w:rPr>
        <w:noBreakHyphen/>
        <w:t xml:space="preserve">DM framework to ensure a rigorous, iterative approach. First, during </w:t>
      </w:r>
      <w:r w:rsidRPr="00130C54">
        <w:rPr>
          <w:rFonts w:ascii="Calibri" w:hAnsi="Calibri" w:cs="Calibri"/>
          <w:b/>
          <w:bCs/>
        </w:rPr>
        <w:t>Business Understanding</w:t>
      </w:r>
      <w:r w:rsidRPr="00130C54">
        <w:rPr>
          <w:rFonts w:ascii="Calibri" w:hAnsi="Calibri" w:cs="Calibri"/>
        </w:rPr>
        <w:t xml:space="preserve">, we collaborated with Alberta Wildfire stakeholders to clarify analytical objectives and reporting requirements, ensuring the dashboard would address real operational needs. Next, in the </w:t>
      </w:r>
      <w:r w:rsidRPr="00130C54">
        <w:rPr>
          <w:rFonts w:ascii="Calibri" w:hAnsi="Calibri" w:cs="Calibri"/>
          <w:b/>
          <w:bCs/>
        </w:rPr>
        <w:t>Data Understanding</w:t>
      </w:r>
      <w:r w:rsidRPr="00130C54">
        <w:rPr>
          <w:rFonts w:ascii="Calibri" w:hAnsi="Calibri" w:cs="Calibri"/>
        </w:rPr>
        <w:t xml:space="preserve"> phase, we explored the 2020–2023 wildfire, weather, and response datasets in Python—profiling missing values, outliers, and data distributions to assess overall quality and coverage.</w:t>
      </w:r>
    </w:p>
    <w:p w14:paraId="148A0A4A" w14:textId="77777777" w:rsidR="0007298A" w:rsidRPr="00130C54" w:rsidRDefault="0007298A" w:rsidP="0007298A">
      <w:pPr>
        <w:spacing w:line="360" w:lineRule="auto"/>
        <w:rPr>
          <w:rFonts w:ascii="Calibri" w:hAnsi="Calibri" w:cs="Calibri"/>
        </w:rPr>
      </w:pPr>
      <w:r w:rsidRPr="00130C54">
        <w:rPr>
          <w:rFonts w:ascii="Calibri" w:hAnsi="Calibri" w:cs="Calibri"/>
        </w:rPr>
        <w:t xml:space="preserve">For </w:t>
      </w:r>
      <w:r w:rsidRPr="00130C54">
        <w:rPr>
          <w:rFonts w:ascii="Calibri" w:hAnsi="Calibri" w:cs="Calibri"/>
          <w:b/>
          <w:bCs/>
        </w:rPr>
        <w:t>Data Preparation</w:t>
      </w:r>
      <w:r w:rsidRPr="00130C54">
        <w:rPr>
          <w:rFonts w:ascii="Calibri" w:hAnsi="Calibri" w:cs="Calibri"/>
        </w:rPr>
        <w:t>, we cleaned and transformed the raw data using Python and Power Query, imputing missing values, casting types, splitting date</w:t>
      </w:r>
      <w:r w:rsidRPr="00130C54">
        <w:rPr>
          <w:rFonts w:ascii="Calibri" w:hAnsi="Calibri" w:cs="Calibri"/>
        </w:rPr>
        <w:noBreakHyphen/>
        <w:t xml:space="preserve">time fields, and binning continuous variables into meaningful categories; we then constructed the star schema to organize the fact and dimension tables. In the </w:t>
      </w:r>
      <w:r w:rsidRPr="00130C54">
        <w:rPr>
          <w:rFonts w:ascii="Calibri" w:hAnsi="Calibri" w:cs="Calibri"/>
          <w:b/>
          <w:bCs/>
        </w:rPr>
        <w:t>Modeling</w:t>
      </w:r>
      <w:r w:rsidRPr="00130C54">
        <w:rPr>
          <w:rFonts w:ascii="Calibri" w:hAnsi="Calibri" w:cs="Calibri"/>
        </w:rPr>
        <w:t xml:space="preserve"> stage, we authored DAX measures to calculate </w:t>
      </w:r>
      <w:r w:rsidRPr="00130C54">
        <w:rPr>
          <w:rFonts w:ascii="Calibri" w:hAnsi="Calibri" w:cs="Calibri"/>
        </w:rPr>
        <w:lastRenderedPageBreak/>
        <w:t xml:space="preserve">containment rates, generate composite risk scores, and classify incidents into risk buckets. During </w:t>
      </w:r>
      <w:r w:rsidRPr="00130C54">
        <w:rPr>
          <w:rFonts w:ascii="Calibri" w:hAnsi="Calibri" w:cs="Calibri"/>
          <w:b/>
          <w:bCs/>
        </w:rPr>
        <w:t>Evaluation</w:t>
      </w:r>
      <w:r w:rsidRPr="00130C54">
        <w:rPr>
          <w:rFonts w:ascii="Calibri" w:hAnsi="Calibri" w:cs="Calibri"/>
        </w:rPr>
        <w:t>, we validated each visual and KPI against known patterns and solicited stakeholder feedback to fine</w:t>
      </w:r>
      <w:r w:rsidRPr="00130C54">
        <w:rPr>
          <w:rFonts w:ascii="Calibri" w:hAnsi="Calibri" w:cs="Calibri"/>
        </w:rPr>
        <w:noBreakHyphen/>
        <w:t xml:space="preserve">tune accuracy and usability. Finally, in </w:t>
      </w:r>
      <w:r w:rsidRPr="00130C54">
        <w:rPr>
          <w:rFonts w:ascii="Calibri" w:hAnsi="Calibri" w:cs="Calibri"/>
          <w:b/>
          <w:bCs/>
        </w:rPr>
        <w:t>Deployment</w:t>
      </w:r>
      <w:r w:rsidRPr="00130C54">
        <w:rPr>
          <w:rFonts w:ascii="Calibri" w:hAnsi="Calibri" w:cs="Calibri"/>
        </w:rPr>
        <w:t>, we published the report to Power BI Service, configured daily data refreshes, implemented role</w:t>
      </w:r>
      <w:r w:rsidRPr="00130C54">
        <w:rPr>
          <w:rFonts w:ascii="Calibri" w:hAnsi="Calibri" w:cs="Calibri"/>
        </w:rPr>
        <w:noBreakHyphen/>
        <w:t>based security, and provided user training to ensure seamless adoption.</w:t>
      </w:r>
    </w:p>
    <w:p w14:paraId="74F37592" w14:textId="72F19468"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Overall Impact on IT Architecture</w:t>
      </w:r>
    </w:p>
    <w:p w14:paraId="0F792C05" w14:textId="00C4CC0A" w:rsidR="001D1489" w:rsidRPr="00130C54" w:rsidRDefault="0007298A" w:rsidP="0007298A">
      <w:pPr>
        <w:spacing w:line="360" w:lineRule="auto"/>
        <w:rPr>
          <w:rFonts w:ascii="Calibri" w:hAnsi="Calibri" w:cs="Calibri"/>
        </w:rPr>
      </w:pPr>
      <w:r w:rsidRPr="00130C54">
        <w:rPr>
          <w:rFonts w:ascii="Calibri" w:hAnsi="Calibri" w:cs="Calibri"/>
        </w:rPr>
        <w:t>The dashboard slots neatly into Alberta Wildfire’s existing Python + OneDrive + Power BI ecosystem—requiring no new platforms—while its modular, star</w:t>
      </w:r>
      <w:r w:rsidRPr="00130C54">
        <w:rPr>
          <w:rFonts w:ascii="Calibri" w:hAnsi="Calibri" w:cs="Calibri"/>
        </w:rPr>
        <w:noBreakHyphen/>
        <w:t>schema pipelines allow easy scaling and the addition of new data sources. It leverages provincial security controls and audit logging for governance, and delivers a unified analytics workspace that boosts situational awareness, streamlines resource planning, and accelerates response without disrupting current workflows.</w:t>
      </w:r>
    </w:p>
    <w:p w14:paraId="6EAEC49D" w14:textId="7BA107B0" w:rsidR="001D1489" w:rsidRPr="00BD6041" w:rsidRDefault="001D1489" w:rsidP="001058D5">
      <w:pPr>
        <w:pStyle w:val="Heading1"/>
        <w:numPr>
          <w:ilvl w:val="0"/>
          <w:numId w:val="48"/>
        </w:numPr>
        <w:rPr>
          <w:rFonts w:ascii="Calibri" w:hAnsi="Calibri" w:cs="Calibri"/>
          <w:b/>
          <w:bCs/>
          <w:color w:val="auto"/>
          <w:sz w:val="24"/>
          <w:szCs w:val="24"/>
        </w:rPr>
      </w:pPr>
      <w:bookmarkStart w:id="8" w:name="_Toc195734606"/>
      <w:r w:rsidRPr="00BD6041">
        <w:rPr>
          <w:rFonts w:ascii="Calibri" w:hAnsi="Calibri" w:cs="Calibri"/>
          <w:b/>
          <w:bCs/>
          <w:color w:val="auto"/>
          <w:sz w:val="24"/>
          <w:szCs w:val="24"/>
        </w:rPr>
        <w:t>New Solution Implementation</w:t>
      </w:r>
      <w:r w:rsidR="00310730" w:rsidRPr="00BD6041">
        <w:rPr>
          <w:rFonts w:ascii="Calibri" w:hAnsi="Calibri" w:cs="Calibri"/>
          <w:b/>
          <w:bCs/>
          <w:color w:val="auto"/>
          <w:sz w:val="24"/>
          <w:szCs w:val="24"/>
        </w:rPr>
        <w:t xml:space="preserve"> and Outcome Testing</w:t>
      </w:r>
      <w:bookmarkEnd w:id="8"/>
    </w:p>
    <w:p w14:paraId="08FB56D5" w14:textId="18D44BE4" w:rsidR="001D1489" w:rsidRPr="00130C54" w:rsidRDefault="001D1489" w:rsidP="0007298A">
      <w:pPr>
        <w:spacing w:line="360" w:lineRule="auto"/>
        <w:rPr>
          <w:rFonts w:ascii="Calibri" w:hAnsi="Calibri" w:cs="Calibri"/>
        </w:rPr>
      </w:pPr>
      <w:r w:rsidRPr="00130C54">
        <w:rPr>
          <w:rFonts w:ascii="Calibri" w:hAnsi="Calibri" w:cs="Calibri"/>
        </w:rPr>
        <w:t>This section describes how the wildfire analytics solution was built from end to end, from data ingestion through dashboard publication.</w:t>
      </w:r>
    </w:p>
    <w:p w14:paraId="2D3ECED8" w14:textId="501E46A9" w:rsidR="001D1489" w:rsidRPr="001058D5" w:rsidRDefault="001D1489" w:rsidP="001058D5">
      <w:pPr>
        <w:pStyle w:val="ListParagraph"/>
        <w:numPr>
          <w:ilvl w:val="0"/>
          <w:numId w:val="51"/>
        </w:numPr>
        <w:spacing w:line="360" w:lineRule="auto"/>
        <w:rPr>
          <w:rFonts w:ascii="Calibri" w:hAnsi="Calibri" w:cs="Calibri"/>
          <w:b/>
          <w:bCs/>
        </w:rPr>
      </w:pPr>
      <w:r w:rsidRPr="001058D5">
        <w:rPr>
          <w:rFonts w:ascii="Calibri" w:hAnsi="Calibri" w:cs="Calibri"/>
          <w:b/>
          <w:bCs/>
        </w:rPr>
        <w:t>Tools &amp; Technologies</w:t>
      </w:r>
    </w:p>
    <w:p w14:paraId="0BED2D18" w14:textId="77777777" w:rsidR="0007298A" w:rsidRPr="00130C54" w:rsidRDefault="0007298A" w:rsidP="0007298A">
      <w:pPr>
        <w:spacing w:line="360" w:lineRule="auto"/>
        <w:rPr>
          <w:rFonts w:ascii="Calibri" w:hAnsi="Calibri" w:cs="Calibri"/>
        </w:rPr>
      </w:pPr>
      <w:r w:rsidRPr="00130C54">
        <w:rPr>
          <w:rFonts w:ascii="Calibri" w:hAnsi="Calibri" w:cs="Calibri"/>
        </w:rPr>
        <w:t>We leveraged a coordinated toolchain to move from raw wildfire records to a polished, shareable analytics dashboard. First, Python (with the Pandas and NumPy libraries) was used to ingest the Alberta wildfire Excel dataset, perform comprehensive data cleansing and imputation, engineer new features (such as categorical bins for weather and risk), and export the cleaned results to CSV.</w:t>
      </w:r>
    </w:p>
    <w:p w14:paraId="086CD756" w14:textId="23701C68" w:rsidR="0007298A" w:rsidRPr="00130C54" w:rsidRDefault="0007298A" w:rsidP="0007298A">
      <w:pPr>
        <w:spacing w:line="360" w:lineRule="auto"/>
        <w:rPr>
          <w:rFonts w:ascii="Calibri" w:hAnsi="Calibri" w:cs="Calibri"/>
        </w:rPr>
      </w:pPr>
      <w:r w:rsidRPr="00130C54">
        <w:rPr>
          <w:rFonts w:ascii="Calibri" w:hAnsi="Calibri" w:cs="Calibri"/>
        </w:rPr>
        <w:t xml:space="preserve">Next, those CSV files were stored in Microsoft OneDrive, serving as a secure staging area and enabling Power BI Service to automatically refresh the dataset on a scheduled basis. In Power BI Desktop, we brought the staged data into Power Query to promote headers, cast types, split date/time fields, and construct a star‐schema model. We then authored DAX measures to calculate containment rates, risk scores, and year‐over‐year changes, and designed interactive report pages. Finally, the completed report was published to Power BI Service, where scheduled </w:t>
      </w:r>
      <w:r w:rsidRPr="00130C54">
        <w:rPr>
          <w:rFonts w:ascii="Calibri" w:hAnsi="Calibri" w:cs="Calibri"/>
        </w:rPr>
        <w:lastRenderedPageBreak/>
        <w:t>refreshes, role‐based sharing, and collaborative access allow wildfire analysts to explore insights in real time. Throughout this process, the CRISP</w:t>
      </w:r>
      <w:r w:rsidRPr="00130C54">
        <w:rPr>
          <w:rFonts w:ascii="Calibri" w:hAnsi="Calibri" w:cs="Calibri"/>
        </w:rPr>
        <w:noBreakHyphen/>
        <w:t>DM framework guided our work—from clarifying business objectives through stakeholder engagement to validating outputs and deploying the solution—ensuring a structured, repeatable approach.</w:t>
      </w:r>
    </w:p>
    <w:p w14:paraId="4BA3D8BC" w14:textId="54CCE100" w:rsidR="001D1489" w:rsidRPr="001058D5" w:rsidRDefault="001D1489" w:rsidP="001058D5">
      <w:pPr>
        <w:pStyle w:val="ListParagraph"/>
        <w:numPr>
          <w:ilvl w:val="0"/>
          <w:numId w:val="51"/>
        </w:numPr>
        <w:spacing w:line="360" w:lineRule="auto"/>
        <w:rPr>
          <w:rFonts w:ascii="Calibri" w:hAnsi="Calibri" w:cs="Calibri"/>
          <w:b/>
          <w:bCs/>
        </w:rPr>
      </w:pPr>
      <w:r w:rsidRPr="001058D5">
        <w:rPr>
          <w:rFonts w:ascii="Calibri" w:hAnsi="Calibri" w:cs="Calibri"/>
          <w:b/>
          <w:bCs/>
        </w:rPr>
        <w:t>Implementation Phases</w:t>
      </w:r>
    </w:p>
    <w:p w14:paraId="67BE78F7"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Data Ingestion &amp; Preprocessing</w:t>
      </w:r>
    </w:p>
    <w:p w14:paraId="11337F50"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Scheduled Python scripts pull the historical wildfire dataset from the Alberta Open Data Portal.</w:t>
      </w:r>
    </w:p>
    <w:p w14:paraId="7FA7E2E5"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Cleaning steps include dropping high</w:t>
      </w:r>
      <w:r w:rsidRPr="00130C54">
        <w:rPr>
          <w:rFonts w:ascii="Calibri" w:hAnsi="Calibri" w:cs="Calibri"/>
        </w:rPr>
        <w:noBreakHyphen/>
        <w:t>null columns, imputing missing values (mean, mode, KNN), date</w:t>
      </w:r>
      <w:r w:rsidRPr="00130C54">
        <w:rPr>
          <w:rFonts w:ascii="Calibri" w:hAnsi="Calibri" w:cs="Calibri"/>
        </w:rPr>
        <w:noBreakHyphen/>
        <w:t>time conversions, and exporting to cleaned_data.csv.</w:t>
      </w:r>
    </w:p>
    <w:p w14:paraId="66B86C4A"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Power Query Shaping</w:t>
      </w:r>
    </w:p>
    <w:p w14:paraId="4C1F51E3"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Imported the CSV into Power BI Desktop and promoted headers.</w:t>
      </w:r>
    </w:p>
    <w:p w14:paraId="689546BB"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Duplicated and split date</w:t>
      </w:r>
      <w:r w:rsidRPr="00130C54">
        <w:rPr>
          <w:rFonts w:ascii="Calibri" w:hAnsi="Calibri" w:cs="Calibri"/>
        </w:rPr>
        <w:noBreakHyphen/>
        <w:t>time fields to preserve both date and time components.</w:t>
      </w:r>
    </w:p>
    <w:p w14:paraId="41C768E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Binned continuous weather variables (temperature, wind speed, humidity) into categorical ranges.</w:t>
      </w:r>
    </w:p>
    <w:p w14:paraId="1A1007CA"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Added a Season column derived from the incident date.</w:t>
      </w:r>
    </w:p>
    <w:p w14:paraId="740787C1"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Star</w:t>
      </w:r>
      <w:r w:rsidRPr="00130C54">
        <w:rPr>
          <w:rFonts w:ascii="Calibri" w:hAnsi="Calibri" w:cs="Calibri"/>
          <w:b/>
          <w:bCs/>
        </w:rPr>
        <w:noBreakHyphen/>
        <w:t>Schema Modeling</w:t>
      </w:r>
    </w:p>
    <w:p w14:paraId="5FEFD9DE"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 xml:space="preserve">Constructed the </w:t>
      </w:r>
      <w:r w:rsidRPr="00130C54">
        <w:rPr>
          <w:rFonts w:ascii="Calibri" w:hAnsi="Calibri" w:cs="Calibri"/>
          <w:b/>
          <w:bCs/>
        </w:rPr>
        <w:t>fact_Wildfire_Table</w:t>
      </w:r>
      <w:r w:rsidRPr="00130C54">
        <w:rPr>
          <w:rFonts w:ascii="Calibri" w:hAnsi="Calibri" w:cs="Calibri"/>
        </w:rPr>
        <w:t xml:space="preserve"> at the center of the model, keyed by a surrogate Wildfire_Table_ID.</w:t>
      </w:r>
    </w:p>
    <w:p w14:paraId="0F860313"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Created 16 dimension tables (e.g., Fire Origin, Weather Bins, Detection Agent, Resources, Calendar) by extracting distinct values and assigning surrogate keys.</w:t>
      </w:r>
    </w:p>
    <w:p w14:paraId="7FBC9AE6" w14:textId="0E6C7EE2"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Defined one</w:t>
      </w:r>
      <w:r w:rsidRPr="00130C54">
        <w:rPr>
          <w:rFonts w:ascii="Calibri" w:hAnsi="Calibri" w:cs="Calibri"/>
        </w:rPr>
        <w:noBreakHyphen/>
        <w:t>to</w:t>
      </w:r>
      <w:r w:rsidRPr="00130C54">
        <w:rPr>
          <w:rFonts w:ascii="Calibri" w:hAnsi="Calibri" w:cs="Calibri"/>
        </w:rPr>
        <w:noBreakHyphen/>
        <w:t>many relationships between the fact table and each dimension in the Model view.</w:t>
      </w:r>
    </w:p>
    <w:p w14:paraId="1BA14EAA" w14:textId="78901AED" w:rsidR="00310730" w:rsidRPr="00130C54" w:rsidRDefault="00AD3A3C" w:rsidP="00922679">
      <w:pPr>
        <w:pStyle w:val="ListParagraph"/>
        <w:spacing w:line="360" w:lineRule="auto"/>
        <w:rPr>
          <w:rFonts w:ascii="Calibri" w:hAnsi="Calibri" w:cs="Calibri"/>
          <w:b/>
          <w:bCs/>
        </w:rPr>
      </w:pPr>
      <w:r w:rsidRPr="00130C54">
        <w:rPr>
          <w:rFonts w:ascii="Calibri" w:hAnsi="Calibri" w:cs="Calibri"/>
          <w:b/>
          <w:bCs/>
        </w:rPr>
        <w:lastRenderedPageBreak/>
        <w:t>(</w:t>
      </w:r>
      <w:hyperlink w:anchor="Appendix_C" w:history="1">
        <w:r w:rsidRPr="00966331">
          <w:rPr>
            <w:rStyle w:val="Hyperlink"/>
            <w:rFonts w:ascii="Calibri" w:hAnsi="Calibri" w:cs="Calibri"/>
            <w:b/>
            <w:bCs/>
          </w:rPr>
          <w:t>See Appendix C - Power BI Schema</w:t>
        </w:r>
      </w:hyperlink>
      <w:r w:rsidRPr="00130C54">
        <w:rPr>
          <w:rFonts w:ascii="Calibri" w:hAnsi="Calibri" w:cs="Calibri"/>
          <w:b/>
          <w:bCs/>
        </w:rPr>
        <w:t>)</w:t>
      </w:r>
    </w:p>
    <w:p w14:paraId="1F3D0C47"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Measure &amp; Parameter Development</w:t>
      </w:r>
    </w:p>
    <w:p w14:paraId="040CCF39"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Developed DAX measures for key metrics:</w:t>
      </w:r>
    </w:p>
    <w:p w14:paraId="7A765F7F"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Containment Rate</w:t>
      </w:r>
      <w:r w:rsidRPr="00130C54">
        <w:rPr>
          <w:rFonts w:ascii="Calibri" w:hAnsi="Calibri" w:cs="Calibri"/>
        </w:rPr>
        <w:t xml:space="preserve"> (assessed area ÷ fire size)</w:t>
      </w:r>
    </w:p>
    <w:p w14:paraId="2A3A8845"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Year</w:t>
      </w:r>
      <w:r w:rsidRPr="00130C54">
        <w:rPr>
          <w:rFonts w:ascii="Calibri" w:hAnsi="Calibri" w:cs="Calibri"/>
          <w:b/>
          <w:bCs/>
        </w:rPr>
        <w:noBreakHyphen/>
        <w:t>over</w:t>
      </w:r>
      <w:r w:rsidRPr="00130C54">
        <w:rPr>
          <w:rFonts w:ascii="Calibri" w:hAnsi="Calibri" w:cs="Calibri"/>
          <w:b/>
          <w:bCs/>
        </w:rPr>
        <w:noBreakHyphen/>
        <w:t>Year Change</w:t>
      </w:r>
      <w:r w:rsidRPr="00130C54">
        <w:rPr>
          <w:rFonts w:ascii="Calibri" w:hAnsi="Calibri" w:cs="Calibri"/>
        </w:rPr>
        <w:t xml:space="preserve"> in fires and area burned</w:t>
      </w:r>
    </w:p>
    <w:p w14:paraId="228A7FBB"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Top Detection Agent Share</w:t>
      </w:r>
      <w:r w:rsidRPr="00130C54">
        <w:rPr>
          <w:rFonts w:ascii="Calibri" w:hAnsi="Calibri" w:cs="Calibri"/>
        </w:rPr>
        <w:t xml:space="preserve"> and </w:t>
      </w:r>
      <w:r w:rsidRPr="00130C54">
        <w:rPr>
          <w:rFonts w:ascii="Calibri" w:hAnsi="Calibri" w:cs="Calibri"/>
          <w:b/>
          <w:bCs/>
        </w:rPr>
        <w:t>Top Resource Dispatch Share</w:t>
      </w:r>
    </w:p>
    <w:p w14:paraId="3652F968"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 xml:space="preserve">Created a continuous </w:t>
      </w:r>
      <w:r w:rsidRPr="00130C54">
        <w:rPr>
          <w:rFonts w:ascii="Calibri" w:hAnsi="Calibri" w:cs="Calibri"/>
          <w:b/>
          <w:bCs/>
        </w:rPr>
        <w:t>Risk Score</w:t>
      </w:r>
      <w:r w:rsidRPr="00130C54">
        <w:rPr>
          <w:rFonts w:ascii="Calibri" w:hAnsi="Calibri" w:cs="Calibri"/>
        </w:rPr>
        <w:t xml:space="preserve"> measure and corresponding </w:t>
      </w:r>
      <w:r w:rsidRPr="00130C54">
        <w:rPr>
          <w:rFonts w:ascii="Calibri" w:hAnsi="Calibri" w:cs="Calibri"/>
          <w:b/>
          <w:bCs/>
        </w:rPr>
        <w:t>Risk Category</w:t>
      </w:r>
      <w:r w:rsidRPr="00130C54">
        <w:rPr>
          <w:rFonts w:ascii="Calibri" w:hAnsi="Calibri" w:cs="Calibri"/>
        </w:rPr>
        <w:t xml:space="preserve"> calculated column.</w:t>
      </w:r>
    </w:p>
    <w:p w14:paraId="2836E7C5"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Added two What</w:t>
      </w:r>
      <w:r w:rsidRPr="00130C54">
        <w:rPr>
          <w:rFonts w:ascii="Calibri" w:hAnsi="Calibri" w:cs="Calibri"/>
        </w:rPr>
        <w:noBreakHyphen/>
        <w:t>If parameters—</w:t>
      </w:r>
      <w:r w:rsidRPr="00130C54">
        <w:rPr>
          <w:rFonts w:ascii="Calibri" w:hAnsi="Calibri" w:cs="Calibri"/>
          <w:b/>
          <w:bCs/>
        </w:rPr>
        <w:t>Weather Parameter</w:t>
      </w:r>
      <w:r w:rsidRPr="00130C54">
        <w:rPr>
          <w:rFonts w:ascii="Calibri" w:hAnsi="Calibri" w:cs="Calibri"/>
        </w:rPr>
        <w:t xml:space="preserve"> and </w:t>
      </w:r>
      <w:r w:rsidRPr="00130C54">
        <w:rPr>
          <w:rFonts w:ascii="Calibri" w:hAnsi="Calibri" w:cs="Calibri"/>
          <w:b/>
          <w:bCs/>
        </w:rPr>
        <w:t>Scatterplot Parameters</w:t>
      </w:r>
      <w:r w:rsidRPr="00130C54">
        <w:rPr>
          <w:rFonts w:ascii="Calibri" w:hAnsi="Calibri" w:cs="Calibri"/>
        </w:rPr>
        <w:t>—to drive dynamic visuals without altering DAX.</w:t>
      </w:r>
    </w:p>
    <w:p w14:paraId="5D663400"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Report Page Construction</w:t>
      </w:r>
    </w:p>
    <w:p w14:paraId="34E5D01F"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Trend Overview</w:t>
      </w:r>
      <w:r w:rsidRPr="00130C54">
        <w:rPr>
          <w:rFonts w:ascii="Calibri" w:hAnsi="Calibri" w:cs="Calibri"/>
        </w:rPr>
        <w:t>: Line charts, KPI cards, and YoY metrics to reveal annual changes.</w:t>
      </w:r>
    </w:p>
    <w:p w14:paraId="6F6E1338"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Cause Breakdown</w:t>
      </w:r>
      <w:r w:rsidRPr="00130C54">
        <w:rPr>
          <w:rFonts w:ascii="Calibri" w:hAnsi="Calibri" w:cs="Calibri"/>
        </w:rPr>
        <w:t>: Bar charts and pie visuals showing general and activity causes by region/season.</w:t>
      </w:r>
    </w:p>
    <w:p w14:paraId="6CE44300"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Weather &amp; Spread</w:t>
      </w:r>
      <w:r w:rsidRPr="00130C54">
        <w:rPr>
          <w:rFonts w:ascii="Calibri" w:hAnsi="Calibri" w:cs="Calibri"/>
        </w:rPr>
        <w:t>: Scatterplots and heatmaps correlating fire size/spread with temperature, wind, and humidity.</w:t>
      </w:r>
    </w:p>
    <w:p w14:paraId="0BEB5A5A"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High</w:t>
      </w:r>
      <w:r w:rsidRPr="00130C54">
        <w:rPr>
          <w:rFonts w:ascii="Calibri" w:hAnsi="Calibri" w:cs="Calibri"/>
          <w:b/>
          <w:bCs/>
        </w:rPr>
        <w:noBreakHyphen/>
        <w:t>Risk Zones</w:t>
      </w:r>
      <w:r w:rsidRPr="00130C54">
        <w:rPr>
          <w:rFonts w:ascii="Calibri" w:hAnsi="Calibri" w:cs="Calibri"/>
        </w:rPr>
        <w:t>: Choropleth maps and radar charts illustrating regional risk profiles.</w:t>
      </w:r>
    </w:p>
    <w:p w14:paraId="5EF5F234"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Detection &amp; Response</w:t>
      </w:r>
      <w:r w:rsidRPr="00130C54">
        <w:rPr>
          <w:rFonts w:ascii="Calibri" w:hAnsi="Calibri" w:cs="Calibri"/>
        </w:rPr>
        <w:t>: Matrix and bar visuals comparing detection delays, resource dispatch counts, and containment success.</w:t>
      </w:r>
    </w:p>
    <w:p w14:paraId="1C59A7FC"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Interactivity &amp; UX</w:t>
      </w:r>
    </w:p>
    <w:p w14:paraId="368E220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Configured slicers for Region, Season, Fire Size Class, and Risk Category.</w:t>
      </w:r>
    </w:p>
    <w:p w14:paraId="05BC11DB"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lastRenderedPageBreak/>
        <w:t>Parameter</w:t>
      </w:r>
      <w:r w:rsidRPr="00130C54">
        <w:rPr>
          <w:rFonts w:ascii="Calibri" w:hAnsi="Calibri" w:cs="Calibri"/>
        </w:rPr>
        <w:noBreakHyphen/>
        <w:t>driven scatterplot and “Weather Parameter” slicer enable ad</w:t>
      </w:r>
      <w:r w:rsidRPr="00130C54">
        <w:rPr>
          <w:rFonts w:ascii="Calibri" w:hAnsi="Calibri" w:cs="Calibri"/>
        </w:rPr>
        <w:noBreakHyphen/>
        <w:t>hoc analysis.</w:t>
      </w:r>
    </w:p>
    <w:p w14:paraId="1B05B19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Incorporated tooltips, drill</w:t>
      </w:r>
      <w:r w:rsidRPr="00130C54">
        <w:rPr>
          <w:rFonts w:ascii="Calibri" w:hAnsi="Calibri" w:cs="Calibri"/>
        </w:rPr>
        <w:noBreakHyphen/>
        <w:t>through actions, and bookmarks for guided storytelling.</w:t>
      </w:r>
    </w:p>
    <w:p w14:paraId="447A95B8"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Deployment &amp; Refresh</w:t>
      </w:r>
    </w:p>
    <w:p w14:paraId="2DCE7F99"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Published the report to Power BI Service under the Alberta Wildfire workspace.</w:t>
      </w:r>
    </w:p>
    <w:p w14:paraId="17020092" w14:textId="77777777" w:rsidR="00310730" w:rsidRPr="00130C54" w:rsidRDefault="001D1489" w:rsidP="0007298A">
      <w:pPr>
        <w:numPr>
          <w:ilvl w:val="1"/>
          <w:numId w:val="27"/>
        </w:numPr>
        <w:spacing w:line="360" w:lineRule="auto"/>
        <w:rPr>
          <w:rFonts w:ascii="Calibri" w:hAnsi="Calibri" w:cs="Calibri"/>
        </w:rPr>
      </w:pPr>
      <w:r w:rsidRPr="00130C54">
        <w:rPr>
          <w:rFonts w:ascii="Calibri" w:hAnsi="Calibri" w:cs="Calibri"/>
        </w:rPr>
        <w:t>Configured scheduled refresh (daily) using the OneDrive connector to ingest the latest CSV.</w:t>
      </w:r>
    </w:p>
    <w:p w14:paraId="4CC07A1A" w14:textId="281C6A94" w:rsidR="00310730" w:rsidRPr="00130C54" w:rsidRDefault="001D1489" w:rsidP="0007298A">
      <w:pPr>
        <w:spacing w:line="360" w:lineRule="auto"/>
        <w:rPr>
          <w:rFonts w:ascii="Calibri" w:hAnsi="Calibri" w:cs="Calibri"/>
        </w:rPr>
      </w:pPr>
      <w:r w:rsidRPr="00130C54">
        <w:rPr>
          <w:rFonts w:ascii="Calibri" w:hAnsi="Calibri" w:cs="Calibri"/>
        </w:rPr>
        <w:t>By following these phases, the project transformed raw wildfire records into an interactive, role</w:t>
      </w:r>
      <w:r w:rsidRPr="00130C54">
        <w:rPr>
          <w:rFonts w:ascii="Calibri" w:hAnsi="Calibri" w:cs="Calibri"/>
        </w:rPr>
        <w:noBreakHyphen/>
        <w:t>based dashboard—empowering stakeholders to explore trends, assess risk, and optimize response planning directly within Alberta’s existing IT environment.</w:t>
      </w:r>
    </w:p>
    <w:p w14:paraId="6FFBBD6F" w14:textId="5949754A" w:rsidR="00310730" w:rsidRPr="001058D5" w:rsidRDefault="00310730" w:rsidP="001058D5">
      <w:pPr>
        <w:pStyle w:val="ListParagraph"/>
        <w:numPr>
          <w:ilvl w:val="0"/>
          <w:numId w:val="51"/>
        </w:numPr>
        <w:spacing w:line="360" w:lineRule="auto"/>
        <w:rPr>
          <w:rFonts w:ascii="Calibri" w:hAnsi="Calibri" w:cs="Calibri"/>
          <w:b/>
          <w:bCs/>
        </w:rPr>
      </w:pPr>
      <w:r w:rsidRPr="001058D5">
        <w:rPr>
          <w:rFonts w:ascii="Calibri" w:hAnsi="Calibri" w:cs="Calibri"/>
          <w:b/>
          <w:bCs/>
        </w:rPr>
        <w:t>Outcome Testing</w:t>
      </w:r>
    </w:p>
    <w:p w14:paraId="1FDB831B" w14:textId="3E374E84" w:rsidR="00310730" w:rsidRPr="00130C54" w:rsidRDefault="00310730"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How have wildfire occurrences and sizes in Alberta changed annually (2020–2023)?</w:t>
      </w:r>
    </w:p>
    <w:p w14:paraId="434168DE" w14:textId="2C2F55CC" w:rsidR="00310730" w:rsidRPr="00130C54" w:rsidRDefault="00BA0F1A" w:rsidP="0007298A">
      <w:pPr>
        <w:spacing w:line="360" w:lineRule="auto"/>
        <w:rPr>
          <w:rFonts w:ascii="Calibri" w:hAnsi="Calibri" w:cs="Calibri"/>
        </w:rPr>
      </w:pPr>
      <w:r w:rsidRPr="00130C54">
        <w:rPr>
          <w:rFonts w:ascii="Calibri" w:hAnsi="Calibri" w:cs="Calibri"/>
          <w:b/>
          <w:bCs/>
        </w:rPr>
        <w:t>(</w:t>
      </w:r>
      <w:hyperlink w:anchor="Appendix_D" w:history="1">
        <w:r w:rsidRPr="00966331">
          <w:rPr>
            <w:rStyle w:val="Hyperlink"/>
            <w:rFonts w:ascii="Calibri" w:hAnsi="Calibri" w:cs="Calibri"/>
            <w:b/>
            <w:bCs/>
          </w:rPr>
          <w:t>See Appendix</w:t>
        </w:r>
        <w:r w:rsidR="00C93032" w:rsidRPr="00966331">
          <w:rPr>
            <w:rStyle w:val="Hyperlink"/>
            <w:rFonts w:ascii="Calibri" w:hAnsi="Calibri" w:cs="Calibri"/>
            <w:b/>
            <w:bCs/>
          </w:rPr>
          <w:t xml:space="preserve"> D</w:t>
        </w:r>
        <w:r w:rsidRPr="00966331">
          <w:rPr>
            <w:rStyle w:val="Hyperlink"/>
            <w:rFonts w:ascii="Calibri" w:hAnsi="Calibri" w:cs="Calibri"/>
            <w:b/>
            <w:bCs/>
          </w:rPr>
          <w:t xml:space="preserve"> – Dashboard 1</w:t>
        </w:r>
      </w:hyperlink>
      <w:r w:rsidRPr="00130C54">
        <w:rPr>
          <w:rFonts w:ascii="Calibri" w:hAnsi="Calibri" w:cs="Calibri"/>
          <w:b/>
          <w:bCs/>
        </w:rPr>
        <w:t>)</w:t>
      </w:r>
    </w:p>
    <w:p w14:paraId="3F60E01E" w14:textId="77777777" w:rsidR="00310730" w:rsidRPr="00130C54" w:rsidRDefault="00310730" w:rsidP="0007298A">
      <w:pPr>
        <w:spacing w:line="360" w:lineRule="auto"/>
        <w:rPr>
          <w:rFonts w:ascii="Calibri" w:hAnsi="Calibri" w:cs="Calibri"/>
          <w:b/>
          <w:bCs/>
        </w:rPr>
      </w:pPr>
      <w:r w:rsidRPr="00130C54">
        <w:rPr>
          <w:rFonts w:ascii="Calibri" w:hAnsi="Calibri" w:cs="Calibri"/>
          <w:b/>
          <w:bCs/>
        </w:rPr>
        <w:t>Testing Overview</w:t>
      </w:r>
    </w:p>
    <w:p w14:paraId="0282C614"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Metric Validation</w:t>
      </w:r>
      <w:r w:rsidRPr="00130C54">
        <w:rPr>
          <w:rFonts w:ascii="Calibri" w:hAnsi="Calibri" w:cs="Calibri"/>
        </w:rPr>
        <w:t>: Cross</w:t>
      </w:r>
      <w:r w:rsidRPr="00130C54">
        <w:rPr>
          <w:rFonts w:ascii="Calibri" w:hAnsi="Calibri" w:cs="Calibri"/>
        </w:rPr>
        <w:noBreakHyphen/>
        <w:t>checked KPIs (total fires, average size, total area burned, YoY changes) against the source data to ensure calculations are accurate.</w:t>
      </w:r>
    </w:p>
    <w:p w14:paraId="6DF5A54F"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Visual Integrity</w:t>
      </w:r>
      <w:r w:rsidRPr="00130C54">
        <w:rPr>
          <w:rFonts w:ascii="Calibri" w:hAnsi="Calibri" w:cs="Calibri"/>
        </w:rPr>
        <w:t>: Confirmed that the line and bar charts correctly plot values for each year, that the monthly trend line’s average reference is accurate, and that treemap and heatmap counts match the underlying fact table.</w:t>
      </w:r>
    </w:p>
    <w:p w14:paraId="03D3C2D0"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Interactivity Tests</w:t>
      </w:r>
      <w:r w:rsidRPr="00130C54">
        <w:rPr>
          <w:rFonts w:ascii="Calibri" w:hAnsi="Calibri" w:cs="Calibri"/>
        </w:rPr>
        <w:t>: Verified that slicers (Problem tabs, date filters) dynamically update all visuals without lag or mismatch.</w:t>
      </w:r>
    </w:p>
    <w:p w14:paraId="6DE55A62"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KPI Logic</w:t>
      </w:r>
      <w:r w:rsidRPr="00130C54">
        <w:rPr>
          <w:rFonts w:ascii="Calibri" w:hAnsi="Calibri" w:cs="Calibri"/>
        </w:rPr>
        <w:t>: Ensured the green up</w:t>
      </w:r>
      <w:r w:rsidRPr="00130C54">
        <w:rPr>
          <w:rFonts w:ascii="Calibri" w:hAnsi="Calibri" w:cs="Calibri"/>
        </w:rPr>
        <w:noBreakHyphen/>
        <w:t>arrow KPI reflects a decrease in wildfire counts (i.e., a positive outcome) and that its percentage matches the computed year</w:t>
      </w:r>
      <w:r w:rsidRPr="00130C54">
        <w:rPr>
          <w:rFonts w:ascii="Calibri" w:hAnsi="Calibri" w:cs="Calibri"/>
        </w:rPr>
        <w:noBreakHyphen/>
        <w:t>over</w:t>
      </w:r>
      <w:r w:rsidRPr="00130C54">
        <w:rPr>
          <w:rFonts w:ascii="Calibri" w:hAnsi="Calibri" w:cs="Calibri"/>
        </w:rPr>
        <w:noBreakHyphen/>
        <w:t>year change.</w:t>
      </w:r>
    </w:p>
    <w:p w14:paraId="12C963FB" w14:textId="71DAE487" w:rsidR="00310730" w:rsidRPr="00130C54" w:rsidRDefault="00310730" w:rsidP="0007298A">
      <w:pPr>
        <w:spacing w:line="360" w:lineRule="auto"/>
        <w:rPr>
          <w:rFonts w:ascii="Calibri" w:hAnsi="Calibri" w:cs="Calibri"/>
        </w:rPr>
      </w:pPr>
    </w:p>
    <w:p w14:paraId="530D49C2" w14:textId="77777777" w:rsidR="00310730" w:rsidRPr="00130C54" w:rsidRDefault="00310730" w:rsidP="0007298A">
      <w:pPr>
        <w:spacing w:line="360" w:lineRule="auto"/>
        <w:rPr>
          <w:rFonts w:ascii="Calibri" w:hAnsi="Calibri" w:cs="Calibri"/>
          <w:b/>
          <w:bCs/>
        </w:rPr>
      </w:pPr>
      <w:r w:rsidRPr="00130C54">
        <w:rPr>
          <w:rFonts w:ascii="Calibri" w:hAnsi="Calibri" w:cs="Calibri"/>
          <w:b/>
          <w:bCs/>
        </w:rPr>
        <w:t>Key Visual Insights</w:t>
      </w:r>
    </w:p>
    <w:p w14:paraId="3FD36C72"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Aggregate Metrics</w:t>
      </w:r>
    </w:p>
    <w:p w14:paraId="2CF42A8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Total Fires:</w:t>
      </w:r>
      <w:r w:rsidRPr="00130C54">
        <w:rPr>
          <w:rFonts w:ascii="Calibri" w:hAnsi="Calibri" w:cs="Calibri"/>
        </w:rPr>
        <w:t xml:space="preserve"> 4,140 incidents between 2020 and 2023.</w:t>
      </w:r>
    </w:p>
    <w:p w14:paraId="2E0F6F94"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Avg. Fire Size:</w:t>
      </w:r>
      <w:r w:rsidRPr="00130C54">
        <w:rPr>
          <w:rFonts w:ascii="Calibri" w:hAnsi="Calibri" w:cs="Calibri"/>
        </w:rPr>
        <w:t xml:space="preserve"> 437.68 ha, indicating generally larger individual events.</w:t>
      </w:r>
    </w:p>
    <w:p w14:paraId="21385D0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Total Area Burned:</w:t>
      </w:r>
      <w:r w:rsidRPr="00130C54">
        <w:rPr>
          <w:rFonts w:ascii="Calibri" w:hAnsi="Calibri" w:cs="Calibri"/>
        </w:rPr>
        <w:t xml:space="preserve"> 1.81 million ha, underscoring the immense scale of recent fires.</w:t>
      </w:r>
    </w:p>
    <w:p w14:paraId="0A54B9D8"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Year</w:t>
      </w:r>
      <w:r w:rsidRPr="00130C54">
        <w:rPr>
          <w:rFonts w:ascii="Calibri" w:hAnsi="Calibri" w:cs="Calibri"/>
          <w:b/>
          <w:bCs/>
        </w:rPr>
        <w:noBreakHyphen/>
        <w:t>over</w:t>
      </w:r>
      <w:r w:rsidRPr="00130C54">
        <w:rPr>
          <w:rFonts w:ascii="Calibri" w:hAnsi="Calibri" w:cs="Calibri"/>
          <w:b/>
          <w:bCs/>
        </w:rPr>
        <w:noBreakHyphen/>
        <w:t>Year Comparisons</w:t>
      </w:r>
    </w:p>
    <w:p w14:paraId="6F6A5C12"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Area Burned Change (2022→2023):</w:t>
      </w:r>
      <w:r w:rsidRPr="00130C54">
        <w:rPr>
          <w:rFonts w:ascii="Calibri" w:hAnsi="Calibri" w:cs="Calibri"/>
        </w:rPr>
        <w:t xml:space="preserve"> A 12.39× increase in total burned area, highlighting dramatically larger fires even as counts changed.</w:t>
      </w:r>
    </w:p>
    <w:p w14:paraId="5E5B1F1D"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Wildfire Count Change:</w:t>
      </w:r>
      <w:r w:rsidRPr="00130C54">
        <w:rPr>
          <w:rFonts w:ascii="Calibri" w:hAnsi="Calibri" w:cs="Calibri"/>
        </w:rPr>
        <w:t xml:space="preserve"> A 10.20% decrease in total fire events (green up arrow denotes improvement in reduced fire frequency).</w:t>
      </w:r>
    </w:p>
    <w:p w14:paraId="68C5900C"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Temporal Trends</w:t>
      </w:r>
    </w:p>
    <w:p w14:paraId="7E34078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Annual Pattern:</w:t>
      </w:r>
      <w:r w:rsidRPr="00130C54">
        <w:rPr>
          <w:rFonts w:ascii="Calibri" w:hAnsi="Calibri" w:cs="Calibri"/>
        </w:rPr>
        <w:t xml:space="preserve"> Fire counts rose sharply in 2021, plateaued in 2022, and then declined modestly in 2023.</w:t>
      </w:r>
    </w:p>
    <w:p w14:paraId="2D10D654" w14:textId="4780A1C3"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Seasonal Peak:</w:t>
      </w:r>
      <w:r w:rsidRPr="00130C54">
        <w:rPr>
          <w:rFonts w:ascii="Calibri" w:hAnsi="Calibri" w:cs="Calibri"/>
        </w:rPr>
        <w:t xml:space="preserve"> Monthly incidents peak in </w:t>
      </w:r>
      <w:r w:rsidRPr="00130C54">
        <w:rPr>
          <w:rFonts w:ascii="Calibri" w:hAnsi="Calibri" w:cs="Calibri"/>
          <w:b/>
          <w:bCs/>
        </w:rPr>
        <w:t>May</w:t>
      </w:r>
      <w:r w:rsidR="0099341C" w:rsidRPr="00130C54">
        <w:rPr>
          <w:rFonts w:ascii="Calibri" w:hAnsi="Calibri" w:cs="Calibri"/>
          <w:b/>
          <w:bCs/>
        </w:rPr>
        <w:t xml:space="preserve"> </w:t>
      </w:r>
      <w:r w:rsidR="0099341C" w:rsidRPr="00130C54">
        <w:rPr>
          <w:rFonts w:ascii="Calibri" w:hAnsi="Calibri" w:cs="Calibri"/>
        </w:rPr>
        <w:t xml:space="preserve">(#846) </w:t>
      </w:r>
      <w:r w:rsidRPr="00130C54">
        <w:rPr>
          <w:rFonts w:ascii="Calibri" w:hAnsi="Calibri" w:cs="Calibri"/>
          <w:b/>
          <w:bCs/>
        </w:rPr>
        <w:t>–</w:t>
      </w:r>
      <w:r w:rsidR="0099341C" w:rsidRPr="00130C54">
        <w:rPr>
          <w:rFonts w:ascii="Calibri" w:hAnsi="Calibri" w:cs="Calibri"/>
          <w:b/>
          <w:bCs/>
        </w:rPr>
        <w:t xml:space="preserve"> </w:t>
      </w:r>
      <w:r w:rsidRPr="00130C54">
        <w:rPr>
          <w:rFonts w:ascii="Calibri" w:hAnsi="Calibri" w:cs="Calibri"/>
          <w:b/>
          <w:bCs/>
        </w:rPr>
        <w:t>July</w:t>
      </w:r>
      <w:r w:rsidR="0099341C" w:rsidRPr="00130C54">
        <w:rPr>
          <w:rFonts w:ascii="Calibri" w:hAnsi="Calibri" w:cs="Calibri"/>
          <w:b/>
          <w:bCs/>
        </w:rPr>
        <w:t xml:space="preserve"> </w:t>
      </w:r>
      <w:r w:rsidR="0099341C" w:rsidRPr="00130C54">
        <w:rPr>
          <w:rFonts w:ascii="Calibri" w:hAnsi="Calibri" w:cs="Calibri"/>
        </w:rPr>
        <w:t>(#832)</w:t>
      </w:r>
      <w:r w:rsidRPr="00130C54">
        <w:rPr>
          <w:rFonts w:ascii="Calibri" w:hAnsi="Calibri" w:cs="Calibri"/>
        </w:rPr>
        <w:t>, with an average of 345 fires per month, guiding seasonal preparedness.</w:t>
      </w:r>
    </w:p>
    <w:p w14:paraId="79FB0EBB"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Size Class Distribution</w:t>
      </w:r>
    </w:p>
    <w:p w14:paraId="2F71214F"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Dominant Class A Fires:</w:t>
      </w:r>
      <w:r w:rsidRPr="00130C54">
        <w:rPr>
          <w:rFonts w:ascii="Calibri" w:hAnsi="Calibri" w:cs="Calibri"/>
        </w:rPr>
        <w:t xml:space="preserve"> Represent the largest share (2,535 of 4,140), signaling that although fewer, the most severe fires drive overall impact.</w:t>
      </w:r>
    </w:p>
    <w:p w14:paraId="22179377"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Heatmap Verification:</w:t>
      </w:r>
      <w:r w:rsidRPr="00130C54">
        <w:rPr>
          <w:rFonts w:ascii="Calibri" w:hAnsi="Calibri" w:cs="Calibri"/>
        </w:rPr>
        <w:t xml:space="preserve"> The table confirms consistent Class A dominance across all years, validating the treemap’s proportional sizing.</w:t>
      </w:r>
    </w:p>
    <w:p w14:paraId="7D8105CE" w14:textId="017EA05E" w:rsidR="00310730" w:rsidRPr="00130C54" w:rsidRDefault="00310730" w:rsidP="0007298A">
      <w:pPr>
        <w:spacing w:line="360" w:lineRule="auto"/>
        <w:rPr>
          <w:rFonts w:ascii="Calibri" w:hAnsi="Calibri" w:cs="Calibri"/>
        </w:rPr>
      </w:pPr>
    </w:p>
    <w:p w14:paraId="59C8BE46" w14:textId="77777777" w:rsidR="00310730" w:rsidRPr="00130C54" w:rsidRDefault="00310730" w:rsidP="0007298A">
      <w:pPr>
        <w:spacing w:line="360" w:lineRule="auto"/>
        <w:rPr>
          <w:rFonts w:ascii="Calibri" w:hAnsi="Calibri" w:cs="Calibri"/>
        </w:rPr>
      </w:pPr>
      <w:r w:rsidRPr="00130C54">
        <w:rPr>
          <w:rFonts w:ascii="Calibri" w:hAnsi="Calibri" w:cs="Calibri"/>
        </w:rPr>
        <w:lastRenderedPageBreak/>
        <w:t>These tests and insights confirm that the Trend Overview page accurately portrays Alberta’s shifting wildfire landscape—fewer incidents overall but substantially larger and more destructive events in recent years.</w:t>
      </w:r>
    </w:p>
    <w:p w14:paraId="20038610" w14:textId="28777E76" w:rsidR="0099341C" w:rsidRPr="00130C54" w:rsidRDefault="0099341C"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What are the leading causes of wildfires across Alberta’s regions and seasons?</w:t>
      </w:r>
    </w:p>
    <w:p w14:paraId="6988BF01" w14:textId="09D14521" w:rsidR="00C93032" w:rsidRPr="00130C54" w:rsidRDefault="00C93032" w:rsidP="0007298A">
      <w:pPr>
        <w:pStyle w:val="ListParagraph"/>
        <w:spacing w:line="360" w:lineRule="auto"/>
        <w:ind w:left="567"/>
        <w:rPr>
          <w:rFonts w:ascii="Calibri" w:hAnsi="Calibri" w:cs="Calibri"/>
        </w:rPr>
      </w:pPr>
      <w:r w:rsidRPr="00130C54">
        <w:rPr>
          <w:rFonts w:ascii="Calibri" w:hAnsi="Calibri" w:cs="Calibri"/>
          <w:b/>
          <w:bCs/>
        </w:rPr>
        <w:t>(</w:t>
      </w:r>
      <w:hyperlink w:anchor="Appendix_E" w:history="1">
        <w:r w:rsidRPr="00966331">
          <w:rPr>
            <w:rStyle w:val="Hyperlink"/>
            <w:rFonts w:ascii="Calibri" w:hAnsi="Calibri" w:cs="Calibri"/>
            <w:b/>
            <w:bCs/>
          </w:rPr>
          <w:t>See Appendix E – Dashboard 2</w:t>
        </w:r>
      </w:hyperlink>
      <w:r w:rsidRPr="00130C54">
        <w:rPr>
          <w:rFonts w:ascii="Calibri" w:hAnsi="Calibri" w:cs="Calibri"/>
          <w:b/>
          <w:bCs/>
        </w:rPr>
        <w:t>)</w:t>
      </w:r>
    </w:p>
    <w:p w14:paraId="693D7707"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Testing Overview</w:t>
      </w:r>
    </w:p>
    <w:p w14:paraId="760C3CCE"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KPI Verification</w:t>
      </w:r>
      <w:r w:rsidRPr="00130C54">
        <w:rPr>
          <w:rFonts w:ascii="Calibri" w:hAnsi="Calibri" w:cs="Calibri"/>
        </w:rPr>
        <w:t xml:space="preserve">: Confirmed that the </w:t>
      </w:r>
      <w:r w:rsidRPr="00130C54">
        <w:rPr>
          <w:rFonts w:ascii="Calibri" w:hAnsi="Calibri" w:cs="Calibri"/>
          <w:b/>
          <w:bCs/>
        </w:rPr>
        <w:t>Winter Season CAGR</w:t>
      </w:r>
      <w:r w:rsidRPr="00130C54">
        <w:rPr>
          <w:rFonts w:ascii="Calibri" w:hAnsi="Calibri" w:cs="Calibri"/>
        </w:rPr>
        <w:t xml:space="preserve">, </w:t>
      </w:r>
      <w:r w:rsidRPr="00130C54">
        <w:rPr>
          <w:rFonts w:ascii="Calibri" w:hAnsi="Calibri" w:cs="Calibri"/>
          <w:b/>
          <w:bCs/>
        </w:rPr>
        <w:t>Debris Disposal Fires increase</w:t>
      </w:r>
      <w:r w:rsidRPr="00130C54">
        <w:rPr>
          <w:rFonts w:ascii="Calibri" w:hAnsi="Calibri" w:cs="Calibri"/>
        </w:rPr>
        <w:t xml:space="preserve">, and </w:t>
      </w:r>
      <w:r w:rsidRPr="00130C54">
        <w:rPr>
          <w:rFonts w:ascii="Calibri" w:hAnsi="Calibri" w:cs="Calibri"/>
          <w:b/>
          <w:bCs/>
        </w:rPr>
        <w:t>Indian Reservation growth rate</w:t>
      </w:r>
      <w:r w:rsidRPr="00130C54">
        <w:rPr>
          <w:rFonts w:ascii="Calibri" w:hAnsi="Calibri" w:cs="Calibri"/>
        </w:rPr>
        <w:t xml:space="preserve"> KPIs match recalculated values from the fact table.</w:t>
      </w:r>
    </w:p>
    <w:p w14:paraId="4E858EF1"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Chart Accuracy</w:t>
      </w:r>
      <w:r w:rsidRPr="00130C54">
        <w:rPr>
          <w:rFonts w:ascii="Calibri" w:hAnsi="Calibri" w:cs="Calibri"/>
        </w:rPr>
        <w:t>: Ensured each seasonal line chart correctly plots total fires by year and that the “Overall Average” reference line (259 fires) is accurately placed.</w:t>
      </w:r>
    </w:p>
    <w:p w14:paraId="74C980CD"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Tabular Consistency</w:t>
      </w:r>
      <w:r w:rsidRPr="00130C54">
        <w:rPr>
          <w:rFonts w:ascii="Calibri" w:hAnsi="Calibri" w:cs="Calibri"/>
        </w:rPr>
        <w:t>: Cross</w:t>
      </w:r>
      <w:r w:rsidRPr="00130C54">
        <w:rPr>
          <w:rFonts w:ascii="Calibri" w:hAnsi="Calibri" w:cs="Calibri"/>
        </w:rPr>
        <w:noBreakHyphen/>
        <w:t>checked the heat</w:t>
      </w:r>
      <w:r w:rsidRPr="00130C54">
        <w:rPr>
          <w:rFonts w:ascii="Calibri" w:hAnsi="Calibri" w:cs="Calibri"/>
        </w:rPr>
        <w:noBreakHyphen/>
        <w:t>formatted table of total wildfires by region against raw data counts.</w:t>
      </w:r>
    </w:p>
    <w:p w14:paraId="715F1CB9"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Treemap Validation</w:t>
      </w:r>
      <w:r w:rsidRPr="00130C54">
        <w:rPr>
          <w:rFonts w:ascii="Calibri" w:hAnsi="Calibri" w:cs="Calibri"/>
        </w:rPr>
        <w:t>: Verified that percentage labels in the “Top 5 General Causes” and “Top 5 Activity Causes” treemaps sum to 100% (within rounding).</w:t>
      </w:r>
    </w:p>
    <w:p w14:paraId="23F03C4F" w14:textId="543798F9"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Interactivity</w:t>
      </w:r>
      <w:r w:rsidRPr="00130C54">
        <w:rPr>
          <w:rFonts w:ascii="Calibri" w:hAnsi="Calibri" w:cs="Calibri"/>
        </w:rPr>
        <w:t>: Tested that selecting a season or region in slicers updates all visuals (charts, KPIs, treemaps, and tables) without lag or mismatches.</w:t>
      </w:r>
    </w:p>
    <w:p w14:paraId="0B9124FF" w14:textId="77777777" w:rsidR="0099341C" w:rsidRPr="00130C54" w:rsidRDefault="0099341C" w:rsidP="0007298A">
      <w:pPr>
        <w:spacing w:line="360" w:lineRule="auto"/>
        <w:ind w:left="720"/>
        <w:rPr>
          <w:rFonts w:ascii="Calibri" w:hAnsi="Calibri" w:cs="Calibri"/>
        </w:rPr>
      </w:pPr>
    </w:p>
    <w:p w14:paraId="52465700"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Key Visual Insights</w:t>
      </w:r>
    </w:p>
    <w:p w14:paraId="6F846C98"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Seasonal Growth in Winter</w:t>
      </w:r>
    </w:p>
    <w:p w14:paraId="4646FC01"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Winter fires grew at a </w:t>
      </w:r>
      <w:r w:rsidRPr="00130C54">
        <w:rPr>
          <w:rFonts w:ascii="Calibri" w:hAnsi="Calibri" w:cs="Calibri"/>
          <w:b/>
          <w:bCs/>
        </w:rPr>
        <w:t>43.22% CAGR</w:t>
      </w:r>
      <w:r w:rsidRPr="00130C54">
        <w:rPr>
          <w:rFonts w:ascii="Calibri" w:hAnsi="Calibri" w:cs="Calibri"/>
        </w:rPr>
        <w:t xml:space="preserve"> from 2020 to 2023, indicating an emerging off</w:t>
      </w:r>
      <w:r w:rsidRPr="00130C54">
        <w:rPr>
          <w:rFonts w:ascii="Calibri" w:hAnsi="Calibri" w:cs="Calibri"/>
        </w:rPr>
        <w:noBreakHyphen/>
        <w:t>peak risk that may require adjusted staffing and patrol schedules.</w:t>
      </w:r>
    </w:p>
    <w:p w14:paraId="2C3E84B6"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Debris Disposal Trends</w:t>
      </w:r>
    </w:p>
    <w:p w14:paraId="7576057E" w14:textId="1120D7BA"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lastRenderedPageBreak/>
        <w:t xml:space="preserve">Fires attributed to </w:t>
      </w:r>
      <w:r w:rsidRPr="00130C54">
        <w:rPr>
          <w:rFonts w:ascii="Calibri" w:hAnsi="Calibri" w:cs="Calibri"/>
          <w:b/>
          <w:bCs/>
        </w:rPr>
        <w:t>Debris Disposal</w:t>
      </w:r>
      <w:r w:rsidRPr="00130C54">
        <w:rPr>
          <w:rFonts w:ascii="Calibri" w:hAnsi="Calibri" w:cs="Calibri"/>
        </w:rPr>
        <w:t xml:space="preserve"> increased by </w:t>
      </w:r>
      <w:r w:rsidRPr="00130C54">
        <w:rPr>
          <w:rFonts w:ascii="Calibri" w:hAnsi="Calibri" w:cs="Calibri"/>
          <w:b/>
          <w:bCs/>
        </w:rPr>
        <w:t>1.6×</w:t>
      </w:r>
      <w:r w:rsidRPr="00130C54">
        <w:rPr>
          <w:rFonts w:ascii="Calibri" w:hAnsi="Calibri" w:cs="Calibri"/>
        </w:rPr>
        <w:t xml:space="preserve"> </w:t>
      </w:r>
      <w:r w:rsidR="0076579A" w:rsidRPr="00130C54">
        <w:rPr>
          <w:rFonts w:ascii="Calibri" w:hAnsi="Calibri" w:cs="Calibri"/>
        </w:rPr>
        <w:t>from 2020 to 2023</w:t>
      </w:r>
      <w:r w:rsidRPr="00130C54">
        <w:rPr>
          <w:rFonts w:ascii="Calibri" w:hAnsi="Calibri" w:cs="Calibri"/>
        </w:rPr>
        <w:t>, highlighting a need for targeted public</w:t>
      </w:r>
      <w:r w:rsidRPr="00130C54">
        <w:rPr>
          <w:rFonts w:ascii="Calibri" w:hAnsi="Calibri" w:cs="Calibri"/>
        </w:rPr>
        <w:noBreakHyphen/>
        <w:t>education campaigns around burn permits and debris</w:t>
      </w:r>
      <w:r w:rsidRPr="00130C54">
        <w:rPr>
          <w:rFonts w:ascii="Calibri" w:hAnsi="Calibri" w:cs="Calibri"/>
        </w:rPr>
        <w:noBreakHyphen/>
        <w:t>management best practices.</w:t>
      </w:r>
    </w:p>
    <w:p w14:paraId="4BBDA8A3"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Regional Hotspots</w:t>
      </w:r>
    </w:p>
    <w:p w14:paraId="45FB446A" w14:textId="2D45518C"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Indian Reservation</w:t>
      </w:r>
      <w:r w:rsidRPr="00130C54">
        <w:rPr>
          <w:rFonts w:ascii="Calibri" w:hAnsi="Calibri" w:cs="Calibri"/>
        </w:rPr>
        <w:t xml:space="preserve"> region exhibited the highest overall growth in fire incidents (an </w:t>
      </w:r>
      <w:r w:rsidRPr="00130C54">
        <w:rPr>
          <w:rFonts w:ascii="Calibri" w:hAnsi="Calibri" w:cs="Calibri"/>
          <w:b/>
          <w:bCs/>
        </w:rPr>
        <w:t>89.0%</w:t>
      </w:r>
      <w:r w:rsidRPr="00130C54">
        <w:rPr>
          <w:rFonts w:ascii="Calibri" w:hAnsi="Calibri" w:cs="Calibri"/>
        </w:rPr>
        <w:t xml:space="preserve"> rise)</w:t>
      </w:r>
      <w:r w:rsidR="0076579A" w:rsidRPr="00130C54">
        <w:rPr>
          <w:rFonts w:ascii="Calibri" w:hAnsi="Calibri" w:cs="Calibri"/>
        </w:rPr>
        <w:t xml:space="preserve"> from 2020 to 2023</w:t>
      </w:r>
      <w:r w:rsidRPr="00130C54">
        <w:rPr>
          <w:rFonts w:ascii="Calibri" w:hAnsi="Calibri" w:cs="Calibri"/>
        </w:rPr>
        <w:t>, signaling a critical area for bolstered prevention and resource staging.</w:t>
      </w:r>
    </w:p>
    <w:p w14:paraId="537C701F"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Seasonal Fire Counts</w:t>
      </w:r>
    </w:p>
    <w:p w14:paraId="67E63864"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Spring</w:t>
      </w:r>
      <w:r w:rsidRPr="00130C54">
        <w:rPr>
          <w:rFonts w:ascii="Calibri" w:hAnsi="Calibri" w:cs="Calibri"/>
        </w:rPr>
        <w:t xml:space="preserve"> saw a pronounced jump from 2022 to 2023 (from 281 to 508 fires), while </w:t>
      </w:r>
      <w:r w:rsidRPr="00130C54">
        <w:rPr>
          <w:rFonts w:ascii="Calibri" w:hAnsi="Calibri" w:cs="Calibri"/>
          <w:b/>
          <w:bCs/>
        </w:rPr>
        <w:t>Summer</w:t>
      </w:r>
      <w:r w:rsidRPr="00130C54">
        <w:rPr>
          <w:rFonts w:ascii="Calibri" w:hAnsi="Calibri" w:cs="Calibri"/>
        </w:rPr>
        <w:t xml:space="preserve"> stabilized at near</w:t>
      </w:r>
      <w:r w:rsidRPr="00130C54">
        <w:rPr>
          <w:rFonts w:ascii="Calibri" w:hAnsi="Calibri" w:cs="Calibri"/>
        </w:rPr>
        <w:noBreakHyphen/>
        <w:t>historic peaks (678 in 2021, 677 in 2022).</w:t>
      </w:r>
    </w:p>
    <w:p w14:paraId="060E3A16"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Fall</w:t>
      </w:r>
      <w:r w:rsidRPr="00130C54">
        <w:rPr>
          <w:rFonts w:ascii="Calibri" w:hAnsi="Calibri" w:cs="Calibri"/>
        </w:rPr>
        <w:t xml:space="preserve"> and </w:t>
      </w:r>
      <w:r w:rsidRPr="00130C54">
        <w:rPr>
          <w:rFonts w:ascii="Calibri" w:hAnsi="Calibri" w:cs="Calibri"/>
          <w:b/>
          <w:bCs/>
        </w:rPr>
        <w:t>Winter</w:t>
      </w:r>
      <w:r w:rsidRPr="00130C54">
        <w:rPr>
          <w:rFonts w:ascii="Calibri" w:hAnsi="Calibri" w:cs="Calibri"/>
        </w:rPr>
        <w:t xml:space="preserve"> show smaller absolute counts but rising trends, suggesting broader seasonal vigilance.</w:t>
      </w:r>
    </w:p>
    <w:p w14:paraId="6AD704BA"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Regional Distribution</w:t>
      </w:r>
    </w:p>
    <w:p w14:paraId="55DD5040"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Provincial Land</w:t>
      </w:r>
      <w:r w:rsidRPr="00130C54">
        <w:rPr>
          <w:rFonts w:ascii="Calibri" w:hAnsi="Calibri" w:cs="Calibri"/>
        </w:rPr>
        <w:t xml:space="preserve"> remains the most affected jurisdiction (2,850 of 4,140 total fires), underscoring continued focus on park and crown</w:t>
      </w:r>
      <w:r w:rsidRPr="00130C54">
        <w:rPr>
          <w:rFonts w:ascii="Calibri" w:hAnsi="Calibri" w:cs="Calibri"/>
        </w:rPr>
        <w:noBreakHyphen/>
        <w:t>land patrols.</w:t>
      </w:r>
    </w:p>
    <w:p w14:paraId="265C8AAF"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Private Land</w:t>
      </w:r>
      <w:r w:rsidRPr="00130C54">
        <w:rPr>
          <w:rFonts w:ascii="Calibri" w:hAnsi="Calibri" w:cs="Calibri"/>
        </w:rPr>
        <w:t xml:space="preserve"> and </w:t>
      </w:r>
      <w:r w:rsidRPr="00130C54">
        <w:rPr>
          <w:rFonts w:ascii="Calibri" w:hAnsi="Calibri" w:cs="Calibri"/>
          <w:b/>
          <w:bCs/>
        </w:rPr>
        <w:t>Indian Reservation</w:t>
      </w:r>
      <w:r w:rsidRPr="00130C54">
        <w:rPr>
          <w:rFonts w:ascii="Calibri" w:hAnsi="Calibri" w:cs="Calibri"/>
        </w:rPr>
        <w:t xml:space="preserve"> follow, with notable year</w:t>
      </w:r>
      <w:r w:rsidRPr="00130C54">
        <w:rPr>
          <w:rFonts w:ascii="Calibri" w:hAnsi="Calibri" w:cs="Calibri"/>
        </w:rPr>
        <w:noBreakHyphen/>
        <w:t>to</w:t>
      </w:r>
      <w:r w:rsidRPr="00130C54">
        <w:rPr>
          <w:rFonts w:ascii="Calibri" w:hAnsi="Calibri" w:cs="Calibri"/>
        </w:rPr>
        <w:noBreakHyphen/>
        <w:t>year increases in both categories.</w:t>
      </w:r>
    </w:p>
    <w:p w14:paraId="47411079"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Ignition Cause Breakdown</w:t>
      </w:r>
    </w:p>
    <w:p w14:paraId="2621D4F0"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Lighting</w:t>
      </w:r>
      <w:r w:rsidRPr="00130C54">
        <w:rPr>
          <w:rFonts w:ascii="Calibri" w:hAnsi="Calibri" w:cs="Calibri"/>
        </w:rPr>
        <w:t xml:space="preserve"> is the top general cause (40.31% of all fires), followed by </w:t>
      </w:r>
      <w:r w:rsidRPr="00130C54">
        <w:rPr>
          <w:rFonts w:ascii="Calibri" w:hAnsi="Calibri" w:cs="Calibri"/>
          <w:b/>
          <w:bCs/>
        </w:rPr>
        <w:t>Resident activity</w:t>
      </w:r>
      <w:r w:rsidRPr="00130C54">
        <w:rPr>
          <w:rFonts w:ascii="Calibri" w:hAnsi="Calibri" w:cs="Calibri"/>
        </w:rPr>
        <w:t xml:space="preserve"> (18.9%) and </w:t>
      </w:r>
      <w:r w:rsidRPr="00130C54">
        <w:rPr>
          <w:rFonts w:ascii="Calibri" w:hAnsi="Calibri" w:cs="Calibri"/>
          <w:b/>
          <w:bCs/>
        </w:rPr>
        <w:t>Recreation</w:t>
      </w:r>
      <w:r w:rsidRPr="00130C54">
        <w:rPr>
          <w:rFonts w:ascii="Calibri" w:hAnsi="Calibri" w:cs="Calibri"/>
        </w:rPr>
        <w:t xml:space="preserve"> (17%).</w:t>
      </w:r>
    </w:p>
    <w:p w14:paraId="5095A2B5" w14:textId="6DA92BC9"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In terms of activity cause, </w:t>
      </w:r>
      <w:r w:rsidRPr="00130C54">
        <w:rPr>
          <w:rFonts w:ascii="Calibri" w:hAnsi="Calibri" w:cs="Calibri"/>
          <w:b/>
          <w:bCs/>
        </w:rPr>
        <w:t>Operations</w:t>
      </w:r>
      <w:r w:rsidRPr="00130C54">
        <w:rPr>
          <w:rFonts w:ascii="Calibri" w:hAnsi="Calibri" w:cs="Calibri"/>
        </w:rPr>
        <w:t xml:space="preserve"> and </w:t>
      </w:r>
      <w:r w:rsidRPr="00130C54">
        <w:rPr>
          <w:rFonts w:ascii="Calibri" w:hAnsi="Calibri" w:cs="Calibri"/>
          <w:b/>
          <w:bCs/>
        </w:rPr>
        <w:t>Debris Disposal</w:t>
      </w:r>
      <w:r w:rsidRPr="00130C54">
        <w:rPr>
          <w:rFonts w:ascii="Calibri" w:hAnsi="Calibri" w:cs="Calibri"/>
        </w:rPr>
        <w:t xml:space="preserve"> together account for over half of incidents, with </w:t>
      </w:r>
      <w:r w:rsidRPr="00130C54">
        <w:rPr>
          <w:rFonts w:ascii="Calibri" w:hAnsi="Calibri" w:cs="Calibri"/>
          <w:b/>
          <w:bCs/>
        </w:rPr>
        <w:t>Cooking</w:t>
      </w:r>
      <w:r w:rsidRPr="00130C54">
        <w:rPr>
          <w:rFonts w:ascii="Calibri" w:hAnsi="Calibri" w:cs="Calibri"/>
        </w:rPr>
        <w:t xml:space="preserve">, </w:t>
      </w:r>
      <w:r w:rsidRPr="00130C54">
        <w:rPr>
          <w:rFonts w:ascii="Calibri" w:hAnsi="Calibri" w:cs="Calibri"/>
          <w:b/>
          <w:bCs/>
        </w:rPr>
        <w:t>OHV use</w:t>
      </w:r>
      <w:r w:rsidRPr="00130C54">
        <w:rPr>
          <w:rFonts w:ascii="Calibri" w:hAnsi="Calibri" w:cs="Calibri"/>
        </w:rPr>
        <w:t xml:space="preserve">, and </w:t>
      </w:r>
      <w:r w:rsidRPr="00130C54">
        <w:rPr>
          <w:rFonts w:ascii="Calibri" w:hAnsi="Calibri" w:cs="Calibri"/>
          <w:b/>
          <w:bCs/>
        </w:rPr>
        <w:t>Arson</w:t>
      </w:r>
      <w:r w:rsidRPr="00130C54">
        <w:rPr>
          <w:rFonts w:ascii="Calibri" w:hAnsi="Calibri" w:cs="Calibri"/>
        </w:rPr>
        <w:t xml:space="preserve"> making up the remainder.</w:t>
      </w:r>
    </w:p>
    <w:p w14:paraId="0F4E7090" w14:textId="77777777" w:rsidR="0099341C" w:rsidRPr="00130C54" w:rsidRDefault="0099341C" w:rsidP="0007298A">
      <w:pPr>
        <w:spacing w:line="360" w:lineRule="auto"/>
        <w:ind w:left="1080"/>
        <w:rPr>
          <w:rFonts w:ascii="Calibri" w:hAnsi="Calibri" w:cs="Calibri"/>
        </w:rPr>
      </w:pPr>
    </w:p>
    <w:p w14:paraId="22D2D0D5" w14:textId="40F3E0E1" w:rsidR="0099341C" w:rsidRPr="00130C54" w:rsidRDefault="0099341C" w:rsidP="0007298A">
      <w:pPr>
        <w:spacing w:line="360" w:lineRule="auto"/>
        <w:rPr>
          <w:rFonts w:ascii="Calibri" w:hAnsi="Calibri" w:cs="Calibri"/>
        </w:rPr>
      </w:pPr>
      <w:r w:rsidRPr="00130C54">
        <w:rPr>
          <w:rFonts w:ascii="Calibri" w:hAnsi="Calibri" w:cs="Calibri"/>
        </w:rPr>
        <w:lastRenderedPageBreak/>
        <w:t xml:space="preserve">These tests and insights validate that the Cause Breakdown page accurately surfaces both </w:t>
      </w:r>
      <w:r w:rsidRPr="00130C54">
        <w:rPr>
          <w:rFonts w:ascii="Calibri" w:hAnsi="Calibri" w:cs="Calibri"/>
          <w:b/>
          <w:bCs/>
        </w:rPr>
        <w:t>where</w:t>
      </w:r>
      <w:r w:rsidRPr="00130C54">
        <w:rPr>
          <w:rFonts w:ascii="Calibri" w:hAnsi="Calibri" w:cs="Calibri"/>
        </w:rPr>
        <w:t xml:space="preserve"> and </w:t>
      </w:r>
      <w:r w:rsidRPr="00130C54">
        <w:rPr>
          <w:rFonts w:ascii="Calibri" w:hAnsi="Calibri" w:cs="Calibri"/>
          <w:b/>
          <w:bCs/>
        </w:rPr>
        <w:t>why</w:t>
      </w:r>
      <w:r w:rsidRPr="00130C54">
        <w:rPr>
          <w:rFonts w:ascii="Calibri" w:hAnsi="Calibri" w:cs="Calibri"/>
        </w:rPr>
        <w:t xml:space="preserve"> fires ignite—informing region</w:t>
      </w:r>
      <w:r w:rsidRPr="00130C54">
        <w:rPr>
          <w:rFonts w:ascii="Calibri" w:hAnsi="Calibri" w:cs="Calibri"/>
        </w:rPr>
        <w:noBreakHyphen/>
        <w:t xml:space="preserve"> and season</w:t>
      </w:r>
      <w:r w:rsidRPr="00130C54">
        <w:rPr>
          <w:rFonts w:ascii="Calibri" w:hAnsi="Calibri" w:cs="Calibri"/>
        </w:rPr>
        <w:noBreakHyphen/>
        <w:t>specific prevention strategies.</w:t>
      </w:r>
    </w:p>
    <w:p w14:paraId="257EEBAA" w14:textId="726258CB" w:rsidR="0099341C" w:rsidRPr="00130C54" w:rsidRDefault="0099341C"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How do Alberta’s weather conditions influence wildfire size and spread?</w:t>
      </w:r>
    </w:p>
    <w:p w14:paraId="160C0255" w14:textId="65B00099" w:rsidR="00C93032" w:rsidRPr="00130C54" w:rsidRDefault="00C93032" w:rsidP="0007298A">
      <w:pPr>
        <w:pStyle w:val="ListParagraph"/>
        <w:spacing w:line="360" w:lineRule="auto"/>
        <w:ind w:left="567"/>
        <w:rPr>
          <w:rFonts w:ascii="Calibri" w:hAnsi="Calibri" w:cs="Calibri"/>
        </w:rPr>
      </w:pPr>
      <w:r w:rsidRPr="00130C54">
        <w:rPr>
          <w:rFonts w:ascii="Calibri" w:hAnsi="Calibri" w:cs="Calibri"/>
          <w:b/>
          <w:bCs/>
        </w:rPr>
        <w:t>(</w:t>
      </w:r>
      <w:hyperlink w:anchor="Appendix_F" w:history="1">
        <w:r w:rsidRPr="00966331">
          <w:rPr>
            <w:rStyle w:val="Hyperlink"/>
            <w:rFonts w:ascii="Calibri" w:hAnsi="Calibri" w:cs="Calibri"/>
            <w:b/>
            <w:bCs/>
          </w:rPr>
          <w:t>See Appendix F – Dashboard 3</w:t>
        </w:r>
      </w:hyperlink>
      <w:r w:rsidRPr="00130C54">
        <w:rPr>
          <w:rFonts w:ascii="Calibri" w:hAnsi="Calibri" w:cs="Calibri"/>
          <w:b/>
          <w:bCs/>
        </w:rPr>
        <w:t>)</w:t>
      </w:r>
    </w:p>
    <w:p w14:paraId="11239E85" w14:textId="2A1F044F" w:rsidR="0099341C" w:rsidRPr="00130C54" w:rsidRDefault="0099341C" w:rsidP="0007298A">
      <w:pPr>
        <w:spacing w:line="360" w:lineRule="auto"/>
        <w:rPr>
          <w:rFonts w:ascii="Calibri" w:hAnsi="Calibri" w:cs="Calibri"/>
        </w:rPr>
      </w:pPr>
    </w:p>
    <w:p w14:paraId="1E850BEA"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Testing Overview</w:t>
      </w:r>
    </w:p>
    <w:p w14:paraId="7126E14D"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KPI Validation</w:t>
      </w:r>
      <w:r w:rsidRPr="00130C54">
        <w:rPr>
          <w:rFonts w:ascii="Calibri" w:hAnsi="Calibri" w:cs="Calibri"/>
        </w:rPr>
        <w:t xml:space="preserve">: Confirmed the gauge values for </w:t>
      </w:r>
      <w:r w:rsidRPr="00130C54">
        <w:rPr>
          <w:rFonts w:ascii="Calibri" w:hAnsi="Calibri" w:cs="Calibri"/>
          <w:b/>
          <w:bCs/>
        </w:rPr>
        <w:t>Average Temperature (17.77 °C)</w:t>
      </w:r>
      <w:r w:rsidRPr="00130C54">
        <w:rPr>
          <w:rFonts w:ascii="Calibri" w:hAnsi="Calibri" w:cs="Calibri"/>
        </w:rPr>
        <w:t xml:space="preserve">, </w:t>
      </w:r>
      <w:r w:rsidRPr="00130C54">
        <w:rPr>
          <w:rFonts w:ascii="Calibri" w:hAnsi="Calibri" w:cs="Calibri"/>
          <w:b/>
          <w:bCs/>
        </w:rPr>
        <w:t>Average Wind Speed (9.22 km/h)</w:t>
      </w:r>
      <w:r w:rsidRPr="00130C54">
        <w:rPr>
          <w:rFonts w:ascii="Calibri" w:hAnsi="Calibri" w:cs="Calibri"/>
        </w:rPr>
        <w:t xml:space="preserve">, and </w:t>
      </w:r>
      <w:r w:rsidRPr="00130C54">
        <w:rPr>
          <w:rFonts w:ascii="Calibri" w:hAnsi="Calibri" w:cs="Calibri"/>
          <w:b/>
          <w:bCs/>
        </w:rPr>
        <w:t>Average Humidity (44.76 %)</w:t>
      </w:r>
      <w:r w:rsidRPr="00130C54">
        <w:rPr>
          <w:rFonts w:ascii="Calibri" w:hAnsi="Calibri" w:cs="Calibri"/>
        </w:rPr>
        <w:t xml:space="preserve"> match the underlying fact table aggregates.</w:t>
      </w:r>
    </w:p>
    <w:p w14:paraId="7B9E4A3E"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Slicer Functionality</w:t>
      </w:r>
      <w:r w:rsidRPr="00130C54">
        <w:rPr>
          <w:rFonts w:ascii="Calibri" w:hAnsi="Calibri" w:cs="Calibri"/>
        </w:rPr>
        <w:t>: Verified that each weather slicer (Temperature, Humidity, Season, Wind Speed, Wind Direction) correctly filters all visuals when toggled.</w:t>
      </w:r>
    </w:p>
    <w:p w14:paraId="029335B9"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Chart Accuracy</w:t>
      </w:r>
      <w:r w:rsidRPr="00130C54">
        <w:rPr>
          <w:rFonts w:ascii="Calibri" w:hAnsi="Calibri" w:cs="Calibri"/>
        </w:rPr>
        <w:t>:</w:t>
      </w:r>
    </w:p>
    <w:p w14:paraId="64809DCC"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 xml:space="preserve">Checked that the </w:t>
      </w:r>
      <w:r w:rsidRPr="00130C54">
        <w:rPr>
          <w:rFonts w:ascii="Calibri" w:hAnsi="Calibri" w:cs="Calibri"/>
          <w:b/>
          <w:bCs/>
        </w:rPr>
        <w:t>percentage bars</w:t>
      </w:r>
      <w:r w:rsidRPr="00130C54">
        <w:rPr>
          <w:rFonts w:ascii="Calibri" w:hAnsi="Calibri" w:cs="Calibri"/>
        </w:rPr>
        <w:t xml:space="preserve"> for fire occurrences by temperature bin equal their share of total incidents.</w:t>
      </w:r>
    </w:p>
    <w:p w14:paraId="35327FAB"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 xml:space="preserve">Ensured the </w:t>
      </w:r>
      <w:r w:rsidRPr="00130C54">
        <w:rPr>
          <w:rFonts w:ascii="Calibri" w:hAnsi="Calibri" w:cs="Calibri"/>
          <w:b/>
          <w:bCs/>
        </w:rPr>
        <w:t>average fire size</w:t>
      </w:r>
      <w:r w:rsidRPr="00130C54">
        <w:rPr>
          <w:rFonts w:ascii="Calibri" w:hAnsi="Calibri" w:cs="Calibri"/>
        </w:rPr>
        <w:t xml:space="preserve"> bars align with the binned values (e.g., Hot ~2.6 K ha, Warm ~0.7 K ha).</w:t>
      </w:r>
    </w:p>
    <w:p w14:paraId="6D588475"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Confirmed scatterplot points reflect the exact pairs of temperature and fire</w:t>
      </w:r>
      <w:r w:rsidRPr="00130C54">
        <w:rPr>
          <w:rFonts w:ascii="Calibri" w:hAnsi="Calibri" w:cs="Calibri"/>
        </w:rPr>
        <w:noBreakHyphen/>
        <w:t>size values from the data.</w:t>
      </w:r>
    </w:p>
    <w:p w14:paraId="77DE6553"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Interactivity</w:t>
      </w:r>
      <w:r w:rsidRPr="00130C54">
        <w:rPr>
          <w:rFonts w:ascii="Calibri" w:hAnsi="Calibri" w:cs="Calibri"/>
        </w:rPr>
        <w:t>: Tested cross</w:t>
      </w:r>
      <w:r w:rsidRPr="00130C54">
        <w:rPr>
          <w:rFonts w:ascii="Calibri" w:hAnsi="Calibri" w:cs="Calibri"/>
        </w:rPr>
        <w:noBreakHyphen/>
        <w:t>highlighting—selecting a temperature category dynamically updates the scatterplot and size</w:t>
      </w:r>
      <w:r w:rsidRPr="00130C54">
        <w:rPr>
          <w:rFonts w:ascii="Calibri" w:hAnsi="Calibri" w:cs="Calibri"/>
        </w:rPr>
        <w:noBreakHyphen/>
        <w:t>by</w:t>
      </w:r>
      <w:r w:rsidRPr="00130C54">
        <w:rPr>
          <w:rFonts w:ascii="Calibri" w:hAnsi="Calibri" w:cs="Calibri"/>
        </w:rPr>
        <w:noBreakHyphen/>
        <w:t>condition visuals.</w:t>
      </w:r>
    </w:p>
    <w:p w14:paraId="29E225DA" w14:textId="54ED50D5" w:rsidR="0099341C" w:rsidRPr="00130C54" w:rsidRDefault="0099341C" w:rsidP="0007298A">
      <w:pPr>
        <w:spacing w:line="360" w:lineRule="auto"/>
        <w:rPr>
          <w:rFonts w:ascii="Calibri" w:hAnsi="Calibri" w:cs="Calibri"/>
        </w:rPr>
      </w:pPr>
    </w:p>
    <w:p w14:paraId="63D2EA0B"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Key Visual Insights</w:t>
      </w:r>
    </w:p>
    <w:p w14:paraId="2D699DA3"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Temperature &amp; Spread</w:t>
      </w:r>
    </w:p>
    <w:p w14:paraId="47D1306F"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lastRenderedPageBreak/>
        <w:t>Mild (0–10 °C)</w:t>
      </w:r>
      <w:r w:rsidRPr="00130C54">
        <w:rPr>
          <w:rFonts w:ascii="Calibri" w:hAnsi="Calibri" w:cs="Calibri"/>
        </w:rPr>
        <w:t xml:space="preserve"> and </w:t>
      </w:r>
      <w:r w:rsidRPr="00130C54">
        <w:rPr>
          <w:rFonts w:ascii="Calibri" w:hAnsi="Calibri" w:cs="Calibri"/>
          <w:b/>
          <w:bCs/>
        </w:rPr>
        <w:t>Warm (11–20 °C)</w:t>
      </w:r>
      <w:r w:rsidRPr="00130C54">
        <w:rPr>
          <w:rFonts w:ascii="Calibri" w:hAnsi="Calibri" w:cs="Calibri"/>
        </w:rPr>
        <w:t xml:space="preserve"> conditions account for </w:t>
      </w:r>
      <w:r w:rsidRPr="00130C54">
        <w:rPr>
          <w:rFonts w:ascii="Calibri" w:hAnsi="Calibri" w:cs="Calibri"/>
          <w:b/>
          <w:bCs/>
        </w:rPr>
        <w:t>42.9%</w:t>
      </w:r>
      <w:r w:rsidRPr="00130C54">
        <w:rPr>
          <w:rFonts w:ascii="Calibri" w:hAnsi="Calibri" w:cs="Calibri"/>
        </w:rPr>
        <w:t xml:space="preserve"> and </w:t>
      </w:r>
      <w:r w:rsidRPr="00130C54">
        <w:rPr>
          <w:rFonts w:ascii="Calibri" w:hAnsi="Calibri" w:cs="Calibri"/>
          <w:b/>
          <w:bCs/>
        </w:rPr>
        <w:t>37.5%</w:t>
      </w:r>
      <w:r w:rsidRPr="00130C54">
        <w:rPr>
          <w:rFonts w:ascii="Calibri" w:hAnsi="Calibri" w:cs="Calibri"/>
        </w:rPr>
        <w:t xml:space="preserve"> of fires respectively, while </w:t>
      </w:r>
      <w:r w:rsidRPr="00130C54">
        <w:rPr>
          <w:rFonts w:ascii="Calibri" w:hAnsi="Calibri" w:cs="Calibri"/>
          <w:b/>
          <w:bCs/>
        </w:rPr>
        <w:t>Hot (&gt; 30 °C)</w:t>
      </w:r>
      <w:r w:rsidRPr="00130C54">
        <w:rPr>
          <w:rFonts w:ascii="Calibri" w:hAnsi="Calibri" w:cs="Calibri"/>
        </w:rPr>
        <w:t xml:space="preserve"> events represent only </w:t>
      </w:r>
      <w:r w:rsidRPr="00130C54">
        <w:rPr>
          <w:rFonts w:ascii="Calibri" w:hAnsi="Calibri" w:cs="Calibri"/>
          <w:b/>
          <w:bCs/>
        </w:rPr>
        <w:t>2.2%</w:t>
      </w:r>
      <w:r w:rsidRPr="00130C54">
        <w:rPr>
          <w:rFonts w:ascii="Calibri" w:hAnsi="Calibri" w:cs="Calibri"/>
        </w:rPr>
        <w:t xml:space="preserve"> of occurrences but drive the largest average sizes.</w:t>
      </w:r>
    </w:p>
    <w:p w14:paraId="3F3BF155"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scatterplot</w:t>
      </w:r>
      <w:r w:rsidRPr="00130C54">
        <w:rPr>
          <w:rFonts w:ascii="Calibri" w:hAnsi="Calibri" w:cs="Calibri"/>
        </w:rPr>
        <w:t xml:space="preserve"> shows a clear upward trend: higher temperatures correlate with larger fire incidents, supporting the narrative that “wildfires spread faster when temperature is high.”</w:t>
      </w:r>
    </w:p>
    <w:p w14:paraId="79A63001"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Average Fire Size by Condition</w:t>
      </w:r>
    </w:p>
    <w:p w14:paraId="778C864E"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 xml:space="preserve">Under </w:t>
      </w:r>
      <w:r w:rsidRPr="00130C54">
        <w:rPr>
          <w:rFonts w:ascii="Calibri" w:hAnsi="Calibri" w:cs="Calibri"/>
          <w:b/>
          <w:bCs/>
        </w:rPr>
        <w:t>Hot</w:t>
      </w:r>
      <w:r w:rsidRPr="00130C54">
        <w:rPr>
          <w:rFonts w:ascii="Calibri" w:hAnsi="Calibri" w:cs="Calibri"/>
        </w:rPr>
        <w:t xml:space="preserve"> weather, fires average around </w:t>
      </w:r>
      <w:r w:rsidRPr="00130C54">
        <w:rPr>
          <w:rFonts w:ascii="Calibri" w:hAnsi="Calibri" w:cs="Calibri"/>
          <w:b/>
          <w:bCs/>
        </w:rPr>
        <w:t>2.6 K ha</w:t>
      </w:r>
      <w:r w:rsidRPr="00130C54">
        <w:rPr>
          <w:rFonts w:ascii="Calibri" w:hAnsi="Calibri" w:cs="Calibri"/>
        </w:rPr>
        <w:t xml:space="preserve">, dwarfing those in </w:t>
      </w:r>
      <w:r w:rsidRPr="00130C54">
        <w:rPr>
          <w:rFonts w:ascii="Calibri" w:hAnsi="Calibri" w:cs="Calibri"/>
          <w:b/>
          <w:bCs/>
        </w:rPr>
        <w:t>Warm</w:t>
      </w:r>
      <w:r w:rsidRPr="00130C54">
        <w:rPr>
          <w:rFonts w:ascii="Calibri" w:hAnsi="Calibri" w:cs="Calibri"/>
        </w:rPr>
        <w:t xml:space="preserve"> (~700 ha) and </w:t>
      </w:r>
      <w:r w:rsidRPr="00130C54">
        <w:rPr>
          <w:rFonts w:ascii="Calibri" w:hAnsi="Calibri" w:cs="Calibri"/>
          <w:b/>
          <w:bCs/>
        </w:rPr>
        <w:t>Mild</w:t>
      </w:r>
      <w:r w:rsidRPr="00130C54">
        <w:rPr>
          <w:rFonts w:ascii="Calibri" w:hAnsi="Calibri" w:cs="Calibri"/>
        </w:rPr>
        <w:t xml:space="preserve"> (~300 ha) categories.</w:t>
      </w:r>
    </w:p>
    <w:p w14:paraId="6509468F"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Cold and extreme conditions see negligible sizes, confirming that lower temperatures limit spread.</w:t>
      </w:r>
    </w:p>
    <w:p w14:paraId="2FE4CF44"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Humidity &amp; Wind</w:t>
      </w:r>
      <w:r w:rsidRPr="00130C54">
        <w:rPr>
          <w:rFonts w:ascii="Calibri" w:hAnsi="Calibri" w:cs="Calibri"/>
        </w:rPr>
        <w:t xml:space="preserve"> (validated via secondary slicers)</w:t>
      </w:r>
    </w:p>
    <w:p w14:paraId="77F02C15"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t>Lower humidity</w:t>
      </w:r>
      <w:r w:rsidRPr="00130C54">
        <w:rPr>
          <w:rFonts w:ascii="Calibri" w:hAnsi="Calibri" w:cs="Calibri"/>
        </w:rPr>
        <w:t xml:space="preserve"> bins correspond to larger average sizes and spread rates, while </w:t>
      </w:r>
      <w:r w:rsidRPr="00130C54">
        <w:rPr>
          <w:rFonts w:ascii="Calibri" w:hAnsi="Calibri" w:cs="Calibri"/>
          <w:b/>
          <w:bCs/>
        </w:rPr>
        <w:t>higher humidity</w:t>
      </w:r>
      <w:r w:rsidRPr="00130C54">
        <w:rPr>
          <w:rFonts w:ascii="Calibri" w:hAnsi="Calibri" w:cs="Calibri"/>
        </w:rPr>
        <w:t xml:space="preserve"> is linked to smaller, more contained fires.</w:t>
      </w:r>
    </w:p>
    <w:p w14:paraId="53D80D4D"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t>Moderate winds</w:t>
      </w:r>
      <w:r w:rsidRPr="00130C54">
        <w:rPr>
          <w:rFonts w:ascii="Calibri" w:hAnsi="Calibri" w:cs="Calibri"/>
        </w:rPr>
        <w:t xml:space="preserve"> (10–20 km/h) dominate incident counts, with stronger gusts driving broader spread in select cases.</w:t>
      </w:r>
    </w:p>
    <w:p w14:paraId="22831D90" w14:textId="05FCF91C" w:rsidR="0099341C" w:rsidRPr="00130C54" w:rsidRDefault="0099341C" w:rsidP="0007298A">
      <w:pPr>
        <w:spacing w:line="360" w:lineRule="auto"/>
        <w:rPr>
          <w:rFonts w:ascii="Calibri" w:hAnsi="Calibri" w:cs="Calibri"/>
        </w:rPr>
      </w:pPr>
    </w:p>
    <w:p w14:paraId="1B11E7F2" w14:textId="77777777" w:rsidR="0099341C" w:rsidRPr="00130C54" w:rsidRDefault="0099341C" w:rsidP="0007298A">
      <w:pPr>
        <w:spacing w:line="360" w:lineRule="auto"/>
        <w:rPr>
          <w:rFonts w:ascii="Calibri" w:hAnsi="Calibri" w:cs="Calibri"/>
        </w:rPr>
      </w:pPr>
      <w:r w:rsidRPr="00130C54">
        <w:rPr>
          <w:rFonts w:ascii="Calibri" w:hAnsi="Calibri" w:cs="Calibri"/>
        </w:rPr>
        <w:t>These outcome tests confirm that the Weather Impact page accurately illustrates how environmental factors—particularly temperature and humidity—drive wildfire behavior, equipping stakeholders to anticipate and mitigate high</w:t>
      </w:r>
      <w:r w:rsidRPr="00130C54">
        <w:rPr>
          <w:rFonts w:ascii="Calibri" w:hAnsi="Calibri" w:cs="Calibri"/>
        </w:rPr>
        <w:noBreakHyphen/>
        <w:t>risk weather scenarios.</w:t>
      </w:r>
    </w:p>
    <w:p w14:paraId="5B864B4C" w14:textId="794B1070" w:rsidR="0076579A" w:rsidRPr="00130C54" w:rsidRDefault="0076579A" w:rsidP="0007298A">
      <w:pPr>
        <w:pStyle w:val="ListParagraph"/>
        <w:numPr>
          <w:ilvl w:val="0"/>
          <w:numId w:val="34"/>
        </w:numPr>
        <w:tabs>
          <w:tab w:val="clear" w:pos="720"/>
          <w:tab w:val="num" w:pos="567"/>
        </w:tabs>
        <w:spacing w:line="360" w:lineRule="auto"/>
        <w:rPr>
          <w:rFonts w:ascii="Calibri" w:hAnsi="Calibri" w:cs="Calibri"/>
        </w:rPr>
      </w:pPr>
      <w:r w:rsidRPr="00130C54">
        <w:rPr>
          <w:rFonts w:ascii="Calibri" w:hAnsi="Calibri" w:cs="Calibri"/>
          <w:b/>
          <w:bCs/>
        </w:rPr>
        <w:t>Which Alberta regions are most at risk based on historical data?</w:t>
      </w:r>
    </w:p>
    <w:p w14:paraId="4A038032" w14:textId="5B4BCB84" w:rsidR="0076579A" w:rsidRPr="00130C54" w:rsidRDefault="00C93032" w:rsidP="00922679">
      <w:pPr>
        <w:pStyle w:val="ListParagraph"/>
        <w:spacing w:line="360" w:lineRule="auto"/>
        <w:rPr>
          <w:rFonts w:ascii="Calibri" w:hAnsi="Calibri" w:cs="Calibri"/>
        </w:rPr>
      </w:pPr>
      <w:r w:rsidRPr="00130C54">
        <w:rPr>
          <w:rFonts w:ascii="Calibri" w:hAnsi="Calibri" w:cs="Calibri"/>
          <w:b/>
          <w:bCs/>
        </w:rPr>
        <w:t>(</w:t>
      </w:r>
      <w:hyperlink w:anchor="Appendix_G" w:history="1">
        <w:r w:rsidRPr="00966331">
          <w:rPr>
            <w:rStyle w:val="Hyperlink"/>
            <w:rFonts w:ascii="Calibri" w:hAnsi="Calibri" w:cs="Calibri"/>
            <w:b/>
            <w:bCs/>
          </w:rPr>
          <w:t>See Appendix G – Dashboard 4</w:t>
        </w:r>
      </w:hyperlink>
      <w:r w:rsidRPr="00130C54">
        <w:rPr>
          <w:rFonts w:ascii="Calibri" w:hAnsi="Calibri" w:cs="Calibri"/>
          <w:b/>
          <w:bCs/>
        </w:rPr>
        <w:t>)</w:t>
      </w:r>
    </w:p>
    <w:p w14:paraId="0359D2FD"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Testing Overview</w:t>
      </w:r>
    </w:p>
    <w:p w14:paraId="27FFD8B4"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KPI Validation</w:t>
      </w:r>
      <w:r w:rsidRPr="00130C54">
        <w:rPr>
          <w:rFonts w:ascii="Calibri" w:hAnsi="Calibri" w:cs="Calibri"/>
        </w:rPr>
        <w:t>:</w:t>
      </w:r>
    </w:p>
    <w:p w14:paraId="1D292BFD"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b/>
          <w:bCs/>
        </w:rPr>
        <w:lastRenderedPageBreak/>
        <w:t>Main Region Affected (~69% of Fires)</w:t>
      </w:r>
      <w:r w:rsidRPr="00130C54">
        <w:rPr>
          <w:rFonts w:ascii="Calibri" w:hAnsi="Calibri" w:cs="Calibri"/>
        </w:rPr>
        <w:t>: Recomputed each region’s total fires divided by overall total (2,850 / 4,140 ≈ 0.688) to confirm Provincial Land’s dominant share.</w:t>
      </w:r>
    </w:p>
    <w:p w14:paraId="4F893E09"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b/>
          <w:bCs/>
        </w:rPr>
        <w:t>Rising Extreme Wildfires CAGR (99.07%)</w:t>
      </w:r>
      <w:r w:rsidRPr="00130C54">
        <w:rPr>
          <w:rFonts w:ascii="Calibri" w:hAnsi="Calibri" w:cs="Calibri"/>
        </w:rPr>
        <w:t xml:space="preserve"> and </w:t>
      </w:r>
      <w:r w:rsidRPr="00130C54">
        <w:rPr>
          <w:rFonts w:ascii="Calibri" w:hAnsi="Calibri" w:cs="Calibri"/>
          <w:b/>
          <w:bCs/>
        </w:rPr>
        <w:t>Highest CAGR in Risk Score (52.59%)</w:t>
      </w:r>
      <w:r w:rsidRPr="00130C54">
        <w:rPr>
          <w:rFonts w:ascii="Calibri" w:hAnsi="Calibri" w:cs="Calibri"/>
        </w:rPr>
        <w:t>: Recalculated compound annual growth rates using the 2020–2023 values for extreme</w:t>
      </w:r>
      <w:r w:rsidRPr="00130C54">
        <w:rPr>
          <w:rFonts w:ascii="Calibri" w:hAnsi="Calibri" w:cs="Calibri"/>
        </w:rPr>
        <w:noBreakHyphen/>
        <w:t>risk counts and average risk scores to ensure KPI accuracy.</w:t>
      </w:r>
    </w:p>
    <w:p w14:paraId="5F1DB0CA"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Chart &amp; Table Consistency</w:t>
      </w:r>
      <w:r w:rsidRPr="00130C54">
        <w:rPr>
          <w:rFonts w:ascii="Calibri" w:hAnsi="Calibri" w:cs="Calibri"/>
        </w:rPr>
        <w:t>:</w:t>
      </w:r>
    </w:p>
    <w:p w14:paraId="11142734"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 xml:space="preserve">Verified the </w:t>
      </w:r>
      <w:r w:rsidRPr="00130C54">
        <w:rPr>
          <w:rFonts w:ascii="Calibri" w:hAnsi="Calibri" w:cs="Calibri"/>
          <w:b/>
          <w:bCs/>
        </w:rPr>
        <w:t>Risk Category line chart</w:t>
      </w:r>
      <w:r w:rsidRPr="00130C54">
        <w:rPr>
          <w:rFonts w:ascii="Calibri" w:hAnsi="Calibri" w:cs="Calibri"/>
        </w:rPr>
        <w:t xml:space="preserve"> plots the same yearly counts displayed in the </w:t>
      </w:r>
      <w:r w:rsidRPr="00130C54">
        <w:rPr>
          <w:rFonts w:ascii="Calibri" w:hAnsi="Calibri" w:cs="Calibri"/>
          <w:b/>
          <w:bCs/>
        </w:rPr>
        <w:t>Risk by Region</w:t>
      </w:r>
      <w:r w:rsidRPr="00130C54">
        <w:rPr>
          <w:rFonts w:ascii="Calibri" w:hAnsi="Calibri" w:cs="Calibri"/>
        </w:rPr>
        <w:t xml:space="preserve"> heat table.</w:t>
      </w:r>
    </w:p>
    <w:p w14:paraId="4D30A5FE"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Cross</w:t>
      </w:r>
      <w:r w:rsidRPr="00130C54">
        <w:rPr>
          <w:rFonts w:ascii="Calibri" w:hAnsi="Calibri" w:cs="Calibri"/>
        </w:rPr>
        <w:noBreakHyphen/>
        <w:t xml:space="preserve">checked the </w:t>
      </w:r>
      <w:r w:rsidRPr="00130C54">
        <w:rPr>
          <w:rFonts w:ascii="Calibri" w:hAnsi="Calibri" w:cs="Calibri"/>
          <w:b/>
          <w:bCs/>
        </w:rPr>
        <w:t>Average Risk Score</w:t>
      </w:r>
      <w:r w:rsidRPr="00130C54">
        <w:rPr>
          <w:rFonts w:ascii="Calibri" w:hAnsi="Calibri" w:cs="Calibri"/>
        </w:rPr>
        <w:t xml:space="preserve"> bar chart against the underlying continuous Risk Score measure aggregated by region and year.</w:t>
      </w:r>
    </w:p>
    <w:p w14:paraId="5E5CF2A3"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Interactive Filtering</w:t>
      </w:r>
      <w:r w:rsidRPr="00130C54">
        <w:rPr>
          <w:rFonts w:ascii="Calibri" w:hAnsi="Calibri" w:cs="Calibri"/>
        </w:rPr>
        <w:t>:</w:t>
      </w:r>
    </w:p>
    <w:p w14:paraId="4881E150" w14:textId="7B4C15C5"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 xml:space="preserve">Tested that selecting any risk category or region in the table or slicers correctly updates the monthly </w:t>
      </w:r>
      <w:r w:rsidRPr="00130C54">
        <w:rPr>
          <w:rFonts w:ascii="Calibri" w:hAnsi="Calibri" w:cs="Calibri"/>
          <w:b/>
          <w:bCs/>
        </w:rPr>
        <w:t>Risk Over Month</w:t>
      </w:r>
      <w:r w:rsidRPr="00130C54">
        <w:rPr>
          <w:rFonts w:ascii="Calibri" w:hAnsi="Calibri" w:cs="Calibri"/>
        </w:rPr>
        <w:t xml:space="preserve"> and </w:t>
      </w:r>
      <w:r w:rsidRPr="00130C54">
        <w:rPr>
          <w:rFonts w:ascii="Calibri" w:hAnsi="Calibri" w:cs="Calibri"/>
          <w:b/>
          <w:bCs/>
        </w:rPr>
        <w:t>Risk by Region</w:t>
      </w:r>
      <w:r w:rsidRPr="00130C54">
        <w:rPr>
          <w:rFonts w:ascii="Calibri" w:hAnsi="Calibri" w:cs="Calibri"/>
        </w:rPr>
        <w:t xml:space="preserve"> visuals.</w:t>
      </w:r>
    </w:p>
    <w:p w14:paraId="39AD8AD6"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Key Visual Insights</w:t>
      </w:r>
    </w:p>
    <w:p w14:paraId="51B4063D"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Provincial Land Dominance</w:t>
      </w:r>
    </w:p>
    <w:p w14:paraId="02602B7B"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Approximately </w:t>
      </w:r>
      <w:r w:rsidRPr="00130C54">
        <w:rPr>
          <w:rFonts w:ascii="Calibri" w:hAnsi="Calibri" w:cs="Calibri"/>
          <w:b/>
          <w:bCs/>
        </w:rPr>
        <w:t>69%</w:t>
      </w:r>
      <w:r w:rsidRPr="00130C54">
        <w:rPr>
          <w:rFonts w:ascii="Calibri" w:hAnsi="Calibri" w:cs="Calibri"/>
        </w:rPr>
        <w:t xml:space="preserve"> of all wildfire incidents occurred on Provincial Land, underscoring its status as the highest</w:t>
      </w:r>
      <w:r w:rsidRPr="00130C54">
        <w:rPr>
          <w:rFonts w:ascii="Calibri" w:hAnsi="Calibri" w:cs="Calibri"/>
        </w:rPr>
        <w:noBreakHyphen/>
        <w:t>risk jurisdiction.</w:t>
      </w:r>
    </w:p>
    <w:p w14:paraId="3E70AE94"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Explosive Growth in Extreme Fires</w:t>
      </w:r>
    </w:p>
    <w:p w14:paraId="03E633A5"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Extreme‐risk wildfires nearly </w:t>
      </w:r>
      <w:r w:rsidRPr="00130C54">
        <w:rPr>
          <w:rFonts w:ascii="Calibri" w:hAnsi="Calibri" w:cs="Calibri"/>
          <w:b/>
          <w:bCs/>
        </w:rPr>
        <w:t>doubled each year</w:t>
      </w:r>
      <w:r w:rsidRPr="00130C54">
        <w:rPr>
          <w:rFonts w:ascii="Calibri" w:hAnsi="Calibri" w:cs="Calibri"/>
        </w:rPr>
        <w:t xml:space="preserve">, with a </w:t>
      </w:r>
      <w:r w:rsidRPr="00130C54">
        <w:rPr>
          <w:rFonts w:ascii="Calibri" w:hAnsi="Calibri" w:cs="Calibri"/>
          <w:b/>
          <w:bCs/>
        </w:rPr>
        <w:t>99.07% CAGR</w:t>
      </w:r>
      <w:r w:rsidRPr="00130C54">
        <w:rPr>
          <w:rFonts w:ascii="Calibri" w:hAnsi="Calibri" w:cs="Calibri"/>
        </w:rPr>
        <w:t>, signaling rapidly increasing severity in the most dangerous events.</w:t>
      </w:r>
    </w:p>
    <w:p w14:paraId="3157FD2F"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Metis Settlement’s Rising Vulnerability</w:t>
      </w:r>
    </w:p>
    <w:p w14:paraId="1798CF6A"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Metis Settlement</w:t>
      </w:r>
      <w:r w:rsidRPr="00130C54">
        <w:rPr>
          <w:rFonts w:ascii="Calibri" w:hAnsi="Calibri" w:cs="Calibri"/>
        </w:rPr>
        <w:t xml:space="preserve"> region recorded the highest growth in its average risk score (52.59% CAGR), indicating that localized risk factors are intensifying there.</w:t>
      </w:r>
    </w:p>
    <w:p w14:paraId="5C59D917"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lastRenderedPageBreak/>
        <w:t>Risk Category Distribution</w:t>
      </w:r>
    </w:p>
    <w:p w14:paraId="7DEA4169"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b/>
          <w:bCs/>
        </w:rPr>
        <w:t>Moderate‐risk incidents</w:t>
      </w:r>
      <w:r w:rsidRPr="00130C54">
        <w:rPr>
          <w:rFonts w:ascii="Calibri" w:hAnsi="Calibri" w:cs="Calibri"/>
        </w:rPr>
        <w:t xml:space="preserve"> form the largest category (2,084 fires), followed by </w:t>
      </w:r>
      <w:r w:rsidRPr="00130C54">
        <w:rPr>
          <w:rFonts w:ascii="Calibri" w:hAnsi="Calibri" w:cs="Calibri"/>
          <w:b/>
          <w:bCs/>
        </w:rPr>
        <w:t>high‐risk</w:t>
      </w:r>
      <w:r w:rsidRPr="00130C54">
        <w:rPr>
          <w:rFonts w:ascii="Calibri" w:hAnsi="Calibri" w:cs="Calibri"/>
        </w:rPr>
        <w:t xml:space="preserve"> (1,308), while </w:t>
      </w:r>
      <w:r w:rsidRPr="00130C54">
        <w:rPr>
          <w:rFonts w:ascii="Calibri" w:hAnsi="Calibri" w:cs="Calibri"/>
          <w:b/>
          <w:bCs/>
        </w:rPr>
        <w:t>extreme‐risk</w:t>
      </w:r>
      <w:r w:rsidRPr="00130C54">
        <w:rPr>
          <w:rFonts w:ascii="Calibri" w:hAnsi="Calibri" w:cs="Calibri"/>
        </w:rPr>
        <w:t xml:space="preserve"> accounts for 209 events—highlighting that the bulk of management effort should focus on preventing moderate and high severity fires.</w:t>
      </w:r>
    </w:p>
    <w:p w14:paraId="1EDC553A"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Seasonal Patterns in Risk</w:t>
      </w:r>
    </w:p>
    <w:p w14:paraId="7413A8C3" w14:textId="45637C41"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Risk Over Month</w:t>
      </w:r>
      <w:r w:rsidRPr="00130C54">
        <w:rPr>
          <w:rFonts w:ascii="Calibri" w:hAnsi="Calibri" w:cs="Calibri"/>
        </w:rPr>
        <w:t xml:space="preserve"> table shows risk peaks in </w:t>
      </w:r>
      <w:r w:rsidRPr="00130C54">
        <w:rPr>
          <w:rFonts w:ascii="Calibri" w:hAnsi="Calibri" w:cs="Calibri"/>
          <w:b/>
          <w:bCs/>
        </w:rPr>
        <w:t>May to August</w:t>
      </w:r>
      <w:r w:rsidRPr="00130C54">
        <w:rPr>
          <w:rFonts w:ascii="Calibri" w:hAnsi="Calibri" w:cs="Calibri"/>
        </w:rPr>
        <w:t>, matching the summer peak in fire activity and suggesting a need for bolstered mid</w:t>
      </w:r>
      <w:r w:rsidRPr="00130C54">
        <w:rPr>
          <w:rFonts w:ascii="Calibri" w:hAnsi="Calibri" w:cs="Calibri"/>
        </w:rPr>
        <w:noBreakHyphen/>
        <w:t>season resources.</w:t>
      </w:r>
    </w:p>
    <w:p w14:paraId="6FACFA09" w14:textId="14A2B06B" w:rsidR="00C93032" w:rsidRPr="00130C54" w:rsidRDefault="0076579A" w:rsidP="0007298A">
      <w:pPr>
        <w:spacing w:line="360" w:lineRule="auto"/>
        <w:rPr>
          <w:rFonts w:ascii="Calibri" w:hAnsi="Calibri" w:cs="Calibri"/>
        </w:rPr>
      </w:pPr>
      <w:r w:rsidRPr="00130C54">
        <w:rPr>
          <w:rFonts w:ascii="Calibri" w:hAnsi="Calibri" w:cs="Calibri"/>
        </w:rPr>
        <w:t>These validation steps confirm that the Regional Risk Assessment page accurately identifies both where and how wildfire risks are evolving—enabling targeted, region</w:t>
      </w:r>
      <w:r w:rsidRPr="00130C54">
        <w:rPr>
          <w:rFonts w:ascii="Calibri" w:hAnsi="Calibri" w:cs="Calibri"/>
        </w:rPr>
        <w:noBreakHyphen/>
        <w:t>specific mitigation and resource planning.</w:t>
      </w:r>
    </w:p>
    <w:p w14:paraId="7E23112D" w14:textId="27FDC06D" w:rsidR="0076579A" w:rsidRPr="00130C54" w:rsidRDefault="0076579A" w:rsidP="0007298A">
      <w:pPr>
        <w:pStyle w:val="ListParagraph"/>
        <w:numPr>
          <w:ilvl w:val="0"/>
          <w:numId w:val="34"/>
        </w:numPr>
        <w:spacing w:line="360" w:lineRule="auto"/>
        <w:rPr>
          <w:rFonts w:ascii="Calibri" w:hAnsi="Calibri" w:cs="Calibri"/>
        </w:rPr>
      </w:pPr>
      <w:r w:rsidRPr="00130C54">
        <w:rPr>
          <w:rFonts w:ascii="Calibri" w:hAnsi="Calibri" w:cs="Calibri"/>
          <w:b/>
          <w:bCs/>
        </w:rPr>
        <w:t>How do detection agents, resources, and containment vary across Alberta’s regions?</w:t>
      </w:r>
    </w:p>
    <w:p w14:paraId="2256DC44" w14:textId="4BACFEE1" w:rsidR="0076579A" w:rsidRPr="00130C54" w:rsidRDefault="00C93032" w:rsidP="0007298A">
      <w:pPr>
        <w:pStyle w:val="ListParagraph"/>
        <w:spacing w:line="360" w:lineRule="auto"/>
        <w:rPr>
          <w:rFonts w:ascii="Calibri" w:hAnsi="Calibri" w:cs="Calibri"/>
        </w:rPr>
      </w:pPr>
      <w:r w:rsidRPr="00130C54">
        <w:rPr>
          <w:rFonts w:ascii="Calibri" w:hAnsi="Calibri" w:cs="Calibri"/>
          <w:b/>
          <w:bCs/>
        </w:rPr>
        <w:t>(</w:t>
      </w:r>
      <w:hyperlink w:anchor="Appendix_H" w:history="1">
        <w:r w:rsidRPr="00130C54">
          <w:rPr>
            <w:rStyle w:val="Hyperlink"/>
            <w:rFonts w:ascii="Calibri" w:hAnsi="Calibri" w:cs="Calibri"/>
            <w:b/>
            <w:bCs/>
          </w:rPr>
          <w:t>See Appendix H – Dashboard 5</w:t>
        </w:r>
      </w:hyperlink>
      <w:r w:rsidRPr="00130C54">
        <w:rPr>
          <w:rFonts w:ascii="Calibri" w:hAnsi="Calibri" w:cs="Calibri"/>
          <w:b/>
          <w:bCs/>
        </w:rPr>
        <w:t>)</w:t>
      </w:r>
    </w:p>
    <w:p w14:paraId="794CEC59"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Testing Overview</w:t>
      </w:r>
    </w:p>
    <w:p w14:paraId="171415C2"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KPI Verification</w:t>
      </w:r>
    </w:p>
    <w:p w14:paraId="78937E07"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Containment Success Rate (0.62)</w:t>
      </w:r>
      <w:r w:rsidRPr="00130C54">
        <w:rPr>
          <w:rFonts w:ascii="Calibri" w:hAnsi="Calibri" w:cs="Calibri"/>
        </w:rPr>
        <w:t>: Recomputed as the overall ratio of assessed to total burned area across all incidents.</w:t>
      </w:r>
    </w:p>
    <w:p w14:paraId="4D56C87B"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310’s Share of Detections (20.48%)</w:t>
      </w:r>
      <w:r w:rsidRPr="00130C54">
        <w:rPr>
          <w:rFonts w:ascii="Calibri" w:hAnsi="Calibri" w:cs="Calibri"/>
        </w:rPr>
        <w:t>: Checked by dividing the count of fires first detected by agent “310” by the total wildfire count.</w:t>
      </w:r>
    </w:p>
    <w:p w14:paraId="1555ECEE"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HAC’s Share of Dispatches (54.23%)</w:t>
      </w:r>
      <w:r w:rsidRPr="00130C54">
        <w:rPr>
          <w:rFonts w:ascii="Calibri" w:hAnsi="Calibri" w:cs="Calibri"/>
        </w:rPr>
        <w:t>: Validated by comparing HAC’s dispatched resource events to the sum of all dispatch events.</w:t>
      </w:r>
    </w:p>
    <w:p w14:paraId="1C6F1C90"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Bar Chart &amp; Treemap Checks</w:t>
      </w:r>
    </w:p>
    <w:p w14:paraId="6DA77955"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Top 5 Detection Agents</w:t>
      </w:r>
      <w:r w:rsidRPr="00130C54">
        <w:rPr>
          <w:rFonts w:ascii="Calibri" w:hAnsi="Calibri" w:cs="Calibri"/>
        </w:rPr>
        <w:t>: Ensured the bar lengths and labels for agents (310, GOVT, LFS, PUB, HAC) match raw counts.</w:t>
      </w:r>
    </w:p>
    <w:p w14:paraId="4CE6947C"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lastRenderedPageBreak/>
        <w:t>Top 5 Dispatched Teams</w:t>
      </w:r>
      <w:r w:rsidRPr="00130C54">
        <w:rPr>
          <w:rFonts w:ascii="Calibri" w:hAnsi="Calibri" w:cs="Calibri"/>
        </w:rPr>
        <w:t>: Confirmed HAC, FPD Staff, FTAC, UNIT, and Air Tanker values align with the fact table.</w:t>
      </w:r>
    </w:p>
    <w:p w14:paraId="44DB3462"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Heat Table &amp; Rate Table Consistency</w:t>
      </w:r>
    </w:p>
    <w:p w14:paraId="28757D8D"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Fires Detected by Agent × Region</w:t>
      </w:r>
      <w:r w:rsidRPr="00130C54">
        <w:rPr>
          <w:rFonts w:ascii="Calibri" w:hAnsi="Calibri" w:cs="Calibri"/>
        </w:rPr>
        <w:t>: Cross</w:t>
      </w:r>
      <w:r w:rsidRPr="00130C54">
        <w:rPr>
          <w:rFonts w:ascii="Calibri" w:hAnsi="Calibri" w:cs="Calibri"/>
        </w:rPr>
        <w:noBreakHyphen/>
        <w:t>verified each cell against the filtered fact table for accuracy.</w:t>
      </w:r>
    </w:p>
    <w:p w14:paraId="3E5E5DEB"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Containment Rate by Region &amp; Agent</w:t>
      </w:r>
      <w:r w:rsidRPr="00130C54">
        <w:rPr>
          <w:rFonts w:ascii="Calibri" w:hAnsi="Calibri" w:cs="Calibri"/>
        </w:rPr>
        <w:t>: Recalculated per-region, per-agent containment percentages and compared to the heat</w:t>
      </w:r>
      <w:r w:rsidRPr="00130C54">
        <w:rPr>
          <w:rFonts w:ascii="Calibri" w:hAnsi="Calibri" w:cs="Calibri"/>
        </w:rPr>
        <w:noBreakHyphen/>
        <w:t>formatted table.</w:t>
      </w:r>
    </w:p>
    <w:p w14:paraId="4545D617"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Interactivity</w:t>
      </w:r>
    </w:p>
    <w:p w14:paraId="23330267"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rPr>
        <w:t>Tested slicer selections on region or agent to confirm all visuals update together—charts, KPIs, and tables—without delay or mismatch.</w:t>
      </w:r>
    </w:p>
    <w:p w14:paraId="76EFFF48" w14:textId="71EBC36A" w:rsidR="0076579A" w:rsidRPr="00130C54" w:rsidRDefault="0076579A" w:rsidP="0007298A">
      <w:pPr>
        <w:spacing w:line="360" w:lineRule="auto"/>
        <w:rPr>
          <w:rFonts w:ascii="Calibri" w:hAnsi="Calibri" w:cs="Calibri"/>
        </w:rPr>
      </w:pPr>
    </w:p>
    <w:p w14:paraId="70217380"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Key Visual Insights</w:t>
      </w:r>
    </w:p>
    <w:p w14:paraId="4E58E990"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Overall Containment Effectiveness</w:t>
      </w:r>
    </w:p>
    <w:p w14:paraId="44052117" w14:textId="0475A602"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 xml:space="preserve">A </w:t>
      </w:r>
      <w:r w:rsidR="00214AF9" w:rsidRPr="00130C54">
        <w:rPr>
          <w:rFonts w:ascii="Calibri" w:hAnsi="Calibri" w:cs="Calibri"/>
          <w:b/>
          <w:bCs/>
        </w:rPr>
        <w:t>0.</w:t>
      </w:r>
      <w:r w:rsidRPr="00130C54">
        <w:rPr>
          <w:rFonts w:ascii="Calibri" w:hAnsi="Calibri" w:cs="Calibri"/>
          <w:b/>
          <w:bCs/>
        </w:rPr>
        <w:t>62% containment rate</w:t>
      </w:r>
      <w:r w:rsidRPr="00130C54">
        <w:rPr>
          <w:rFonts w:ascii="Calibri" w:hAnsi="Calibri" w:cs="Calibri"/>
        </w:rPr>
        <w:t xml:space="preserve"> across all wildfires indicates that, on average, over half of the burned area is successfully assessed and contained.</w:t>
      </w:r>
    </w:p>
    <w:p w14:paraId="13D338CA"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Detection Agent Performance</w:t>
      </w:r>
    </w:p>
    <w:p w14:paraId="29365129" w14:textId="0D9AF0E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Agent</w:t>
      </w:r>
      <w:r w:rsidR="00214AF9" w:rsidRPr="00130C54">
        <w:rPr>
          <w:rFonts w:ascii="Calibri" w:hAnsi="Calibri" w:cs="Calibri"/>
          <w:b/>
          <w:bCs/>
        </w:rPr>
        <w:t xml:space="preserve">: </w:t>
      </w:r>
      <w:r w:rsidRPr="00130C54">
        <w:rPr>
          <w:rFonts w:ascii="Calibri" w:hAnsi="Calibri" w:cs="Calibri"/>
          <w:b/>
          <w:bCs/>
        </w:rPr>
        <w:t>310</w:t>
      </w:r>
      <w:r w:rsidR="00214AF9" w:rsidRPr="00130C54">
        <w:rPr>
          <w:rFonts w:ascii="Calibri" w:hAnsi="Calibri" w:cs="Calibri"/>
          <w:b/>
          <w:bCs/>
        </w:rPr>
        <w:t xml:space="preserve"> (call on fire helpline number)</w:t>
      </w:r>
      <w:r w:rsidRPr="00130C54">
        <w:rPr>
          <w:rFonts w:ascii="Calibri" w:hAnsi="Calibri" w:cs="Calibri"/>
        </w:rPr>
        <w:t xml:space="preserve"> leads detections with </w:t>
      </w:r>
      <w:r w:rsidRPr="00130C54">
        <w:rPr>
          <w:rFonts w:ascii="Calibri" w:hAnsi="Calibri" w:cs="Calibri"/>
          <w:b/>
          <w:bCs/>
        </w:rPr>
        <w:t>20.48%</w:t>
      </w:r>
      <w:r w:rsidRPr="00130C54">
        <w:rPr>
          <w:rFonts w:ascii="Calibri" w:hAnsi="Calibri" w:cs="Calibri"/>
        </w:rPr>
        <w:t xml:space="preserve"> of all first</w:t>
      </w:r>
      <w:r w:rsidRPr="00130C54">
        <w:rPr>
          <w:rFonts w:ascii="Calibri" w:hAnsi="Calibri" w:cs="Calibri"/>
        </w:rPr>
        <w:noBreakHyphen/>
        <w:t>report incidents, highlighting its central role in early wildfire identification.</w:t>
      </w:r>
    </w:p>
    <w:p w14:paraId="23D45914"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Other high</w:t>
      </w:r>
      <w:r w:rsidRPr="00130C54">
        <w:rPr>
          <w:rFonts w:ascii="Calibri" w:hAnsi="Calibri" w:cs="Calibri"/>
        </w:rPr>
        <w:noBreakHyphen/>
        <w:t xml:space="preserve">performers include </w:t>
      </w:r>
      <w:r w:rsidRPr="00130C54">
        <w:rPr>
          <w:rFonts w:ascii="Calibri" w:hAnsi="Calibri" w:cs="Calibri"/>
          <w:b/>
          <w:bCs/>
        </w:rPr>
        <w:t>GOVT</w:t>
      </w:r>
      <w:r w:rsidRPr="00130C54">
        <w:rPr>
          <w:rFonts w:ascii="Calibri" w:hAnsi="Calibri" w:cs="Calibri"/>
        </w:rPr>
        <w:t xml:space="preserve"> (551 detections) and </w:t>
      </w:r>
      <w:r w:rsidRPr="00130C54">
        <w:rPr>
          <w:rFonts w:ascii="Calibri" w:hAnsi="Calibri" w:cs="Calibri"/>
          <w:b/>
          <w:bCs/>
        </w:rPr>
        <w:t>LFS</w:t>
      </w:r>
      <w:r w:rsidRPr="00130C54">
        <w:rPr>
          <w:rFonts w:ascii="Calibri" w:hAnsi="Calibri" w:cs="Calibri"/>
        </w:rPr>
        <w:t xml:space="preserve"> (333 detections), but no single agent surpasses 310’s contribution.</w:t>
      </w:r>
    </w:p>
    <w:p w14:paraId="246A1D2C"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Resource Dispatch Dominance</w:t>
      </w:r>
    </w:p>
    <w:p w14:paraId="15EDF0B6"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HAC</w:t>
      </w:r>
      <w:r w:rsidRPr="00130C54">
        <w:rPr>
          <w:rFonts w:ascii="Calibri" w:hAnsi="Calibri" w:cs="Calibri"/>
        </w:rPr>
        <w:t xml:space="preserve"> team accounts for </w:t>
      </w:r>
      <w:r w:rsidRPr="00130C54">
        <w:rPr>
          <w:rFonts w:ascii="Calibri" w:hAnsi="Calibri" w:cs="Calibri"/>
          <w:b/>
          <w:bCs/>
        </w:rPr>
        <w:t>54.23%</w:t>
      </w:r>
      <w:r w:rsidRPr="00130C54">
        <w:rPr>
          <w:rFonts w:ascii="Calibri" w:hAnsi="Calibri" w:cs="Calibri"/>
        </w:rPr>
        <w:t xml:space="preserve"> of all dispatches—an outsized share that underscores its critical position in initial response efforts.</w:t>
      </w:r>
    </w:p>
    <w:p w14:paraId="643833C8"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lastRenderedPageBreak/>
        <w:t>FPD</w:t>
      </w:r>
      <w:r w:rsidRPr="00130C54">
        <w:rPr>
          <w:rFonts w:ascii="Calibri" w:hAnsi="Calibri" w:cs="Calibri"/>
        </w:rPr>
        <w:t xml:space="preserve"> Staff make up the next largest group (1,471 dispatches), while specialized assets like Air Tankers are used far less frequently.</w:t>
      </w:r>
    </w:p>
    <w:p w14:paraId="5B276C4D"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Regional Variations</w:t>
      </w:r>
    </w:p>
    <w:p w14:paraId="1272AE5A"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Provincial Land</w:t>
      </w:r>
      <w:r w:rsidRPr="00130C54">
        <w:rPr>
          <w:rFonts w:ascii="Calibri" w:hAnsi="Calibri" w:cs="Calibri"/>
        </w:rPr>
        <w:t>: While it sees the largest absolute number of detections and dispatches, its containment rate is low (~1.33%), suggesting that sheer volume strains resources.</w:t>
      </w:r>
    </w:p>
    <w:p w14:paraId="54976725"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Indian Reservation</w:t>
      </w:r>
      <w:r w:rsidRPr="00130C54">
        <w:rPr>
          <w:rFonts w:ascii="Calibri" w:hAnsi="Calibri" w:cs="Calibri"/>
        </w:rPr>
        <w:t xml:space="preserve"> and </w:t>
      </w:r>
      <w:r w:rsidRPr="00130C54">
        <w:rPr>
          <w:rFonts w:ascii="Calibri" w:hAnsi="Calibri" w:cs="Calibri"/>
          <w:b/>
          <w:bCs/>
        </w:rPr>
        <w:t>Metis Settlement</w:t>
      </w:r>
      <w:r w:rsidRPr="00130C54">
        <w:rPr>
          <w:rFonts w:ascii="Calibri" w:hAnsi="Calibri" w:cs="Calibri"/>
        </w:rPr>
        <w:t xml:space="preserve"> show high containment rates for certain agents (e.g., 100% by some), indicating that smaller incident loads may allow more effective local response.</w:t>
      </w:r>
    </w:p>
    <w:p w14:paraId="4F5CD5F9"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DND</w:t>
      </w:r>
      <w:r w:rsidRPr="00130C54">
        <w:rPr>
          <w:rFonts w:ascii="Calibri" w:hAnsi="Calibri" w:cs="Calibri"/>
        </w:rPr>
        <w:t xml:space="preserve"> exhibits perfect detection and containment metrics for a small number of incidents, reflecting highly controlled environments.</w:t>
      </w:r>
    </w:p>
    <w:p w14:paraId="3789A200"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Agent</w:t>
      </w:r>
      <w:r w:rsidRPr="00130C54">
        <w:rPr>
          <w:rFonts w:ascii="Calibri" w:hAnsi="Calibri" w:cs="Calibri"/>
          <w:b/>
          <w:bCs/>
        </w:rPr>
        <w:noBreakHyphen/>
        <w:t>by</w:t>
      </w:r>
      <w:r w:rsidRPr="00130C54">
        <w:rPr>
          <w:rFonts w:ascii="Calibri" w:hAnsi="Calibri" w:cs="Calibri"/>
          <w:b/>
          <w:bCs/>
        </w:rPr>
        <w:noBreakHyphen/>
        <w:t>Region Containment</w:t>
      </w:r>
    </w:p>
    <w:p w14:paraId="3618AD19"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CAM</w:t>
      </w:r>
      <w:r w:rsidRPr="00130C54">
        <w:rPr>
          <w:rFonts w:ascii="Calibri" w:hAnsi="Calibri" w:cs="Calibri"/>
        </w:rPr>
        <w:t xml:space="preserve"> and </w:t>
      </w:r>
      <w:r w:rsidRPr="00130C54">
        <w:rPr>
          <w:rFonts w:ascii="Calibri" w:hAnsi="Calibri" w:cs="Calibri"/>
          <w:b/>
          <w:bCs/>
        </w:rPr>
        <w:t>GRP</w:t>
      </w:r>
      <w:r w:rsidRPr="00130C54">
        <w:rPr>
          <w:rFonts w:ascii="Calibri" w:hAnsi="Calibri" w:cs="Calibri"/>
        </w:rPr>
        <w:t xml:space="preserve"> agents achieve over </w:t>
      </w:r>
      <w:r w:rsidRPr="00130C54">
        <w:rPr>
          <w:rFonts w:ascii="Calibri" w:hAnsi="Calibri" w:cs="Calibri"/>
          <w:b/>
          <w:bCs/>
        </w:rPr>
        <w:t>60% containment</w:t>
      </w:r>
      <w:r w:rsidRPr="00130C54">
        <w:rPr>
          <w:rFonts w:ascii="Calibri" w:hAnsi="Calibri" w:cs="Calibri"/>
        </w:rPr>
        <w:t xml:space="preserve"> on Provincial Land, suggesting these specialized teams excel in high</w:t>
      </w:r>
      <w:r w:rsidRPr="00130C54">
        <w:rPr>
          <w:rFonts w:ascii="Calibri" w:hAnsi="Calibri" w:cs="Calibri"/>
        </w:rPr>
        <w:noBreakHyphen/>
        <w:t>volume areas.</w:t>
      </w:r>
    </w:p>
    <w:p w14:paraId="27A74186" w14:textId="4476ECA3"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UNP</w:t>
      </w:r>
      <w:r w:rsidRPr="00130C54">
        <w:rPr>
          <w:rFonts w:ascii="Calibri" w:hAnsi="Calibri" w:cs="Calibri"/>
        </w:rPr>
        <w:t xml:space="preserve"> shows minimal containment success (0.53%), pointing to potential training or resource gaps for that detection type.</w:t>
      </w:r>
    </w:p>
    <w:p w14:paraId="06C64B7C" w14:textId="62E171F3" w:rsidR="00214AF9" w:rsidRPr="00130C54" w:rsidRDefault="0076579A" w:rsidP="0007298A">
      <w:pPr>
        <w:spacing w:line="360" w:lineRule="auto"/>
        <w:rPr>
          <w:rFonts w:ascii="Calibri" w:hAnsi="Calibri" w:cs="Calibri"/>
        </w:rPr>
      </w:pPr>
      <w:r w:rsidRPr="00130C54">
        <w:rPr>
          <w:rFonts w:ascii="Calibri" w:hAnsi="Calibri" w:cs="Calibri"/>
        </w:rPr>
        <w:t>These tests confirm that the Detection &amp; Response page accurately portrays which agents and teams drive early wildfire detection and containment—and how their effectiveness varies by region—empowering Alberta’s agencies to balance resources and improve field operations.</w:t>
      </w:r>
    </w:p>
    <w:p w14:paraId="0A4BDDBF" w14:textId="34C823A7" w:rsidR="00214AF9" w:rsidRPr="00BD6041" w:rsidRDefault="00214AF9" w:rsidP="001058D5">
      <w:pPr>
        <w:pStyle w:val="Heading1"/>
        <w:numPr>
          <w:ilvl w:val="0"/>
          <w:numId w:val="48"/>
        </w:numPr>
        <w:rPr>
          <w:rFonts w:ascii="Calibri" w:hAnsi="Calibri" w:cs="Calibri"/>
          <w:b/>
          <w:bCs/>
          <w:color w:val="auto"/>
          <w:sz w:val="24"/>
          <w:szCs w:val="24"/>
        </w:rPr>
      </w:pPr>
      <w:bookmarkStart w:id="9" w:name="_Toc195734607"/>
      <w:r w:rsidRPr="00BD6041">
        <w:rPr>
          <w:rFonts w:ascii="Calibri" w:hAnsi="Calibri" w:cs="Calibri"/>
          <w:b/>
          <w:bCs/>
          <w:color w:val="auto"/>
          <w:sz w:val="24"/>
          <w:szCs w:val="24"/>
        </w:rPr>
        <w:t>Potential Solution Optimization</w:t>
      </w:r>
      <w:bookmarkEnd w:id="9"/>
    </w:p>
    <w:p w14:paraId="1B86968C" w14:textId="77777777" w:rsidR="00214AF9" w:rsidRPr="00130C54" w:rsidRDefault="00214AF9" w:rsidP="0007298A">
      <w:pPr>
        <w:spacing w:line="360" w:lineRule="auto"/>
        <w:rPr>
          <w:rFonts w:ascii="Calibri" w:hAnsi="Calibri" w:cs="Calibri"/>
        </w:rPr>
      </w:pPr>
      <w:r w:rsidRPr="00130C54">
        <w:rPr>
          <w:rFonts w:ascii="Calibri" w:hAnsi="Calibri" w:cs="Calibri"/>
        </w:rPr>
        <w:t>While the current Power BI dashboard provides comprehensive descriptive and diagnostic analytics on Alberta wildfires, several enhancements can elevate its capabilities—improving timeliness, depth, and user experience. Below are five key optimization opportunities:</w:t>
      </w:r>
    </w:p>
    <w:p w14:paraId="154A2824" w14:textId="77777777" w:rsidR="00214AF9" w:rsidRPr="00130C54" w:rsidRDefault="00214AF9" w:rsidP="0007298A">
      <w:pPr>
        <w:numPr>
          <w:ilvl w:val="0"/>
          <w:numId w:val="39"/>
        </w:numPr>
        <w:spacing w:line="360" w:lineRule="auto"/>
        <w:rPr>
          <w:rFonts w:ascii="Calibri" w:hAnsi="Calibri" w:cs="Calibri"/>
        </w:rPr>
      </w:pPr>
      <w:r w:rsidRPr="00130C54">
        <w:rPr>
          <w:rFonts w:ascii="Calibri" w:hAnsi="Calibri" w:cs="Calibri"/>
          <w:b/>
          <w:bCs/>
        </w:rPr>
        <w:t>Automated &amp; Real</w:t>
      </w:r>
      <w:r w:rsidRPr="00130C54">
        <w:rPr>
          <w:rFonts w:ascii="Calibri" w:hAnsi="Calibri" w:cs="Calibri"/>
          <w:b/>
          <w:bCs/>
        </w:rPr>
        <w:noBreakHyphen/>
        <w:t>Time Data Ingestion</w:t>
      </w:r>
    </w:p>
    <w:p w14:paraId="58F2B828"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lastRenderedPageBreak/>
        <w:t>Current Challenge:</w:t>
      </w:r>
      <w:r w:rsidRPr="00130C54">
        <w:rPr>
          <w:rFonts w:ascii="Calibri" w:hAnsi="Calibri" w:cs="Calibri"/>
        </w:rPr>
        <w:t xml:space="preserve"> Reliance on manual CSV exports to OneDrive delays insight freshness and adds operational overhead.</w:t>
      </w:r>
    </w:p>
    <w:p w14:paraId="728FB084"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t>Enhancement:</w:t>
      </w:r>
      <w:r w:rsidRPr="00130C54">
        <w:rPr>
          <w:rFonts w:ascii="Calibri" w:hAnsi="Calibri" w:cs="Calibri"/>
        </w:rPr>
        <w:t xml:space="preserve"> Implement Power BI On</w:t>
      </w:r>
      <w:r w:rsidRPr="00130C54">
        <w:rPr>
          <w:rFonts w:ascii="Calibri" w:hAnsi="Calibri" w:cs="Calibri"/>
        </w:rPr>
        <w:noBreakHyphen/>
        <w:t>Premises Data Gateway or direct API connections to Alberta Wildfire’s central incident repository (or satellite/weather feeds). Automating data pull and incremental refresh minimizes lag and ensures stakeholders always see the latest fire events and environmental readings.</w:t>
      </w:r>
    </w:p>
    <w:p w14:paraId="0D73BDEE" w14:textId="77777777" w:rsidR="00214AF9" w:rsidRPr="00130C54" w:rsidRDefault="00214AF9" w:rsidP="0007298A">
      <w:pPr>
        <w:numPr>
          <w:ilvl w:val="0"/>
          <w:numId w:val="39"/>
        </w:numPr>
        <w:spacing w:line="360" w:lineRule="auto"/>
        <w:rPr>
          <w:rFonts w:ascii="Calibri" w:hAnsi="Calibri" w:cs="Calibri"/>
        </w:rPr>
      </w:pPr>
      <w:r w:rsidRPr="00130C54">
        <w:rPr>
          <w:rFonts w:ascii="Calibri" w:hAnsi="Calibri" w:cs="Calibri"/>
          <w:b/>
          <w:bCs/>
        </w:rPr>
        <w:t>Predictive Risk Modeling</w:t>
      </w:r>
    </w:p>
    <w:p w14:paraId="2C49FE3F"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t>Current Challenge:</w:t>
      </w:r>
      <w:r w:rsidRPr="00130C54">
        <w:rPr>
          <w:rFonts w:ascii="Calibri" w:hAnsi="Calibri" w:cs="Calibri"/>
        </w:rPr>
        <w:t xml:space="preserve"> Dashboard focuses on historical patterns without forward</w:t>
      </w:r>
      <w:r w:rsidRPr="00130C54">
        <w:rPr>
          <w:rFonts w:ascii="Calibri" w:hAnsi="Calibri" w:cs="Calibri"/>
        </w:rPr>
        <w:noBreakHyphen/>
        <w:t>looking forecasts.</w:t>
      </w:r>
    </w:p>
    <w:p w14:paraId="2DAB85DD" w14:textId="77777777" w:rsidR="00214AF9" w:rsidRPr="001D3AB3" w:rsidRDefault="00214AF9" w:rsidP="0007298A">
      <w:pPr>
        <w:numPr>
          <w:ilvl w:val="1"/>
          <w:numId w:val="39"/>
        </w:numPr>
        <w:spacing w:line="360" w:lineRule="auto"/>
        <w:rPr>
          <w:rFonts w:ascii="Calibri" w:hAnsi="Calibri" w:cs="Calibri"/>
        </w:rPr>
      </w:pPr>
      <w:r w:rsidRPr="00130C54">
        <w:rPr>
          <w:rFonts w:ascii="Calibri" w:hAnsi="Calibri" w:cs="Calibri"/>
          <w:b/>
          <w:bCs/>
        </w:rPr>
        <w:t>Enhancement:</w:t>
      </w:r>
      <w:r w:rsidRPr="00130C54">
        <w:rPr>
          <w:rFonts w:ascii="Calibri" w:hAnsi="Calibri" w:cs="Calibri"/>
        </w:rPr>
        <w:t xml:space="preserve"> Integrate machine learning models—e.g., time</w:t>
      </w:r>
      <w:r w:rsidRPr="00130C54">
        <w:rPr>
          <w:rFonts w:ascii="Calibri" w:hAnsi="Calibri" w:cs="Calibri"/>
        </w:rPr>
        <w:noBreakHyphen/>
        <w:t>series forecasting for incident counts, regression models for area</w:t>
      </w:r>
      <w:r w:rsidRPr="00130C54">
        <w:rPr>
          <w:rFonts w:ascii="Calibri" w:hAnsi="Calibri" w:cs="Calibri"/>
        </w:rPr>
        <w:noBreakHyphen/>
        <w:t>burned predictions, or classification models for risk category assignment—hosted in Azure ML or Jupyter notebooks. Emb</w:t>
      </w:r>
      <w:r w:rsidRPr="001D3AB3">
        <w:rPr>
          <w:rFonts w:ascii="Calibri" w:hAnsi="Calibri" w:cs="Calibri"/>
        </w:rPr>
        <w:t>edding these predictions via Power BI’s analytics pane empowers proactive resource mobilization and pre</w:t>
      </w:r>
      <w:r w:rsidRPr="001D3AB3">
        <w:rPr>
          <w:rFonts w:ascii="Calibri" w:hAnsi="Calibri" w:cs="Calibri"/>
        </w:rPr>
        <w:noBreakHyphen/>
        <w:t>emptive community alerts.</w:t>
      </w:r>
    </w:p>
    <w:p w14:paraId="283B33FF"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Contextual Data Enrichment</w:t>
      </w:r>
    </w:p>
    <w:p w14:paraId="024686C5"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Analysis is limited to internal wildfire and weather records.</w:t>
      </w:r>
    </w:p>
    <w:p w14:paraId="66ACF1D4"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r w:rsidRPr="001D3AB3">
        <w:rPr>
          <w:rFonts w:ascii="Calibri" w:hAnsi="Calibri" w:cs="Calibri"/>
        </w:rPr>
        <w:t xml:space="preserve"> Incorporate external data sources—real</w:t>
      </w:r>
      <w:r w:rsidRPr="001D3AB3">
        <w:rPr>
          <w:rFonts w:ascii="Calibri" w:hAnsi="Calibri" w:cs="Calibri"/>
        </w:rPr>
        <w:noBreakHyphen/>
        <w:t>time meteorological feeds, vegetation/biomass indices (e.g., NDVI), land</w:t>
      </w:r>
      <w:r w:rsidRPr="001D3AB3">
        <w:rPr>
          <w:rFonts w:ascii="Calibri" w:hAnsi="Calibri" w:cs="Calibri"/>
        </w:rPr>
        <w:noBreakHyphen/>
        <w:t>use maps, or human</w:t>
      </w:r>
      <w:r w:rsidRPr="001D3AB3">
        <w:rPr>
          <w:rFonts w:ascii="Calibri" w:hAnsi="Calibri" w:cs="Calibri"/>
        </w:rPr>
        <w:noBreakHyphen/>
        <w:t>activity proxies (e.g., recreational permit logs). Enriching the model with these layers can reveal trigger conditions, improve risk stratification, and support targeted prevention outreach.</w:t>
      </w:r>
    </w:p>
    <w:p w14:paraId="13C6500D"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Enhanced User Guidance &amp; UX</w:t>
      </w:r>
    </w:p>
    <w:p w14:paraId="39F9BAC5"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Complex visuals and multiple slicers may overwhelm non</w:t>
      </w:r>
      <w:r w:rsidRPr="001D3AB3">
        <w:rPr>
          <w:rFonts w:ascii="Calibri" w:hAnsi="Calibri" w:cs="Calibri"/>
        </w:rPr>
        <w:noBreakHyphen/>
        <w:t>technical users.</w:t>
      </w:r>
    </w:p>
    <w:p w14:paraId="3C7EEC50"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r w:rsidRPr="001D3AB3">
        <w:rPr>
          <w:rFonts w:ascii="Calibri" w:hAnsi="Calibri" w:cs="Calibri"/>
        </w:rPr>
        <w:t xml:space="preserve"> Add on</w:t>
      </w:r>
      <w:r w:rsidRPr="001D3AB3">
        <w:rPr>
          <w:rFonts w:ascii="Calibri" w:hAnsi="Calibri" w:cs="Calibri"/>
        </w:rPr>
        <w:noBreakHyphen/>
        <w:t xml:space="preserve">screen tutorials, contextual tooltips, and guided bookmarks to explain each report page’s purpose, filter usage, and KPI </w:t>
      </w:r>
      <w:r w:rsidRPr="001D3AB3">
        <w:rPr>
          <w:rFonts w:ascii="Calibri" w:hAnsi="Calibri" w:cs="Calibri"/>
        </w:rPr>
        <w:lastRenderedPageBreak/>
        <w:t>interpretation. Leveraging custom navigation buttons and help overlays reduces the learning curve, boosting self</w:t>
      </w:r>
      <w:r w:rsidRPr="001D3AB3">
        <w:rPr>
          <w:rFonts w:ascii="Calibri" w:hAnsi="Calibri" w:cs="Calibri"/>
        </w:rPr>
        <w:noBreakHyphen/>
        <w:t>service adoption among agency staff.</w:t>
      </w:r>
    </w:p>
    <w:p w14:paraId="6C3C7D3F"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Performance Tuning &amp; Scalability</w:t>
      </w:r>
    </w:p>
    <w:p w14:paraId="679DBEF7"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As data volumes grow, query times and visual rendering may slow.</w:t>
      </w:r>
    </w:p>
    <w:p w14:paraId="29B3E4EB"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p>
    <w:p w14:paraId="7561E761"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 xml:space="preserve">Enable </w:t>
      </w:r>
      <w:r w:rsidRPr="001D3AB3">
        <w:rPr>
          <w:rFonts w:ascii="Calibri" w:hAnsi="Calibri" w:cs="Calibri"/>
          <w:b/>
          <w:bCs/>
        </w:rPr>
        <w:t>incremental data refresh</w:t>
      </w:r>
      <w:r w:rsidRPr="001D3AB3">
        <w:rPr>
          <w:rFonts w:ascii="Calibri" w:hAnsi="Calibri" w:cs="Calibri"/>
        </w:rPr>
        <w:t xml:space="preserve"> in Power BI Premium or Pro to process only new records.</w:t>
      </w:r>
    </w:p>
    <w:p w14:paraId="47F6768A"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 xml:space="preserve">Create </w:t>
      </w:r>
      <w:r w:rsidRPr="001D3AB3">
        <w:rPr>
          <w:rFonts w:ascii="Calibri" w:hAnsi="Calibri" w:cs="Calibri"/>
          <w:b/>
          <w:bCs/>
        </w:rPr>
        <w:t>pre</w:t>
      </w:r>
      <w:r w:rsidRPr="001D3AB3">
        <w:rPr>
          <w:rFonts w:ascii="Calibri" w:hAnsi="Calibri" w:cs="Calibri"/>
          <w:b/>
          <w:bCs/>
        </w:rPr>
        <w:noBreakHyphen/>
        <w:t>aggregated summary tables</w:t>
      </w:r>
      <w:r w:rsidRPr="001D3AB3">
        <w:rPr>
          <w:rFonts w:ascii="Calibri" w:hAnsi="Calibri" w:cs="Calibri"/>
        </w:rPr>
        <w:t xml:space="preserve"> for heavy</w:t>
      </w:r>
      <w:r w:rsidRPr="001D3AB3">
        <w:rPr>
          <w:rFonts w:ascii="Calibri" w:hAnsi="Calibri" w:cs="Calibri"/>
        </w:rPr>
        <w:noBreakHyphen/>
        <w:t>use metrics (e.g., monthly fire counts by region) to lighten DAX complexity.</w:t>
      </w:r>
    </w:p>
    <w:p w14:paraId="25E911AE" w14:textId="73A30331"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Optimize visuals by consolidating redundant charts and employing lazy loading (conditional visibility) so that only active visuals render upon interaction.</w:t>
      </w:r>
    </w:p>
    <w:p w14:paraId="455ADB91" w14:textId="1B85053B" w:rsidR="00214AF9" w:rsidRPr="00BD6041" w:rsidRDefault="00A967A9" w:rsidP="001058D5">
      <w:pPr>
        <w:pStyle w:val="Heading1"/>
        <w:numPr>
          <w:ilvl w:val="0"/>
          <w:numId w:val="48"/>
        </w:numPr>
        <w:rPr>
          <w:rFonts w:ascii="Calibri" w:hAnsi="Calibri" w:cs="Calibri"/>
          <w:b/>
          <w:bCs/>
          <w:color w:val="auto"/>
          <w:sz w:val="24"/>
          <w:szCs w:val="24"/>
        </w:rPr>
      </w:pPr>
      <w:bookmarkStart w:id="10" w:name="_Toc195734608"/>
      <w:r w:rsidRPr="00BD6041">
        <w:rPr>
          <w:rFonts w:ascii="Calibri" w:hAnsi="Calibri" w:cs="Calibri"/>
          <w:b/>
          <w:bCs/>
          <w:color w:val="auto"/>
          <w:sz w:val="24"/>
          <w:szCs w:val="24"/>
        </w:rPr>
        <w:t>Appendix</w:t>
      </w:r>
      <w:bookmarkEnd w:id="10"/>
    </w:p>
    <w:p w14:paraId="27236C8A" w14:textId="553EBF6B" w:rsidR="00A967A9" w:rsidRPr="00581D52" w:rsidRDefault="002416DC" w:rsidP="00581D52">
      <w:pPr>
        <w:rPr>
          <w:rFonts w:ascii="Calibri" w:hAnsi="Calibri" w:cs="Calibri"/>
          <w:b/>
          <w:bCs/>
        </w:rPr>
      </w:pPr>
      <w:bookmarkStart w:id="11" w:name="Appendix_A"/>
      <w:bookmarkEnd w:id="11"/>
      <w:r w:rsidRPr="00581D52">
        <w:rPr>
          <w:rFonts w:ascii="Calibri" w:hAnsi="Calibri" w:cs="Calibri"/>
          <w:b/>
          <w:bCs/>
        </w:rPr>
        <w:t xml:space="preserve">Appendix A - </w:t>
      </w:r>
      <w:r w:rsidR="00A967A9" w:rsidRPr="00581D52">
        <w:rPr>
          <w:rFonts w:ascii="Calibri" w:hAnsi="Calibri" w:cs="Calibri"/>
          <w:b/>
          <w:bCs/>
        </w:rPr>
        <w:t>Process Flow Diagram</w:t>
      </w:r>
    </w:p>
    <w:p w14:paraId="25F03B16" w14:textId="0C17828D" w:rsidR="002416DC" w:rsidRPr="001D3AB3" w:rsidRDefault="002416DC" w:rsidP="0007298A">
      <w:pPr>
        <w:spacing w:line="360" w:lineRule="auto"/>
        <w:rPr>
          <w:rFonts w:ascii="Calibri" w:hAnsi="Calibri" w:cs="Calibri"/>
          <w:b/>
          <w:bCs/>
        </w:rPr>
      </w:pPr>
      <w:r w:rsidRPr="001D3AB3">
        <w:rPr>
          <w:rFonts w:ascii="Calibri" w:eastAsia="Calibri" w:hAnsi="Calibri" w:cs="Calibri"/>
          <w:b/>
          <w:noProof/>
          <w:color w:val="000000"/>
        </w:rPr>
        <w:drawing>
          <wp:inline distT="0" distB="0" distL="0" distR="0" wp14:anchorId="7CF8209A" wp14:editId="10E8F0F0">
            <wp:extent cx="5943600" cy="789940"/>
            <wp:effectExtent l="19050" t="19050" r="19050" b="10160"/>
            <wp:docPr id="1" name="image1.png" descr="A white rectangular sign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white rectangular sign with black text&#10;&#10;AI-generated content may be incorrect."/>
                    <pic:cNvPicPr preferRelativeResize="0"/>
                  </pic:nvPicPr>
                  <pic:blipFill>
                    <a:blip r:embed="rId7"/>
                    <a:srcRect/>
                    <a:stretch>
                      <a:fillRect/>
                    </a:stretch>
                  </pic:blipFill>
                  <pic:spPr>
                    <a:xfrm>
                      <a:off x="0" y="0"/>
                      <a:ext cx="5943600" cy="789940"/>
                    </a:xfrm>
                    <a:prstGeom prst="rect">
                      <a:avLst/>
                    </a:prstGeom>
                    <a:ln w="12700">
                      <a:solidFill>
                        <a:srgbClr val="000000"/>
                      </a:solidFill>
                      <a:prstDash val="solid"/>
                    </a:ln>
                  </pic:spPr>
                </pic:pic>
              </a:graphicData>
            </a:graphic>
          </wp:inline>
        </w:drawing>
      </w:r>
    </w:p>
    <w:p w14:paraId="056C5A33" w14:textId="77777777" w:rsidR="002416DC" w:rsidRPr="001D3AB3" w:rsidRDefault="002416DC" w:rsidP="0007298A">
      <w:pPr>
        <w:spacing w:line="360" w:lineRule="auto"/>
        <w:rPr>
          <w:rFonts w:ascii="Calibri" w:hAnsi="Calibri" w:cs="Calibri"/>
          <w:b/>
          <w:bCs/>
        </w:rPr>
      </w:pPr>
    </w:p>
    <w:p w14:paraId="5EC325FD" w14:textId="20066C54" w:rsidR="002416DC" w:rsidRPr="00581D52" w:rsidRDefault="002416DC" w:rsidP="00581D52">
      <w:pPr>
        <w:rPr>
          <w:rFonts w:ascii="Calibri" w:hAnsi="Calibri" w:cs="Calibri"/>
          <w:b/>
          <w:bCs/>
        </w:rPr>
      </w:pPr>
      <w:bookmarkStart w:id="12" w:name="Appendix_B"/>
      <w:bookmarkEnd w:id="12"/>
      <w:r w:rsidRPr="00581D52">
        <w:rPr>
          <w:rFonts w:ascii="Calibri" w:hAnsi="Calibri" w:cs="Calibri"/>
          <w:b/>
          <w:bCs/>
        </w:rPr>
        <w:t>Appendix B - Data Dictionary</w:t>
      </w:r>
    </w:p>
    <w:tbl>
      <w:tblPr>
        <w:tblStyle w:val="GridTable4"/>
        <w:tblW w:w="10202" w:type="dxa"/>
        <w:tblInd w:w="-714" w:type="dxa"/>
        <w:tblLook w:val="04A0" w:firstRow="1" w:lastRow="0" w:firstColumn="1" w:lastColumn="0" w:noHBand="0" w:noVBand="1"/>
      </w:tblPr>
      <w:tblGrid>
        <w:gridCol w:w="3367"/>
        <w:gridCol w:w="1002"/>
        <w:gridCol w:w="5833"/>
      </w:tblGrid>
      <w:tr w:rsidR="002416DC" w:rsidRPr="001D3AB3" w14:paraId="35758097" w14:textId="77777777" w:rsidTr="007B5E6D">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472" w:type="dxa"/>
            <w:hideMark/>
          </w:tcPr>
          <w:p w14:paraId="2FFDE9D4" w14:textId="77777777" w:rsidR="002416DC" w:rsidRPr="001D3AB3" w:rsidRDefault="002416DC" w:rsidP="0007298A">
            <w:pPr>
              <w:spacing w:after="160" w:line="360" w:lineRule="auto"/>
              <w:jc w:val="center"/>
              <w:rPr>
                <w:rFonts w:ascii="Calibri" w:hAnsi="Calibri" w:cs="Calibri"/>
              </w:rPr>
            </w:pPr>
            <w:r w:rsidRPr="001D3AB3">
              <w:rPr>
                <w:rFonts w:ascii="Calibri" w:hAnsi="Calibri" w:cs="Calibri"/>
              </w:rPr>
              <w:t>Column Name</w:t>
            </w:r>
          </w:p>
        </w:tc>
        <w:tc>
          <w:tcPr>
            <w:tcW w:w="0" w:type="auto"/>
            <w:hideMark/>
          </w:tcPr>
          <w:p w14:paraId="3B00273C" w14:textId="77777777" w:rsidR="002416DC" w:rsidRPr="001D3AB3" w:rsidRDefault="002416DC"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Data Type</w:t>
            </w:r>
          </w:p>
        </w:tc>
        <w:tc>
          <w:tcPr>
            <w:tcW w:w="5728" w:type="dxa"/>
            <w:hideMark/>
          </w:tcPr>
          <w:p w14:paraId="0FEDEBA3" w14:textId="77777777" w:rsidR="002416DC" w:rsidRPr="001D3AB3" w:rsidRDefault="002416DC"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Description</w:t>
            </w:r>
          </w:p>
        </w:tc>
      </w:tr>
      <w:tr w:rsidR="002416DC" w:rsidRPr="001D3AB3" w14:paraId="41CEBD93"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7D2F96B" w14:textId="77777777" w:rsidR="002416DC" w:rsidRPr="001D3AB3" w:rsidRDefault="002416DC" w:rsidP="0007298A">
            <w:pPr>
              <w:spacing w:after="160" w:line="360" w:lineRule="auto"/>
              <w:rPr>
                <w:rFonts w:ascii="Calibri" w:hAnsi="Calibri" w:cs="Calibri"/>
              </w:rPr>
            </w:pPr>
            <w:r w:rsidRPr="001D3AB3">
              <w:rPr>
                <w:rFonts w:ascii="Calibri" w:hAnsi="Calibri" w:cs="Calibri"/>
              </w:rPr>
              <w:t>Wildfire_Table_ID</w:t>
            </w:r>
          </w:p>
        </w:tc>
        <w:tc>
          <w:tcPr>
            <w:tcW w:w="0" w:type="auto"/>
            <w:hideMark/>
          </w:tcPr>
          <w:p w14:paraId="73B7728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FB1C490"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Surrogate key for each wildfire incident</w:t>
            </w:r>
          </w:p>
        </w:tc>
      </w:tr>
      <w:tr w:rsidR="002416DC" w:rsidRPr="001D3AB3" w14:paraId="77984ABD"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334B9482"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Fire_Size_Ha</w:t>
            </w:r>
          </w:p>
        </w:tc>
        <w:tc>
          <w:tcPr>
            <w:tcW w:w="0" w:type="auto"/>
            <w:hideMark/>
          </w:tcPr>
          <w:p w14:paraId="758D0C7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3F24889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Total area burned by the fire (hectares)</w:t>
            </w:r>
          </w:p>
        </w:tc>
      </w:tr>
      <w:tr w:rsidR="002416DC" w:rsidRPr="001D3AB3" w14:paraId="00FDB37B"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28781E9C" w14:textId="77777777" w:rsidR="002416DC" w:rsidRPr="001D3AB3" w:rsidRDefault="002416DC" w:rsidP="0007298A">
            <w:pPr>
              <w:spacing w:after="160" w:line="360" w:lineRule="auto"/>
              <w:rPr>
                <w:rFonts w:ascii="Calibri" w:hAnsi="Calibri" w:cs="Calibri"/>
              </w:rPr>
            </w:pPr>
            <w:r w:rsidRPr="001D3AB3">
              <w:rPr>
                <w:rFonts w:ascii="Calibri" w:hAnsi="Calibri" w:cs="Calibri"/>
              </w:rPr>
              <w:lastRenderedPageBreak/>
              <w:t>Fire_Size_Class_ID</w:t>
            </w:r>
          </w:p>
        </w:tc>
        <w:tc>
          <w:tcPr>
            <w:tcW w:w="0" w:type="auto"/>
            <w:hideMark/>
          </w:tcPr>
          <w:p w14:paraId="233B1A85"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2D751D9C"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dim_FTA_fire_size_class.Fire_Size_Class_ID</w:t>
            </w:r>
          </w:p>
        </w:tc>
      </w:tr>
      <w:tr w:rsidR="002416DC" w:rsidRPr="001D3AB3" w14:paraId="7A4FD4D4"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FDB25F1" w14:textId="77777777" w:rsidR="002416DC" w:rsidRPr="001D3AB3" w:rsidRDefault="002416DC" w:rsidP="0007298A">
            <w:pPr>
              <w:spacing w:after="160" w:line="360" w:lineRule="auto"/>
              <w:rPr>
                <w:rFonts w:ascii="Calibri" w:hAnsi="Calibri" w:cs="Calibri"/>
              </w:rPr>
            </w:pPr>
            <w:r w:rsidRPr="001D3AB3">
              <w:rPr>
                <w:rFonts w:ascii="Calibri" w:hAnsi="Calibri" w:cs="Calibri"/>
              </w:rPr>
              <w:t>Latitude</w:t>
            </w:r>
          </w:p>
        </w:tc>
        <w:tc>
          <w:tcPr>
            <w:tcW w:w="0" w:type="auto"/>
            <w:hideMark/>
          </w:tcPr>
          <w:p w14:paraId="354B4121"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230E654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Latitude coordinate of the fire incident</w:t>
            </w:r>
          </w:p>
        </w:tc>
      </w:tr>
      <w:tr w:rsidR="002416DC" w:rsidRPr="001D3AB3" w14:paraId="42F07C2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3A4B985" w14:textId="77777777" w:rsidR="002416DC" w:rsidRPr="001D3AB3" w:rsidRDefault="002416DC" w:rsidP="0007298A">
            <w:pPr>
              <w:spacing w:after="160" w:line="360" w:lineRule="auto"/>
              <w:rPr>
                <w:rFonts w:ascii="Calibri" w:hAnsi="Calibri" w:cs="Calibri"/>
              </w:rPr>
            </w:pPr>
            <w:r w:rsidRPr="001D3AB3">
              <w:rPr>
                <w:rFonts w:ascii="Calibri" w:hAnsi="Calibri" w:cs="Calibri"/>
              </w:rPr>
              <w:t>Longitude</w:t>
            </w:r>
          </w:p>
        </w:tc>
        <w:tc>
          <w:tcPr>
            <w:tcW w:w="0" w:type="auto"/>
            <w:hideMark/>
          </w:tcPr>
          <w:p w14:paraId="416E0626"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34EEA9AF"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Longitude coordinate of the fire incident</w:t>
            </w:r>
          </w:p>
        </w:tc>
      </w:tr>
      <w:tr w:rsidR="002416DC" w:rsidRPr="001D3AB3" w14:paraId="04C353B1"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ED805B7"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Fire_Origin_ID</w:t>
            </w:r>
          </w:p>
        </w:tc>
        <w:tc>
          <w:tcPr>
            <w:tcW w:w="0" w:type="auto"/>
            <w:hideMark/>
          </w:tcPr>
          <w:p w14:paraId="606008A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F380FCF"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dim_L_fire_origin.Fire_Origin_ID</w:t>
            </w:r>
          </w:p>
        </w:tc>
      </w:tr>
      <w:tr w:rsidR="002416DC" w:rsidRPr="001D3AB3" w14:paraId="61DED0FA"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46E5875" w14:textId="77777777" w:rsidR="002416DC" w:rsidRPr="001D3AB3" w:rsidRDefault="002416DC" w:rsidP="0007298A">
            <w:pPr>
              <w:spacing w:after="160" w:line="360" w:lineRule="auto"/>
              <w:rPr>
                <w:rFonts w:ascii="Calibri" w:hAnsi="Calibri" w:cs="Calibri"/>
              </w:rPr>
            </w:pPr>
            <w:r w:rsidRPr="001D3AB3">
              <w:rPr>
                <w:rFonts w:ascii="Calibri" w:hAnsi="Calibri" w:cs="Calibri"/>
              </w:rPr>
              <w:t>General_Cause_ID</w:t>
            </w:r>
          </w:p>
        </w:tc>
        <w:tc>
          <w:tcPr>
            <w:tcW w:w="0" w:type="auto"/>
            <w:hideMark/>
          </w:tcPr>
          <w:p w14:paraId="2844725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4E28A41"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dim_FC_general.General_Cause_ID</w:t>
            </w:r>
          </w:p>
        </w:tc>
      </w:tr>
      <w:tr w:rsidR="002416DC" w:rsidRPr="001D3AB3" w14:paraId="0D8F8C45"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3C040034" w14:textId="77777777" w:rsidR="002416DC" w:rsidRPr="001D3AB3" w:rsidRDefault="002416DC" w:rsidP="0007298A">
            <w:pPr>
              <w:spacing w:after="160" w:line="360" w:lineRule="auto"/>
              <w:rPr>
                <w:rFonts w:ascii="Calibri" w:hAnsi="Calibri" w:cs="Calibri"/>
              </w:rPr>
            </w:pPr>
            <w:r w:rsidRPr="001D3AB3">
              <w:rPr>
                <w:rFonts w:ascii="Calibri" w:hAnsi="Calibri" w:cs="Calibri"/>
              </w:rPr>
              <w:t>Activity_Class_ID</w:t>
            </w:r>
          </w:p>
        </w:tc>
        <w:tc>
          <w:tcPr>
            <w:tcW w:w="0" w:type="auto"/>
            <w:hideMark/>
          </w:tcPr>
          <w:p w14:paraId="0088AEA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169FDA8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dim_FC_activity_class.Activity_Class_ID</w:t>
            </w:r>
          </w:p>
        </w:tc>
      </w:tr>
      <w:tr w:rsidR="002416DC" w:rsidRPr="001D3AB3" w14:paraId="0920A9F6"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704F185" w14:textId="77777777" w:rsidR="002416DC" w:rsidRPr="001D3AB3" w:rsidRDefault="002416DC" w:rsidP="0007298A">
            <w:pPr>
              <w:spacing w:after="160" w:line="360" w:lineRule="auto"/>
              <w:rPr>
                <w:rFonts w:ascii="Calibri" w:hAnsi="Calibri" w:cs="Calibri"/>
              </w:rPr>
            </w:pPr>
            <w:r w:rsidRPr="001D3AB3">
              <w:rPr>
                <w:rFonts w:ascii="Calibri" w:hAnsi="Calibri" w:cs="Calibri"/>
              </w:rPr>
              <w:t>Start_Date</w:t>
            </w:r>
          </w:p>
        </w:tc>
        <w:tc>
          <w:tcPr>
            <w:tcW w:w="0" w:type="auto"/>
            <w:hideMark/>
          </w:tcPr>
          <w:p w14:paraId="73B2513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1AE2C80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when the fire was first reported</w:t>
            </w:r>
          </w:p>
        </w:tc>
      </w:tr>
      <w:tr w:rsidR="002416DC" w:rsidRPr="001D3AB3" w14:paraId="61A7927F"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4524E7AE" w14:textId="77777777" w:rsidR="002416DC" w:rsidRPr="001D3AB3" w:rsidRDefault="002416DC" w:rsidP="0007298A">
            <w:pPr>
              <w:spacing w:after="160" w:line="360" w:lineRule="auto"/>
              <w:rPr>
                <w:rFonts w:ascii="Calibri" w:hAnsi="Calibri" w:cs="Calibri"/>
              </w:rPr>
            </w:pPr>
            <w:r w:rsidRPr="001D3AB3">
              <w:rPr>
                <w:rFonts w:ascii="Calibri" w:hAnsi="Calibri" w:cs="Calibri"/>
              </w:rPr>
              <w:t>Discovery_Date</w:t>
            </w:r>
          </w:p>
        </w:tc>
        <w:tc>
          <w:tcPr>
            <w:tcW w:w="0" w:type="auto"/>
            <w:hideMark/>
          </w:tcPr>
          <w:p w14:paraId="33D8E996"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2385DE2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Date when the fire was discovered</w:t>
            </w:r>
          </w:p>
        </w:tc>
      </w:tr>
      <w:tr w:rsidR="002416DC" w:rsidRPr="001D3AB3" w14:paraId="0746358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4ABEB4C" w14:textId="77777777" w:rsidR="002416DC" w:rsidRPr="001D3AB3" w:rsidRDefault="002416DC" w:rsidP="0007298A">
            <w:pPr>
              <w:spacing w:after="160" w:line="360" w:lineRule="auto"/>
              <w:rPr>
                <w:rFonts w:ascii="Calibri" w:hAnsi="Calibri" w:cs="Calibri"/>
              </w:rPr>
            </w:pPr>
            <w:r w:rsidRPr="001D3AB3">
              <w:rPr>
                <w:rFonts w:ascii="Calibri" w:hAnsi="Calibri" w:cs="Calibri"/>
              </w:rPr>
              <w:t>Reported_Date</w:t>
            </w:r>
          </w:p>
        </w:tc>
        <w:tc>
          <w:tcPr>
            <w:tcW w:w="0" w:type="auto"/>
            <w:hideMark/>
          </w:tcPr>
          <w:p w14:paraId="026EC8A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6F14AD3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when the incident was logged</w:t>
            </w:r>
          </w:p>
        </w:tc>
      </w:tr>
      <w:tr w:rsidR="002416DC" w:rsidRPr="001D3AB3" w14:paraId="1D865C0B"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2B807A73" w14:textId="77777777" w:rsidR="002416DC" w:rsidRPr="001D3AB3" w:rsidRDefault="002416DC" w:rsidP="0007298A">
            <w:pPr>
              <w:spacing w:after="160" w:line="360" w:lineRule="auto"/>
              <w:rPr>
                <w:rFonts w:ascii="Calibri" w:hAnsi="Calibri" w:cs="Calibri"/>
              </w:rPr>
            </w:pPr>
            <w:r w:rsidRPr="001D3AB3">
              <w:rPr>
                <w:rFonts w:ascii="Calibri" w:hAnsi="Calibri" w:cs="Calibri"/>
              </w:rPr>
              <w:t>Detection_Agent_Type_ID</w:t>
            </w:r>
          </w:p>
        </w:tc>
        <w:tc>
          <w:tcPr>
            <w:tcW w:w="0" w:type="auto"/>
            <w:hideMark/>
          </w:tcPr>
          <w:p w14:paraId="7AE651A9"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0D7AFF6"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dim_FR_detection_agent_type.Detection_Agent_Type_ID</w:t>
            </w:r>
          </w:p>
        </w:tc>
      </w:tr>
      <w:tr w:rsidR="002416DC" w:rsidRPr="001D3AB3" w14:paraId="48C6C0FE" w14:textId="77777777" w:rsidTr="007B5E6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4685C639" w14:textId="77777777" w:rsidR="002416DC" w:rsidRPr="001D3AB3" w:rsidRDefault="002416DC" w:rsidP="0007298A">
            <w:pPr>
              <w:spacing w:after="160" w:line="360" w:lineRule="auto"/>
              <w:rPr>
                <w:rFonts w:ascii="Calibri" w:hAnsi="Calibri" w:cs="Calibri"/>
              </w:rPr>
            </w:pPr>
            <w:r w:rsidRPr="001D3AB3">
              <w:rPr>
                <w:rFonts w:ascii="Calibri" w:hAnsi="Calibri" w:cs="Calibri"/>
              </w:rPr>
              <w:t>Detection_Agent_ID</w:t>
            </w:r>
          </w:p>
        </w:tc>
        <w:tc>
          <w:tcPr>
            <w:tcW w:w="0" w:type="auto"/>
            <w:hideMark/>
          </w:tcPr>
          <w:p w14:paraId="1512435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8AE10C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dim_FR_detection_agent.Detection_Agent_ID</w:t>
            </w:r>
          </w:p>
        </w:tc>
      </w:tr>
      <w:tr w:rsidR="002416DC" w:rsidRPr="001D3AB3" w14:paraId="7D8F18F7"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0BE69F54" w14:textId="77777777" w:rsidR="002416DC" w:rsidRPr="001D3AB3" w:rsidRDefault="002416DC" w:rsidP="0007298A">
            <w:pPr>
              <w:spacing w:after="160" w:line="360" w:lineRule="auto"/>
              <w:rPr>
                <w:rFonts w:ascii="Calibri" w:hAnsi="Calibri" w:cs="Calibri"/>
              </w:rPr>
            </w:pPr>
            <w:r w:rsidRPr="001D3AB3">
              <w:rPr>
                <w:rFonts w:ascii="Calibri" w:hAnsi="Calibri" w:cs="Calibri"/>
              </w:rPr>
              <w:t>Dispatched_Resource_ID</w:t>
            </w:r>
          </w:p>
        </w:tc>
        <w:tc>
          <w:tcPr>
            <w:tcW w:w="0" w:type="auto"/>
            <w:hideMark/>
          </w:tcPr>
          <w:p w14:paraId="297AFED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E8EF66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dim_FR_dispatched_resource.Dispatched_Resource_ID</w:t>
            </w:r>
          </w:p>
        </w:tc>
      </w:tr>
      <w:tr w:rsidR="002416DC" w:rsidRPr="001D3AB3" w14:paraId="6B53199E" w14:textId="77777777" w:rsidTr="007B5E6D">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472" w:type="dxa"/>
            <w:hideMark/>
          </w:tcPr>
          <w:p w14:paraId="75BDB63C" w14:textId="77777777" w:rsidR="002416DC" w:rsidRPr="001D3AB3" w:rsidRDefault="002416DC" w:rsidP="0007298A">
            <w:pPr>
              <w:spacing w:after="160" w:line="360" w:lineRule="auto"/>
              <w:rPr>
                <w:rFonts w:ascii="Calibri" w:hAnsi="Calibri" w:cs="Calibri"/>
              </w:rPr>
            </w:pPr>
            <w:r w:rsidRPr="001D3AB3">
              <w:rPr>
                <w:rFonts w:ascii="Calibri" w:hAnsi="Calibri" w:cs="Calibri"/>
              </w:rPr>
              <w:t>Assessment_Resource_ID</w:t>
            </w:r>
          </w:p>
        </w:tc>
        <w:tc>
          <w:tcPr>
            <w:tcW w:w="0" w:type="auto"/>
            <w:hideMark/>
          </w:tcPr>
          <w:p w14:paraId="0A051B6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00F8FEC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dim_FR_assessment_resource.Assessment_Resource_ID</w:t>
            </w:r>
          </w:p>
        </w:tc>
      </w:tr>
      <w:tr w:rsidR="002416DC" w:rsidRPr="001D3AB3" w14:paraId="0D7802D8"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E0AAFDE" w14:textId="77777777" w:rsidR="002416DC" w:rsidRPr="001D3AB3" w:rsidRDefault="002416DC" w:rsidP="0007298A">
            <w:pPr>
              <w:spacing w:after="160" w:line="360" w:lineRule="auto"/>
              <w:rPr>
                <w:rFonts w:ascii="Calibri" w:hAnsi="Calibri" w:cs="Calibri"/>
              </w:rPr>
            </w:pPr>
            <w:r w:rsidRPr="001D3AB3">
              <w:rPr>
                <w:rFonts w:ascii="Calibri" w:hAnsi="Calibri" w:cs="Calibri"/>
              </w:rPr>
              <w:t>Initial_Action_ID</w:t>
            </w:r>
          </w:p>
        </w:tc>
        <w:tc>
          <w:tcPr>
            <w:tcW w:w="0" w:type="auto"/>
            <w:hideMark/>
          </w:tcPr>
          <w:p w14:paraId="2B09CB9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1D32D2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dim_FR_initial_action.Initial_Action_ID</w:t>
            </w:r>
          </w:p>
        </w:tc>
      </w:tr>
      <w:tr w:rsidR="002416DC" w:rsidRPr="001D3AB3" w14:paraId="2A87661D"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011CB7F" w14:textId="77777777" w:rsidR="002416DC" w:rsidRPr="001D3AB3" w:rsidRDefault="002416DC" w:rsidP="0007298A">
            <w:pPr>
              <w:spacing w:after="160" w:line="360" w:lineRule="auto"/>
              <w:rPr>
                <w:rFonts w:ascii="Calibri" w:hAnsi="Calibri" w:cs="Calibri"/>
              </w:rPr>
            </w:pPr>
            <w:r w:rsidRPr="001D3AB3">
              <w:rPr>
                <w:rFonts w:ascii="Calibri" w:hAnsi="Calibri" w:cs="Calibri"/>
              </w:rPr>
              <w:t>Assessed_Area_Ha</w:t>
            </w:r>
          </w:p>
        </w:tc>
        <w:tc>
          <w:tcPr>
            <w:tcW w:w="0" w:type="auto"/>
            <w:hideMark/>
          </w:tcPr>
          <w:p w14:paraId="55B8955C"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2546DC8A"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Area (ha) assessed/contained by response teams</w:t>
            </w:r>
          </w:p>
        </w:tc>
      </w:tr>
      <w:tr w:rsidR="002416DC" w:rsidRPr="001D3AB3" w14:paraId="61F788CB"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2765210E" w14:textId="77777777" w:rsidR="002416DC" w:rsidRPr="001D3AB3" w:rsidRDefault="002416DC" w:rsidP="0007298A">
            <w:pPr>
              <w:spacing w:after="160" w:line="360" w:lineRule="auto"/>
              <w:rPr>
                <w:rFonts w:ascii="Calibri" w:hAnsi="Calibri" w:cs="Calibri"/>
              </w:rPr>
            </w:pPr>
            <w:r w:rsidRPr="001D3AB3">
              <w:rPr>
                <w:rFonts w:ascii="Calibri" w:hAnsi="Calibri" w:cs="Calibri"/>
              </w:rPr>
              <w:t>Spread_Rate</w:t>
            </w:r>
          </w:p>
        </w:tc>
        <w:tc>
          <w:tcPr>
            <w:tcW w:w="0" w:type="auto"/>
            <w:hideMark/>
          </w:tcPr>
          <w:p w14:paraId="6DB1EA9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5D8211F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Speed at which the fire spread (km/h)</w:t>
            </w:r>
          </w:p>
        </w:tc>
      </w:tr>
      <w:tr w:rsidR="002416DC" w:rsidRPr="001D3AB3" w14:paraId="5B2772A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47B4B3"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Fire_Type_ID</w:t>
            </w:r>
          </w:p>
        </w:tc>
        <w:tc>
          <w:tcPr>
            <w:tcW w:w="0" w:type="auto"/>
            <w:hideMark/>
          </w:tcPr>
          <w:p w14:paraId="09EC38E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464EE156"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dim_FT_fire_type.Fire_Type_ID</w:t>
            </w:r>
          </w:p>
        </w:tc>
      </w:tr>
      <w:tr w:rsidR="002416DC" w:rsidRPr="001D3AB3" w14:paraId="229A2350"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366B61B" w14:textId="77777777" w:rsidR="002416DC" w:rsidRPr="001D3AB3" w:rsidRDefault="002416DC" w:rsidP="0007298A">
            <w:pPr>
              <w:spacing w:after="160" w:line="360" w:lineRule="auto"/>
              <w:rPr>
                <w:rFonts w:ascii="Calibri" w:hAnsi="Calibri" w:cs="Calibri"/>
              </w:rPr>
            </w:pPr>
            <w:r w:rsidRPr="001D3AB3">
              <w:rPr>
                <w:rFonts w:ascii="Calibri" w:hAnsi="Calibri" w:cs="Calibri"/>
              </w:rPr>
              <w:t>Slope_Position_ID</w:t>
            </w:r>
          </w:p>
        </w:tc>
        <w:tc>
          <w:tcPr>
            <w:tcW w:w="0" w:type="auto"/>
            <w:hideMark/>
          </w:tcPr>
          <w:p w14:paraId="6664F52F"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4A1F01F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dim_FT_slope_position.Slope_Position_ID</w:t>
            </w:r>
          </w:p>
        </w:tc>
      </w:tr>
      <w:tr w:rsidR="002416DC" w:rsidRPr="001D3AB3" w14:paraId="214065A6"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0E4986B6" w14:textId="77777777" w:rsidR="002416DC" w:rsidRPr="001D3AB3" w:rsidRDefault="002416DC" w:rsidP="0007298A">
            <w:pPr>
              <w:spacing w:after="160" w:line="360" w:lineRule="auto"/>
              <w:rPr>
                <w:rFonts w:ascii="Calibri" w:hAnsi="Calibri" w:cs="Calibri"/>
              </w:rPr>
            </w:pPr>
            <w:r w:rsidRPr="001D3AB3">
              <w:rPr>
                <w:rFonts w:ascii="Calibri" w:hAnsi="Calibri" w:cs="Calibri"/>
              </w:rPr>
              <w:t>Weather_Over_Fire_ID</w:t>
            </w:r>
          </w:p>
        </w:tc>
        <w:tc>
          <w:tcPr>
            <w:tcW w:w="0" w:type="auto"/>
            <w:hideMark/>
          </w:tcPr>
          <w:p w14:paraId="35C1B50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349CCBD"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dim_W_weather_over_fire.Weather_Over_Fire_ID</w:t>
            </w:r>
          </w:p>
        </w:tc>
      </w:tr>
      <w:tr w:rsidR="002416DC" w:rsidRPr="001D3AB3" w14:paraId="056241BE"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3E8855DD" w14:textId="77777777" w:rsidR="002416DC" w:rsidRPr="001D3AB3" w:rsidRDefault="002416DC" w:rsidP="0007298A">
            <w:pPr>
              <w:spacing w:after="160" w:line="360" w:lineRule="auto"/>
              <w:rPr>
                <w:rFonts w:ascii="Calibri" w:hAnsi="Calibri" w:cs="Calibri"/>
              </w:rPr>
            </w:pPr>
            <w:r w:rsidRPr="001D3AB3">
              <w:rPr>
                <w:rFonts w:ascii="Calibri" w:hAnsi="Calibri" w:cs="Calibri"/>
              </w:rPr>
              <w:lastRenderedPageBreak/>
              <w:t>Temperature_C</w:t>
            </w:r>
          </w:p>
        </w:tc>
        <w:tc>
          <w:tcPr>
            <w:tcW w:w="0" w:type="auto"/>
            <w:hideMark/>
          </w:tcPr>
          <w:p w14:paraId="0F52E0D8"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98884F9"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Recorded temperature at the time of incident (°C)</w:t>
            </w:r>
          </w:p>
        </w:tc>
      </w:tr>
      <w:tr w:rsidR="002416DC" w:rsidRPr="001D3AB3" w14:paraId="4E4D8C47" w14:textId="77777777" w:rsidTr="007B5E6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2580BE1D" w14:textId="77777777" w:rsidR="002416DC" w:rsidRPr="001D3AB3" w:rsidRDefault="002416DC" w:rsidP="0007298A">
            <w:pPr>
              <w:spacing w:after="160" w:line="360" w:lineRule="auto"/>
              <w:rPr>
                <w:rFonts w:ascii="Calibri" w:hAnsi="Calibri" w:cs="Calibri"/>
              </w:rPr>
            </w:pPr>
            <w:r w:rsidRPr="001D3AB3">
              <w:rPr>
                <w:rFonts w:ascii="Calibri" w:hAnsi="Calibri" w:cs="Calibri"/>
              </w:rPr>
              <w:t>Temperature_Binned_ID</w:t>
            </w:r>
          </w:p>
        </w:tc>
        <w:tc>
          <w:tcPr>
            <w:tcW w:w="0" w:type="auto"/>
            <w:hideMark/>
          </w:tcPr>
          <w:p w14:paraId="570A18D4"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96762FE"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dim_W_temp_binned.Temperature_Binned_ID</w:t>
            </w:r>
          </w:p>
        </w:tc>
      </w:tr>
      <w:tr w:rsidR="002416DC" w:rsidRPr="001D3AB3" w14:paraId="5A608898"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00B701D" w14:textId="77777777" w:rsidR="002416DC" w:rsidRPr="001D3AB3" w:rsidRDefault="002416DC" w:rsidP="0007298A">
            <w:pPr>
              <w:spacing w:after="160" w:line="360" w:lineRule="auto"/>
              <w:rPr>
                <w:rFonts w:ascii="Calibri" w:hAnsi="Calibri" w:cs="Calibri"/>
              </w:rPr>
            </w:pPr>
            <w:r w:rsidRPr="001D3AB3">
              <w:rPr>
                <w:rFonts w:ascii="Calibri" w:hAnsi="Calibri" w:cs="Calibri"/>
              </w:rPr>
              <w:t>Humidity_Percent</w:t>
            </w:r>
          </w:p>
        </w:tc>
        <w:tc>
          <w:tcPr>
            <w:tcW w:w="0" w:type="auto"/>
            <w:hideMark/>
          </w:tcPr>
          <w:p w14:paraId="21D8C6B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144C9E4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Recorded relative humidity (%)</w:t>
            </w:r>
          </w:p>
        </w:tc>
      </w:tr>
      <w:tr w:rsidR="002416DC" w:rsidRPr="001D3AB3" w14:paraId="64E62AB3"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44650CA8" w14:textId="77777777" w:rsidR="002416DC" w:rsidRPr="001D3AB3" w:rsidRDefault="002416DC" w:rsidP="0007298A">
            <w:pPr>
              <w:spacing w:after="160" w:line="360" w:lineRule="auto"/>
              <w:rPr>
                <w:rFonts w:ascii="Calibri" w:hAnsi="Calibri" w:cs="Calibri"/>
              </w:rPr>
            </w:pPr>
            <w:r w:rsidRPr="001D3AB3">
              <w:rPr>
                <w:rFonts w:ascii="Calibri" w:hAnsi="Calibri" w:cs="Calibri"/>
              </w:rPr>
              <w:t>Humidity_Binned_ID</w:t>
            </w:r>
          </w:p>
        </w:tc>
        <w:tc>
          <w:tcPr>
            <w:tcW w:w="0" w:type="auto"/>
            <w:hideMark/>
          </w:tcPr>
          <w:p w14:paraId="73A34FE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B3D976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dim_W_humidity_binned.Humidity_Binned_ID</w:t>
            </w:r>
          </w:p>
        </w:tc>
      </w:tr>
      <w:tr w:rsidR="002416DC" w:rsidRPr="001D3AB3" w14:paraId="2C19B030"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D00FE86"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Wind_Direction_ID</w:t>
            </w:r>
          </w:p>
        </w:tc>
        <w:tc>
          <w:tcPr>
            <w:tcW w:w="0" w:type="auto"/>
            <w:hideMark/>
          </w:tcPr>
          <w:p w14:paraId="5A31514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108726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dim_W_direction.Wind_Direction_ID</w:t>
            </w:r>
          </w:p>
        </w:tc>
      </w:tr>
      <w:tr w:rsidR="002416DC" w:rsidRPr="001D3AB3" w14:paraId="21ECB774"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88E1F3"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Wind_Speed_km_h</w:t>
            </w:r>
          </w:p>
        </w:tc>
        <w:tc>
          <w:tcPr>
            <w:tcW w:w="0" w:type="auto"/>
            <w:hideMark/>
          </w:tcPr>
          <w:p w14:paraId="4E51102D"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16E67394"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Recorded wind speed at incident time (km/h)</w:t>
            </w:r>
          </w:p>
        </w:tc>
      </w:tr>
      <w:tr w:rsidR="002416DC" w:rsidRPr="001D3AB3" w14:paraId="42856339"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1146A9F2"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Wind_Speed_Binned_ID</w:t>
            </w:r>
          </w:p>
        </w:tc>
        <w:tc>
          <w:tcPr>
            <w:tcW w:w="0" w:type="auto"/>
            <w:hideMark/>
          </w:tcPr>
          <w:p w14:paraId="5EF2635B"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13DA8DF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dim_W_wind_speed_binned.Wind_Speed_Binned_ID</w:t>
            </w:r>
          </w:p>
        </w:tc>
      </w:tr>
      <w:tr w:rsidR="002416DC" w:rsidRPr="001D3AB3" w14:paraId="430D1C60"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23C4C6A" w14:textId="77777777" w:rsidR="002416DC" w:rsidRPr="001D3AB3" w:rsidRDefault="002416DC" w:rsidP="0007298A">
            <w:pPr>
              <w:spacing w:after="160" w:line="360" w:lineRule="auto"/>
              <w:rPr>
                <w:rFonts w:ascii="Calibri" w:hAnsi="Calibri" w:cs="Calibri"/>
              </w:rPr>
            </w:pPr>
            <w:r w:rsidRPr="001D3AB3">
              <w:rPr>
                <w:rFonts w:ascii="Calibri" w:hAnsi="Calibri" w:cs="Calibri"/>
              </w:rPr>
              <w:t>Fuel_Type_ID</w:t>
            </w:r>
          </w:p>
        </w:tc>
        <w:tc>
          <w:tcPr>
            <w:tcW w:w="0" w:type="auto"/>
            <w:hideMark/>
          </w:tcPr>
          <w:p w14:paraId="2E4C35A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CB33BE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dim_FT_fuel_type.Fuel_Type_ID</w:t>
            </w:r>
          </w:p>
        </w:tc>
      </w:tr>
      <w:tr w:rsidR="002416DC" w:rsidRPr="001D3AB3" w14:paraId="70C5716C"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9066F75" w14:textId="77777777" w:rsidR="002416DC" w:rsidRPr="001D3AB3" w:rsidRDefault="002416DC" w:rsidP="0007298A">
            <w:pPr>
              <w:spacing w:after="160" w:line="360" w:lineRule="auto"/>
              <w:rPr>
                <w:rFonts w:ascii="Calibri" w:hAnsi="Calibri" w:cs="Calibri"/>
              </w:rPr>
            </w:pPr>
            <w:r w:rsidRPr="001D3AB3">
              <w:rPr>
                <w:rFonts w:ascii="Calibri" w:hAnsi="Calibri" w:cs="Calibri"/>
              </w:rPr>
              <w:t>Season_ID</w:t>
            </w:r>
          </w:p>
        </w:tc>
        <w:tc>
          <w:tcPr>
            <w:tcW w:w="0" w:type="auto"/>
            <w:hideMark/>
          </w:tcPr>
          <w:p w14:paraId="36EEBA84"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F7619B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dim_W_seasons.Season_ID</w:t>
            </w:r>
          </w:p>
        </w:tc>
      </w:tr>
      <w:tr w:rsidR="002416DC" w:rsidRPr="001D3AB3" w14:paraId="74A912CA" w14:textId="77777777" w:rsidTr="007B5E6D">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472" w:type="dxa"/>
            <w:hideMark/>
          </w:tcPr>
          <w:p w14:paraId="619D2475" w14:textId="77777777" w:rsidR="002416DC" w:rsidRPr="001D3AB3" w:rsidRDefault="002416DC" w:rsidP="0007298A">
            <w:pPr>
              <w:spacing w:after="160" w:line="360" w:lineRule="auto"/>
              <w:rPr>
                <w:rFonts w:ascii="Calibri" w:hAnsi="Calibri" w:cs="Calibri"/>
              </w:rPr>
            </w:pPr>
            <w:r w:rsidRPr="001D3AB3">
              <w:rPr>
                <w:rFonts w:ascii="Calibri" w:hAnsi="Calibri" w:cs="Calibri"/>
              </w:rPr>
              <w:t>Containment_Per_Fire</w:t>
            </w:r>
          </w:p>
        </w:tc>
        <w:tc>
          <w:tcPr>
            <w:tcW w:w="0" w:type="auto"/>
            <w:hideMark/>
          </w:tcPr>
          <w:p w14:paraId="648C8FD1"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F7633AB"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Proportion of fire contained (Assessed_Area_Ha/Fire_Size_Ha)</w:t>
            </w:r>
          </w:p>
        </w:tc>
      </w:tr>
      <w:tr w:rsidR="002416DC" w:rsidRPr="001D3AB3" w14:paraId="228C0573"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1542D056" w14:textId="77777777" w:rsidR="002416DC" w:rsidRPr="001D3AB3" w:rsidRDefault="002416DC" w:rsidP="0007298A">
            <w:pPr>
              <w:spacing w:after="160" w:line="360" w:lineRule="auto"/>
              <w:rPr>
                <w:rFonts w:ascii="Calibri" w:hAnsi="Calibri" w:cs="Calibri"/>
              </w:rPr>
            </w:pPr>
            <w:r w:rsidRPr="001D3AB3">
              <w:rPr>
                <w:rFonts w:ascii="Calibri" w:hAnsi="Calibri" w:cs="Calibri"/>
              </w:rPr>
              <w:t>Risk_Score</w:t>
            </w:r>
          </w:p>
        </w:tc>
        <w:tc>
          <w:tcPr>
            <w:tcW w:w="0" w:type="auto"/>
            <w:hideMark/>
          </w:tcPr>
          <w:p w14:paraId="3F3F3DF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8384A6C"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Weighted index combining size, weather, and containment</w:t>
            </w:r>
          </w:p>
        </w:tc>
      </w:tr>
      <w:tr w:rsidR="002416DC" w:rsidRPr="001D3AB3" w14:paraId="747E100A"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B9DC20" w14:textId="77777777" w:rsidR="002416DC" w:rsidRPr="001D3AB3" w:rsidRDefault="002416DC" w:rsidP="0007298A">
            <w:pPr>
              <w:spacing w:after="160" w:line="360" w:lineRule="auto"/>
              <w:rPr>
                <w:rFonts w:ascii="Calibri" w:hAnsi="Calibri" w:cs="Calibri"/>
              </w:rPr>
            </w:pPr>
            <w:r w:rsidRPr="001D3AB3">
              <w:rPr>
                <w:rFonts w:ascii="Calibri" w:hAnsi="Calibri" w:cs="Calibri"/>
              </w:rPr>
              <w:t>Risk_Category</w:t>
            </w:r>
          </w:p>
        </w:tc>
        <w:tc>
          <w:tcPr>
            <w:tcW w:w="0" w:type="auto"/>
            <w:hideMark/>
          </w:tcPr>
          <w:p w14:paraId="253E9F2E"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Text</w:t>
            </w:r>
          </w:p>
        </w:tc>
        <w:tc>
          <w:tcPr>
            <w:tcW w:w="5728" w:type="dxa"/>
            <w:hideMark/>
          </w:tcPr>
          <w:p w14:paraId="6E6D5C6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Bucketed risk (Minimal </w:t>
            </w:r>
          </w:p>
        </w:tc>
      </w:tr>
    </w:tbl>
    <w:p w14:paraId="5477EAF7" w14:textId="77777777" w:rsidR="00AD3A3C" w:rsidRPr="001D3AB3" w:rsidRDefault="00AD3A3C" w:rsidP="0007298A">
      <w:pPr>
        <w:spacing w:line="360" w:lineRule="auto"/>
        <w:rPr>
          <w:rFonts w:ascii="Calibri" w:hAnsi="Calibri" w:cs="Calibri"/>
        </w:rPr>
      </w:pPr>
    </w:p>
    <w:tbl>
      <w:tblPr>
        <w:tblStyle w:val="GridTable4"/>
        <w:tblpPr w:leftFromText="180" w:rightFromText="180" w:vertAnchor="page" w:horzAnchor="margin" w:tblpXSpec="center" w:tblpY="588"/>
        <w:tblW w:w="10834" w:type="dxa"/>
        <w:tblLook w:val="04A0" w:firstRow="1" w:lastRow="0" w:firstColumn="1" w:lastColumn="0" w:noHBand="0" w:noVBand="1"/>
      </w:tblPr>
      <w:tblGrid>
        <w:gridCol w:w="3447"/>
        <w:gridCol w:w="3657"/>
        <w:gridCol w:w="3730"/>
      </w:tblGrid>
      <w:tr w:rsidR="00C93032" w:rsidRPr="001D3AB3" w14:paraId="2D441894" w14:textId="77777777" w:rsidTr="008A336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05BF5454" w14:textId="77777777" w:rsidR="00C93032" w:rsidRPr="001D3AB3" w:rsidRDefault="00C93032" w:rsidP="0007298A">
            <w:pPr>
              <w:spacing w:after="160" w:line="360" w:lineRule="auto"/>
              <w:rPr>
                <w:rFonts w:ascii="Calibri" w:hAnsi="Calibri" w:cs="Calibri"/>
              </w:rPr>
            </w:pPr>
            <w:r w:rsidRPr="001D3AB3">
              <w:rPr>
                <w:rFonts w:ascii="Calibri" w:hAnsi="Calibri" w:cs="Calibri"/>
              </w:rPr>
              <w:lastRenderedPageBreak/>
              <w:t>Dimension Table</w:t>
            </w:r>
          </w:p>
        </w:tc>
        <w:tc>
          <w:tcPr>
            <w:tcW w:w="0" w:type="auto"/>
            <w:hideMark/>
          </w:tcPr>
          <w:p w14:paraId="1812D975" w14:textId="77777777" w:rsidR="00C93032" w:rsidRPr="001D3AB3" w:rsidRDefault="00C93032"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Key Column</w:t>
            </w:r>
          </w:p>
        </w:tc>
        <w:tc>
          <w:tcPr>
            <w:tcW w:w="3730" w:type="dxa"/>
            <w:hideMark/>
          </w:tcPr>
          <w:p w14:paraId="262D2729" w14:textId="77777777" w:rsidR="00C93032" w:rsidRPr="001D3AB3" w:rsidRDefault="00C93032"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Attribute Column(s)</w:t>
            </w:r>
          </w:p>
        </w:tc>
      </w:tr>
      <w:tr w:rsidR="00C93032" w:rsidRPr="001D3AB3" w14:paraId="49645DAF"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286FA096"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dim_L_fire_origin</w:t>
            </w:r>
          </w:p>
        </w:tc>
        <w:tc>
          <w:tcPr>
            <w:tcW w:w="0" w:type="auto"/>
            <w:hideMark/>
          </w:tcPr>
          <w:p w14:paraId="5D706485"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Fire_Origin_ID (Int64)</w:t>
            </w:r>
          </w:p>
        </w:tc>
        <w:tc>
          <w:tcPr>
            <w:tcW w:w="3730" w:type="dxa"/>
            <w:hideMark/>
          </w:tcPr>
          <w:p w14:paraId="3BCD2DD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Fire_Origin (Text)</w:t>
            </w:r>
          </w:p>
        </w:tc>
      </w:tr>
      <w:tr w:rsidR="00C93032" w:rsidRPr="001D3AB3" w14:paraId="646213F4" w14:textId="77777777" w:rsidTr="008A3363">
        <w:trPr>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2A6ACE7A"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dim_FTA_fire_size_class</w:t>
            </w:r>
          </w:p>
        </w:tc>
        <w:tc>
          <w:tcPr>
            <w:tcW w:w="0" w:type="auto"/>
            <w:hideMark/>
          </w:tcPr>
          <w:p w14:paraId="5E7FF83C"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Fire_Size_Class_ID (Int64)</w:t>
            </w:r>
          </w:p>
        </w:tc>
        <w:tc>
          <w:tcPr>
            <w:tcW w:w="3730" w:type="dxa"/>
            <w:hideMark/>
          </w:tcPr>
          <w:p w14:paraId="6E62EE6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Fire_Size_Class (Text)</w:t>
            </w:r>
          </w:p>
        </w:tc>
      </w:tr>
      <w:tr w:rsidR="00C93032" w:rsidRPr="001D3AB3" w14:paraId="7AEDF4CE"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21A46CC1"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dim_W_temp_binned</w:t>
            </w:r>
          </w:p>
        </w:tc>
        <w:tc>
          <w:tcPr>
            <w:tcW w:w="0" w:type="auto"/>
            <w:hideMark/>
          </w:tcPr>
          <w:p w14:paraId="3BECFE48"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Temperature_Binned_ID (Int64)</w:t>
            </w:r>
          </w:p>
        </w:tc>
        <w:tc>
          <w:tcPr>
            <w:tcW w:w="3730" w:type="dxa"/>
            <w:hideMark/>
          </w:tcPr>
          <w:p w14:paraId="0DE3E5A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Temperature_Binned (Text)</w:t>
            </w:r>
          </w:p>
        </w:tc>
      </w:tr>
      <w:tr w:rsidR="00C93032" w:rsidRPr="001D3AB3" w14:paraId="6AA01B65" w14:textId="77777777" w:rsidTr="008A3363">
        <w:trPr>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15D58B6F"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dim_W_weather_over_fire</w:t>
            </w:r>
          </w:p>
        </w:tc>
        <w:tc>
          <w:tcPr>
            <w:tcW w:w="0" w:type="auto"/>
            <w:hideMark/>
          </w:tcPr>
          <w:p w14:paraId="3C52D9E5"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Weather_Over_Fire_ID (Int64)</w:t>
            </w:r>
          </w:p>
        </w:tc>
        <w:tc>
          <w:tcPr>
            <w:tcW w:w="3730" w:type="dxa"/>
            <w:hideMark/>
          </w:tcPr>
          <w:p w14:paraId="517E0559"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Weather_Over_Fire (Text)</w:t>
            </w:r>
          </w:p>
        </w:tc>
      </w:tr>
      <w:tr w:rsidR="00C93032" w:rsidRPr="001D3AB3" w14:paraId="78D46AC4"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1B47D965"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dim_W_direction</w:t>
            </w:r>
          </w:p>
        </w:tc>
        <w:tc>
          <w:tcPr>
            <w:tcW w:w="0" w:type="auto"/>
            <w:hideMark/>
          </w:tcPr>
          <w:p w14:paraId="2E6BBA2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Wind_Direction_ID (Int64)</w:t>
            </w:r>
          </w:p>
        </w:tc>
        <w:tc>
          <w:tcPr>
            <w:tcW w:w="3730" w:type="dxa"/>
            <w:hideMark/>
          </w:tcPr>
          <w:p w14:paraId="75D1486D"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Wind_Direction (Text)</w:t>
            </w:r>
          </w:p>
        </w:tc>
      </w:tr>
      <w:tr w:rsidR="00C93032" w:rsidRPr="001D3AB3" w14:paraId="7A89886D" w14:textId="77777777" w:rsidTr="008A3363">
        <w:trPr>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0810D41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dim_W_wind_speed_binned</w:t>
            </w:r>
          </w:p>
        </w:tc>
        <w:tc>
          <w:tcPr>
            <w:tcW w:w="0" w:type="auto"/>
            <w:hideMark/>
          </w:tcPr>
          <w:p w14:paraId="08A47B8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Wind_Speed_Binned_ID (Int64)</w:t>
            </w:r>
          </w:p>
        </w:tc>
        <w:tc>
          <w:tcPr>
            <w:tcW w:w="3730" w:type="dxa"/>
            <w:hideMark/>
          </w:tcPr>
          <w:p w14:paraId="29248ED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Wind_Speed_Binned (Text)</w:t>
            </w:r>
          </w:p>
        </w:tc>
      </w:tr>
      <w:tr w:rsidR="00C93032" w:rsidRPr="001D3AB3" w14:paraId="3B9D1A90"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0943BD21"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dim_W_humidity_binned</w:t>
            </w:r>
          </w:p>
        </w:tc>
        <w:tc>
          <w:tcPr>
            <w:tcW w:w="0" w:type="auto"/>
            <w:hideMark/>
          </w:tcPr>
          <w:p w14:paraId="06BB5476"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Humidity_Binned_ID (Int64)</w:t>
            </w:r>
          </w:p>
        </w:tc>
        <w:tc>
          <w:tcPr>
            <w:tcW w:w="3730" w:type="dxa"/>
            <w:hideMark/>
          </w:tcPr>
          <w:p w14:paraId="5BA3F28E"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Humidity_Binned (Text)</w:t>
            </w:r>
          </w:p>
        </w:tc>
      </w:tr>
      <w:tr w:rsidR="00C93032" w:rsidRPr="001D3AB3" w14:paraId="122D6E3A" w14:textId="77777777" w:rsidTr="008A3363">
        <w:trPr>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1510CC26"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dim_W_seasons</w:t>
            </w:r>
          </w:p>
        </w:tc>
        <w:tc>
          <w:tcPr>
            <w:tcW w:w="0" w:type="auto"/>
            <w:hideMark/>
          </w:tcPr>
          <w:p w14:paraId="40748C5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Season_ID (Int64)</w:t>
            </w:r>
          </w:p>
        </w:tc>
        <w:tc>
          <w:tcPr>
            <w:tcW w:w="3730" w:type="dxa"/>
            <w:hideMark/>
          </w:tcPr>
          <w:p w14:paraId="5239E5B0"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Season (Text)</w:t>
            </w:r>
          </w:p>
        </w:tc>
      </w:tr>
      <w:tr w:rsidR="00C93032" w:rsidRPr="001D3AB3" w14:paraId="52A81F02"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73EA6003"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dim_FC_general</w:t>
            </w:r>
          </w:p>
        </w:tc>
        <w:tc>
          <w:tcPr>
            <w:tcW w:w="0" w:type="auto"/>
            <w:hideMark/>
          </w:tcPr>
          <w:p w14:paraId="01725518"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General_Cause_ID (Int64)</w:t>
            </w:r>
          </w:p>
        </w:tc>
        <w:tc>
          <w:tcPr>
            <w:tcW w:w="3730" w:type="dxa"/>
            <w:hideMark/>
          </w:tcPr>
          <w:p w14:paraId="1A3732E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General_Cause (Text)</w:t>
            </w:r>
          </w:p>
        </w:tc>
      </w:tr>
      <w:tr w:rsidR="00C93032" w:rsidRPr="001D3AB3" w14:paraId="015EAD42"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16BA6E54"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dim_FC_activity_class</w:t>
            </w:r>
          </w:p>
        </w:tc>
        <w:tc>
          <w:tcPr>
            <w:tcW w:w="0" w:type="auto"/>
            <w:hideMark/>
          </w:tcPr>
          <w:p w14:paraId="0927392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Activity_Class_ID (Int64)</w:t>
            </w:r>
          </w:p>
        </w:tc>
        <w:tc>
          <w:tcPr>
            <w:tcW w:w="3730" w:type="dxa"/>
            <w:hideMark/>
          </w:tcPr>
          <w:p w14:paraId="40C930B7"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Activity_Class (Text)</w:t>
            </w:r>
          </w:p>
        </w:tc>
      </w:tr>
      <w:tr w:rsidR="00C93032" w:rsidRPr="001D3AB3" w14:paraId="5CF5962E"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2829691C"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dim_FT_fire_type</w:t>
            </w:r>
          </w:p>
        </w:tc>
        <w:tc>
          <w:tcPr>
            <w:tcW w:w="0" w:type="auto"/>
            <w:hideMark/>
          </w:tcPr>
          <w:p w14:paraId="57B2307D"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Fire_Type_ID (Int64)</w:t>
            </w:r>
          </w:p>
        </w:tc>
        <w:tc>
          <w:tcPr>
            <w:tcW w:w="3730" w:type="dxa"/>
            <w:hideMark/>
          </w:tcPr>
          <w:p w14:paraId="69FAFE2B"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Fire_Type (Text)</w:t>
            </w:r>
          </w:p>
        </w:tc>
      </w:tr>
      <w:tr w:rsidR="00C93032" w:rsidRPr="001D3AB3" w14:paraId="6DAB8A47"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548F4564"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dim_FT_slope_position</w:t>
            </w:r>
          </w:p>
        </w:tc>
        <w:tc>
          <w:tcPr>
            <w:tcW w:w="0" w:type="auto"/>
            <w:hideMark/>
          </w:tcPr>
          <w:p w14:paraId="1765EFA3"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Slope_Position_ID (Int64)</w:t>
            </w:r>
          </w:p>
        </w:tc>
        <w:tc>
          <w:tcPr>
            <w:tcW w:w="3730" w:type="dxa"/>
            <w:hideMark/>
          </w:tcPr>
          <w:p w14:paraId="3CA6FFAE"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Slope_Position (Text)</w:t>
            </w:r>
          </w:p>
        </w:tc>
      </w:tr>
      <w:tr w:rsidR="00C93032" w:rsidRPr="001D3AB3" w14:paraId="605FC6CA" w14:textId="77777777" w:rsidTr="008A336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68E4BE5A"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dim_FT_fuel_type</w:t>
            </w:r>
          </w:p>
        </w:tc>
        <w:tc>
          <w:tcPr>
            <w:tcW w:w="0" w:type="auto"/>
            <w:hideMark/>
          </w:tcPr>
          <w:p w14:paraId="2A67669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Fuel_Type_ID (Int64)</w:t>
            </w:r>
          </w:p>
        </w:tc>
        <w:tc>
          <w:tcPr>
            <w:tcW w:w="3730" w:type="dxa"/>
            <w:hideMark/>
          </w:tcPr>
          <w:p w14:paraId="5BD6F41C"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Fuel_Type (Text)</w:t>
            </w:r>
          </w:p>
        </w:tc>
      </w:tr>
      <w:tr w:rsidR="00C93032" w:rsidRPr="001D3AB3" w14:paraId="7723F652" w14:textId="77777777" w:rsidTr="008A3363">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555A0D7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dim_FR_detection_agent</w:t>
            </w:r>
          </w:p>
        </w:tc>
        <w:tc>
          <w:tcPr>
            <w:tcW w:w="0" w:type="auto"/>
            <w:hideMark/>
          </w:tcPr>
          <w:p w14:paraId="7AC2B4F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Detection_Agent_ID (Int64)</w:t>
            </w:r>
          </w:p>
        </w:tc>
        <w:tc>
          <w:tcPr>
            <w:tcW w:w="3730" w:type="dxa"/>
            <w:hideMark/>
          </w:tcPr>
          <w:p w14:paraId="1AA6414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Detection_Agent (Text)</w:t>
            </w:r>
          </w:p>
        </w:tc>
      </w:tr>
      <w:tr w:rsidR="00C93032" w:rsidRPr="001D3AB3" w14:paraId="1FA3B4A2" w14:textId="77777777" w:rsidTr="008A3363">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39AD8F57"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dim_FR_detection_agent_type</w:t>
            </w:r>
          </w:p>
        </w:tc>
        <w:tc>
          <w:tcPr>
            <w:tcW w:w="0" w:type="auto"/>
            <w:hideMark/>
          </w:tcPr>
          <w:p w14:paraId="5260D7A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Detection_Agent_Type_ID (Int64)</w:t>
            </w:r>
          </w:p>
        </w:tc>
        <w:tc>
          <w:tcPr>
            <w:tcW w:w="3730" w:type="dxa"/>
            <w:hideMark/>
          </w:tcPr>
          <w:p w14:paraId="683DA30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Detection_Agent_Type (Text)</w:t>
            </w:r>
          </w:p>
        </w:tc>
      </w:tr>
      <w:tr w:rsidR="00C93032" w:rsidRPr="001D3AB3" w14:paraId="580A9C00" w14:textId="77777777" w:rsidTr="008A3363">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66557F1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dim_FR_dispatched_resource</w:t>
            </w:r>
          </w:p>
        </w:tc>
        <w:tc>
          <w:tcPr>
            <w:tcW w:w="0" w:type="auto"/>
            <w:hideMark/>
          </w:tcPr>
          <w:p w14:paraId="78F8B5AB"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Dispatched_Resource_ID (Int64)</w:t>
            </w:r>
          </w:p>
        </w:tc>
        <w:tc>
          <w:tcPr>
            <w:tcW w:w="3730" w:type="dxa"/>
            <w:hideMark/>
          </w:tcPr>
          <w:p w14:paraId="785E630B"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Dispatched_Resource (Text)</w:t>
            </w:r>
          </w:p>
        </w:tc>
      </w:tr>
      <w:tr w:rsidR="00C93032" w:rsidRPr="001D3AB3" w14:paraId="675D04A2"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2A0F8158"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dim_FR_assessment_resource</w:t>
            </w:r>
          </w:p>
        </w:tc>
        <w:tc>
          <w:tcPr>
            <w:tcW w:w="0" w:type="auto"/>
            <w:hideMark/>
          </w:tcPr>
          <w:p w14:paraId="2FE1E28A"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Assessment_Resource_ID (Int64)</w:t>
            </w:r>
          </w:p>
        </w:tc>
        <w:tc>
          <w:tcPr>
            <w:tcW w:w="3730" w:type="dxa"/>
            <w:hideMark/>
          </w:tcPr>
          <w:p w14:paraId="07BC8C3F"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Assessment_Resource (Text)</w:t>
            </w:r>
          </w:p>
        </w:tc>
      </w:tr>
      <w:tr w:rsidR="00C93032" w:rsidRPr="001D3AB3" w14:paraId="5A5CB965"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76879A15"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dim_FR_initial_action</w:t>
            </w:r>
          </w:p>
        </w:tc>
        <w:tc>
          <w:tcPr>
            <w:tcW w:w="0" w:type="auto"/>
            <w:hideMark/>
          </w:tcPr>
          <w:p w14:paraId="4B2F12A9"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Initial_Action_ID (Int64)</w:t>
            </w:r>
          </w:p>
        </w:tc>
        <w:tc>
          <w:tcPr>
            <w:tcW w:w="3730" w:type="dxa"/>
            <w:hideMark/>
          </w:tcPr>
          <w:p w14:paraId="67EBC11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Initial_Action (Text)</w:t>
            </w:r>
          </w:p>
        </w:tc>
      </w:tr>
      <w:tr w:rsidR="00C93032" w:rsidRPr="001D3AB3" w14:paraId="48A72734" w14:textId="77777777" w:rsidTr="008A3363">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241508D"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dim_Calendar_Table</w:t>
            </w:r>
          </w:p>
        </w:tc>
        <w:tc>
          <w:tcPr>
            <w:tcW w:w="0" w:type="auto"/>
            <w:hideMark/>
          </w:tcPr>
          <w:p w14:paraId="0EBC0A8A"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(Date)</w:t>
            </w:r>
          </w:p>
        </w:tc>
        <w:tc>
          <w:tcPr>
            <w:tcW w:w="3730" w:type="dxa"/>
            <w:hideMark/>
          </w:tcPr>
          <w:p w14:paraId="5EED1763"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Year (Int), Month (Int), Quarter (Text), Week (Int), Day (Int)</w:t>
            </w:r>
          </w:p>
        </w:tc>
      </w:tr>
    </w:tbl>
    <w:p w14:paraId="0874D941" w14:textId="77777777" w:rsidR="00C93032" w:rsidRPr="001D3AB3" w:rsidRDefault="00C93032" w:rsidP="0007298A">
      <w:pPr>
        <w:spacing w:line="360" w:lineRule="auto"/>
        <w:rPr>
          <w:rFonts w:ascii="Calibri" w:hAnsi="Calibri" w:cs="Calibri"/>
        </w:rPr>
      </w:pPr>
    </w:p>
    <w:p w14:paraId="3C114561" w14:textId="5A06BF8C" w:rsidR="00AD3A3C" w:rsidRPr="001D3AB3" w:rsidRDefault="00AD3A3C" w:rsidP="0007298A">
      <w:pPr>
        <w:spacing w:line="360" w:lineRule="auto"/>
        <w:rPr>
          <w:rFonts w:ascii="Calibri" w:hAnsi="Calibri" w:cs="Calibri"/>
          <w:b/>
          <w:bCs/>
        </w:rPr>
      </w:pPr>
    </w:p>
    <w:p w14:paraId="6C1E3F7D" w14:textId="77777777" w:rsidR="00AD3A3C" w:rsidRPr="001D3AB3" w:rsidRDefault="00AD3A3C" w:rsidP="0007298A">
      <w:pPr>
        <w:spacing w:line="360" w:lineRule="auto"/>
        <w:rPr>
          <w:rFonts w:ascii="Calibri" w:hAnsi="Calibri" w:cs="Calibri"/>
          <w:b/>
          <w:bCs/>
        </w:rPr>
      </w:pPr>
    </w:p>
    <w:p w14:paraId="602952D3" w14:textId="77777777" w:rsidR="00AD3A3C" w:rsidRPr="001D3AB3" w:rsidRDefault="00AD3A3C" w:rsidP="0007298A">
      <w:pPr>
        <w:spacing w:line="360" w:lineRule="auto"/>
        <w:rPr>
          <w:rFonts w:ascii="Calibri" w:hAnsi="Calibri" w:cs="Calibri"/>
          <w:b/>
          <w:bCs/>
        </w:rPr>
      </w:pPr>
    </w:p>
    <w:p w14:paraId="6DBD21D9" w14:textId="77777777" w:rsidR="00AD3A3C" w:rsidRPr="00581D52" w:rsidRDefault="00AD3A3C" w:rsidP="00581D52">
      <w:pPr>
        <w:rPr>
          <w:rFonts w:ascii="Calibri" w:hAnsi="Calibri" w:cs="Calibri"/>
          <w:b/>
          <w:bCs/>
        </w:rPr>
      </w:pPr>
      <w:bookmarkStart w:id="13" w:name="Appendix_C"/>
      <w:bookmarkEnd w:id="13"/>
      <w:r w:rsidRPr="00581D52">
        <w:rPr>
          <w:rFonts w:ascii="Calibri" w:hAnsi="Calibri" w:cs="Calibri"/>
          <w:b/>
          <w:bCs/>
        </w:rPr>
        <w:t>Appendix C -</w:t>
      </w:r>
      <w:r w:rsidR="002416DC" w:rsidRPr="00581D52">
        <w:rPr>
          <w:rFonts w:ascii="Calibri" w:hAnsi="Calibri" w:cs="Calibri"/>
          <w:b/>
          <w:bCs/>
        </w:rPr>
        <w:t xml:space="preserve"> Power BI Schema</w:t>
      </w:r>
    </w:p>
    <w:p w14:paraId="4E04196B" w14:textId="0A7EF718" w:rsidR="002416DC" w:rsidRPr="001D3AB3" w:rsidRDefault="00AD3A3C" w:rsidP="0007298A">
      <w:pPr>
        <w:spacing w:line="360" w:lineRule="auto"/>
        <w:rPr>
          <w:rFonts w:ascii="Calibri" w:hAnsi="Calibri" w:cs="Calibri"/>
          <w:b/>
          <w:bCs/>
        </w:rPr>
      </w:pPr>
      <w:r w:rsidRPr="001D3AB3">
        <w:rPr>
          <w:rFonts w:ascii="Calibri" w:hAnsi="Calibri" w:cs="Calibri"/>
          <w:noProof/>
        </w:rPr>
        <w:drawing>
          <wp:inline distT="0" distB="0" distL="0" distR="0" wp14:anchorId="43DA0C24" wp14:editId="30664EB5">
            <wp:extent cx="5943600" cy="5918859"/>
            <wp:effectExtent l="19050" t="19050" r="19050" b="24765"/>
            <wp:docPr id="150075306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53069" name="Picture 1" descr="A screenshot of a computer screen&#10;&#10;AI-generated content may be incorrect."/>
                    <pic:cNvPicPr/>
                  </pic:nvPicPr>
                  <pic:blipFill rotWithShape="1">
                    <a:blip r:embed="rId8"/>
                    <a:srcRect r="19872"/>
                    <a:stretch/>
                  </pic:blipFill>
                  <pic:spPr bwMode="auto">
                    <a:xfrm>
                      <a:off x="0" y="0"/>
                      <a:ext cx="5943600" cy="59188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E2B68FC" w14:textId="4FEF457C" w:rsidR="00AD3A3C" w:rsidRPr="001D3AB3" w:rsidRDefault="00AD3A3C" w:rsidP="0007298A">
      <w:pPr>
        <w:spacing w:line="360" w:lineRule="auto"/>
        <w:rPr>
          <w:rFonts w:ascii="Calibri" w:hAnsi="Calibri" w:cs="Calibri"/>
          <w:b/>
          <w:bCs/>
        </w:rPr>
      </w:pPr>
      <w:r w:rsidRPr="001D3AB3">
        <w:rPr>
          <w:rFonts w:ascii="Calibri" w:hAnsi="Calibri" w:cs="Calibri"/>
          <w:b/>
          <w:bCs/>
        </w:rPr>
        <w:br w:type="page"/>
      </w:r>
    </w:p>
    <w:p w14:paraId="7FB0E9A7" w14:textId="2D92A7A4" w:rsidR="00C93032" w:rsidRPr="00581D52" w:rsidRDefault="00C93032" w:rsidP="00581D52">
      <w:pPr>
        <w:rPr>
          <w:rFonts w:ascii="Calibri" w:hAnsi="Calibri" w:cs="Calibri"/>
          <w:b/>
          <w:bCs/>
        </w:rPr>
      </w:pPr>
      <w:bookmarkStart w:id="14" w:name="Appendix_D"/>
      <w:bookmarkEnd w:id="14"/>
      <w:r w:rsidRPr="00581D52">
        <w:rPr>
          <w:rFonts w:ascii="Calibri" w:hAnsi="Calibri" w:cs="Calibri"/>
          <w:b/>
          <w:bCs/>
        </w:rPr>
        <w:lastRenderedPageBreak/>
        <w:t>Appendix D – Dashboard 1</w:t>
      </w:r>
    </w:p>
    <w:p w14:paraId="4763A389" w14:textId="49EAAC16" w:rsidR="007B5E6D" w:rsidRPr="001D3AB3" w:rsidRDefault="00C93032" w:rsidP="0007298A">
      <w:pPr>
        <w:spacing w:line="360" w:lineRule="auto"/>
        <w:rPr>
          <w:rFonts w:ascii="Calibri" w:hAnsi="Calibri" w:cs="Calibri"/>
          <w:b/>
          <w:bCs/>
        </w:rPr>
      </w:pPr>
      <w:r w:rsidRPr="001D3AB3">
        <w:rPr>
          <w:rFonts w:ascii="Calibri" w:hAnsi="Calibri" w:cs="Calibri"/>
          <w:b/>
          <w:bCs/>
          <w:noProof/>
        </w:rPr>
        <w:drawing>
          <wp:inline distT="0" distB="0" distL="0" distR="0" wp14:anchorId="2983946B" wp14:editId="478E2BF2">
            <wp:extent cx="5943600" cy="3432175"/>
            <wp:effectExtent l="19050" t="19050" r="19050" b="15875"/>
            <wp:docPr id="43215288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52889" name="Picture 1" descr="A screenshot of a graph&#10;&#10;AI-generated content may be incorrect."/>
                    <pic:cNvPicPr/>
                  </pic:nvPicPr>
                  <pic:blipFill>
                    <a:blip r:embed="rId9"/>
                    <a:stretch>
                      <a:fillRect/>
                    </a:stretch>
                  </pic:blipFill>
                  <pic:spPr>
                    <a:xfrm>
                      <a:off x="0" y="0"/>
                      <a:ext cx="5943600" cy="3432175"/>
                    </a:xfrm>
                    <a:prstGeom prst="rect">
                      <a:avLst/>
                    </a:prstGeom>
                    <a:ln>
                      <a:solidFill>
                        <a:schemeClr val="tx1"/>
                      </a:solidFill>
                    </a:ln>
                  </pic:spPr>
                </pic:pic>
              </a:graphicData>
            </a:graphic>
          </wp:inline>
        </w:drawing>
      </w:r>
    </w:p>
    <w:p w14:paraId="423D15CE" w14:textId="1256CBC8" w:rsidR="00C93032" w:rsidRPr="00581D52" w:rsidRDefault="00C93032" w:rsidP="00581D52">
      <w:pPr>
        <w:rPr>
          <w:rFonts w:ascii="Calibri" w:hAnsi="Calibri" w:cs="Calibri"/>
          <w:b/>
          <w:bCs/>
        </w:rPr>
      </w:pPr>
      <w:bookmarkStart w:id="15" w:name="Appendix_E"/>
      <w:bookmarkEnd w:id="15"/>
      <w:r w:rsidRPr="00581D52">
        <w:rPr>
          <w:rFonts w:ascii="Calibri" w:hAnsi="Calibri" w:cs="Calibri"/>
          <w:b/>
          <w:bCs/>
        </w:rPr>
        <w:t>Appendix E – Dashboard 2</w:t>
      </w:r>
    </w:p>
    <w:p w14:paraId="6BDA8482" w14:textId="4051F478" w:rsidR="00C93032"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231C86FF" wp14:editId="0FB3FA6C">
            <wp:extent cx="5943600" cy="3444875"/>
            <wp:effectExtent l="19050" t="19050" r="19050" b="22225"/>
            <wp:docPr id="14485632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3242" name="Picture 1" descr="A screenshot of a graph&#10;&#10;AI-generated content may be incorrect."/>
                    <pic:cNvPicPr/>
                  </pic:nvPicPr>
                  <pic:blipFill>
                    <a:blip r:embed="rId10"/>
                    <a:stretch>
                      <a:fillRect/>
                    </a:stretch>
                  </pic:blipFill>
                  <pic:spPr>
                    <a:xfrm>
                      <a:off x="0" y="0"/>
                      <a:ext cx="5943600" cy="3444875"/>
                    </a:xfrm>
                    <a:prstGeom prst="rect">
                      <a:avLst/>
                    </a:prstGeom>
                    <a:ln>
                      <a:solidFill>
                        <a:schemeClr val="tx1"/>
                      </a:solidFill>
                    </a:ln>
                  </pic:spPr>
                </pic:pic>
              </a:graphicData>
            </a:graphic>
          </wp:inline>
        </w:drawing>
      </w:r>
    </w:p>
    <w:p w14:paraId="7209A992" w14:textId="3EE2403B" w:rsidR="00C93032" w:rsidRPr="00581D52" w:rsidRDefault="00C93032" w:rsidP="00581D52">
      <w:pPr>
        <w:rPr>
          <w:rFonts w:ascii="Calibri" w:hAnsi="Calibri" w:cs="Calibri"/>
          <w:b/>
          <w:bCs/>
        </w:rPr>
      </w:pPr>
      <w:bookmarkStart w:id="16" w:name="Appendix_F"/>
      <w:bookmarkEnd w:id="16"/>
      <w:r w:rsidRPr="00581D52">
        <w:rPr>
          <w:rFonts w:ascii="Calibri" w:hAnsi="Calibri" w:cs="Calibri"/>
          <w:b/>
          <w:bCs/>
        </w:rPr>
        <w:t>Appendix F – Dashboard 3</w:t>
      </w:r>
    </w:p>
    <w:p w14:paraId="53055BF3" w14:textId="4AB8939E" w:rsidR="007B5E6D" w:rsidRPr="001D3AB3" w:rsidRDefault="00C93032" w:rsidP="0007298A">
      <w:pPr>
        <w:spacing w:line="360" w:lineRule="auto"/>
        <w:rPr>
          <w:rFonts w:ascii="Calibri" w:hAnsi="Calibri" w:cs="Calibri"/>
          <w:b/>
          <w:bCs/>
        </w:rPr>
      </w:pPr>
      <w:r w:rsidRPr="001D3AB3">
        <w:rPr>
          <w:rFonts w:ascii="Calibri" w:hAnsi="Calibri" w:cs="Calibri"/>
          <w:noProof/>
        </w:rPr>
        <w:lastRenderedPageBreak/>
        <w:drawing>
          <wp:inline distT="0" distB="0" distL="0" distR="0" wp14:anchorId="73FFE159" wp14:editId="19C1935A">
            <wp:extent cx="5943600" cy="3452495"/>
            <wp:effectExtent l="19050" t="19050" r="19050" b="14605"/>
            <wp:docPr id="205618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889" name="Picture 1" descr="A screenshot of a computer&#10;&#10;AI-generated content may be incorrect."/>
                    <pic:cNvPicPr/>
                  </pic:nvPicPr>
                  <pic:blipFill>
                    <a:blip r:embed="rId11"/>
                    <a:stretch>
                      <a:fillRect/>
                    </a:stretch>
                  </pic:blipFill>
                  <pic:spPr>
                    <a:xfrm>
                      <a:off x="0" y="0"/>
                      <a:ext cx="5943600" cy="3452495"/>
                    </a:xfrm>
                    <a:prstGeom prst="rect">
                      <a:avLst/>
                    </a:prstGeom>
                    <a:ln>
                      <a:solidFill>
                        <a:schemeClr val="tx1"/>
                      </a:solidFill>
                    </a:ln>
                  </pic:spPr>
                </pic:pic>
              </a:graphicData>
            </a:graphic>
          </wp:inline>
        </w:drawing>
      </w:r>
    </w:p>
    <w:p w14:paraId="5AFF9BFC" w14:textId="5151310D" w:rsidR="00C93032" w:rsidRPr="00581D52" w:rsidRDefault="00C93032" w:rsidP="00581D52">
      <w:pPr>
        <w:rPr>
          <w:rFonts w:ascii="Calibri" w:hAnsi="Calibri" w:cs="Calibri"/>
          <w:b/>
          <w:bCs/>
        </w:rPr>
      </w:pPr>
      <w:bookmarkStart w:id="17" w:name="Appendix_G"/>
      <w:bookmarkEnd w:id="17"/>
      <w:r w:rsidRPr="00581D52">
        <w:rPr>
          <w:rFonts w:ascii="Calibri" w:hAnsi="Calibri" w:cs="Calibri"/>
          <w:b/>
          <w:bCs/>
        </w:rPr>
        <w:t>Appendix G – Dashboard 4</w:t>
      </w:r>
    </w:p>
    <w:p w14:paraId="445E8260" w14:textId="256DCA70" w:rsidR="00C93032"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7FFBDF35" wp14:editId="66BFCF42">
            <wp:extent cx="5943600" cy="3434715"/>
            <wp:effectExtent l="19050" t="19050" r="19050" b="13335"/>
            <wp:docPr id="1643496915" name="Picture 1"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96915" name="Picture 1" descr="A screenshot of a data report&#10;&#10;AI-generated content may be incorrect."/>
                    <pic:cNvPicPr/>
                  </pic:nvPicPr>
                  <pic:blipFill>
                    <a:blip r:embed="rId12"/>
                    <a:stretch>
                      <a:fillRect/>
                    </a:stretch>
                  </pic:blipFill>
                  <pic:spPr>
                    <a:xfrm>
                      <a:off x="0" y="0"/>
                      <a:ext cx="5943600" cy="3434715"/>
                    </a:xfrm>
                    <a:prstGeom prst="rect">
                      <a:avLst/>
                    </a:prstGeom>
                    <a:ln>
                      <a:solidFill>
                        <a:schemeClr val="tx1"/>
                      </a:solidFill>
                    </a:ln>
                  </pic:spPr>
                </pic:pic>
              </a:graphicData>
            </a:graphic>
          </wp:inline>
        </w:drawing>
      </w:r>
    </w:p>
    <w:p w14:paraId="522EA76B" w14:textId="77777777" w:rsidR="00F53936" w:rsidRDefault="00F53936" w:rsidP="00581D52">
      <w:pPr>
        <w:rPr>
          <w:rFonts w:ascii="Calibri" w:hAnsi="Calibri" w:cs="Calibri"/>
          <w:b/>
          <w:bCs/>
        </w:rPr>
      </w:pPr>
      <w:bookmarkStart w:id="18" w:name="Appendix_H"/>
      <w:bookmarkEnd w:id="18"/>
    </w:p>
    <w:p w14:paraId="4F748CE9" w14:textId="77777777" w:rsidR="00F53936" w:rsidRDefault="00F53936" w:rsidP="00581D52">
      <w:pPr>
        <w:rPr>
          <w:rFonts w:ascii="Calibri" w:hAnsi="Calibri" w:cs="Calibri"/>
          <w:b/>
          <w:bCs/>
        </w:rPr>
      </w:pPr>
    </w:p>
    <w:p w14:paraId="32AF1AA1" w14:textId="62D98FF5" w:rsidR="00C93032" w:rsidRPr="00581D52" w:rsidRDefault="00C93032" w:rsidP="00581D52">
      <w:pPr>
        <w:rPr>
          <w:rFonts w:ascii="Calibri" w:hAnsi="Calibri" w:cs="Calibri"/>
          <w:b/>
          <w:bCs/>
        </w:rPr>
      </w:pPr>
      <w:r w:rsidRPr="00581D52">
        <w:rPr>
          <w:rFonts w:ascii="Calibri" w:hAnsi="Calibri" w:cs="Calibri"/>
          <w:b/>
          <w:bCs/>
        </w:rPr>
        <w:lastRenderedPageBreak/>
        <w:t>Appendix H – Dashboard 5</w:t>
      </w:r>
    </w:p>
    <w:p w14:paraId="6FA5E84C" w14:textId="21296C72" w:rsidR="002416DC"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4D32068A" wp14:editId="07890EBC">
            <wp:extent cx="5943600" cy="3416935"/>
            <wp:effectExtent l="19050" t="19050" r="19050" b="12065"/>
            <wp:docPr id="1196783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8384" name="Picture 1" descr="A screenshot of a computer screen&#10;&#10;AI-generated content may be incorrect."/>
                    <pic:cNvPicPr/>
                  </pic:nvPicPr>
                  <pic:blipFill>
                    <a:blip r:embed="rId13"/>
                    <a:stretch>
                      <a:fillRect/>
                    </a:stretch>
                  </pic:blipFill>
                  <pic:spPr>
                    <a:xfrm>
                      <a:off x="0" y="0"/>
                      <a:ext cx="5943600" cy="3416935"/>
                    </a:xfrm>
                    <a:prstGeom prst="rect">
                      <a:avLst/>
                    </a:prstGeom>
                    <a:ln>
                      <a:solidFill>
                        <a:schemeClr val="tx1"/>
                      </a:solidFill>
                    </a:ln>
                  </pic:spPr>
                </pic:pic>
              </a:graphicData>
            </a:graphic>
          </wp:inline>
        </w:drawing>
      </w:r>
    </w:p>
    <w:p w14:paraId="79516282" w14:textId="77777777" w:rsidR="00C93032" w:rsidRPr="001D3AB3" w:rsidRDefault="00C93032" w:rsidP="0007298A">
      <w:pPr>
        <w:spacing w:line="360" w:lineRule="auto"/>
        <w:rPr>
          <w:rFonts w:ascii="Calibri" w:hAnsi="Calibri" w:cs="Calibri"/>
          <w:b/>
          <w:bCs/>
        </w:rPr>
      </w:pPr>
    </w:p>
    <w:p w14:paraId="26FA48A0" w14:textId="6532D7D2" w:rsidR="002416DC" w:rsidRPr="00581D52" w:rsidRDefault="007B5E6D" w:rsidP="00581D52">
      <w:pPr>
        <w:rPr>
          <w:rFonts w:ascii="Calibri" w:hAnsi="Calibri" w:cs="Calibri"/>
          <w:b/>
          <w:bCs/>
        </w:rPr>
      </w:pPr>
      <w:bookmarkStart w:id="19" w:name="Appendix_I"/>
      <w:bookmarkEnd w:id="19"/>
      <w:r w:rsidRPr="00581D52">
        <w:rPr>
          <w:rFonts w:ascii="Calibri" w:hAnsi="Calibri" w:cs="Calibri"/>
          <w:b/>
          <w:bCs/>
        </w:rPr>
        <w:t xml:space="preserve">Appendix </w:t>
      </w:r>
      <w:r w:rsidR="00F53936">
        <w:rPr>
          <w:rFonts w:ascii="Calibri" w:hAnsi="Calibri" w:cs="Calibri"/>
          <w:b/>
          <w:bCs/>
        </w:rPr>
        <w:t>I</w:t>
      </w:r>
      <w:r w:rsidRPr="00581D52">
        <w:rPr>
          <w:rFonts w:ascii="Calibri" w:hAnsi="Calibri" w:cs="Calibri"/>
          <w:b/>
          <w:bCs/>
        </w:rPr>
        <w:t xml:space="preserve"> - </w:t>
      </w:r>
      <w:r w:rsidR="002416DC" w:rsidRPr="00581D52">
        <w:rPr>
          <w:rFonts w:ascii="Calibri" w:hAnsi="Calibri" w:cs="Calibri"/>
          <w:b/>
          <w:bCs/>
        </w:rPr>
        <w:t xml:space="preserve">CRISP-DM Mapping </w:t>
      </w:r>
    </w:p>
    <w:tbl>
      <w:tblPr>
        <w:tblStyle w:val="GridTable4"/>
        <w:tblW w:w="0" w:type="auto"/>
        <w:tblLook w:val="04A0" w:firstRow="1" w:lastRow="0" w:firstColumn="1" w:lastColumn="0" w:noHBand="0" w:noVBand="1"/>
      </w:tblPr>
      <w:tblGrid>
        <w:gridCol w:w="2207"/>
        <w:gridCol w:w="7143"/>
      </w:tblGrid>
      <w:tr w:rsidR="007B5E6D" w:rsidRPr="001D3AB3" w14:paraId="7727E21D" w14:textId="77777777" w:rsidTr="007B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CA576" w14:textId="77777777" w:rsidR="007B5E6D" w:rsidRPr="001D3AB3" w:rsidRDefault="007B5E6D" w:rsidP="0007298A">
            <w:pPr>
              <w:spacing w:after="160" w:line="360" w:lineRule="auto"/>
              <w:rPr>
                <w:rFonts w:ascii="Calibri" w:hAnsi="Calibri" w:cs="Calibri"/>
              </w:rPr>
            </w:pPr>
            <w:r w:rsidRPr="001D3AB3">
              <w:rPr>
                <w:rFonts w:ascii="Calibri" w:hAnsi="Calibri" w:cs="Calibri"/>
              </w:rPr>
              <w:t>CRISP</w:t>
            </w:r>
            <w:r w:rsidRPr="001D3AB3">
              <w:rPr>
                <w:rFonts w:ascii="Calibri" w:hAnsi="Calibri" w:cs="Calibri"/>
              </w:rPr>
              <w:noBreakHyphen/>
              <w:t>DM Phase</w:t>
            </w:r>
          </w:p>
        </w:tc>
        <w:tc>
          <w:tcPr>
            <w:tcW w:w="0" w:type="auto"/>
            <w:hideMark/>
          </w:tcPr>
          <w:p w14:paraId="53E44495" w14:textId="77777777" w:rsidR="007B5E6D" w:rsidRPr="001D3AB3" w:rsidRDefault="007B5E6D"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Activities &amp; Outputs</w:t>
            </w:r>
          </w:p>
        </w:tc>
      </w:tr>
      <w:tr w:rsidR="007B5E6D" w:rsidRPr="001D3AB3" w14:paraId="387F05DA"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A7882" w14:textId="77777777" w:rsidR="007B5E6D" w:rsidRPr="001D3AB3" w:rsidRDefault="007B5E6D" w:rsidP="0007298A">
            <w:pPr>
              <w:spacing w:after="160" w:line="360" w:lineRule="auto"/>
              <w:rPr>
                <w:rFonts w:ascii="Calibri" w:hAnsi="Calibri" w:cs="Calibri"/>
              </w:rPr>
            </w:pPr>
            <w:r w:rsidRPr="001D3AB3">
              <w:rPr>
                <w:rFonts w:ascii="Calibri" w:hAnsi="Calibri" w:cs="Calibri"/>
              </w:rPr>
              <w:t>1. Business Understanding</w:t>
            </w:r>
          </w:p>
        </w:tc>
        <w:tc>
          <w:tcPr>
            <w:tcW w:w="0" w:type="auto"/>
            <w:hideMark/>
          </w:tcPr>
          <w:p w14:paraId="228DE460"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Conducted stakeholder workshops with Alberta Wildfire teams to define analytical objectives and reporting requirements.</w:t>
            </w:r>
            <w:r w:rsidRPr="001D3AB3">
              <w:rPr>
                <w:rFonts w:ascii="Calibri" w:hAnsi="Calibri" w:cs="Calibri"/>
                <w:b/>
                <w:bCs/>
              </w:rPr>
              <w:br/>
              <w:t>• Documented key questions: trend analysis, cause breakdown, weather impact, regional risk, detection &amp; response.</w:t>
            </w:r>
          </w:p>
        </w:tc>
      </w:tr>
      <w:tr w:rsidR="007B5E6D" w:rsidRPr="001D3AB3" w14:paraId="325319C6"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7C1040E7" w14:textId="77777777" w:rsidR="007B5E6D" w:rsidRPr="001D3AB3" w:rsidRDefault="007B5E6D" w:rsidP="0007298A">
            <w:pPr>
              <w:spacing w:after="160" w:line="360" w:lineRule="auto"/>
              <w:rPr>
                <w:rFonts w:ascii="Calibri" w:hAnsi="Calibri" w:cs="Calibri"/>
              </w:rPr>
            </w:pPr>
            <w:r w:rsidRPr="001D3AB3">
              <w:rPr>
                <w:rFonts w:ascii="Calibri" w:hAnsi="Calibri" w:cs="Calibri"/>
              </w:rPr>
              <w:t>2. Data Understanding</w:t>
            </w:r>
          </w:p>
        </w:tc>
        <w:tc>
          <w:tcPr>
            <w:tcW w:w="0" w:type="auto"/>
            <w:hideMark/>
          </w:tcPr>
          <w:p w14:paraId="1696CD6A"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Explored the 2006–2024 wildfire dataset and weather variables in Python (Pandas).</w:t>
            </w:r>
            <w:r w:rsidRPr="001D3AB3">
              <w:rPr>
                <w:rFonts w:ascii="Calibri" w:hAnsi="Calibri" w:cs="Calibri"/>
                <w:b/>
                <w:bCs/>
              </w:rPr>
              <w:br/>
              <w:t>• Profiled data for missing values, outliers, and distribution of key fields (size, cause, location).</w:t>
            </w:r>
          </w:p>
        </w:tc>
      </w:tr>
      <w:tr w:rsidR="007B5E6D" w:rsidRPr="001D3AB3" w14:paraId="3A2283B9"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09899" w14:textId="77777777" w:rsidR="007B5E6D" w:rsidRPr="001D3AB3" w:rsidRDefault="007B5E6D" w:rsidP="0007298A">
            <w:pPr>
              <w:spacing w:after="160" w:line="360" w:lineRule="auto"/>
              <w:rPr>
                <w:rFonts w:ascii="Calibri" w:hAnsi="Calibri" w:cs="Calibri"/>
              </w:rPr>
            </w:pPr>
            <w:r w:rsidRPr="001D3AB3">
              <w:rPr>
                <w:rFonts w:ascii="Calibri" w:hAnsi="Calibri" w:cs="Calibri"/>
              </w:rPr>
              <w:t>3. Data Preparation</w:t>
            </w:r>
          </w:p>
        </w:tc>
        <w:tc>
          <w:tcPr>
            <w:tcW w:w="0" w:type="auto"/>
            <w:hideMark/>
          </w:tcPr>
          <w:p w14:paraId="4CBAECFD"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Cleaned and imputed missing values in Python (mean/mode/KNN imputation).</w:t>
            </w:r>
            <w:r w:rsidRPr="001D3AB3">
              <w:rPr>
                <w:rFonts w:ascii="Calibri" w:hAnsi="Calibri" w:cs="Calibri"/>
                <w:b/>
                <w:bCs/>
              </w:rPr>
              <w:br/>
            </w:r>
            <w:r w:rsidRPr="001D3AB3">
              <w:rPr>
                <w:rFonts w:ascii="Calibri" w:hAnsi="Calibri" w:cs="Calibri"/>
                <w:b/>
                <w:bCs/>
              </w:rPr>
              <w:lastRenderedPageBreak/>
              <w:t>• Exported to CSV and loaded into Power Query.</w:t>
            </w:r>
            <w:r w:rsidRPr="001D3AB3">
              <w:rPr>
                <w:rFonts w:ascii="Calibri" w:hAnsi="Calibri" w:cs="Calibri"/>
                <w:b/>
                <w:bCs/>
              </w:rPr>
              <w:br/>
              <w:t>• Performed transformations: header promotion, type casting, date</w:t>
            </w:r>
            <w:r w:rsidRPr="001D3AB3">
              <w:rPr>
                <w:rFonts w:ascii="Calibri" w:hAnsi="Calibri" w:cs="Calibri"/>
                <w:b/>
                <w:bCs/>
              </w:rPr>
              <w:noBreakHyphen/>
              <w:t>time splitting, binning of weather variables, season derivation.</w:t>
            </w:r>
            <w:r w:rsidRPr="001D3AB3">
              <w:rPr>
                <w:rFonts w:ascii="Calibri" w:hAnsi="Calibri" w:cs="Calibri"/>
                <w:b/>
                <w:bCs/>
              </w:rPr>
              <w:br/>
              <w:t>• Built the star schema by merging fact table with 16 dimension tables.</w:t>
            </w:r>
          </w:p>
        </w:tc>
      </w:tr>
      <w:tr w:rsidR="007B5E6D" w:rsidRPr="001D3AB3" w14:paraId="66B45518"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59241391" w14:textId="77777777" w:rsidR="007B5E6D" w:rsidRPr="001D3AB3" w:rsidRDefault="007B5E6D" w:rsidP="0007298A">
            <w:pPr>
              <w:spacing w:after="160" w:line="360" w:lineRule="auto"/>
              <w:rPr>
                <w:rFonts w:ascii="Calibri" w:hAnsi="Calibri" w:cs="Calibri"/>
              </w:rPr>
            </w:pPr>
            <w:r w:rsidRPr="001D3AB3">
              <w:rPr>
                <w:rFonts w:ascii="Calibri" w:hAnsi="Calibri" w:cs="Calibri"/>
              </w:rPr>
              <w:lastRenderedPageBreak/>
              <w:t>4. Modeling</w:t>
            </w:r>
          </w:p>
        </w:tc>
        <w:tc>
          <w:tcPr>
            <w:tcW w:w="0" w:type="auto"/>
            <w:hideMark/>
          </w:tcPr>
          <w:p w14:paraId="580F86D4"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Developed DAX measures: containment rate, year</w:t>
            </w:r>
            <w:r w:rsidRPr="001D3AB3">
              <w:rPr>
                <w:rFonts w:ascii="Calibri" w:hAnsi="Calibri" w:cs="Calibri"/>
                <w:b/>
                <w:bCs/>
              </w:rPr>
              <w:noBreakHyphen/>
              <w:t>over</w:t>
            </w:r>
            <w:r w:rsidRPr="001D3AB3">
              <w:rPr>
                <w:rFonts w:ascii="Calibri" w:hAnsi="Calibri" w:cs="Calibri"/>
                <w:b/>
                <w:bCs/>
              </w:rPr>
              <w:noBreakHyphen/>
              <w:t>year change, top detection/resource shares.</w:t>
            </w:r>
            <w:r w:rsidRPr="001D3AB3">
              <w:rPr>
                <w:rFonts w:ascii="Calibri" w:hAnsi="Calibri" w:cs="Calibri"/>
                <w:b/>
                <w:bCs/>
              </w:rPr>
              <w:br/>
              <w:t>• Created Risk Score and Risk Category calculated columns.</w:t>
            </w:r>
            <w:r w:rsidRPr="001D3AB3">
              <w:rPr>
                <w:rFonts w:ascii="Calibri" w:hAnsi="Calibri" w:cs="Calibri"/>
                <w:b/>
                <w:bCs/>
              </w:rPr>
              <w:br/>
              <w:t>• Implemented What</w:t>
            </w:r>
            <w:r w:rsidRPr="001D3AB3">
              <w:rPr>
                <w:rFonts w:ascii="Calibri" w:hAnsi="Calibri" w:cs="Calibri"/>
                <w:b/>
                <w:bCs/>
              </w:rPr>
              <w:noBreakHyphen/>
              <w:t>If parameters for scatterplot axes and weather focus.</w:t>
            </w:r>
          </w:p>
        </w:tc>
      </w:tr>
      <w:tr w:rsidR="007B5E6D" w:rsidRPr="001D3AB3" w14:paraId="3B094A2F"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17102" w14:textId="77777777" w:rsidR="007B5E6D" w:rsidRPr="001D3AB3" w:rsidRDefault="007B5E6D" w:rsidP="0007298A">
            <w:pPr>
              <w:spacing w:after="160" w:line="360" w:lineRule="auto"/>
              <w:rPr>
                <w:rFonts w:ascii="Calibri" w:hAnsi="Calibri" w:cs="Calibri"/>
              </w:rPr>
            </w:pPr>
            <w:r w:rsidRPr="001D3AB3">
              <w:rPr>
                <w:rFonts w:ascii="Calibri" w:hAnsi="Calibri" w:cs="Calibri"/>
              </w:rPr>
              <w:t>5. Evaluation</w:t>
            </w:r>
          </w:p>
        </w:tc>
        <w:tc>
          <w:tcPr>
            <w:tcW w:w="0" w:type="auto"/>
            <w:hideMark/>
          </w:tcPr>
          <w:p w14:paraId="16C913CD"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Validated KPIs and visuals against raw data counts and known patterns.</w:t>
            </w:r>
            <w:r w:rsidRPr="001D3AB3">
              <w:rPr>
                <w:rFonts w:ascii="Calibri" w:hAnsi="Calibri" w:cs="Calibri"/>
                <w:b/>
                <w:bCs/>
              </w:rPr>
              <w:br/>
              <w:t>• Tested interactivity: slicers, cross</w:t>
            </w:r>
            <w:r w:rsidRPr="001D3AB3">
              <w:rPr>
                <w:rFonts w:ascii="Calibri" w:hAnsi="Calibri" w:cs="Calibri"/>
                <w:b/>
                <w:bCs/>
              </w:rPr>
              <w:noBreakHyphen/>
              <w:t>filtering, parameter behavior.</w:t>
            </w:r>
            <w:r w:rsidRPr="001D3AB3">
              <w:rPr>
                <w:rFonts w:ascii="Calibri" w:hAnsi="Calibri" w:cs="Calibri"/>
                <w:b/>
                <w:bCs/>
              </w:rPr>
              <w:br/>
              <w:t>• Incorporated stakeholder feedback to refine visuals and metrics.</w:t>
            </w:r>
          </w:p>
        </w:tc>
      </w:tr>
      <w:tr w:rsidR="007B5E6D" w:rsidRPr="001D3AB3" w14:paraId="06920AA0"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6E6FB514" w14:textId="77777777" w:rsidR="007B5E6D" w:rsidRPr="001D3AB3" w:rsidRDefault="007B5E6D" w:rsidP="0007298A">
            <w:pPr>
              <w:spacing w:after="160" w:line="360" w:lineRule="auto"/>
              <w:rPr>
                <w:rFonts w:ascii="Calibri" w:hAnsi="Calibri" w:cs="Calibri"/>
              </w:rPr>
            </w:pPr>
            <w:r w:rsidRPr="001D3AB3">
              <w:rPr>
                <w:rFonts w:ascii="Calibri" w:hAnsi="Calibri" w:cs="Calibri"/>
              </w:rPr>
              <w:t>6. Deployment</w:t>
            </w:r>
          </w:p>
        </w:tc>
        <w:tc>
          <w:tcPr>
            <w:tcW w:w="0" w:type="auto"/>
            <w:hideMark/>
          </w:tcPr>
          <w:p w14:paraId="4E82AF75"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Published the report to Power BI Service under the Alberta Wildfire workspace.</w:t>
            </w:r>
            <w:r w:rsidRPr="001D3AB3">
              <w:rPr>
                <w:rFonts w:ascii="Calibri" w:hAnsi="Calibri" w:cs="Calibri"/>
                <w:b/>
                <w:bCs/>
              </w:rPr>
              <w:br/>
              <w:t>• Configured scheduled daily refresh from OneDrive CSV.</w:t>
            </w:r>
            <w:r w:rsidRPr="001D3AB3">
              <w:rPr>
                <w:rFonts w:ascii="Calibri" w:hAnsi="Calibri" w:cs="Calibri"/>
                <w:b/>
                <w:bCs/>
              </w:rPr>
              <w:br/>
              <w:t>• Set up Azure AD</w:t>
            </w:r>
            <w:r w:rsidRPr="001D3AB3">
              <w:rPr>
                <w:rFonts w:ascii="Calibri" w:hAnsi="Calibri" w:cs="Calibri"/>
                <w:b/>
                <w:bCs/>
              </w:rPr>
              <w:noBreakHyphen/>
              <w:t>based row</w:t>
            </w:r>
            <w:r w:rsidRPr="001D3AB3">
              <w:rPr>
                <w:rFonts w:ascii="Calibri" w:hAnsi="Calibri" w:cs="Calibri"/>
                <w:b/>
                <w:bCs/>
              </w:rPr>
              <w:noBreakHyphen/>
              <w:t>level security and shared the dashboard with stakeholder groups.</w:t>
            </w:r>
            <w:r w:rsidRPr="001D3AB3">
              <w:rPr>
                <w:rFonts w:ascii="Calibri" w:hAnsi="Calibri" w:cs="Calibri"/>
                <w:b/>
                <w:bCs/>
              </w:rPr>
              <w:br/>
              <w:t>• Provided end</w:t>
            </w:r>
            <w:r w:rsidRPr="001D3AB3">
              <w:rPr>
                <w:rFonts w:ascii="Calibri" w:hAnsi="Calibri" w:cs="Calibri"/>
                <w:b/>
                <w:bCs/>
              </w:rPr>
              <w:noBreakHyphen/>
              <w:t>user guidance documentation.</w:t>
            </w:r>
          </w:p>
        </w:tc>
      </w:tr>
    </w:tbl>
    <w:p w14:paraId="17E8C430" w14:textId="26CD0618" w:rsidR="007B5E6D" w:rsidRPr="001D3AB3" w:rsidRDefault="007B5E6D" w:rsidP="0007298A">
      <w:pPr>
        <w:spacing w:line="360" w:lineRule="auto"/>
        <w:rPr>
          <w:rFonts w:ascii="Calibri" w:hAnsi="Calibri" w:cs="Calibri"/>
          <w:b/>
          <w:bCs/>
        </w:rPr>
      </w:pPr>
    </w:p>
    <w:p w14:paraId="7DC0C3E2" w14:textId="77777777" w:rsidR="0007298A" w:rsidRPr="001D3AB3" w:rsidRDefault="0007298A" w:rsidP="0007298A">
      <w:pPr>
        <w:spacing w:line="360" w:lineRule="auto"/>
        <w:rPr>
          <w:rFonts w:ascii="Calibri" w:hAnsi="Calibri" w:cs="Calibri"/>
          <w:b/>
          <w:bCs/>
        </w:rPr>
      </w:pPr>
    </w:p>
    <w:p w14:paraId="79354526" w14:textId="77777777" w:rsidR="0007298A" w:rsidRPr="001D3AB3" w:rsidRDefault="0007298A" w:rsidP="0007298A">
      <w:pPr>
        <w:spacing w:line="360" w:lineRule="auto"/>
        <w:rPr>
          <w:rFonts w:ascii="Calibri" w:hAnsi="Calibri" w:cs="Calibri"/>
          <w:b/>
          <w:bCs/>
        </w:rPr>
      </w:pPr>
    </w:p>
    <w:p w14:paraId="5F281B8F" w14:textId="77777777" w:rsidR="00F53936" w:rsidRDefault="00F53936">
      <w:pPr>
        <w:rPr>
          <w:rFonts w:ascii="Calibri" w:hAnsi="Calibri" w:cs="Calibri"/>
          <w:b/>
          <w:bCs/>
        </w:rPr>
      </w:pPr>
      <w:bookmarkStart w:id="20" w:name="Appendix_J"/>
      <w:bookmarkEnd w:id="20"/>
      <w:r>
        <w:rPr>
          <w:rFonts w:ascii="Calibri" w:hAnsi="Calibri" w:cs="Calibri"/>
          <w:b/>
          <w:bCs/>
        </w:rPr>
        <w:br w:type="page"/>
      </w:r>
    </w:p>
    <w:p w14:paraId="7D605AE3" w14:textId="3B058E12" w:rsidR="002416DC" w:rsidRPr="00581D52" w:rsidRDefault="007B5E6D" w:rsidP="00581D52">
      <w:pPr>
        <w:rPr>
          <w:rFonts w:ascii="Calibri" w:hAnsi="Calibri" w:cs="Calibri"/>
          <w:b/>
          <w:bCs/>
        </w:rPr>
      </w:pPr>
      <w:r w:rsidRPr="00581D52">
        <w:rPr>
          <w:rFonts w:ascii="Calibri" w:hAnsi="Calibri" w:cs="Calibri"/>
          <w:b/>
          <w:bCs/>
        </w:rPr>
        <w:lastRenderedPageBreak/>
        <w:t xml:space="preserve">Appendix </w:t>
      </w:r>
      <w:r w:rsidR="00F53936">
        <w:rPr>
          <w:rFonts w:ascii="Calibri" w:hAnsi="Calibri" w:cs="Calibri"/>
          <w:b/>
          <w:bCs/>
        </w:rPr>
        <w:t>J</w:t>
      </w:r>
      <w:r w:rsidRPr="00581D52">
        <w:rPr>
          <w:rFonts w:ascii="Calibri" w:hAnsi="Calibri" w:cs="Calibri"/>
          <w:b/>
          <w:bCs/>
        </w:rPr>
        <w:t xml:space="preserve"> - </w:t>
      </w:r>
      <w:r w:rsidR="002416DC" w:rsidRPr="00581D52">
        <w:rPr>
          <w:rFonts w:ascii="Calibri" w:hAnsi="Calibri" w:cs="Calibri"/>
          <w:b/>
          <w:bCs/>
        </w:rPr>
        <w:t xml:space="preserve">Network Diagram </w:t>
      </w:r>
    </w:p>
    <w:p w14:paraId="2D3C6345" w14:textId="01CF66C0" w:rsidR="002416DC" w:rsidRPr="001D3AB3" w:rsidRDefault="007B5E6D" w:rsidP="0007298A">
      <w:pPr>
        <w:spacing w:line="360" w:lineRule="auto"/>
        <w:jc w:val="center"/>
        <w:rPr>
          <w:rFonts w:ascii="Calibri" w:hAnsi="Calibri" w:cs="Calibri"/>
          <w:b/>
          <w:bCs/>
        </w:rPr>
      </w:pPr>
      <w:r w:rsidRPr="001D3AB3">
        <w:rPr>
          <w:rFonts w:ascii="Calibri" w:hAnsi="Calibri" w:cs="Calibri"/>
          <w:b/>
          <w:bCs/>
          <w:noProof/>
        </w:rPr>
        <w:drawing>
          <wp:inline distT="0" distB="0" distL="0" distR="0" wp14:anchorId="0CA58BCD" wp14:editId="617D1D5F">
            <wp:extent cx="2802043" cy="3798075"/>
            <wp:effectExtent l="0" t="0" r="0" b="0"/>
            <wp:docPr id="77566239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2394" name="Picture 1" descr="A diagram of a computer program&#10;&#10;AI-generated content may be incorrect."/>
                    <pic:cNvPicPr/>
                  </pic:nvPicPr>
                  <pic:blipFill rotWithShape="1">
                    <a:blip r:embed="rId14"/>
                    <a:srcRect l="12140" r="7657"/>
                    <a:stretch/>
                  </pic:blipFill>
                  <pic:spPr bwMode="auto">
                    <a:xfrm>
                      <a:off x="0" y="0"/>
                      <a:ext cx="2835025" cy="3842781"/>
                    </a:xfrm>
                    <a:prstGeom prst="rect">
                      <a:avLst/>
                    </a:prstGeom>
                    <a:ln>
                      <a:noFill/>
                    </a:ln>
                    <a:extLst>
                      <a:ext uri="{53640926-AAD7-44D8-BBD7-CCE9431645EC}">
                        <a14:shadowObscured xmlns:a14="http://schemas.microsoft.com/office/drawing/2010/main"/>
                      </a:ext>
                    </a:extLst>
                  </pic:spPr>
                </pic:pic>
              </a:graphicData>
            </a:graphic>
          </wp:inline>
        </w:drawing>
      </w:r>
    </w:p>
    <w:p w14:paraId="1230FF47" w14:textId="77777777" w:rsidR="007B5E6D" w:rsidRPr="001D3AB3" w:rsidRDefault="007B5E6D" w:rsidP="0007298A">
      <w:pPr>
        <w:spacing w:line="360" w:lineRule="auto"/>
        <w:jc w:val="center"/>
        <w:rPr>
          <w:rFonts w:ascii="Calibri" w:hAnsi="Calibri" w:cs="Calibri"/>
          <w:b/>
          <w:bCs/>
        </w:rPr>
      </w:pPr>
    </w:p>
    <w:p w14:paraId="153D7A83" w14:textId="60C18680" w:rsidR="002416DC" w:rsidRPr="00581D52" w:rsidRDefault="002416DC" w:rsidP="00581D52">
      <w:pPr>
        <w:pStyle w:val="Heading1"/>
        <w:rPr>
          <w:rFonts w:ascii="Calibri" w:hAnsi="Calibri" w:cs="Calibri"/>
          <w:b/>
          <w:bCs/>
          <w:color w:val="auto"/>
          <w:sz w:val="24"/>
          <w:szCs w:val="24"/>
        </w:rPr>
      </w:pPr>
      <w:bookmarkStart w:id="21" w:name="_Toc195734609"/>
      <w:r w:rsidRPr="00581D52">
        <w:rPr>
          <w:rFonts w:ascii="Calibri" w:hAnsi="Calibri" w:cs="Calibri"/>
          <w:b/>
          <w:bCs/>
          <w:color w:val="auto"/>
          <w:sz w:val="24"/>
          <w:szCs w:val="24"/>
        </w:rPr>
        <w:t>References</w:t>
      </w:r>
      <w:bookmarkEnd w:id="21"/>
      <w:r w:rsidRPr="00581D52">
        <w:rPr>
          <w:rFonts w:ascii="Calibri" w:hAnsi="Calibri" w:cs="Calibri"/>
          <w:b/>
          <w:bCs/>
          <w:color w:val="auto"/>
          <w:sz w:val="24"/>
          <w:szCs w:val="24"/>
        </w:rPr>
        <w:t xml:space="preserve"> </w:t>
      </w:r>
    </w:p>
    <w:p w14:paraId="332587AF"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Government of Canada. (2023).</w:t>
      </w:r>
      <w:r w:rsidRPr="001D3AB3">
        <w:rPr>
          <w:rStyle w:val="apple-converted-space"/>
          <w:rFonts w:ascii="Calibri" w:hAnsi="Calibri" w:cs="Calibri"/>
          <w:color w:val="000000"/>
        </w:rPr>
        <w:t> </w:t>
      </w:r>
      <w:r w:rsidRPr="001D3AB3">
        <w:rPr>
          <w:rStyle w:val="Emphasis"/>
          <w:rFonts w:ascii="Calibri" w:hAnsi="Calibri" w:cs="Calibri"/>
          <w:color w:val="000000"/>
        </w:rPr>
        <w:t>National Forestry Database – Wildland Fire Statistics</w:t>
      </w:r>
      <w:r w:rsidRPr="001D3AB3">
        <w:rPr>
          <w:rFonts w:ascii="Calibri" w:hAnsi="Calibri" w:cs="Calibri"/>
          <w:color w:val="000000"/>
        </w:rPr>
        <w:t>.</w:t>
      </w:r>
      <w:r w:rsidRPr="001D3AB3">
        <w:rPr>
          <w:rStyle w:val="apple-converted-space"/>
          <w:rFonts w:ascii="Calibri" w:hAnsi="Calibri" w:cs="Calibri"/>
          <w:color w:val="000000"/>
        </w:rPr>
        <w:t> </w:t>
      </w:r>
      <w:r w:rsidRPr="001D3AB3">
        <w:rPr>
          <w:rFonts w:ascii="Calibri" w:hAnsi="Calibri" w:cs="Calibri"/>
          <w:color w:val="000000"/>
        </w:rPr>
        <w:t>https://cfs.nrcan.gc.ca/statsprofile/fire</w:t>
      </w:r>
    </w:p>
    <w:p w14:paraId="41D32023"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Government of Canada Open Data Portal. (2023).</w:t>
      </w:r>
      <w:r w:rsidRPr="001D3AB3">
        <w:rPr>
          <w:rStyle w:val="apple-converted-space"/>
          <w:rFonts w:ascii="Calibri" w:hAnsi="Calibri" w:cs="Calibri"/>
          <w:color w:val="000000"/>
        </w:rPr>
        <w:t> </w:t>
      </w:r>
      <w:r w:rsidRPr="001D3AB3">
        <w:rPr>
          <w:rStyle w:val="Emphasis"/>
          <w:rFonts w:ascii="Calibri" w:hAnsi="Calibri" w:cs="Calibri"/>
          <w:color w:val="000000"/>
        </w:rPr>
        <w:t>Wildfire Locations, Causes, and Conditions (2020–2023)</w:t>
      </w:r>
      <w:r w:rsidRPr="001D3AB3">
        <w:rPr>
          <w:rFonts w:ascii="Calibri" w:hAnsi="Calibri" w:cs="Calibri"/>
          <w:color w:val="000000"/>
        </w:rPr>
        <w:t>.</w:t>
      </w:r>
      <w:r w:rsidRPr="001D3AB3">
        <w:rPr>
          <w:rStyle w:val="apple-converted-space"/>
          <w:rFonts w:ascii="Calibri" w:hAnsi="Calibri" w:cs="Calibri"/>
          <w:color w:val="000000"/>
        </w:rPr>
        <w:t> </w:t>
      </w:r>
      <w:r w:rsidRPr="001D3AB3">
        <w:rPr>
          <w:rFonts w:ascii="Calibri" w:hAnsi="Calibri" w:cs="Calibri"/>
          <w:color w:val="000000"/>
        </w:rPr>
        <w:t>https://open.canada.ca/data</w:t>
      </w:r>
    </w:p>
    <w:p w14:paraId="5B84B734" w14:textId="2BB9AE11"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Microsoft. (2024).</w:t>
      </w:r>
      <w:r w:rsidRPr="001D3AB3">
        <w:rPr>
          <w:rStyle w:val="apple-converted-space"/>
          <w:rFonts w:ascii="Calibri" w:hAnsi="Calibri" w:cs="Calibri"/>
          <w:color w:val="000000"/>
        </w:rPr>
        <w:t> </w:t>
      </w:r>
      <w:r w:rsidRPr="001D3AB3">
        <w:rPr>
          <w:rStyle w:val="Emphasis"/>
          <w:rFonts w:ascii="Calibri" w:hAnsi="Calibri" w:cs="Calibri"/>
          <w:color w:val="000000"/>
        </w:rPr>
        <w:t>Power BI Documentation</w:t>
      </w:r>
      <w:r w:rsidRPr="001D3AB3">
        <w:rPr>
          <w:rFonts w:ascii="Calibri" w:hAnsi="Calibri" w:cs="Calibri"/>
          <w:color w:val="000000"/>
        </w:rPr>
        <w:t>.</w:t>
      </w:r>
      <w:r w:rsidRPr="001D3AB3">
        <w:rPr>
          <w:rStyle w:val="apple-converted-space"/>
          <w:rFonts w:ascii="Calibri" w:hAnsi="Calibri" w:cs="Calibri"/>
          <w:color w:val="000000"/>
        </w:rPr>
        <w:t> </w:t>
      </w:r>
      <w:r w:rsidRPr="00672C42">
        <w:rPr>
          <w:rFonts w:ascii="Calibri" w:hAnsi="Calibri" w:cs="Calibri"/>
        </w:rPr>
        <w:t>https://learn.microsoft.com/en-us/power-bi/</w:t>
      </w:r>
    </w:p>
    <w:p w14:paraId="0D753397"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384BDC">
        <w:rPr>
          <w:rFonts w:ascii="Calibri" w:hAnsi="Calibri" w:cs="Calibri"/>
          <w:color w:val="000000"/>
          <w:lang w:val="fr-CA"/>
        </w:rPr>
        <w:t xml:space="preserve">Pedregosa, F., Varoquaux, G., Gramfort, A., Michel, V., Thirion, B., Grisel, O., ... </w:t>
      </w:r>
      <w:r w:rsidRPr="001D3AB3">
        <w:rPr>
          <w:rFonts w:ascii="Calibri" w:hAnsi="Calibri" w:cs="Calibri"/>
          <w:color w:val="000000"/>
        </w:rPr>
        <w:t>&amp; Duchesnay, E. (2011).</w:t>
      </w:r>
      <w:r w:rsidRPr="001D3AB3">
        <w:rPr>
          <w:rStyle w:val="apple-converted-space"/>
          <w:rFonts w:ascii="Calibri" w:hAnsi="Calibri" w:cs="Calibri"/>
          <w:color w:val="000000"/>
        </w:rPr>
        <w:t> </w:t>
      </w:r>
      <w:r w:rsidRPr="001D3AB3">
        <w:rPr>
          <w:rStyle w:val="Emphasis"/>
          <w:rFonts w:ascii="Calibri" w:hAnsi="Calibri" w:cs="Calibri"/>
          <w:color w:val="000000"/>
        </w:rPr>
        <w:t>Scikit-learn: Machine Learning in Python</w:t>
      </w:r>
      <w:r w:rsidRPr="001D3AB3">
        <w:rPr>
          <w:rFonts w:ascii="Calibri" w:hAnsi="Calibri" w:cs="Calibri"/>
          <w:color w:val="000000"/>
        </w:rPr>
        <w:t>. Journal of Machine Learning Research, 12, 2825–2830.</w:t>
      </w:r>
    </w:p>
    <w:p w14:paraId="7691CB1D" w14:textId="003464EF" w:rsidR="00922679" w:rsidRPr="00F53936" w:rsidRDefault="00922679" w:rsidP="0034539F">
      <w:pPr>
        <w:numPr>
          <w:ilvl w:val="0"/>
          <w:numId w:val="41"/>
        </w:numPr>
        <w:spacing w:before="100" w:beforeAutospacing="1" w:after="100" w:afterAutospacing="1" w:line="360" w:lineRule="auto"/>
        <w:rPr>
          <w:rFonts w:ascii="Calibri" w:hAnsi="Calibri" w:cs="Calibri"/>
          <w:b/>
          <w:bCs/>
        </w:rPr>
      </w:pPr>
      <w:r w:rsidRPr="00F53936">
        <w:rPr>
          <w:rFonts w:ascii="Calibri" w:hAnsi="Calibri" w:cs="Calibri"/>
          <w:color w:val="000000"/>
        </w:rPr>
        <w:t>Alberta Wildfire. (2023).</w:t>
      </w:r>
      <w:r w:rsidRPr="00F53936">
        <w:rPr>
          <w:rStyle w:val="apple-converted-space"/>
          <w:rFonts w:ascii="Calibri" w:hAnsi="Calibri" w:cs="Calibri"/>
          <w:color w:val="000000"/>
        </w:rPr>
        <w:t> </w:t>
      </w:r>
      <w:r w:rsidRPr="00F53936">
        <w:rPr>
          <w:rStyle w:val="Emphasis"/>
          <w:rFonts w:ascii="Calibri" w:hAnsi="Calibri" w:cs="Calibri"/>
          <w:color w:val="000000"/>
        </w:rPr>
        <w:t>Wildfire Management in Alberta</w:t>
      </w:r>
      <w:r w:rsidRPr="00F53936">
        <w:rPr>
          <w:rFonts w:ascii="Calibri" w:hAnsi="Calibri" w:cs="Calibri"/>
          <w:color w:val="000000"/>
        </w:rPr>
        <w:t>. Government of Alberta.</w:t>
      </w:r>
      <w:r w:rsidRPr="00F53936">
        <w:rPr>
          <w:rStyle w:val="apple-converted-space"/>
          <w:rFonts w:ascii="Calibri" w:hAnsi="Calibri" w:cs="Calibri"/>
          <w:color w:val="000000"/>
        </w:rPr>
        <w:t> </w:t>
      </w:r>
      <w:r w:rsidRPr="00F53936">
        <w:rPr>
          <w:rFonts w:ascii="Calibri" w:hAnsi="Calibri" w:cs="Calibri"/>
          <w:color w:val="000000"/>
        </w:rPr>
        <w:t>https://wildfire.alberta.ca/</w:t>
      </w:r>
    </w:p>
    <w:sectPr w:rsidR="00922679" w:rsidRPr="00F53936" w:rsidSect="00DD104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13D"/>
    <w:multiLevelType w:val="multilevel"/>
    <w:tmpl w:val="5148C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19B"/>
    <w:multiLevelType w:val="multilevel"/>
    <w:tmpl w:val="7A1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FEA"/>
    <w:multiLevelType w:val="multilevel"/>
    <w:tmpl w:val="7FD23814"/>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49225D"/>
    <w:multiLevelType w:val="multilevel"/>
    <w:tmpl w:val="F73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848AA"/>
    <w:multiLevelType w:val="multilevel"/>
    <w:tmpl w:val="04AA3EF0"/>
    <w:lvl w:ilvl="0">
      <w:start w:val="8"/>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563E1E"/>
    <w:multiLevelType w:val="multilevel"/>
    <w:tmpl w:val="AAE4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70A23"/>
    <w:multiLevelType w:val="multilevel"/>
    <w:tmpl w:val="09CE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03CD7"/>
    <w:multiLevelType w:val="multilevel"/>
    <w:tmpl w:val="738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11427"/>
    <w:multiLevelType w:val="multilevel"/>
    <w:tmpl w:val="1E341B6A"/>
    <w:lvl w:ilvl="0">
      <w:start w:val="1"/>
      <w:numFmt w:val="decimal"/>
      <w:lvlText w:val="9.%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864FB"/>
    <w:multiLevelType w:val="multilevel"/>
    <w:tmpl w:val="7E9CA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F6C94"/>
    <w:multiLevelType w:val="multilevel"/>
    <w:tmpl w:val="669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8C2"/>
    <w:multiLevelType w:val="multilevel"/>
    <w:tmpl w:val="925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54DB0"/>
    <w:multiLevelType w:val="multilevel"/>
    <w:tmpl w:val="1CDEE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4370E"/>
    <w:multiLevelType w:val="multilevel"/>
    <w:tmpl w:val="C3E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3DA0"/>
    <w:multiLevelType w:val="multilevel"/>
    <w:tmpl w:val="BCE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517C8"/>
    <w:multiLevelType w:val="multilevel"/>
    <w:tmpl w:val="2A08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E6DA3"/>
    <w:multiLevelType w:val="multilevel"/>
    <w:tmpl w:val="A80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E60F1"/>
    <w:multiLevelType w:val="multilevel"/>
    <w:tmpl w:val="8EFA8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B6E7E"/>
    <w:multiLevelType w:val="multilevel"/>
    <w:tmpl w:val="5A90BAC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745EF"/>
    <w:multiLevelType w:val="multilevel"/>
    <w:tmpl w:val="FA52BC64"/>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2E956BC"/>
    <w:multiLevelType w:val="multilevel"/>
    <w:tmpl w:val="7FAA0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23AB3"/>
    <w:multiLevelType w:val="multilevel"/>
    <w:tmpl w:val="43E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871A8"/>
    <w:multiLevelType w:val="multilevel"/>
    <w:tmpl w:val="CD7EE7FE"/>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59B49BA"/>
    <w:multiLevelType w:val="hybridMultilevel"/>
    <w:tmpl w:val="089459F8"/>
    <w:lvl w:ilvl="0" w:tplc="23E8DFE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F7057D"/>
    <w:multiLevelType w:val="multilevel"/>
    <w:tmpl w:val="777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85170"/>
    <w:multiLevelType w:val="multilevel"/>
    <w:tmpl w:val="109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87A73"/>
    <w:multiLevelType w:val="multilevel"/>
    <w:tmpl w:val="9B9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C14B3"/>
    <w:multiLevelType w:val="multilevel"/>
    <w:tmpl w:val="95A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A2DF4"/>
    <w:multiLevelType w:val="multilevel"/>
    <w:tmpl w:val="490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5089F"/>
    <w:multiLevelType w:val="multilevel"/>
    <w:tmpl w:val="E31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D9317E"/>
    <w:multiLevelType w:val="multilevel"/>
    <w:tmpl w:val="C03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C493F"/>
    <w:multiLevelType w:val="multilevel"/>
    <w:tmpl w:val="612A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879C2"/>
    <w:multiLevelType w:val="multilevel"/>
    <w:tmpl w:val="975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9029C"/>
    <w:multiLevelType w:val="hybridMultilevel"/>
    <w:tmpl w:val="B7525D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DED3E40"/>
    <w:multiLevelType w:val="multilevel"/>
    <w:tmpl w:val="B9C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B13C7"/>
    <w:multiLevelType w:val="multilevel"/>
    <w:tmpl w:val="F37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F26E4"/>
    <w:multiLevelType w:val="multilevel"/>
    <w:tmpl w:val="8306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01A1E"/>
    <w:multiLevelType w:val="multilevel"/>
    <w:tmpl w:val="41B2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576C8E"/>
    <w:multiLevelType w:val="multilevel"/>
    <w:tmpl w:val="986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106D6"/>
    <w:multiLevelType w:val="multilevel"/>
    <w:tmpl w:val="EC4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766BF8"/>
    <w:multiLevelType w:val="multilevel"/>
    <w:tmpl w:val="BE9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84BA0"/>
    <w:multiLevelType w:val="hybridMultilevel"/>
    <w:tmpl w:val="691276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5D6655F2"/>
    <w:multiLevelType w:val="multilevel"/>
    <w:tmpl w:val="B828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DC5623"/>
    <w:multiLevelType w:val="multilevel"/>
    <w:tmpl w:val="6A74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C6A35"/>
    <w:multiLevelType w:val="hybridMultilevel"/>
    <w:tmpl w:val="7A5EFF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C886667"/>
    <w:multiLevelType w:val="multilevel"/>
    <w:tmpl w:val="04AA3EF0"/>
    <w:lvl w:ilvl="0">
      <w:start w:val="8"/>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F92750A"/>
    <w:multiLevelType w:val="multilevel"/>
    <w:tmpl w:val="B73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A7D92"/>
    <w:multiLevelType w:val="multilevel"/>
    <w:tmpl w:val="2F5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F64D2"/>
    <w:multiLevelType w:val="multilevel"/>
    <w:tmpl w:val="0B6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2B3609"/>
    <w:multiLevelType w:val="multilevel"/>
    <w:tmpl w:val="459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5196"/>
    <w:multiLevelType w:val="hybridMultilevel"/>
    <w:tmpl w:val="4884605E"/>
    <w:lvl w:ilvl="0" w:tplc="352651B2">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0595946">
    <w:abstractNumId w:val="13"/>
  </w:num>
  <w:num w:numId="2" w16cid:durableId="1386952618">
    <w:abstractNumId w:val="34"/>
  </w:num>
  <w:num w:numId="3" w16cid:durableId="1952472143">
    <w:abstractNumId w:val="35"/>
  </w:num>
  <w:num w:numId="4" w16cid:durableId="1208029186">
    <w:abstractNumId w:val="0"/>
  </w:num>
  <w:num w:numId="5" w16cid:durableId="1440830667">
    <w:abstractNumId w:val="32"/>
  </w:num>
  <w:num w:numId="6" w16cid:durableId="1062946201">
    <w:abstractNumId w:val="26"/>
  </w:num>
  <w:num w:numId="7" w16cid:durableId="1564028207">
    <w:abstractNumId w:val="21"/>
  </w:num>
  <w:num w:numId="8" w16cid:durableId="1029528559">
    <w:abstractNumId w:val="48"/>
  </w:num>
  <w:num w:numId="9" w16cid:durableId="908537905">
    <w:abstractNumId w:val="15"/>
  </w:num>
  <w:num w:numId="10" w16cid:durableId="339625666">
    <w:abstractNumId w:val="49"/>
  </w:num>
  <w:num w:numId="11" w16cid:durableId="1385374283">
    <w:abstractNumId w:val="29"/>
  </w:num>
  <w:num w:numId="12" w16cid:durableId="1810315630">
    <w:abstractNumId w:val="38"/>
  </w:num>
  <w:num w:numId="13" w16cid:durableId="949052509">
    <w:abstractNumId w:val="47"/>
  </w:num>
  <w:num w:numId="14" w16cid:durableId="4719971">
    <w:abstractNumId w:val="10"/>
  </w:num>
  <w:num w:numId="15" w16cid:durableId="620265230">
    <w:abstractNumId w:val="40"/>
  </w:num>
  <w:num w:numId="16" w16cid:durableId="492840970">
    <w:abstractNumId w:val="11"/>
  </w:num>
  <w:num w:numId="17" w16cid:durableId="1643389826">
    <w:abstractNumId w:val="24"/>
  </w:num>
  <w:num w:numId="18" w16cid:durableId="1910144109">
    <w:abstractNumId w:val="36"/>
  </w:num>
  <w:num w:numId="19" w16cid:durableId="857550692">
    <w:abstractNumId w:val="16"/>
  </w:num>
  <w:num w:numId="20" w16cid:durableId="1541239626">
    <w:abstractNumId w:val="27"/>
  </w:num>
  <w:num w:numId="21" w16cid:durableId="1366753531">
    <w:abstractNumId w:val="46"/>
  </w:num>
  <w:num w:numId="22" w16cid:durableId="1098407801">
    <w:abstractNumId w:val="28"/>
  </w:num>
  <w:num w:numId="23" w16cid:durableId="758647305">
    <w:abstractNumId w:val="7"/>
  </w:num>
  <w:num w:numId="24" w16cid:durableId="1971590058">
    <w:abstractNumId w:val="18"/>
  </w:num>
  <w:num w:numId="25" w16cid:durableId="1254972670">
    <w:abstractNumId w:val="14"/>
  </w:num>
  <w:num w:numId="26" w16cid:durableId="211314251">
    <w:abstractNumId w:val="30"/>
  </w:num>
  <w:num w:numId="27" w16cid:durableId="1891964570">
    <w:abstractNumId w:val="9"/>
  </w:num>
  <w:num w:numId="28" w16cid:durableId="1350184804">
    <w:abstractNumId w:val="2"/>
  </w:num>
  <w:num w:numId="29" w16cid:durableId="693506002">
    <w:abstractNumId w:val="42"/>
  </w:num>
  <w:num w:numId="30" w16cid:durableId="151915047">
    <w:abstractNumId w:val="6"/>
  </w:num>
  <w:num w:numId="31" w16cid:durableId="1233084396">
    <w:abstractNumId w:val="39"/>
  </w:num>
  <w:num w:numId="32" w16cid:durableId="1443065054">
    <w:abstractNumId w:val="17"/>
  </w:num>
  <w:num w:numId="33" w16cid:durableId="954097187">
    <w:abstractNumId w:val="43"/>
  </w:num>
  <w:num w:numId="34" w16cid:durableId="1329404272">
    <w:abstractNumId w:val="20"/>
  </w:num>
  <w:num w:numId="35" w16cid:durableId="916088769">
    <w:abstractNumId w:val="5"/>
  </w:num>
  <w:num w:numId="36" w16cid:durableId="106779153">
    <w:abstractNumId w:val="12"/>
  </w:num>
  <w:num w:numId="37" w16cid:durableId="679820416">
    <w:abstractNumId w:val="31"/>
  </w:num>
  <w:num w:numId="38" w16cid:durableId="1199928367">
    <w:abstractNumId w:val="25"/>
  </w:num>
  <w:num w:numId="39" w16cid:durableId="130024232">
    <w:abstractNumId w:val="37"/>
  </w:num>
  <w:num w:numId="40" w16cid:durableId="1206020762">
    <w:abstractNumId w:val="3"/>
  </w:num>
  <w:num w:numId="41" w16cid:durableId="1955165481">
    <w:abstractNumId w:val="1"/>
  </w:num>
  <w:num w:numId="42" w16cid:durableId="543759833">
    <w:abstractNumId w:val="41"/>
  </w:num>
  <w:num w:numId="43" w16cid:durableId="1126464931">
    <w:abstractNumId w:val="22"/>
  </w:num>
  <w:num w:numId="44" w16cid:durableId="558784164">
    <w:abstractNumId w:val="50"/>
  </w:num>
  <w:num w:numId="45" w16cid:durableId="664674878">
    <w:abstractNumId w:val="33"/>
  </w:num>
  <w:num w:numId="46" w16cid:durableId="1561090399">
    <w:abstractNumId w:val="45"/>
  </w:num>
  <w:num w:numId="47" w16cid:durableId="1615483045">
    <w:abstractNumId w:val="4"/>
  </w:num>
  <w:num w:numId="48" w16cid:durableId="500392092">
    <w:abstractNumId w:val="19"/>
  </w:num>
  <w:num w:numId="49" w16cid:durableId="736905520">
    <w:abstractNumId w:val="44"/>
  </w:num>
  <w:num w:numId="50" w16cid:durableId="1950038423">
    <w:abstractNumId w:val="23"/>
  </w:num>
  <w:num w:numId="51" w16cid:durableId="1043755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9B"/>
    <w:rsid w:val="0007298A"/>
    <w:rsid w:val="000C28AE"/>
    <w:rsid w:val="001058D5"/>
    <w:rsid w:val="00130C54"/>
    <w:rsid w:val="001D1489"/>
    <w:rsid w:val="001D3AB3"/>
    <w:rsid w:val="00214AF9"/>
    <w:rsid w:val="0021786E"/>
    <w:rsid w:val="002416DC"/>
    <w:rsid w:val="002D0AB3"/>
    <w:rsid w:val="002E3B1A"/>
    <w:rsid w:val="00310730"/>
    <w:rsid w:val="00384BDC"/>
    <w:rsid w:val="003946FF"/>
    <w:rsid w:val="003A4ECC"/>
    <w:rsid w:val="003B0D80"/>
    <w:rsid w:val="003C4A82"/>
    <w:rsid w:val="003D2272"/>
    <w:rsid w:val="003D4F54"/>
    <w:rsid w:val="004668B7"/>
    <w:rsid w:val="004E6F6B"/>
    <w:rsid w:val="00581D52"/>
    <w:rsid w:val="005D589B"/>
    <w:rsid w:val="00672C42"/>
    <w:rsid w:val="006921DC"/>
    <w:rsid w:val="006A3A3D"/>
    <w:rsid w:val="0076579A"/>
    <w:rsid w:val="007A78D0"/>
    <w:rsid w:val="007B5E6D"/>
    <w:rsid w:val="007D336A"/>
    <w:rsid w:val="00855F65"/>
    <w:rsid w:val="00917D00"/>
    <w:rsid w:val="00922679"/>
    <w:rsid w:val="00966331"/>
    <w:rsid w:val="00982C06"/>
    <w:rsid w:val="0099341C"/>
    <w:rsid w:val="00A668A5"/>
    <w:rsid w:val="00A84C89"/>
    <w:rsid w:val="00A967A9"/>
    <w:rsid w:val="00AB41B1"/>
    <w:rsid w:val="00AD3A3C"/>
    <w:rsid w:val="00B27368"/>
    <w:rsid w:val="00B47C4A"/>
    <w:rsid w:val="00B94762"/>
    <w:rsid w:val="00BA0F1A"/>
    <w:rsid w:val="00BD6041"/>
    <w:rsid w:val="00BE51CD"/>
    <w:rsid w:val="00C93032"/>
    <w:rsid w:val="00CF0FF6"/>
    <w:rsid w:val="00DD1043"/>
    <w:rsid w:val="00EE7D72"/>
    <w:rsid w:val="00F53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70D6"/>
  <w15:chartTrackingRefBased/>
  <w15:docId w15:val="{20CAC83B-76B7-4B28-9E94-FCF3C06A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32"/>
  </w:style>
  <w:style w:type="paragraph" w:styleId="Heading1">
    <w:name w:val="heading 1"/>
    <w:basedOn w:val="Normal"/>
    <w:next w:val="Normal"/>
    <w:link w:val="Heading1Char"/>
    <w:uiPriority w:val="9"/>
    <w:qFormat/>
    <w:rsid w:val="005D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5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89B"/>
    <w:rPr>
      <w:rFonts w:eastAsiaTheme="majorEastAsia" w:cstheme="majorBidi"/>
      <w:color w:val="272727" w:themeColor="text1" w:themeTint="D8"/>
    </w:rPr>
  </w:style>
  <w:style w:type="paragraph" w:styleId="Title">
    <w:name w:val="Title"/>
    <w:basedOn w:val="Normal"/>
    <w:next w:val="Normal"/>
    <w:link w:val="TitleChar"/>
    <w:uiPriority w:val="10"/>
    <w:qFormat/>
    <w:rsid w:val="005D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89B"/>
    <w:pPr>
      <w:spacing w:before="160"/>
      <w:jc w:val="center"/>
    </w:pPr>
    <w:rPr>
      <w:i/>
      <w:iCs/>
      <w:color w:val="404040" w:themeColor="text1" w:themeTint="BF"/>
    </w:rPr>
  </w:style>
  <w:style w:type="character" w:customStyle="1" w:styleId="QuoteChar">
    <w:name w:val="Quote Char"/>
    <w:basedOn w:val="DefaultParagraphFont"/>
    <w:link w:val="Quote"/>
    <w:uiPriority w:val="29"/>
    <w:rsid w:val="005D589B"/>
    <w:rPr>
      <w:i/>
      <w:iCs/>
      <w:color w:val="404040" w:themeColor="text1" w:themeTint="BF"/>
    </w:rPr>
  </w:style>
  <w:style w:type="paragraph" w:styleId="ListParagraph">
    <w:name w:val="List Paragraph"/>
    <w:basedOn w:val="Normal"/>
    <w:uiPriority w:val="34"/>
    <w:qFormat/>
    <w:rsid w:val="005D589B"/>
    <w:pPr>
      <w:ind w:left="720"/>
      <w:contextualSpacing/>
    </w:pPr>
  </w:style>
  <w:style w:type="character" w:styleId="IntenseEmphasis">
    <w:name w:val="Intense Emphasis"/>
    <w:basedOn w:val="DefaultParagraphFont"/>
    <w:uiPriority w:val="21"/>
    <w:qFormat/>
    <w:rsid w:val="005D589B"/>
    <w:rPr>
      <w:i/>
      <w:iCs/>
      <w:color w:val="0F4761" w:themeColor="accent1" w:themeShade="BF"/>
    </w:rPr>
  </w:style>
  <w:style w:type="paragraph" w:styleId="IntenseQuote">
    <w:name w:val="Intense Quote"/>
    <w:basedOn w:val="Normal"/>
    <w:next w:val="Normal"/>
    <w:link w:val="IntenseQuoteChar"/>
    <w:uiPriority w:val="30"/>
    <w:qFormat/>
    <w:rsid w:val="005D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89B"/>
    <w:rPr>
      <w:i/>
      <w:iCs/>
      <w:color w:val="0F4761" w:themeColor="accent1" w:themeShade="BF"/>
    </w:rPr>
  </w:style>
  <w:style w:type="character" w:styleId="IntenseReference">
    <w:name w:val="Intense Reference"/>
    <w:basedOn w:val="DefaultParagraphFont"/>
    <w:uiPriority w:val="32"/>
    <w:qFormat/>
    <w:rsid w:val="005D589B"/>
    <w:rPr>
      <w:b/>
      <w:bCs/>
      <w:smallCaps/>
      <w:color w:val="0F4761" w:themeColor="accent1" w:themeShade="BF"/>
      <w:spacing w:val="5"/>
    </w:rPr>
  </w:style>
  <w:style w:type="character" w:styleId="Hyperlink">
    <w:name w:val="Hyperlink"/>
    <w:basedOn w:val="DefaultParagraphFont"/>
    <w:uiPriority w:val="99"/>
    <w:unhideWhenUsed/>
    <w:rsid w:val="00BE51CD"/>
    <w:rPr>
      <w:color w:val="467886" w:themeColor="hyperlink"/>
      <w:u w:val="single"/>
    </w:rPr>
  </w:style>
  <w:style w:type="character" w:styleId="UnresolvedMention">
    <w:name w:val="Unresolved Mention"/>
    <w:basedOn w:val="DefaultParagraphFont"/>
    <w:uiPriority w:val="99"/>
    <w:semiHidden/>
    <w:unhideWhenUsed/>
    <w:rsid w:val="00BE51CD"/>
    <w:rPr>
      <w:color w:val="605E5C"/>
      <w:shd w:val="clear" w:color="auto" w:fill="E1DFDD"/>
    </w:rPr>
  </w:style>
  <w:style w:type="table" w:styleId="GridTable4">
    <w:name w:val="Grid Table 4"/>
    <w:basedOn w:val="TableNormal"/>
    <w:uiPriority w:val="49"/>
    <w:rsid w:val="001D14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22679"/>
    <w:rPr>
      <w:b/>
      <w:bCs/>
    </w:rPr>
  </w:style>
  <w:style w:type="character" w:styleId="Emphasis">
    <w:name w:val="Emphasis"/>
    <w:basedOn w:val="DefaultParagraphFont"/>
    <w:uiPriority w:val="20"/>
    <w:qFormat/>
    <w:rsid w:val="00922679"/>
    <w:rPr>
      <w:i/>
      <w:iCs/>
    </w:rPr>
  </w:style>
  <w:style w:type="character" w:customStyle="1" w:styleId="apple-converted-space">
    <w:name w:val="apple-converted-space"/>
    <w:basedOn w:val="DefaultParagraphFont"/>
    <w:rsid w:val="00922679"/>
  </w:style>
  <w:style w:type="table" w:styleId="TableGrid">
    <w:name w:val="Table Grid"/>
    <w:basedOn w:val="TableNormal"/>
    <w:uiPriority w:val="39"/>
    <w:rsid w:val="00922679"/>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4F54"/>
    <w:rPr>
      <w:color w:val="96607D" w:themeColor="followedHyperlink"/>
      <w:u w:val="single"/>
    </w:rPr>
  </w:style>
  <w:style w:type="paragraph" w:styleId="TOCHeading">
    <w:name w:val="TOC Heading"/>
    <w:basedOn w:val="Heading1"/>
    <w:next w:val="Normal"/>
    <w:uiPriority w:val="39"/>
    <w:unhideWhenUsed/>
    <w:qFormat/>
    <w:rsid w:val="00BD604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041"/>
    <w:pPr>
      <w:spacing w:after="100"/>
    </w:pPr>
  </w:style>
  <w:style w:type="paragraph" w:styleId="TOC2">
    <w:name w:val="toc 2"/>
    <w:basedOn w:val="Normal"/>
    <w:next w:val="Normal"/>
    <w:autoRedefine/>
    <w:uiPriority w:val="39"/>
    <w:unhideWhenUsed/>
    <w:rsid w:val="001058D5"/>
    <w:pPr>
      <w:spacing w:after="100"/>
      <w:ind w:left="240"/>
    </w:pPr>
  </w:style>
  <w:style w:type="paragraph" w:styleId="TOC3">
    <w:name w:val="toc 3"/>
    <w:basedOn w:val="Normal"/>
    <w:next w:val="Normal"/>
    <w:autoRedefine/>
    <w:uiPriority w:val="39"/>
    <w:unhideWhenUsed/>
    <w:rsid w:val="00581D52"/>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6742">
      <w:bodyDiv w:val="1"/>
      <w:marLeft w:val="0"/>
      <w:marRight w:val="0"/>
      <w:marTop w:val="0"/>
      <w:marBottom w:val="0"/>
      <w:divBdr>
        <w:top w:val="none" w:sz="0" w:space="0" w:color="auto"/>
        <w:left w:val="none" w:sz="0" w:space="0" w:color="auto"/>
        <w:bottom w:val="none" w:sz="0" w:space="0" w:color="auto"/>
        <w:right w:val="none" w:sz="0" w:space="0" w:color="auto"/>
      </w:divBdr>
    </w:div>
    <w:div w:id="44567046">
      <w:bodyDiv w:val="1"/>
      <w:marLeft w:val="0"/>
      <w:marRight w:val="0"/>
      <w:marTop w:val="0"/>
      <w:marBottom w:val="0"/>
      <w:divBdr>
        <w:top w:val="none" w:sz="0" w:space="0" w:color="auto"/>
        <w:left w:val="none" w:sz="0" w:space="0" w:color="auto"/>
        <w:bottom w:val="none" w:sz="0" w:space="0" w:color="auto"/>
        <w:right w:val="none" w:sz="0" w:space="0" w:color="auto"/>
      </w:divBdr>
    </w:div>
    <w:div w:id="95947133">
      <w:bodyDiv w:val="1"/>
      <w:marLeft w:val="0"/>
      <w:marRight w:val="0"/>
      <w:marTop w:val="0"/>
      <w:marBottom w:val="0"/>
      <w:divBdr>
        <w:top w:val="none" w:sz="0" w:space="0" w:color="auto"/>
        <w:left w:val="none" w:sz="0" w:space="0" w:color="auto"/>
        <w:bottom w:val="none" w:sz="0" w:space="0" w:color="auto"/>
        <w:right w:val="none" w:sz="0" w:space="0" w:color="auto"/>
      </w:divBdr>
    </w:div>
    <w:div w:id="196360112">
      <w:bodyDiv w:val="1"/>
      <w:marLeft w:val="0"/>
      <w:marRight w:val="0"/>
      <w:marTop w:val="0"/>
      <w:marBottom w:val="0"/>
      <w:divBdr>
        <w:top w:val="none" w:sz="0" w:space="0" w:color="auto"/>
        <w:left w:val="none" w:sz="0" w:space="0" w:color="auto"/>
        <w:bottom w:val="none" w:sz="0" w:space="0" w:color="auto"/>
        <w:right w:val="none" w:sz="0" w:space="0" w:color="auto"/>
      </w:divBdr>
    </w:div>
    <w:div w:id="208304214">
      <w:bodyDiv w:val="1"/>
      <w:marLeft w:val="0"/>
      <w:marRight w:val="0"/>
      <w:marTop w:val="0"/>
      <w:marBottom w:val="0"/>
      <w:divBdr>
        <w:top w:val="none" w:sz="0" w:space="0" w:color="auto"/>
        <w:left w:val="none" w:sz="0" w:space="0" w:color="auto"/>
        <w:bottom w:val="none" w:sz="0" w:space="0" w:color="auto"/>
        <w:right w:val="none" w:sz="0" w:space="0" w:color="auto"/>
      </w:divBdr>
    </w:div>
    <w:div w:id="217518073">
      <w:bodyDiv w:val="1"/>
      <w:marLeft w:val="0"/>
      <w:marRight w:val="0"/>
      <w:marTop w:val="0"/>
      <w:marBottom w:val="0"/>
      <w:divBdr>
        <w:top w:val="none" w:sz="0" w:space="0" w:color="auto"/>
        <w:left w:val="none" w:sz="0" w:space="0" w:color="auto"/>
        <w:bottom w:val="none" w:sz="0" w:space="0" w:color="auto"/>
        <w:right w:val="none" w:sz="0" w:space="0" w:color="auto"/>
      </w:divBdr>
    </w:div>
    <w:div w:id="243609246">
      <w:bodyDiv w:val="1"/>
      <w:marLeft w:val="0"/>
      <w:marRight w:val="0"/>
      <w:marTop w:val="0"/>
      <w:marBottom w:val="0"/>
      <w:divBdr>
        <w:top w:val="none" w:sz="0" w:space="0" w:color="auto"/>
        <w:left w:val="none" w:sz="0" w:space="0" w:color="auto"/>
        <w:bottom w:val="none" w:sz="0" w:space="0" w:color="auto"/>
        <w:right w:val="none" w:sz="0" w:space="0" w:color="auto"/>
      </w:divBdr>
    </w:div>
    <w:div w:id="254293370">
      <w:bodyDiv w:val="1"/>
      <w:marLeft w:val="0"/>
      <w:marRight w:val="0"/>
      <w:marTop w:val="0"/>
      <w:marBottom w:val="0"/>
      <w:divBdr>
        <w:top w:val="none" w:sz="0" w:space="0" w:color="auto"/>
        <w:left w:val="none" w:sz="0" w:space="0" w:color="auto"/>
        <w:bottom w:val="none" w:sz="0" w:space="0" w:color="auto"/>
        <w:right w:val="none" w:sz="0" w:space="0" w:color="auto"/>
      </w:divBdr>
    </w:div>
    <w:div w:id="320544848">
      <w:bodyDiv w:val="1"/>
      <w:marLeft w:val="0"/>
      <w:marRight w:val="0"/>
      <w:marTop w:val="0"/>
      <w:marBottom w:val="0"/>
      <w:divBdr>
        <w:top w:val="none" w:sz="0" w:space="0" w:color="auto"/>
        <w:left w:val="none" w:sz="0" w:space="0" w:color="auto"/>
        <w:bottom w:val="none" w:sz="0" w:space="0" w:color="auto"/>
        <w:right w:val="none" w:sz="0" w:space="0" w:color="auto"/>
      </w:divBdr>
    </w:div>
    <w:div w:id="405152880">
      <w:bodyDiv w:val="1"/>
      <w:marLeft w:val="0"/>
      <w:marRight w:val="0"/>
      <w:marTop w:val="0"/>
      <w:marBottom w:val="0"/>
      <w:divBdr>
        <w:top w:val="none" w:sz="0" w:space="0" w:color="auto"/>
        <w:left w:val="none" w:sz="0" w:space="0" w:color="auto"/>
        <w:bottom w:val="none" w:sz="0" w:space="0" w:color="auto"/>
        <w:right w:val="none" w:sz="0" w:space="0" w:color="auto"/>
      </w:divBdr>
      <w:divsChild>
        <w:div w:id="29569684">
          <w:marLeft w:val="0"/>
          <w:marRight w:val="0"/>
          <w:marTop w:val="0"/>
          <w:marBottom w:val="0"/>
          <w:divBdr>
            <w:top w:val="none" w:sz="0" w:space="0" w:color="auto"/>
            <w:left w:val="none" w:sz="0" w:space="0" w:color="auto"/>
            <w:bottom w:val="none" w:sz="0" w:space="0" w:color="auto"/>
            <w:right w:val="none" w:sz="0" w:space="0" w:color="auto"/>
          </w:divBdr>
          <w:divsChild>
            <w:div w:id="4094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116">
      <w:bodyDiv w:val="1"/>
      <w:marLeft w:val="0"/>
      <w:marRight w:val="0"/>
      <w:marTop w:val="0"/>
      <w:marBottom w:val="0"/>
      <w:divBdr>
        <w:top w:val="none" w:sz="0" w:space="0" w:color="auto"/>
        <w:left w:val="none" w:sz="0" w:space="0" w:color="auto"/>
        <w:bottom w:val="none" w:sz="0" w:space="0" w:color="auto"/>
        <w:right w:val="none" w:sz="0" w:space="0" w:color="auto"/>
      </w:divBdr>
    </w:div>
    <w:div w:id="418715651">
      <w:bodyDiv w:val="1"/>
      <w:marLeft w:val="0"/>
      <w:marRight w:val="0"/>
      <w:marTop w:val="0"/>
      <w:marBottom w:val="0"/>
      <w:divBdr>
        <w:top w:val="none" w:sz="0" w:space="0" w:color="auto"/>
        <w:left w:val="none" w:sz="0" w:space="0" w:color="auto"/>
        <w:bottom w:val="none" w:sz="0" w:space="0" w:color="auto"/>
        <w:right w:val="none" w:sz="0" w:space="0" w:color="auto"/>
      </w:divBdr>
    </w:div>
    <w:div w:id="430126151">
      <w:bodyDiv w:val="1"/>
      <w:marLeft w:val="0"/>
      <w:marRight w:val="0"/>
      <w:marTop w:val="0"/>
      <w:marBottom w:val="0"/>
      <w:divBdr>
        <w:top w:val="none" w:sz="0" w:space="0" w:color="auto"/>
        <w:left w:val="none" w:sz="0" w:space="0" w:color="auto"/>
        <w:bottom w:val="none" w:sz="0" w:space="0" w:color="auto"/>
        <w:right w:val="none" w:sz="0" w:space="0" w:color="auto"/>
      </w:divBdr>
    </w:div>
    <w:div w:id="437524132">
      <w:bodyDiv w:val="1"/>
      <w:marLeft w:val="0"/>
      <w:marRight w:val="0"/>
      <w:marTop w:val="0"/>
      <w:marBottom w:val="0"/>
      <w:divBdr>
        <w:top w:val="none" w:sz="0" w:space="0" w:color="auto"/>
        <w:left w:val="none" w:sz="0" w:space="0" w:color="auto"/>
        <w:bottom w:val="none" w:sz="0" w:space="0" w:color="auto"/>
        <w:right w:val="none" w:sz="0" w:space="0" w:color="auto"/>
      </w:divBdr>
    </w:div>
    <w:div w:id="449320471">
      <w:bodyDiv w:val="1"/>
      <w:marLeft w:val="0"/>
      <w:marRight w:val="0"/>
      <w:marTop w:val="0"/>
      <w:marBottom w:val="0"/>
      <w:divBdr>
        <w:top w:val="none" w:sz="0" w:space="0" w:color="auto"/>
        <w:left w:val="none" w:sz="0" w:space="0" w:color="auto"/>
        <w:bottom w:val="none" w:sz="0" w:space="0" w:color="auto"/>
        <w:right w:val="none" w:sz="0" w:space="0" w:color="auto"/>
      </w:divBdr>
    </w:div>
    <w:div w:id="449400509">
      <w:bodyDiv w:val="1"/>
      <w:marLeft w:val="0"/>
      <w:marRight w:val="0"/>
      <w:marTop w:val="0"/>
      <w:marBottom w:val="0"/>
      <w:divBdr>
        <w:top w:val="none" w:sz="0" w:space="0" w:color="auto"/>
        <w:left w:val="none" w:sz="0" w:space="0" w:color="auto"/>
        <w:bottom w:val="none" w:sz="0" w:space="0" w:color="auto"/>
        <w:right w:val="none" w:sz="0" w:space="0" w:color="auto"/>
      </w:divBdr>
    </w:div>
    <w:div w:id="458379422">
      <w:bodyDiv w:val="1"/>
      <w:marLeft w:val="0"/>
      <w:marRight w:val="0"/>
      <w:marTop w:val="0"/>
      <w:marBottom w:val="0"/>
      <w:divBdr>
        <w:top w:val="none" w:sz="0" w:space="0" w:color="auto"/>
        <w:left w:val="none" w:sz="0" w:space="0" w:color="auto"/>
        <w:bottom w:val="none" w:sz="0" w:space="0" w:color="auto"/>
        <w:right w:val="none" w:sz="0" w:space="0" w:color="auto"/>
      </w:divBdr>
    </w:div>
    <w:div w:id="464547692">
      <w:bodyDiv w:val="1"/>
      <w:marLeft w:val="0"/>
      <w:marRight w:val="0"/>
      <w:marTop w:val="0"/>
      <w:marBottom w:val="0"/>
      <w:divBdr>
        <w:top w:val="none" w:sz="0" w:space="0" w:color="auto"/>
        <w:left w:val="none" w:sz="0" w:space="0" w:color="auto"/>
        <w:bottom w:val="none" w:sz="0" w:space="0" w:color="auto"/>
        <w:right w:val="none" w:sz="0" w:space="0" w:color="auto"/>
      </w:divBdr>
    </w:div>
    <w:div w:id="501816889">
      <w:bodyDiv w:val="1"/>
      <w:marLeft w:val="0"/>
      <w:marRight w:val="0"/>
      <w:marTop w:val="0"/>
      <w:marBottom w:val="0"/>
      <w:divBdr>
        <w:top w:val="none" w:sz="0" w:space="0" w:color="auto"/>
        <w:left w:val="none" w:sz="0" w:space="0" w:color="auto"/>
        <w:bottom w:val="none" w:sz="0" w:space="0" w:color="auto"/>
        <w:right w:val="none" w:sz="0" w:space="0" w:color="auto"/>
      </w:divBdr>
    </w:div>
    <w:div w:id="525021271">
      <w:bodyDiv w:val="1"/>
      <w:marLeft w:val="0"/>
      <w:marRight w:val="0"/>
      <w:marTop w:val="0"/>
      <w:marBottom w:val="0"/>
      <w:divBdr>
        <w:top w:val="none" w:sz="0" w:space="0" w:color="auto"/>
        <w:left w:val="none" w:sz="0" w:space="0" w:color="auto"/>
        <w:bottom w:val="none" w:sz="0" w:space="0" w:color="auto"/>
        <w:right w:val="none" w:sz="0" w:space="0" w:color="auto"/>
      </w:divBdr>
    </w:div>
    <w:div w:id="525103166">
      <w:bodyDiv w:val="1"/>
      <w:marLeft w:val="0"/>
      <w:marRight w:val="0"/>
      <w:marTop w:val="0"/>
      <w:marBottom w:val="0"/>
      <w:divBdr>
        <w:top w:val="none" w:sz="0" w:space="0" w:color="auto"/>
        <w:left w:val="none" w:sz="0" w:space="0" w:color="auto"/>
        <w:bottom w:val="none" w:sz="0" w:space="0" w:color="auto"/>
        <w:right w:val="none" w:sz="0" w:space="0" w:color="auto"/>
      </w:divBdr>
      <w:divsChild>
        <w:div w:id="1909925911">
          <w:marLeft w:val="0"/>
          <w:marRight w:val="0"/>
          <w:marTop w:val="0"/>
          <w:marBottom w:val="0"/>
          <w:divBdr>
            <w:top w:val="none" w:sz="0" w:space="0" w:color="auto"/>
            <w:left w:val="none" w:sz="0" w:space="0" w:color="auto"/>
            <w:bottom w:val="none" w:sz="0" w:space="0" w:color="auto"/>
            <w:right w:val="none" w:sz="0" w:space="0" w:color="auto"/>
          </w:divBdr>
          <w:divsChild>
            <w:div w:id="996226084">
              <w:marLeft w:val="0"/>
              <w:marRight w:val="0"/>
              <w:marTop w:val="0"/>
              <w:marBottom w:val="0"/>
              <w:divBdr>
                <w:top w:val="none" w:sz="0" w:space="0" w:color="auto"/>
                <w:left w:val="none" w:sz="0" w:space="0" w:color="auto"/>
                <w:bottom w:val="none" w:sz="0" w:space="0" w:color="auto"/>
                <w:right w:val="none" w:sz="0" w:space="0" w:color="auto"/>
              </w:divBdr>
              <w:divsChild>
                <w:div w:id="1019965679">
                  <w:marLeft w:val="0"/>
                  <w:marRight w:val="0"/>
                  <w:marTop w:val="0"/>
                  <w:marBottom w:val="0"/>
                  <w:divBdr>
                    <w:top w:val="none" w:sz="0" w:space="0" w:color="auto"/>
                    <w:left w:val="none" w:sz="0" w:space="0" w:color="auto"/>
                    <w:bottom w:val="none" w:sz="0" w:space="0" w:color="auto"/>
                    <w:right w:val="none" w:sz="0" w:space="0" w:color="auto"/>
                  </w:divBdr>
                  <w:divsChild>
                    <w:div w:id="1336542033">
                      <w:marLeft w:val="0"/>
                      <w:marRight w:val="0"/>
                      <w:marTop w:val="0"/>
                      <w:marBottom w:val="0"/>
                      <w:divBdr>
                        <w:top w:val="none" w:sz="0" w:space="0" w:color="auto"/>
                        <w:left w:val="none" w:sz="0" w:space="0" w:color="auto"/>
                        <w:bottom w:val="none" w:sz="0" w:space="0" w:color="auto"/>
                        <w:right w:val="none" w:sz="0" w:space="0" w:color="auto"/>
                      </w:divBdr>
                      <w:divsChild>
                        <w:div w:id="1898010662">
                          <w:marLeft w:val="0"/>
                          <w:marRight w:val="0"/>
                          <w:marTop w:val="0"/>
                          <w:marBottom w:val="0"/>
                          <w:divBdr>
                            <w:top w:val="none" w:sz="0" w:space="0" w:color="auto"/>
                            <w:left w:val="none" w:sz="0" w:space="0" w:color="auto"/>
                            <w:bottom w:val="none" w:sz="0" w:space="0" w:color="auto"/>
                            <w:right w:val="none" w:sz="0" w:space="0" w:color="auto"/>
                          </w:divBdr>
                          <w:divsChild>
                            <w:div w:id="1206912203">
                              <w:marLeft w:val="0"/>
                              <w:marRight w:val="0"/>
                              <w:marTop w:val="0"/>
                              <w:marBottom w:val="0"/>
                              <w:divBdr>
                                <w:top w:val="none" w:sz="0" w:space="0" w:color="auto"/>
                                <w:left w:val="none" w:sz="0" w:space="0" w:color="auto"/>
                                <w:bottom w:val="none" w:sz="0" w:space="0" w:color="auto"/>
                                <w:right w:val="none" w:sz="0" w:space="0" w:color="auto"/>
                              </w:divBdr>
                              <w:divsChild>
                                <w:div w:id="1765569426">
                                  <w:marLeft w:val="0"/>
                                  <w:marRight w:val="0"/>
                                  <w:marTop w:val="0"/>
                                  <w:marBottom w:val="0"/>
                                  <w:divBdr>
                                    <w:top w:val="none" w:sz="0" w:space="0" w:color="auto"/>
                                    <w:left w:val="none" w:sz="0" w:space="0" w:color="auto"/>
                                    <w:bottom w:val="none" w:sz="0" w:space="0" w:color="auto"/>
                                    <w:right w:val="none" w:sz="0" w:space="0" w:color="auto"/>
                                  </w:divBdr>
                                  <w:divsChild>
                                    <w:div w:id="1473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48360">
      <w:bodyDiv w:val="1"/>
      <w:marLeft w:val="0"/>
      <w:marRight w:val="0"/>
      <w:marTop w:val="0"/>
      <w:marBottom w:val="0"/>
      <w:divBdr>
        <w:top w:val="none" w:sz="0" w:space="0" w:color="auto"/>
        <w:left w:val="none" w:sz="0" w:space="0" w:color="auto"/>
        <w:bottom w:val="none" w:sz="0" w:space="0" w:color="auto"/>
        <w:right w:val="none" w:sz="0" w:space="0" w:color="auto"/>
      </w:divBdr>
      <w:divsChild>
        <w:div w:id="759564253">
          <w:marLeft w:val="0"/>
          <w:marRight w:val="0"/>
          <w:marTop w:val="0"/>
          <w:marBottom w:val="0"/>
          <w:divBdr>
            <w:top w:val="none" w:sz="0" w:space="0" w:color="auto"/>
            <w:left w:val="none" w:sz="0" w:space="0" w:color="auto"/>
            <w:bottom w:val="none" w:sz="0" w:space="0" w:color="auto"/>
            <w:right w:val="none" w:sz="0" w:space="0" w:color="auto"/>
          </w:divBdr>
          <w:divsChild>
            <w:div w:id="310444263">
              <w:marLeft w:val="0"/>
              <w:marRight w:val="0"/>
              <w:marTop w:val="0"/>
              <w:marBottom w:val="0"/>
              <w:divBdr>
                <w:top w:val="none" w:sz="0" w:space="0" w:color="auto"/>
                <w:left w:val="none" w:sz="0" w:space="0" w:color="auto"/>
                <w:bottom w:val="none" w:sz="0" w:space="0" w:color="auto"/>
                <w:right w:val="none" w:sz="0" w:space="0" w:color="auto"/>
              </w:divBdr>
              <w:divsChild>
                <w:div w:id="606355848">
                  <w:marLeft w:val="0"/>
                  <w:marRight w:val="0"/>
                  <w:marTop w:val="0"/>
                  <w:marBottom w:val="0"/>
                  <w:divBdr>
                    <w:top w:val="none" w:sz="0" w:space="0" w:color="auto"/>
                    <w:left w:val="none" w:sz="0" w:space="0" w:color="auto"/>
                    <w:bottom w:val="none" w:sz="0" w:space="0" w:color="auto"/>
                    <w:right w:val="none" w:sz="0" w:space="0" w:color="auto"/>
                  </w:divBdr>
                  <w:divsChild>
                    <w:div w:id="1052735551">
                      <w:marLeft w:val="0"/>
                      <w:marRight w:val="0"/>
                      <w:marTop w:val="0"/>
                      <w:marBottom w:val="0"/>
                      <w:divBdr>
                        <w:top w:val="none" w:sz="0" w:space="0" w:color="auto"/>
                        <w:left w:val="none" w:sz="0" w:space="0" w:color="auto"/>
                        <w:bottom w:val="none" w:sz="0" w:space="0" w:color="auto"/>
                        <w:right w:val="none" w:sz="0" w:space="0" w:color="auto"/>
                      </w:divBdr>
                      <w:divsChild>
                        <w:div w:id="582764450">
                          <w:marLeft w:val="0"/>
                          <w:marRight w:val="0"/>
                          <w:marTop w:val="0"/>
                          <w:marBottom w:val="0"/>
                          <w:divBdr>
                            <w:top w:val="none" w:sz="0" w:space="0" w:color="auto"/>
                            <w:left w:val="none" w:sz="0" w:space="0" w:color="auto"/>
                            <w:bottom w:val="none" w:sz="0" w:space="0" w:color="auto"/>
                            <w:right w:val="none" w:sz="0" w:space="0" w:color="auto"/>
                          </w:divBdr>
                          <w:divsChild>
                            <w:div w:id="84151371">
                              <w:marLeft w:val="0"/>
                              <w:marRight w:val="0"/>
                              <w:marTop w:val="0"/>
                              <w:marBottom w:val="0"/>
                              <w:divBdr>
                                <w:top w:val="none" w:sz="0" w:space="0" w:color="auto"/>
                                <w:left w:val="none" w:sz="0" w:space="0" w:color="auto"/>
                                <w:bottom w:val="none" w:sz="0" w:space="0" w:color="auto"/>
                                <w:right w:val="none" w:sz="0" w:space="0" w:color="auto"/>
                              </w:divBdr>
                              <w:divsChild>
                                <w:div w:id="673993333">
                                  <w:marLeft w:val="0"/>
                                  <w:marRight w:val="0"/>
                                  <w:marTop w:val="0"/>
                                  <w:marBottom w:val="0"/>
                                  <w:divBdr>
                                    <w:top w:val="none" w:sz="0" w:space="0" w:color="auto"/>
                                    <w:left w:val="none" w:sz="0" w:space="0" w:color="auto"/>
                                    <w:bottom w:val="none" w:sz="0" w:space="0" w:color="auto"/>
                                    <w:right w:val="none" w:sz="0" w:space="0" w:color="auto"/>
                                  </w:divBdr>
                                  <w:divsChild>
                                    <w:div w:id="167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77404">
      <w:bodyDiv w:val="1"/>
      <w:marLeft w:val="0"/>
      <w:marRight w:val="0"/>
      <w:marTop w:val="0"/>
      <w:marBottom w:val="0"/>
      <w:divBdr>
        <w:top w:val="none" w:sz="0" w:space="0" w:color="auto"/>
        <w:left w:val="none" w:sz="0" w:space="0" w:color="auto"/>
        <w:bottom w:val="none" w:sz="0" w:space="0" w:color="auto"/>
        <w:right w:val="none" w:sz="0" w:space="0" w:color="auto"/>
      </w:divBdr>
    </w:div>
    <w:div w:id="596257718">
      <w:bodyDiv w:val="1"/>
      <w:marLeft w:val="0"/>
      <w:marRight w:val="0"/>
      <w:marTop w:val="0"/>
      <w:marBottom w:val="0"/>
      <w:divBdr>
        <w:top w:val="none" w:sz="0" w:space="0" w:color="auto"/>
        <w:left w:val="none" w:sz="0" w:space="0" w:color="auto"/>
        <w:bottom w:val="none" w:sz="0" w:space="0" w:color="auto"/>
        <w:right w:val="none" w:sz="0" w:space="0" w:color="auto"/>
      </w:divBdr>
    </w:div>
    <w:div w:id="603267198">
      <w:bodyDiv w:val="1"/>
      <w:marLeft w:val="0"/>
      <w:marRight w:val="0"/>
      <w:marTop w:val="0"/>
      <w:marBottom w:val="0"/>
      <w:divBdr>
        <w:top w:val="none" w:sz="0" w:space="0" w:color="auto"/>
        <w:left w:val="none" w:sz="0" w:space="0" w:color="auto"/>
        <w:bottom w:val="none" w:sz="0" w:space="0" w:color="auto"/>
        <w:right w:val="none" w:sz="0" w:space="0" w:color="auto"/>
      </w:divBdr>
    </w:div>
    <w:div w:id="676035148">
      <w:bodyDiv w:val="1"/>
      <w:marLeft w:val="0"/>
      <w:marRight w:val="0"/>
      <w:marTop w:val="0"/>
      <w:marBottom w:val="0"/>
      <w:divBdr>
        <w:top w:val="none" w:sz="0" w:space="0" w:color="auto"/>
        <w:left w:val="none" w:sz="0" w:space="0" w:color="auto"/>
        <w:bottom w:val="none" w:sz="0" w:space="0" w:color="auto"/>
        <w:right w:val="none" w:sz="0" w:space="0" w:color="auto"/>
      </w:divBdr>
    </w:div>
    <w:div w:id="757867219">
      <w:bodyDiv w:val="1"/>
      <w:marLeft w:val="0"/>
      <w:marRight w:val="0"/>
      <w:marTop w:val="0"/>
      <w:marBottom w:val="0"/>
      <w:divBdr>
        <w:top w:val="none" w:sz="0" w:space="0" w:color="auto"/>
        <w:left w:val="none" w:sz="0" w:space="0" w:color="auto"/>
        <w:bottom w:val="none" w:sz="0" w:space="0" w:color="auto"/>
        <w:right w:val="none" w:sz="0" w:space="0" w:color="auto"/>
      </w:divBdr>
    </w:div>
    <w:div w:id="758788855">
      <w:bodyDiv w:val="1"/>
      <w:marLeft w:val="0"/>
      <w:marRight w:val="0"/>
      <w:marTop w:val="0"/>
      <w:marBottom w:val="0"/>
      <w:divBdr>
        <w:top w:val="none" w:sz="0" w:space="0" w:color="auto"/>
        <w:left w:val="none" w:sz="0" w:space="0" w:color="auto"/>
        <w:bottom w:val="none" w:sz="0" w:space="0" w:color="auto"/>
        <w:right w:val="none" w:sz="0" w:space="0" w:color="auto"/>
      </w:divBdr>
    </w:div>
    <w:div w:id="758868018">
      <w:bodyDiv w:val="1"/>
      <w:marLeft w:val="0"/>
      <w:marRight w:val="0"/>
      <w:marTop w:val="0"/>
      <w:marBottom w:val="0"/>
      <w:divBdr>
        <w:top w:val="none" w:sz="0" w:space="0" w:color="auto"/>
        <w:left w:val="none" w:sz="0" w:space="0" w:color="auto"/>
        <w:bottom w:val="none" w:sz="0" w:space="0" w:color="auto"/>
        <w:right w:val="none" w:sz="0" w:space="0" w:color="auto"/>
      </w:divBdr>
    </w:div>
    <w:div w:id="781418323">
      <w:bodyDiv w:val="1"/>
      <w:marLeft w:val="0"/>
      <w:marRight w:val="0"/>
      <w:marTop w:val="0"/>
      <w:marBottom w:val="0"/>
      <w:divBdr>
        <w:top w:val="none" w:sz="0" w:space="0" w:color="auto"/>
        <w:left w:val="none" w:sz="0" w:space="0" w:color="auto"/>
        <w:bottom w:val="none" w:sz="0" w:space="0" w:color="auto"/>
        <w:right w:val="none" w:sz="0" w:space="0" w:color="auto"/>
      </w:divBdr>
    </w:div>
    <w:div w:id="786654731">
      <w:bodyDiv w:val="1"/>
      <w:marLeft w:val="0"/>
      <w:marRight w:val="0"/>
      <w:marTop w:val="0"/>
      <w:marBottom w:val="0"/>
      <w:divBdr>
        <w:top w:val="none" w:sz="0" w:space="0" w:color="auto"/>
        <w:left w:val="none" w:sz="0" w:space="0" w:color="auto"/>
        <w:bottom w:val="none" w:sz="0" w:space="0" w:color="auto"/>
        <w:right w:val="none" w:sz="0" w:space="0" w:color="auto"/>
      </w:divBdr>
    </w:div>
    <w:div w:id="795102217">
      <w:bodyDiv w:val="1"/>
      <w:marLeft w:val="0"/>
      <w:marRight w:val="0"/>
      <w:marTop w:val="0"/>
      <w:marBottom w:val="0"/>
      <w:divBdr>
        <w:top w:val="none" w:sz="0" w:space="0" w:color="auto"/>
        <w:left w:val="none" w:sz="0" w:space="0" w:color="auto"/>
        <w:bottom w:val="none" w:sz="0" w:space="0" w:color="auto"/>
        <w:right w:val="none" w:sz="0" w:space="0" w:color="auto"/>
      </w:divBdr>
    </w:div>
    <w:div w:id="802503964">
      <w:bodyDiv w:val="1"/>
      <w:marLeft w:val="0"/>
      <w:marRight w:val="0"/>
      <w:marTop w:val="0"/>
      <w:marBottom w:val="0"/>
      <w:divBdr>
        <w:top w:val="none" w:sz="0" w:space="0" w:color="auto"/>
        <w:left w:val="none" w:sz="0" w:space="0" w:color="auto"/>
        <w:bottom w:val="none" w:sz="0" w:space="0" w:color="auto"/>
        <w:right w:val="none" w:sz="0" w:space="0" w:color="auto"/>
      </w:divBdr>
    </w:div>
    <w:div w:id="814491122">
      <w:bodyDiv w:val="1"/>
      <w:marLeft w:val="0"/>
      <w:marRight w:val="0"/>
      <w:marTop w:val="0"/>
      <w:marBottom w:val="0"/>
      <w:divBdr>
        <w:top w:val="none" w:sz="0" w:space="0" w:color="auto"/>
        <w:left w:val="none" w:sz="0" w:space="0" w:color="auto"/>
        <w:bottom w:val="none" w:sz="0" w:space="0" w:color="auto"/>
        <w:right w:val="none" w:sz="0" w:space="0" w:color="auto"/>
      </w:divBdr>
    </w:div>
    <w:div w:id="881751070">
      <w:bodyDiv w:val="1"/>
      <w:marLeft w:val="0"/>
      <w:marRight w:val="0"/>
      <w:marTop w:val="0"/>
      <w:marBottom w:val="0"/>
      <w:divBdr>
        <w:top w:val="none" w:sz="0" w:space="0" w:color="auto"/>
        <w:left w:val="none" w:sz="0" w:space="0" w:color="auto"/>
        <w:bottom w:val="none" w:sz="0" w:space="0" w:color="auto"/>
        <w:right w:val="none" w:sz="0" w:space="0" w:color="auto"/>
      </w:divBdr>
    </w:div>
    <w:div w:id="959722215">
      <w:bodyDiv w:val="1"/>
      <w:marLeft w:val="0"/>
      <w:marRight w:val="0"/>
      <w:marTop w:val="0"/>
      <w:marBottom w:val="0"/>
      <w:divBdr>
        <w:top w:val="none" w:sz="0" w:space="0" w:color="auto"/>
        <w:left w:val="none" w:sz="0" w:space="0" w:color="auto"/>
        <w:bottom w:val="none" w:sz="0" w:space="0" w:color="auto"/>
        <w:right w:val="none" w:sz="0" w:space="0" w:color="auto"/>
      </w:divBdr>
    </w:div>
    <w:div w:id="991641453">
      <w:bodyDiv w:val="1"/>
      <w:marLeft w:val="0"/>
      <w:marRight w:val="0"/>
      <w:marTop w:val="0"/>
      <w:marBottom w:val="0"/>
      <w:divBdr>
        <w:top w:val="none" w:sz="0" w:space="0" w:color="auto"/>
        <w:left w:val="none" w:sz="0" w:space="0" w:color="auto"/>
        <w:bottom w:val="none" w:sz="0" w:space="0" w:color="auto"/>
        <w:right w:val="none" w:sz="0" w:space="0" w:color="auto"/>
      </w:divBdr>
      <w:divsChild>
        <w:div w:id="1924878827">
          <w:marLeft w:val="0"/>
          <w:marRight w:val="0"/>
          <w:marTop w:val="0"/>
          <w:marBottom w:val="0"/>
          <w:divBdr>
            <w:top w:val="none" w:sz="0" w:space="0" w:color="auto"/>
            <w:left w:val="none" w:sz="0" w:space="0" w:color="auto"/>
            <w:bottom w:val="none" w:sz="0" w:space="0" w:color="auto"/>
            <w:right w:val="none" w:sz="0" w:space="0" w:color="auto"/>
          </w:divBdr>
          <w:divsChild>
            <w:div w:id="1068650985">
              <w:marLeft w:val="0"/>
              <w:marRight w:val="0"/>
              <w:marTop w:val="0"/>
              <w:marBottom w:val="0"/>
              <w:divBdr>
                <w:top w:val="none" w:sz="0" w:space="0" w:color="auto"/>
                <w:left w:val="none" w:sz="0" w:space="0" w:color="auto"/>
                <w:bottom w:val="none" w:sz="0" w:space="0" w:color="auto"/>
                <w:right w:val="none" w:sz="0" w:space="0" w:color="auto"/>
              </w:divBdr>
              <w:divsChild>
                <w:div w:id="155920839">
                  <w:marLeft w:val="0"/>
                  <w:marRight w:val="0"/>
                  <w:marTop w:val="0"/>
                  <w:marBottom w:val="0"/>
                  <w:divBdr>
                    <w:top w:val="none" w:sz="0" w:space="0" w:color="auto"/>
                    <w:left w:val="none" w:sz="0" w:space="0" w:color="auto"/>
                    <w:bottom w:val="none" w:sz="0" w:space="0" w:color="auto"/>
                    <w:right w:val="none" w:sz="0" w:space="0" w:color="auto"/>
                  </w:divBdr>
                  <w:divsChild>
                    <w:div w:id="1246257579">
                      <w:marLeft w:val="0"/>
                      <w:marRight w:val="0"/>
                      <w:marTop w:val="0"/>
                      <w:marBottom w:val="0"/>
                      <w:divBdr>
                        <w:top w:val="none" w:sz="0" w:space="0" w:color="auto"/>
                        <w:left w:val="none" w:sz="0" w:space="0" w:color="auto"/>
                        <w:bottom w:val="none" w:sz="0" w:space="0" w:color="auto"/>
                        <w:right w:val="none" w:sz="0" w:space="0" w:color="auto"/>
                      </w:divBdr>
                      <w:divsChild>
                        <w:div w:id="1626616784">
                          <w:marLeft w:val="0"/>
                          <w:marRight w:val="0"/>
                          <w:marTop w:val="0"/>
                          <w:marBottom w:val="0"/>
                          <w:divBdr>
                            <w:top w:val="none" w:sz="0" w:space="0" w:color="auto"/>
                            <w:left w:val="none" w:sz="0" w:space="0" w:color="auto"/>
                            <w:bottom w:val="none" w:sz="0" w:space="0" w:color="auto"/>
                            <w:right w:val="none" w:sz="0" w:space="0" w:color="auto"/>
                          </w:divBdr>
                          <w:divsChild>
                            <w:div w:id="469518750">
                              <w:marLeft w:val="0"/>
                              <w:marRight w:val="0"/>
                              <w:marTop w:val="0"/>
                              <w:marBottom w:val="0"/>
                              <w:divBdr>
                                <w:top w:val="none" w:sz="0" w:space="0" w:color="auto"/>
                                <w:left w:val="none" w:sz="0" w:space="0" w:color="auto"/>
                                <w:bottom w:val="none" w:sz="0" w:space="0" w:color="auto"/>
                                <w:right w:val="none" w:sz="0" w:space="0" w:color="auto"/>
                              </w:divBdr>
                              <w:divsChild>
                                <w:div w:id="810753113">
                                  <w:marLeft w:val="0"/>
                                  <w:marRight w:val="0"/>
                                  <w:marTop w:val="0"/>
                                  <w:marBottom w:val="0"/>
                                  <w:divBdr>
                                    <w:top w:val="none" w:sz="0" w:space="0" w:color="auto"/>
                                    <w:left w:val="none" w:sz="0" w:space="0" w:color="auto"/>
                                    <w:bottom w:val="none" w:sz="0" w:space="0" w:color="auto"/>
                                    <w:right w:val="none" w:sz="0" w:space="0" w:color="auto"/>
                                  </w:divBdr>
                                  <w:divsChild>
                                    <w:div w:id="11224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08387">
      <w:bodyDiv w:val="1"/>
      <w:marLeft w:val="0"/>
      <w:marRight w:val="0"/>
      <w:marTop w:val="0"/>
      <w:marBottom w:val="0"/>
      <w:divBdr>
        <w:top w:val="none" w:sz="0" w:space="0" w:color="auto"/>
        <w:left w:val="none" w:sz="0" w:space="0" w:color="auto"/>
        <w:bottom w:val="none" w:sz="0" w:space="0" w:color="auto"/>
        <w:right w:val="none" w:sz="0" w:space="0" w:color="auto"/>
      </w:divBdr>
    </w:div>
    <w:div w:id="1039164565">
      <w:bodyDiv w:val="1"/>
      <w:marLeft w:val="0"/>
      <w:marRight w:val="0"/>
      <w:marTop w:val="0"/>
      <w:marBottom w:val="0"/>
      <w:divBdr>
        <w:top w:val="none" w:sz="0" w:space="0" w:color="auto"/>
        <w:left w:val="none" w:sz="0" w:space="0" w:color="auto"/>
        <w:bottom w:val="none" w:sz="0" w:space="0" w:color="auto"/>
        <w:right w:val="none" w:sz="0" w:space="0" w:color="auto"/>
      </w:divBdr>
    </w:div>
    <w:div w:id="1067416998">
      <w:bodyDiv w:val="1"/>
      <w:marLeft w:val="0"/>
      <w:marRight w:val="0"/>
      <w:marTop w:val="0"/>
      <w:marBottom w:val="0"/>
      <w:divBdr>
        <w:top w:val="none" w:sz="0" w:space="0" w:color="auto"/>
        <w:left w:val="none" w:sz="0" w:space="0" w:color="auto"/>
        <w:bottom w:val="none" w:sz="0" w:space="0" w:color="auto"/>
        <w:right w:val="none" w:sz="0" w:space="0" w:color="auto"/>
      </w:divBdr>
    </w:div>
    <w:div w:id="1091968333">
      <w:bodyDiv w:val="1"/>
      <w:marLeft w:val="0"/>
      <w:marRight w:val="0"/>
      <w:marTop w:val="0"/>
      <w:marBottom w:val="0"/>
      <w:divBdr>
        <w:top w:val="none" w:sz="0" w:space="0" w:color="auto"/>
        <w:left w:val="none" w:sz="0" w:space="0" w:color="auto"/>
        <w:bottom w:val="none" w:sz="0" w:space="0" w:color="auto"/>
        <w:right w:val="none" w:sz="0" w:space="0" w:color="auto"/>
      </w:divBdr>
    </w:div>
    <w:div w:id="1103889154">
      <w:bodyDiv w:val="1"/>
      <w:marLeft w:val="0"/>
      <w:marRight w:val="0"/>
      <w:marTop w:val="0"/>
      <w:marBottom w:val="0"/>
      <w:divBdr>
        <w:top w:val="none" w:sz="0" w:space="0" w:color="auto"/>
        <w:left w:val="none" w:sz="0" w:space="0" w:color="auto"/>
        <w:bottom w:val="none" w:sz="0" w:space="0" w:color="auto"/>
        <w:right w:val="none" w:sz="0" w:space="0" w:color="auto"/>
      </w:divBdr>
    </w:div>
    <w:div w:id="1117724371">
      <w:bodyDiv w:val="1"/>
      <w:marLeft w:val="0"/>
      <w:marRight w:val="0"/>
      <w:marTop w:val="0"/>
      <w:marBottom w:val="0"/>
      <w:divBdr>
        <w:top w:val="none" w:sz="0" w:space="0" w:color="auto"/>
        <w:left w:val="none" w:sz="0" w:space="0" w:color="auto"/>
        <w:bottom w:val="none" w:sz="0" w:space="0" w:color="auto"/>
        <w:right w:val="none" w:sz="0" w:space="0" w:color="auto"/>
      </w:divBdr>
    </w:div>
    <w:div w:id="1135946520">
      <w:bodyDiv w:val="1"/>
      <w:marLeft w:val="0"/>
      <w:marRight w:val="0"/>
      <w:marTop w:val="0"/>
      <w:marBottom w:val="0"/>
      <w:divBdr>
        <w:top w:val="none" w:sz="0" w:space="0" w:color="auto"/>
        <w:left w:val="none" w:sz="0" w:space="0" w:color="auto"/>
        <w:bottom w:val="none" w:sz="0" w:space="0" w:color="auto"/>
        <w:right w:val="none" w:sz="0" w:space="0" w:color="auto"/>
      </w:divBdr>
      <w:divsChild>
        <w:div w:id="1289819458">
          <w:marLeft w:val="0"/>
          <w:marRight w:val="0"/>
          <w:marTop w:val="0"/>
          <w:marBottom w:val="0"/>
          <w:divBdr>
            <w:top w:val="none" w:sz="0" w:space="0" w:color="auto"/>
            <w:left w:val="none" w:sz="0" w:space="0" w:color="auto"/>
            <w:bottom w:val="none" w:sz="0" w:space="0" w:color="auto"/>
            <w:right w:val="none" w:sz="0" w:space="0" w:color="auto"/>
          </w:divBdr>
          <w:divsChild>
            <w:div w:id="7057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1312">
      <w:bodyDiv w:val="1"/>
      <w:marLeft w:val="0"/>
      <w:marRight w:val="0"/>
      <w:marTop w:val="0"/>
      <w:marBottom w:val="0"/>
      <w:divBdr>
        <w:top w:val="none" w:sz="0" w:space="0" w:color="auto"/>
        <w:left w:val="none" w:sz="0" w:space="0" w:color="auto"/>
        <w:bottom w:val="none" w:sz="0" w:space="0" w:color="auto"/>
        <w:right w:val="none" w:sz="0" w:space="0" w:color="auto"/>
      </w:divBdr>
    </w:div>
    <w:div w:id="1145242758">
      <w:bodyDiv w:val="1"/>
      <w:marLeft w:val="0"/>
      <w:marRight w:val="0"/>
      <w:marTop w:val="0"/>
      <w:marBottom w:val="0"/>
      <w:divBdr>
        <w:top w:val="none" w:sz="0" w:space="0" w:color="auto"/>
        <w:left w:val="none" w:sz="0" w:space="0" w:color="auto"/>
        <w:bottom w:val="none" w:sz="0" w:space="0" w:color="auto"/>
        <w:right w:val="none" w:sz="0" w:space="0" w:color="auto"/>
      </w:divBdr>
    </w:div>
    <w:div w:id="1175999206">
      <w:bodyDiv w:val="1"/>
      <w:marLeft w:val="0"/>
      <w:marRight w:val="0"/>
      <w:marTop w:val="0"/>
      <w:marBottom w:val="0"/>
      <w:divBdr>
        <w:top w:val="none" w:sz="0" w:space="0" w:color="auto"/>
        <w:left w:val="none" w:sz="0" w:space="0" w:color="auto"/>
        <w:bottom w:val="none" w:sz="0" w:space="0" w:color="auto"/>
        <w:right w:val="none" w:sz="0" w:space="0" w:color="auto"/>
      </w:divBdr>
    </w:div>
    <w:div w:id="1178620331">
      <w:bodyDiv w:val="1"/>
      <w:marLeft w:val="0"/>
      <w:marRight w:val="0"/>
      <w:marTop w:val="0"/>
      <w:marBottom w:val="0"/>
      <w:divBdr>
        <w:top w:val="none" w:sz="0" w:space="0" w:color="auto"/>
        <w:left w:val="none" w:sz="0" w:space="0" w:color="auto"/>
        <w:bottom w:val="none" w:sz="0" w:space="0" w:color="auto"/>
        <w:right w:val="none" w:sz="0" w:space="0" w:color="auto"/>
      </w:divBdr>
    </w:div>
    <w:div w:id="1224369965">
      <w:bodyDiv w:val="1"/>
      <w:marLeft w:val="0"/>
      <w:marRight w:val="0"/>
      <w:marTop w:val="0"/>
      <w:marBottom w:val="0"/>
      <w:divBdr>
        <w:top w:val="none" w:sz="0" w:space="0" w:color="auto"/>
        <w:left w:val="none" w:sz="0" w:space="0" w:color="auto"/>
        <w:bottom w:val="none" w:sz="0" w:space="0" w:color="auto"/>
        <w:right w:val="none" w:sz="0" w:space="0" w:color="auto"/>
      </w:divBdr>
    </w:div>
    <w:div w:id="1270509213">
      <w:bodyDiv w:val="1"/>
      <w:marLeft w:val="0"/>
      <w:marRight w:val="0"/>
      <w:marTop w:val="0"/>
      <w:marBottom w:val="0"/>
      <w:divBdr>
        <w:top w:val="none" w:sz="0" w:space="0" w:color="auto"/>
        <w:left w:val="none" w:sz="0" w:space="0" w:color="auto"/>
        <w:bottom w:val="none" w:sz="0" w:space="0" w:color="auto"/>
        <w:right w:val="none" w:sz="0" w:space="0" w:color="auto"/>
      </w:divBdr>
    </w:div>
    <w:div w:id="1409380587">
      <w:bodyDiv w:val="1"/>
      <w:marLeft w:val="0"/>
      <w:marRight w:val="0"/>
      <w:marTop w:val="0"/>
      <w:marBottom w:val="0"/>
      <w:divBdr>
        <w:top w:val="none" w:sz="0" w:space="0" w:color="auto"/>
        <w:left w:val="none" w:sz="0" w:space="0" w:color="auto"/>
        <w:bottom w:val="none" w:sz="0" w:space="0" w:color="auto"/>
        <w:right w:val="none" w:sz="0" w:space="0" w:color="auto"/>
      </w:divBdr>
    </w:div>
    <w:div w:id="1458066518">
      <w:bodyDiv w:val="1"/>
      <w:marLeft w:val="0"/>
      <w:marRight w:val="0"/>
      <w:marTop w:val="0"/>
      <w:marBottom w:val="0"/>
      <w:divBdr>
        <w:top w:val="none" w:sz="0" w:space="0" w:color="auto"/>
        <w:left w:val="none" w:sz="0" w:space="0" w:color="auto"/>
        <w:bottom w:val="none" w:sz="0" w:space="0" w:color="auto"/>
        <w:right w:val="none" w:sz="0" w:space="0" w:color="auto"/>
      </w:divBdr>
      <w:divsChild>
        <w:div w:id="259870254">
          <w:marLeft w:val="0"/>
          <w:marRight w:val="0"/>
          <w:marTop w:val="0"/>
          <w:marBottom w:val="0"/>
          <w:divBdr>
            <w:top w:val="none" w:sz="0" w:space="0" w:color="auto"/>
            <w:left w:val="none" w:sz="0" w:space="0" w:color="auto"/>
            <w:bottom w:val="none" w:sz="0" w:space="0" w:color="auto"/>
            <w:right w:val="none" w:sz="0" w:space="0" w:color="auto"/>
          </w:divBdr>
          <w:divsChild>
            <w:div w:id="691490825">
              <w:marLeft w:val="0"/>
              <w:marRight w:val="0"/>
              <w:marTop w:val="0"/>
              <w:marBottom w:val="0"/>
              <w:divBdr>
                <w:top w:val="none" w:sz="0" w:space="0" w:color="auto"/>
                <w:left w:val="none" w:sz="0" w:space="0" w:color="auto"/>
                <w:bottom w:val="none" w:sz="0" w:space="0" w:color="auto"/>
                <w:right w:val="none" w:sz="0" w:space="0" w:color="auto"/>
              </w:divBdr>
              <w:divsChild>
                <w:div w:id="2091998406">
                  <w:marLeft w:val="0"/>
                  <w:marRight w:val="0"/>
                  <w:marTop w:val="0"/>
                  <w:marBottom w:val="0"/>
                  <w:divBdr>
                    <w:top w:val="none" w:sz="0" w:space="0" w:color="auto"/>
                    <w:left w:val="none" w:sz="0" w:space="0" w:color="auto"/>
                    <w:bottom w:val="none" w:sz="0" w:space="0" w:color="auto"/>
                    <w:right w:val="none" w:sz="0" w:space="0" w:color="auto"/>
                  </w:divBdr>
                  <w:divsChild>
                    <w:div w:id="1717974363">
                      <w:marLeft w:val="0"/>
                      <w:marRight w:val="0"/>
                      <w:marTop w:val="0"/>
                      <w:marBottom w:val="0"/>
                      <w:divBdr>
                        <w:top w:val="none" w:sz="0" w:space="0" w:color="auto"/>
                        <w:left w:val="none" w:sz="0" w:space="0" w:color="auto"/>
                        <w:bottom w:val="none" w:sz="0" w:space="0" w:color="auto"/>
                        <w:right w:val="none" w:sz="0" w:space="0" w:color="auto"/>
                      </w:divBdr>
                      <w:divsChild>
                        <w:div w:id="1943566427">
                          <w:marLeft w:val="0"/>
                          <w:marRight w:val="0"/>
                          <w:marTop w:val="0"/>
                          <w:marBottom w:val="0"/>
                          <w:divBdr>
                            <w:top w:val="none" w:sz="0" w:space="0" w:color="auto"/>
                            <w:left w:val="none" w:sz="0" w:space="0" w:color="auto"/>
                            <w:bottom w:val="none" w:sz="0" w:space="0" w:color="auto"/>
                            <w:right w:val="none" w:sz="0" w:space="0" w:color="auto"/>
                          </w:divBdr>
                          <w:divsChild>
                            <w:div w:id="1093866894">
                              <w:marLeft w:val="0"/>
                              <w:marRight w:val="0"/>
                              <w:marTop w:val="0"/>
                              <w:marBottom w:val="0"/>
                              <w:divBdr>
                                <w:top w:val="none" w:sz="0" w:space="0" w:color="auto"/>
                                <w:left w:val="none" w:sz="0" w:space="0" w:color="auto"/>
                                <w:bottom w:val="none" w:sz="0" w:space="0" w:color="auto"/>
                                <w:right w:val="none" w:sz="0" w:space="0" w:color="auto"/>
                              </w:divBdr>
                              <w:divsChild>
                                <w:div w:id="1752383918">
                                  <w:marLeft w:val="0"/>
                                  <w:marRight w:val="0"/>
                                  <w:marTop w:val="0"/>
                                  <w:marBottom w:val="0"/>
                                  <w:divBdr>
                                    <w:top w:val="none" w:sz="0" w:space="0" w:color="auto"/>
                                    <w:left w:val="none" w:sz="0" w:space="0" w:color="auto"/>
                                    <w:bottom w:val="none" w:sz="0" w:space="0" w:color="auto"/>
                                    <w:right w:val="none" w:sz="0" w:space="0" w:color="auto"/>
                                  </w:divBdr>
                                  <w:divsChild>
                                    <w:div w:id="7548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87167">
      <w:bodyDiv w:val="1"/>
      <w:marLeft w:val="0"/>
      <w:marRight w:val="0"/>
      <w:marTop w:val="0"/>
      <w:marBottom w:val="0"/>
      <w:divBdr>
        <w:top w:val="none" w:sz="0" w:space="0" w:color="auto"/>
        <w:left w:val="none" w:sz="0" w:space="0" w:color="auto"/>
        <w:bottom w:val="none" w:sz="0" w:space="0" w:color="auto"/>
        <w:right w:val="none" w:sz="0" w:space="0" w:color="auto"/>
      </w:divBdr>
    </w:div>
    <w:div w:id="1479876788">
      <w:bodyDiv w:val="1"/>
      <w:marLeft w:val="0"/>
      <w:marRight w:val="0"/>
      <w:marTop w:val="0"/>
      <w:marBottom w:val="0"/>
      <w:divBdr>
        <w:top w:val="none" w:sz="0" w:space="0" w:color="auto"/>
        <w:left w:val="none" w:sz="0" w:space="0" w:color="auto"/>
        <w:bottom w:val="none" w:sz="0" w:space="0" w:color="auto"/>
        <w:right w:val="none" w:sz="0" w:space="0" w:color="auto"/>
      </w:divBdr>
    </w:div>
    <w:div w:id="1515070717">
      <w:bodyDiv w:val="1"/>
      <w:marLeft w:val="0"/>
      <w:marRight w:val="0"/>
      <w:marTop w:val="0"/>
      <w:marBottom w:val="0"/>
      <w:divBdr>
        <w:top w:val="none" w:sz="0" w:space="0" w:color="auto"/>
        <w:left w:val="none" w:sz="0" w:space="0" w:color="auto"/>
        <w:bottom w:val="none" w:sz="0" w:space="0" w:color="auto"/>
        <w:right w:val="none" w:sz="0" w:space="0" w:color="auto"/>
      </w:divBdr>
    </w:div>
    <w:div w:id="1554736051">
      <w:bodyDiv w:val="1"/>
      <w:marLeft w:val="0"/>
      <w:marRight w:val="0"/>
      <w:marTop w:val="0"/>
      <w:marBottom w:val="0"/>
      <w:divBdr>
        <w:top w:val="none" w:sz="0" w:space="0" w:color="auto"/>
        <w:left w:val="none" w:sz="0" w:space="0" w:color="auto"/>
        <w:bottom w:val="none" w:sz="0" w:space="0" w:color="auto"/>
        <w:right w:val="none" w:sz="0" w:space="0" w:color="auto"/>
      </w:divBdr>
    </w:div>
    <w:div w:id="1573470575">
      <w:bodyDiv w:val="1"/>
      <w:marLeft w:val="0"/>
      <w:marRight w:val="0"/>
      <w:marTop w:val="0"/>
      <w:marBottom w:val="0"/>
      <w:divBdr>
        <w:top w:val="none" w:sz="0" w:space="0" w:color="auto"/>
        <w:left w:val="none" w:sz="0" w:space="0" w:color="auto"/>
        <w:bottom w:val="none" w:sz="0" w:space="0" w:color="auto"/>
        <w:right w:val="none" w:sz="0" w:space="0" w:color="auto"/>
      </w:divBdr>
    </w:div>
    <w:div w:id="1582181909">
      <w:bodyDiv w:val="1"/>
      <w:marLeft w:val="0"/>
      <w:marRight w:val="0"/>
      <w:marTop w:val="0"/>
      <w:marBottom w:val="0"/>
      <w:divBdr>
        <w:top w:val="none" w:sz="0" w:space="0" w:color="auto"/>
        <w:left w:val="none" w:sz="0" w:space="0" w:color="auto"/>
        <w:bottom w:val="none" w:sz="0" w:space="0" w:color="auto"/>
        <w:right w:val="none" w:sz="0" w:space="0" w:color="auto"/>
      </w:divBdr>
    </w:div>
    <w:div w:id="1603872843">
      <w:bodyDiv w:val="1"/>
      <w:marLeft w:val="0"/>
      <w:marRight w:val="0"/>
      <w:marTop w:val="0"/>
      <w:marBottom w:val="0"/>
      <w:divBdr>
        <w:top w:val="none" w:sz="0" w:space="0" w:color="auto"/>
        <w:left w:val="none" w:sz="0" w:space="0" w:color="auto"/>
        <w:bottom w:val="none" w:sz="0" w:space="0" w:color="auto"/>
        <w:right w:val="none" w:sz="0" w:space="0" w:color="auto"/>
      </w:divBdr>
    </w:div>
    <w:div w:id="1651329382">
      <w:bodyDiv w:val="1"/>
      <w:marLeft w:val="0"/>
      <w:marRight w:val="0"/>
      <w:marTop w:val="0"/>
      <w:marBottom w:val="0"/>
      <w:divBdr>
        <w:top w:val="none" w:sz="0" w:space="0" w:color="auto"/>
        <w:left w:val="none" w:sz="0" w:space="0" w:color="auto"/>
        <w:bottom w:val="none" w:sz="0" w:space="0" w:color="auto"/>
        <w:right w:val="none" w:sz="0" w:space="0" w:color="auto"/>
      </w:divBdr>
    </w:div>
    <w:div w:id="1682582298">
      <w:bodyDiv w:val="1"/>
      <w:marLeft w:val="0"/>
      <w:marRight w:val="0"/>
      <w:marTop w:val="0"/>
      <w:marBottom w:val="0"/>
      <w:divBdr>
        <w:top w:val="none" w:sz="0" w:space="0" w:color="auto"/>
        <w:left w:val="none" w:sz="0" w:space="0" w:color="auto"/>
        <w:bottom w:val="none" w:sz="0" w:space="0" w:color="auto"/>
        <w:right w:val="none" w:sz="0" w:space="0" w:color="auto"/>
      </w:divBdr>
    </w:div>
    <w:div w:id="1798064533">
      <w:bodyDiv w:val="1"/>
      <w:marLeft w:val="0"/>
      <w:marRight w:val="0"/>
      <w:marTop w:val="0"/>
      <w:marBottom w:val="0"/>
      <w:divBdr>
        <w:top w:val="none" w:sz="0" w:space="0" w:color="auto"/>
        <w:left w:val="none" w:sz="0" w:space="0" w:color="auto"/>
        <w:bottom w:val="none" w:sz="0" w:space="0" w:color="auto"/>
        <w:right w:val="none" w:sz="0" w:space="0" w:color="auto"/>
      </w:divBdr>
    </w:div>
    <w:div w:id="1821849322">
      <w:bodyDiv w:val="1"/>
      <w:marLeft w:val="0"/>
      <w:marRight w:val="0"/>
      <w:marTop w:val="0"/>
      <w:marBottom w:val="0"/>
      <w:divBdr>
        <w:top w:val="none" w:sz="0" w:space="0" w:color="auto"/>
        <w:left w:val="none" w:sz="0" w:space="0" w:color="auto"/>
        <w:bottom w:val="none" w:sz="0" w:space="0" w:color="auto"/>
        <w:right w:val="none" w:sz="0" w:space="0" w:color="auto"/>
      </w:divBdr>
    </w:div>
    <w:div w:id="1847985761">
      <w:bodyDiv w:val="1"/>
      <w:marLeft w:val="0"/>
      <w:marRight w:val="0"/>
      <w:marTop w:val="0"/>
      <w:marBottom w:val="0"/>
      <w:divBdr>
        <w:top w:val="none" w:sz="0" w:space="0" w:color="auto"/>
        <w:left w:val="none" w:sz="0" w:space="0" w:color="auto"/>
        <w:bottom w:val="none" w:sz="0" w:space="0" w:color="auto"/>
        <w:right w:val="none" w:sz="0" w:space="0" w:color="auto"/>
      </w:divBdr>
    </w:div>
    <w:div w:id="1873565756">
      <w:bodyDiv w:val="1"/>
      <w:marLeft w:val="0"/>
      <w:marRight w:val="0"/>
      <w:marTop w:val="0"/>
      <w:marBottom w:val="0"/>
      <w:divBdr>
        <w:top w:val="none" w:sz="0" w:space="0" w:color="auto"/>
        <w:left w:val="none" w:sz="0" w:space="0" w:color="auto"/>
        <w:bottom w:val="none" w:sz="0" w:space="0" w:color="auto"/>
        <w:right w:val="none" w:sz="0" w:space="0" w:color="auto"/>
      </w:divBdr>
    </w:div>
    <w:div w:id="1884710277">
      <w:bodyDiv w:val="1"/>
      <w:marLeft w:val="0"/>
      <w:marRight w:val="0"/>
      <w:marTop w:val="0"/>
      <w:marBottom w:val="0"/>
      <w:divBdr>
        <w:top w:val="none" w:sz="0" w:space="0" w:color="auto"/>
        <w:left w:val="none" w:sz="0" w:space="0" w:color="auto"/>
        <w:bottom w:val="none" w:sz="0" w:space="0" w:color="auto"/>
        <w:right w:val="none" w:sz="0" w:space="0" w:color="auto"/>
      </w:divBdr>
    </w:div>
    <w:div w:id="1915970111">
      <w:bodyDiv w:val="1"/>
      <w:marLeft w:val="0"/>
      <w:marRight w:val="0"/>
      <w:marTop w:val="0"/>
      <w:marBottom w:val="0"/>
      <w:divBdr>
        <w:top w:val="none" w:sz="0" w:space="0" w:color="auto"/>
        <w:left w:val="none" w:sz="0" w:space="0" w:color="auto"/>
        <w:bottom w:val="none" w:sz="0" w:space="0" w:color="auto"/>
        <w:right w:val="none" w:sz="0" w:space="0" w:color="auto"/>
      </w:divBdr>
    </w:div>
    <w:div w:id="1962497957">
      <w:bodyDiv w:val="1"/>
      <w:marLeft w:val="0"/>
      <w:marRight w:val="0"/>
      <w:marTop w:val="0"/>
      <w:marBottom w:val="0"/>
      <w:divBdr>
        <w:top w:val="none" w:sz="0" w:space="0" w:color="auto"/>
        <w:left w:val="none" w:sz="0" w:space="0" w:color="auto"/>
        <w:bottom w:val="none" w:sz="0" w:space="0" w:color="auto"/>
        <w:right w:val="none" w:sz="0" w:space="0" w:color="auto"/>
      </w:divBdr>
    </w:div>
    <w:div w:id="19879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alberta.ca/dataset/a221e7a0-4f46-4be7-9c5a-e29de9a3447e/resource/80480824-0c50-456c-9723-f9d4fc136141/download/fp-historical-wildfire-data-2006-2024.xls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CE23-A0A4-4A1F-81F4-550DD831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7647</Words>
  <Characters>43588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Rathod</dc:creator>
  <cp:keywords/>
  <dc:description/>
  <cp:lastModifiedBy>Mohit Rathod</cp:lastModifiedBy>
  <cp:revision>3</cp:revision>
  <cp:lastPrinted>2025-05-30T18:05:00Z</cp:lastPrinted>
  <dcterms:created xsi:type="dcterms:W3CDTF">2025-05-30T18:02:00Z</dcterms:created>
  <dcterms:modified xsi:type="dcterms:W3CDTF">2025-05-30T18:05:00Z</dcterms:modified>
</cp:coreProperties>
</file>