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D196" w14:textId="243034B4" w:rsidR="003503BC" w:rsidRDefault="00000000">
      <w:pPr>
        <w:pStyle w:val="Title"/>
        <w:jc w:val="center"/>
      </w:pPr>
      <w:r>
        <w:t>MIAE Digital Twin &amp; Operational Context</w:t>
      </w:r>
      <w:r>
        <w:br/>
        <w:t>Requirements</w:t>
      </w:r>
    </w:p>
    <w:p w14:paraId="4D1C0D7B" w14:textId="77777777" w:rsidR="003503BC" w:rsidRDefault="00000000">
      <w:pPr>
        <w:jc w:val="center"/>
      </w:pPr>
      <w:r>
        <w:rPr>
          <w:b/>
        </w:rPr>
        <w:t>Manufacturing Impact Analysis Engine (MIAE)</w:t>
      </w:r>
    </w:p>
    <w:p w14:paraId="483E050B" w14:textId="77777777" w:rsidR="003503BC" w:rsidRDefault="00000000">
      <w:pPr>
        <w:pStyle w:val="Heading1"/>
      </w:pPr>
      <w:r>
        <w:t>1. Objective</w:t>
      </w:r>
    </w:p>
    <w:p w14:paraId="0E545D47" w14:textId="59DA1DD3" w:rsidR="003503BC" w:rsidRDefault="00000000">
      <w:r>
        <w:t xml:space="preserve">Extend MIAE with a vendor-neutral Digital Twin capability for manufacturing </w:t>
      </w:r>
      <w:r w:rsidR="00713AEB">
        <w:t xml:space="preserve">asset </w:t>
      </w:r>
      <w:r w:rsidR="00506BDD">
        <w:t>or</w:t>
      </w:r>
      <w:r w:rsidR="00713AEB">
        <w:t xml:space="preserve"> </w:t>
      </w:r>
      <w:r>
        <w:t>equipment that provides the Copilot with current operational context without persisting telemetry, anomalies, diagnoses, or other volatile equipment state in the MIAE graph.</w:t>
      </w:r>
    </w:p>
    <w:p w14:paraId="558B1DF2" w14:textId="77777777" w:rsidR="003503BC" w:rsidRDefault="00000000">
      <w:r>
        <w:t>The capability shall allow MIAE to answer questions that require knowledge of:</w:t>
      </w:r>
    </w:p>
    <w:p w14:paraId="5508ACBF" w14:textId="77777777" w:rsidR="003503BC" w:rsidRDefault="00000000">
      <w:pPr>
        <w:pStyle w:val="ListBullet"/>
      </w:pPr>
      <w:r>
        <w:t>current equipment state</w:t>
      </w:r>
    </w:p>
    <w:p w14:paraId="48D80170" w14:textId="77777777" w:rsidR="003503BC" w:rsidRDefault="00000000">
      <w:pPr>
        <w:pStyle w:val="ListBullet"/>
      </w:pPr>
      <w:r>
        <w:t>current equipment health</w:t>
      </w:r>
    </w:p>
    <w:p w14:paraId="21BC0EAA" w14:textId="77777777" w:rsidR="003503BC" w:rsidRDefault="00000000">
      <w:pPr>
        <w:pStyle w:val="ListBullet"/>
      </w:pPr>
      <w:r>
        <w:t>active anomaly</w:t>
      </w:r>
    </w:p>
    <w:p w14:paraId="468B5597" w14:textId="550F7BBE" w:rsidR="003503BC" w:rsidRDefault="00000000">
      <w:pPr>
        <w:pStyle w:val="ListBullet"/>
      </w:pPr>
      <w:r>
        <w:t>current</w:t>
      </w:r>
      <w:r w:rsidR="00D07B19">
        <w:t>/latest</w:t>
      </w:r>
      <w:r>
        <w:t xml:space="preserve"> diagnosis</w:t>
      </w:r>
    </w:p>
    <w:p w14:paraId="6A5F66C8" w14:textId="17A3C957" w:rsidR="003503BC" w:rsidRDefault="00000000">
      <w:pPr>
        <w:pStyle w:val="ListBullet"/>
      </w:pPr>
      <w:r>
        <w:t xml:space="preserve">current </w:t>
      </w:r>
      <w:r w:rsidR="00D07B19">
        <w:t xml:space="preserve">/latest </w:t>
      </w:r>
      <w:r>
        <w:t>telemetry measurements</w:t>
      </w:r>
    </w:p>
    <w:p w14:paraId="68F6FA32" w14:textId="77777777" w:rsidR="003503BC" w:rsidRDefault="00000000">
      <w:pPr>
        <w:pStyle w:val="ListBullet"/>
      </w:pPr>
      <w:r>
        <w:t>observation freshness</w:t>
      </w:r>
    </w:p>
    <w:p w14:paraId="65E92D73" w14:textId="77777777" w:rsidR="003503BC" w:rsidRDefault="00000000">
      <w:pPr>
        <w:pStyle w:val="ListBullet"/>
      </w:pPr>
      <w:r>
        <w:t>operational source</w:t>
      </w:r>
    </w:p>
    <w:p w14:paraId="3D817416" w14:textId="77777777" w:rsidR="003503BC" w:rsidRDefault="00000000">
      <w:r>
        <w:t>MIAE retains responsibility for equipment identity, manufacturing relationships, operations, work orders, products/revisions, sales orders, customers, impact analysis, and business consequences.</w:t>
      </w:r>
    </w:p>
    <w:p w14:paraId="2A4F4BA2" w14:textId="7BA13A0A" w:rsidR="003503BC" w:rsidRDefault="00000000">
      <w:r>
        <w:t>The Digital Twin capability shall be provider-neutral and must not depend specifically on</w:t>
      </w:r>
      <w:r w:rsidR="00394660">
        <w:t xml:space="preserve"> operational intelligence platform</w:t>
      </w:r>
      <w:r>
        <w:t>, a particular MES, IoT platform, SCADA product, EAM/CMMS platform, or vendor.</w:t>
      </w:r>
    </w:p>
    <w:p w14:paraId="3B4EDA2A" w14:textId="77777777" w:rsidR="007F0CA7" w:rsidRPr="007F0CA7" w:rsidRDefault="007F0CA7" w:rsidP="007F0CA7">
      <w:pPr>
        <w:rPr>
          <w:b/>
          <w:bCs/>
          <w:lang w:val="en-IN"/>
        </w:rPr>
      </w:pPr>
      <w:r w:rsidRPr="007F0CA7">
        <w:rPr>
          <w:b/>
          <w:bCs/>
          <w:lang w:val="en-IN"/>
        </w:rPr>
        <w:t>User query</w:t>
      </w:r>
    </w:p>
    <w:p w14:paraId="5B145107" w14:textId="535439A5" w:rsidR="007F0CA7" w:rsidRPr="00C725FA" w:rsidRDefault="007F0CA7" w:rsidP="007F0CA7">
      <w:pPr>
        <w:rPr>
          <w:lang w:val="en-IN"/>
        </w:rPr>
      </w:pPr>
      <w:r w:rsidRPr="00C725FA">
        <w:rPr>
          <w:lang w:val="en-IN"/>
        </w:rPr>
        <w:t>“What is the current status of Equipment EQ-101, and what manufacturing impact would we have if it remains unavailable?”</w:t>
      </w:r>
    </w:p>
    <w:p w14:paraId="3575563B" w14:textId="77777777" w:rsidR="007F0CA7" w:rsidRPr="007F0CA7" w:rsidRDefault="007F0CA7" w:rsidP="007F0CA7">
      <w:pPr>
        <w:rPr>
          <w:b/>
          <w:bCs/>
          <w:lang w:val="en-IN"/>
        </w:rPr>
      </w:pPr>
      <w:r w:rsidRPr="007F0CA7">
        <w:rPr>
          <w:b/>
          <w:bCs/>
          <w:lang w:val="en-IN"/>
        </w:rPr>
        <w:t>Example MIAE Copilot response</w:t>
      </w:r>
    </w:p>
    <w:p w14:paraId="44177EEA" w14:textId="77777777" w:rsidR="00B35587" w:rsidRPr="00B35587" w:rsidRDefault="00B35587" w:rsidP="00B35587">
      <w:pPr>
        <w:rPr>
          <w:lang w:val="en-IN"/>
        </w:rPr>
      </w:pPr>
      <w:r w:rsidRPr="00EE04AF">
        <w:rPr>
          <w:b/>
          <w:bCs/>
          <w:lang w:val="en-IN"/>
        </w:rPr>
        <w:t>EQ-101</w:t>
      </w:r>
      <w:r w:rsidRPr="00B35587">
        <w:rPr>
          <w:lang w:val="en-IN"/>
        </w:rPr>
        <w:t xml:space="preserve"> is currently </w:t>
      </w:r>
      <w:r w:rsidRPr="00B35587">
        <w:rPr>
          <w:b/>
          <w:bCs/>
          <w:lang w:val="en-IN"/>
        </w:rPr>
        <w:t>DOWN</w:t>
      </w:r>
      <w:r w:rsidRPr="00B35587">
        <w:rPr>
          <w:lang w:val="en-IN"/>
        </w:rPr>
        <w:t xml:space="preserve">, based on the latest Digital Twin state. The equipment is associated with </w:t>
      </w:r>
      <w:r w:rsidRPr="00B35587">
        <w:rPr>
          <w:b/>
          <w:bCs/>
          <w:lang w:val="en-IN"/>
        </w:rPr>
        <w:t xml:space="preserve">Work </w:t>
      </w:r>
      <w:proofErr w:type="spellStart"/>
      <w:r w:rsidRPr="00B35587">
        <w:rPr>
          <w:b/>
          <w:bCs/>
          <w:lang w:val="en-IN"/>
        </w:rPr>
        <w:t>Center</w:t>
      </w:r>
      <w:proofErr w:type="spellEnd"/>
      <w:r w:rsidRPr="00B35587">
        <w:rPr>
          <w:b/>
          <w:bCs/>
          <w:lang w:val="en-IN"/>
        </w:rPr>
        <w:t xml:space="preserve"> WC-10</w:t>
      </w:r>
      <w:r w:rsidRPr="00B35587">
        <w:rPr>
          <w:lang w:val="en-IN"/>
        </w:rPr>
        <w:t xml:space="preserve"> and is required by </w:t>
      </w:r>
      <w:r w:rsidRPr="00B35587">
        <w:rPr>
          <w:b/>
          <w:bCs/>
          <w:lang w:val="en-IN"/>
        </w:rPr>
        <w:t>Operation OP-20</w:t>
      </w:r>
      <w:r w:rsidRPr="00B35587">
        <w:rPr>
          <w:lang w:val="en-IN"/>
        </w:rPr>
        <w:t>.</w:t>
      </w:r>
    </w:p>
    <w:p w14:paraId="48D773B5" w14:textId="77777777" w:rsidR="00162F79" w:rsidRDefault="00162F79" w:rsidP="00B35587">
      <w:r w:rsidRPr="00162F79">
        <w:t xml:space="preserve">A </w:t>
      </w:r>
      <w:r w:rsidRPr="00162F79">
        <w:rPr>
          <w:b/>
          <w:bCs/>
        </w:rPr>
        <w:t>high-severity vibration anomaly</w:t>
      </w:r>
      <w:r w:rsidRPr="00162F79">
        <w:t xml:space="preserve"> has been detected. Diagnostic analysis indicates </w:t>
      </w:r>
      <w:r w:rsidRPr="00162F79">
        <w:rPr>
          <w:b/>
          <w:bCs/>
        </w:rPr>
        <w:t>possible bearing degradation with 87% confidence</w:t>
      </w:r>
      <w:r w:rsidRPr="00162F79">
        <w:t xml:space="preserve">. The latest observed telemetry shows a </w:t>
      </w:r>
      <w:r w:rsidRPr="00162F79">
        <w:rPr>
          <w:b/>
          <w:bCs/>
        </w:rPr>
        <w:t>temperature of 82.4°C, vibration of 4.1 mm/s, and motor speed of 100 RPM</w:t>
      </w:r>
      <w:r w:rsidRPr="00162F79">
        <w:t>.</w:t>
      </w:r>
    </w:p>
    <w:p w14:paraId="67F76FF1" w14:textId="486E4199" w:rsidR="00B35587" w:rsidRPr="00B35587" w:rsidRDefault="00B35587" w:rsidP="00B35587">
      <w:pPr>
        <w:rPr>
          <w:lang w:val="en-IN"/>
        </w:rPr>
      </w:pPr>
      <w:r w:rsidRPr="00B35587">
        <w:rPr>
          <w:lang w:val="en-IN"/>
        </w:rPr>
        <w:t xml:space="preserve">MIAE identifies </w:t>
      </w:r>
      <w:r w:rsidRPr="00B35587">
        <w:rPr>
          <w:b/>
          <w:bCs/>
          <w:lang w:val="en-IN"/>
        </w:rPr>
        <w:t>4 open Work Orders</w:t>
      </w:r>
      <w:r w:rsidRPr="00B35587">
        <w:rPr>
          <w:lang w:val="en-IN"/>
        </w:rPr>
        <w:t xml:space="preserve"> dependent on this execution path, with </w:t>
      </w:r>
      <w:r w:rsidRPr="00B35587">
        <w:rPr>
          <w:b/>
          <w:bCs/>
          <w:lang w:val="en-IN"/>
        </w:rPr>
        <w:t>220 units of Production Quantity</w:t>
      </w:r>
      <w:r w:rsidRPr="00B35587">
        <w:rPr>
          <w:lang w:val="en-IN"/>
        </w:rPr>
        <w:t xml:space="preserve"> at Risk.</w:t>
      </w:r>
    </w:p>
    <w:p w14:paraId="1A8E6A3D" w14:textId="7EF5E099" w:rsidR="00B35587" w:rsidRPr="00B35587" w:rsidRDefault="00B35587" w:rsidP="00B35587">
      <w:pPr>
        <w:rPr>
          <w:lang w:val="en-IN"/>
        </w:rPr>
      </w:pPr>
      <w:r w:rsidRPr="00B35587">
        <w:rPr>
          <w:lang w:val="en-IN"/>
        </w:rPr>
        <w:t xml:space="preserve">These Work Orders are linked to </w:t>
      </w:r>
      <w:r w:rsidRPr="00B35587">
        <w:rPr>
          <w:b/>
          <w:bCs/>
          <w:lang w:val="en-IN"/>
        </w:rPr>
        <w:t>3 open Sales Orders</w:t>
      </w:r>
      <w:r w:rsidRPr="00B35587">
        <w:rPr>
          <w:lang w:val="en-IN"/>
        </w:rPr>
        <w:t xml:space="preserve"> across 2 customers.</w:t>
      </w:r>
    </w:p>
    <w:p w14:paraId="09730AA9" w14:textId="77777777" w:rsidR="007F0CA7" w:rsidRDefault="007F0CA7"/>
    <w:p w14:paraId="3F153EF3" w14:textId="77777777" w:rsidR="003503BC" w:rsidRDefault="00000000">
      <w:pPr>
        <w:pStyle w:val="Heading1"/>
      </w:pPr>
      <w:r>
        <w:lastRenderedPageBreak/>
        <w:t>2. What MIAE Digital Twin Means</w:t>
      </w:r>
    </w:p>
    <w:p w14:paraId="2D1CB37D" w14:textId="4159E746" w:rsidR="003503BC" w:rsidRDefault="00000000">
      <w:r>
        <w:t>For this proposal, a Digital Twin is:</w:t>
      </w:r>
    </w:p>
    <w:p w14:paraId="411E99A0" w14:textId="77777777" w:rsidR="003503BC" w:rsidRDefault="00000000">
      <w:r>
        <w:t>A runtime, current-state representation of a physical manufacturing asset, composed on demand from one or more operational data providers and enriched with MIAE's manufacturing context when required.</w:t>
      </w:r>
    </w:p>
    <w:p w14:paraId="4DF87973" w14:textId="7FA7D682" w:rsidR="003503BC" w:rsidRPr="00682EEC" w:rsidRDefault="00000000">
      <w:pPr>
        <w:rPr>
          <w:sz w:val="24"/>
          <w:szCs w:val="24"/>
        </w:rPr>
      </w:pPr>
      <w:r w:rsidRPr="00682EEC">
        <w:rPr>
          <w:sz w:val="24"/>
          <w:szCs w:val="24"/>
        </w:rPr>
        <w:t xml:space="preserve">It is </w:t>
      </w:r>
      <w:r w:rsidR="00D241CF" w:rsidRPr="00682EEC">
        <w:rPr>
          <w:b/>
          <w:bCs/>
          <w:sz w:val="24"/>
          <w:szCs w:val="24"/>
        </w:rPr>
        <w:t>NOT</w:t>
      </w:r>
      <w:r w:rsidRPr="00682EEC">
        <w:rPr>
          <w:sz w:val="24"/>
          <w:szCs w:val="24"/>
        </w:rPr>
        <w:t>:</w:t>
      </w:r>
    </w:p>
    <w:p w14:paraId="505800F3" w14:textId="77777777" w:rsidR="003503BC" w:rsidRDefault="00000000">
      <w:pPr>
        <w:pStyle w:val="ListBullet"/>
      </w:pPr>
      <w:r>
        <w:t xml:space="preserve">an </w:t>
      </w:r>
      <w:r w:rsidRPr="008B0278">
        <w:rPr>
          <w:b/>
          <w:bCs/>
        </w:rPr>
        <w:t>IoT platform</w:t>
      </w:r>
    </w:p>
    <w:p w14:paraId="5B2951C1" w14:textId="77777777" w:rsidR="003503BC" w:rsidRDefault="00000000">
      <w:pPr>
        <w:pStyle w:val="ListBullet"/>
      </w:pPr>
      <w:r>
        <w:t xml:space="preserve">a telemetry </w:t>
      </w:r>
      <w:r w:rsidRPr="00682EEC">
        <w:rPr>
          <w:b/>
          <w:bCs/>
        </w:rPr>
        <w:t>historian</w:t>
      </w:r>
    </w:p>
    <w:p w14:paraId="5B322D08" w14:textId="77777777" w:rsidR="003503BC" w:rsidRDefault="00000000">
      <w:pPr>
        <w:pStyle w:val="ListBullet"/>
      </w:pPr>
      <w:r>
        <w:t xml:space="preserve">an MES </w:t>
      </w:r>
      <w:r w:rsidRPr="00682EEC">
        <w:rPr>
          <w:b/>
          <w:bCs/>
        </w:rPr>
        <w:t>replacement</w:t>
      </w:r>
    </w:p>
    <w:p w14:paraId="2EF67688" w14:textId="77777777" w:rsidR="003503BC" w:rsidRDefault="00000000">
      <w:pPr>
        <w:pStyle w:val="ListBullet"/>
      </w:pPr>
      <w:r>
        <w:t xml:space="preserve">an EAM/CMMS </w:t>
      </w:r>
      <w:r w:rsidRPr="00682EEC">
        <w:rPr>
          <w:b/>
          <w:bCs/>
        </w:rPr>
        <w:t>replacement</w:t>
      </w:r>
    </w:p>
    <w:p w14:paraId="402E0517" w14:textId="77777777" w:rsidR="003503BC" w:rsidRDefault="00000000">
      <w:pPr>
        <w:pStyle w:val="ListBullet"/>
      </w:pPr>
      <w:r>
        <w:t xml:space="preserve">a </w:t>
      </w:r>
      <w:r w:rsidRPr="00682EEC">
        <w:rPr>
          <w:b/>
          <w:bCs/>
        </w:rPr>
        <w:t>persistent</w:t>
      </w:r>
      <w:r>
        <w:t xml:space="preserve"> copy of equipment state</w:t>
      </w:r>
    </w:p>
    <w:p w14:paraId="40861A59" w14:textId="77777777" w:rsidR="003503BC" w:rsidRDefault="00000000">
      <w:pPr>
        <w:pStyle w:val="ListBullet"/>
      </w:pPr>
      <w:r>
        <w:t xml:space="preserve">an </w:t>
      </w:r>
      <w:r w:rsidRPr="00682EEC">
        <w:rPr>
          <w:b/>
          <w:bCs/>
        </w:rPr>
        <w:t>archive</w:t>
      </w:r>
      <w:r>
        <w:t xml:space="preserve"> of anomaly/diagnosis history</w:t>
      </w:r>
    </w:p>
    <w:p w14:paraId="1704F64C" w14:textId="77777777" w:rsidR="00D241CF" w:rsidRDefault="00D241CF" w:rsidP="00D241CF">
      <w:pPr>
        <w:pStyle w:val="ListBullet"/>
        <w:numPr>
          <w:ilvl w:val="0"/>
          <w:numId w:val="0"/>
        </w:numPr>
        <w:ind w:left="360" w:hanging="360"/>
      </w:pPr>
    </w:p>
    <w:p w14:paraId="4BEBC81B" w14:textId="4A8AE375" w:rsidR="00D241CF" w:rsidRDefault="009866C8" w:rsidP="00D241CF">
      <w:pPr>
        <w:pStyle w:val="ListBullet"/>
        <w:numPr>
          <w:ilvl w:val="0"/>
          <w:numId w:val="0"/>
        </w:numPr>
        <w:ind w:left="360" w:hanging="360"/>
      </w:pPr>
      <w:r>
        <w:rPr>
          <w:noProof/>
        </w:rPr>
        <w:drawing>
          <wp:inline distT="0" distB="0" distL="0" distR="0" wp14:anchorId="4D44DDC4" wp14:editId="58BBB5D0">
            <wp:extent cx="3141134" cy="4711700"/>
            <wp:effectExtent l="0" t="0" r="2540" b="0"/>
            <wp:docPr id="105024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4159" name="Picture 105024159"/>
                    <pic:cNvPicPr/>
                  </pic:nvPicPr>
                  <pic:blipFill>
                    <a:blip r:embed="rId8"/>
                    <a:stretch>
                      <a:fillRect/>
                    </a:stretch>
                  </pic:blipFill>
                  <pic:spPr>
                    <a:xfrm>
                      <a:off x="0" y="0"/>
                      <a:ext cx="3151897" cy="4727845"/>
                    </a:xfrm>
                    <a:prstGeom prst="rect">
                      <a:avLst/>
                    </a:prstGeom>
                  </pic:spPr>
                </pic:pic>
              </a:graphicData>
            </a:graphic>
          </wp:inline>
        </w:drawing>
      </w:r>
    </w:p>
    <w:p w14:paraId="51AB831E" w14:textId="77777777" w:rsidR="009866C8" w:rsidRDefault="009866C8" w:rsidP="00D241CF">
      <w:pPr>
        <w:pStyle w:val="ListBullet"/>
        <w:numPr>
          <w:ilvl w:val="0"/>
          <w:numId w:val="0"/>
        </w:numPr>
        <w:ind w:left="360" w:hanging="360"/>
      </w:pPr>
    </w:p>
    <w:p w14:paraId="0293188E" w14:textId="77777777" w:rsidR="009866C8" w:rsidRDefault="009866C8" w:rsidP="00D241CF">
      <w:pPr>
        <w:pStyle w:val="ListBullet"/>
        <w:numPr>
          <w:ilvl w:val="0"/>
          <w:numId w:val="0"/>
        </w:numPr>
        <w:ind w:left="360" w:hanging="360"/>
      </w:pPr>
    </w:p>
    <w:p w14:paraId="0A4C228E" w14:textId="77777777" w:rsidR="009866C8" w:rsidRDefault="009866C8" w:rsidP="00D241CF">
      <w:pPr>
        <w:pStyle w:val="ListBullet"/>
        <w:numPr>
          <w:ilvl w:val="0"/>
          <w:numId w:val="0"/>
        </w:numPr>
        <w:ind w:left="360" w:hanging="360"/>
      </w:pPr>
    </w:p>
    <w:p w14:paraId="6689AB49" w14:textId="77777777" w:rsidR="003503BC" w:rsidRDefault="00000000">
      <w:pPr>
        <w:pStyle w:val="Heading1"/>
      </w:pPr>
      <w:r>
        <w:lastRenderedPageBreak/>
        <w:t>3. Vendor-Neutral Architecture</w:t>
      </w:r>
    </w:p>
    <w:p w14:paraId="4A7CF5F2" w14:textId="042A51F6" w:rsidR="003503BC" w:rsidRDefault="00000000">
      <w:r>
        <w:t>MIAE defines an Equipment Digital Twin Provider abstraction.</w:t>
      </w:r>
    </w:p>
    <w:p w14:paraId="36F42A5E" w14:textId="44C9A5BF" w:rsidR="003503BC" w:rsidRDefault="00000000">
      <w:pPr>
        <w:ind w:left="360"/>
      </w:pPr>
      <w:proofErr w:type="spellStart"/>
      <w:r w:rsidRPr="003C6DDC">
        <w:rPr>
          <w:rFonts w:ascii="Consolas" w:hAnsi="Consolas"/>
          <w:b/>
          <w:bCs/>
          <w:sz w:val="18"/>
        </w:rPr>
        <w:t>EquipmentDigitalTwinProvider</w:t>
      </w:r>
      <w:proofErr w:type="spellEnd"/>
      <w:r>
        <w:rPr>
          <w:rFonts w:ascii="Consolas" w:hAnsi="Consolas"/>
          <w:sz w:val="18"/>
        </w:rPr>
        <w:br/>
        <w:t xml:space="preserve">        |</w:t>
      </w:r>
      <w:r>
        <w:rPr>
          <w:rFonts w:ascii="Consolas" w:hAnsi="Consolas"/>
          <w:sz w:val="18"/>
        </w:rPr>
        <w:br/>
        <w:t xml:space="preserve">        +-- </w:t>
      </w:r>
      <w:r w:rsidR="00AC2F86">
        <w:rPr>
          <w:rFonts w:ascii="Consolas" w:hAnsi="Consolas"/>
          <w:sz w:val="18"/>
        </w:rPr>
        <w:t>Digital Twin Platform</w:t>
      </w:r>
      <w:r>
        <w:rPr>
          <w:rFonts w:ascii="Consolas" w:hAnsi="Consolas"/>
          <w:sz w:val="18"/>
        </w:rPr>
        <w:br/>
        <w:t xml:space="preserve">        +-- MES</w:t>
      </w:r>
      <w:r>
        <w:rPr>
          <w:rFonts w:ascii="Consolas" w:hAnsi="Consolas"/>
          <w:sz w:val="18"/>
        </w:rPr>
        <w:br/>
        <w:t xml:space="preserve">        +-- IoT Platform</w:t>
      </w:r>
      <w:r>
        <w:rPr>
          <w:rFonts w:ascii="Consolas" w:hAnsi="Consolas"/>
          <w:sz w:val="18"/>
        </w:rPr>
        <w:br/>
        <w:t xml:space="preserve">        +-- SCADA</w:t>
      </w:r>
      <w:r>
        <w:rPr>
          <w:rFonts w:ascii="Consolas" w:hAnsi="Consolas"/>
          <w:sz w:val="18"/>
        </w:rPr>
        <w:br/>
        <w:t xml:space="preserve">        +-- EAM / CMMS</w:t>
      </w:r>
      <w:r>
        <w:rPr>
          <w:rFonts w:ascii="Consolas" w:hAnsi="Consolas"/>
          <w:sz w:val="18"/>
        </w:rPr>
        <w:br/>
        <w:t xml:space="preserve">        +-- </w:t>
      </w:r>
      <w:r w:rsidR="00AC2F86">
        <w:rPr>
          <w:rFonts w:ascii="Consolas" w:hAnsi="Consolas"/>
          <w:sz w:val="18"/>
        </w:rPr>
        <w:t xml:space="preserve">Custom Implementation </w:t>
      </w:r>
      <w:r w:rsidR="00184752">
        <w:rPr>
          <w:rFonts w:ascii="Consolas" w:hAnsi="Consolas"/>
          <w:sz w:val="18"/>
        </w:rPr>
        <w:t xml:space="preserve">of </w:t>
      </w:r>
      <w:r w:rsidR="00EC2F03">
        <w:rPr>
          <w:rFonts w:ascii="Consolas" w:hAnsi="Consolas"/>
          <w:sz w:val="18"/>
        </w:rPr>
        <w:t xml:space="preserve">Industrial Automation Control, </w:t>
      </w:r>
      <w:r w:rsidR="00AC2F86">
        <w:rPr>
          <w:rFonts w:ascii="Consolas" w:hAnsi="Consolas"/>
          <w:sz w:val="18"/>
        </w:rPr>
        <w:t>IACF</w:t>
      </w:r>
      <w:r>
        <w:rPr>
          <w:rFonts w:ascii="Consolas" w:hAnsi="Consolas"/>
          <w:sz w:val="18"/>
        </w:rPr>
        <w:br/>
        <w:t xml:space="preserve">        +-- </w:t>
      </w:r>
      <w:r w:rsidR="00954FB7">
        <w:rPr>
          <w:rFonts w:ascii="Consolas" w:hAnsi="Consolas"/>
          <w:sz w:val="18"/>
        </w:rPr>
        <w:t>IOT + Operational Intelligence</w:t>
      </w:r>
    </w:p>
    <w:p w14:paraId="500A2FBD" w14:textId="7B493B9E" w:rsidR="003503BC" w:rsidRDefault="00FD47C0">
      <w:r w:rsidRPr="00FD47C0">
        <w:t xml:space="preserve">Eclipse </w:t>
      </w:r>
      <w:r w:rsidR="004F408D" w:rsidRPr="00FD47C0">
        <w:t>Ditto,</w:t>
      </w:r>
      <w:r>
        <w:t xml:space="preserve"> </w:t>
      </w:r>
      <w:r w:rsidR="004F408D" w:rsidRPr="004F408D">
        <w:t>Things</w:t>
      </w:r>
      <w:r w:rsidR="009C75DB">
        <w:t xml:space="preserve"> </w:t>
      </w:r>
      <w:r w:rsidR="004F408D" w:rsidRPr="004F408D">
        <w:t>Board</w:t>
      </w:r>
      <w:r w:rsidR="004F408D">
        <w:t xml:space="preserve">, </w:t>
      </w:r>
      <w:r w:rsidR="004F408D" w:rsidRPr="004F408D">
        <w:t xml:space="preserve">Siemens Insights Hub </w:t>
      </w:r>
      <w:r>
        <w:t>could be one implementation of the provider interface. The Copilot should not need to know which vendor supplies the information.</w:t>
      </w:r>
    </w:p>
    <w:p w14:paraId="297078F2" w14:textId="77777777" w:rsidR="00530F87" w:rsidRPr="00530F87" w:rsidRDefault="00530F87" w:rsidP="00530F87">
      <w:pPr>
        <w:rPr>
          <w:lang w:val="en-IN"/>
        </w:rPr>
      </w:pPr>
      <w:r w:rsidRPr="00530F87">
        <w:rPr>
          <w:lang w:val="en-IN"/>
        </w:rPr>
        <w:t xml:space="preserve">The </w:t>
      </w:r>
      <w:r w:rsidRPr="00530F87">
        <w:rPr>
          <w:b/>
          <w:bCs/>
          <w:lang w:val="en-IN"/>
        </w:rPr>
        <w:t>MIAE Digital Twin Adapter</w:t>
      </w:r>
      <w:r w:rsidRPr="00530F87">
        <w:rPr>
          <w:lang w:val="en-IN"/>
        </w:rPr>
        <w:t xml:space="preserve"> provides the integration boundary between MIAE and external Digital Twin, IoT, </w:t>
      </w:r>
      <w:proofErr w:type="spellStart"/>
      <w:r w:rsidRPr="00530F87">
        <w:rPr>
          <w:lang w:val="en-IN"/>
        </w:rPr>
        <w:t>IIoT</w:t>
      </w:r>
      <w:proofErr w:type="spellEnd"/>
      <w:r w:rsidRPr="00530F87">
        <w:rPr>
          <w:lang w:val="en-IN"/>
        </w:rPr>
        <w:t>, MES, EAM/CMMS, or Operational Intelligence platforms that provide Digital Twin state and/or telemetry.</w:t>
      </w:r>
    </w:p>
    <w:p w14:paraId="5ADC9C47" w14:textId="77777777" w:rsidR="00530F87" w:rsidRPr="00530F87" w:rsidRDefault="00530F87" w:rsidP="00530F87">
      <w:pPr>
        <w:rPr>
          <w:lang w:val="en-IN"/>
        </w:rPr>
      </w:pPr>
      <w:r w:rsidRPr="00530F87">
        <w:rPr>
          <w:lang w:val="en-IN"/>
        </w:rPr>
        <w:t xml:space="preserve">Its primary responsibility is to obtain external operational data and transform it into the </w:t>
      </w:r>
      <w:r w:rsidRPr="00530F87">
        <w:rPr>
          <w:b/>
          <w:bCs/>
          <w:lang w:val="en-IN"/>
        </w:rPr>
        <w:t>established MIAE Digital Twin Contract and Telemetry Contract</w:t>
      </w:r>
      <w:r w:rsidRPr="00530F87">
        <w:rPr>
          <w:lang w:val="en-IN"/>
        </w:rPr>
        <w:t>.</w:t>
      </w:r>
    </w:p>
    <w:p w14:paraId="2A310F69" w14:textId="33F83C1C" w:rsidR="00530F87" w:rsidRDefault="00530F87">
      <w:r w:rsidRPr="00530F87">
        <w:t xml:space="preserve">MIAE should provide a </w:t>
      </w:r>
      <w:r w:rsidRPr="00530F87">
        <w:rPr>
          <w:b/>
          <w:bCs/>
        </w:rPr>
        <w:t>generic HTTP adapter capability</w:t>
      </w:r>
      <w:r w:rsidRPr="00530F87">
        <w:t xml:space="preserve"> for providers that expose REST APIs but do not require a dedicated vendor-specific adapter.</w:t>
      </w:r>
    </w:p>
    <w:p w14:paraId="2A8F29F5" w14:textId="08F02004" w:rsidR="0092432E" w:rsidRDefault="0092432E">
      <w:r>
        <w:rPr>
          <w:noProof/>
        </w:rPr>
        <w:drawing>
          <wp:inline distT="0" distB="0" distL="0" distR="0" wp14:anchorId="7F08FA0A" wp14:editId="3BF1835F">
            <wp:extent cx="2641600" cy="3962402"/>
            <wp:effectExtent l="0" t="0" r="6350" b="0"/>
            <wp:docPr id="1281018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8696" name="Picture 1281018696"/>
                    <pic:cNvPicPr/>
                  </pic:nvPicPr>
                  <pic:blipFill>
                    <a:blip r:embed="rId9"/>
                    <a:stretch>
                      <a:fillRect/>
                    </a:stretch>
                  </pic:blipFill>
                  <pic:spPr>
                    <a:xfrm>
                      <a:off x="0" y="0"/>
                      <a:ext cx="2649522" cy="3974285"/>
                    </a:xfrm>
                    <a:prstGeom prst="rect">
                      <a:avLst/>
                    </a:prstGeom>
                  </pic:spPr>
                </pic:pic>
              </a:graphicData>
            </a:graphic>
          </wp:inline>
        </w:drawing>
      </w:r>
    </w:p>
    <w:p w14:paraId="31D64C77" w14:textId="77777777" w:rsidR="003503BC" w:rsidRDefault="00000000">
      <w:pPr>
        <w:pStyle w:val="Heading1"/>
      </w:pPr>
      <w:r>
        <w:lastRenderedPageBreak/>
        <w:t>4. Responsibilities and System Boundaries</w:t>
      </w:r>
    </w:p>
    <w:tbl>
      <w:tblPr>
        <w:tblStyle w:val="TableGrid"/>
        <w:tblW w:w="0" w:type="auto"/>
        <w:tblLook w:val="04A0" w:firstRow="1" w:lastRow="0" w:firstColumn="1" w:lastColumn="0" w:noHBand="0" w:noVBand="1"/>
      </w:tblPr>
      <w:tblGrid>
        <w:gridCol w:w="3312"/>
        <w:gridCol w:w="3312"/>
      </w:tblGrid>
      <w:tr w:rsidR="005C1CB3" w14:paraId="2E7C3109" w14:textId="77777777">
        <w:tc>
          <w:tcPr>
            <w:tcW w:w="3312" w:type="dxa"/>
          </w:tcPr>
          <w:p w14:paraId="05402CCD" w14:textId="77777777" w:rsidR="005C1CB3" w:rsidRPr="00D66AB4" w:rsidRDefault="005C1CB3" w:rsidP="00D66AB4">
            <w:pPr>
              <w:jc w:val="center"/>
              <w:rPr>
                <w:b/>
                <w:bCs/>
              </w:rPr>
            </w:pPr>
            <w:r w:rsidRPr="00D66AB4">
              <w:rPr>
                <w:b/>
                <w:bCs/>
              </w:rPr>
              <w:t>Capability</w:t>
            </w:r>
          </w:p>
        </w:tc>
        <w:tc>
          <w:tcPr>
            <w:tcW w:w="3312" w:type="dxa"/>
          </w:tcPr>
          <w:p w14:paraId="0A037776" w14:textId="77777777" w:rsidR="005C1CB3" w:rsidRPr="00D66AB4" w:rsidRDefault="005C1CB3" w:rsidP="00D66AB4">
            <w:pPr>
              <w:jc w:val="center"/>
              <w:rPr>
                <w:b/>
                <w:bCs/>
              </w:rPr>
            </w:pPr>
            <w:r w:rsidRPr="00D66AB4">
              <w:rPr>
                <w:b/>
                <w:bCs/>
              </w:rPr>
              <w:t>MIAE</w:t>
            </w:r>
          </w:p>
        </w:tc>
      </w:tr>
      <w:tr w:rsidR="005C1CB3" w14:paraId="4A985610" w14:textId="77777777">
        <w:tc>
          <w:tcPr>
            <w:tcW w:w="3312" w:type="dxa"/>
          </w:tcPr>
          <w:p w14:paraId="2A7B24F0" w14:textId="77777777" w:rsidR="005C1CB3" w:rsidRDefault="005C1CB3" w:rsidP="00D66AB4">
            <w:r>
              <w:t>Current equipment state</w:t>
            </w:r>
          </w:p>
        </w:tc>
        <w:tc>
          <w:tcPr>
            <w:tcW w:w="3312" w:type="dxa"/>
            <w:vMerge w:val="restart"/>
          </w:tcPr>
          <w:p w14:paraId="52C6C35D" w14:textId="77777777" w:rsidR="005C1CB3" w:rsidRDefault="005C1CB3" w:rsidP="00D66AB4">
            <w:r w:rsidRPr="00694E11">
              <w:t>Consumes</w:t>
            </w:r>
            <w:r>
              <w:t xml:space="preserve"> from external provider, does not own the data</w:t>
            </w:r>
          </w:p>
          <w:p w14:paraId="5144D36B" w14:textId="2CC9BF90" w:rsidR="005C1CB3" w:rsidRDefault="005C1CB3" w:rsidP="00D66AB4"/>
        </w:tc>
      </w:tr>
      <w:tr w:rsidR="005C1CB3" w14:paraId="2A39B1A2" w14:textId="77777777">
        <w:tc>
          <w:tcPr>
            <w:tcW w:w="3312" w:type="dxa"/>
          </w:tcPr>
          <w:p w14:paraId="512A8D16" w14:textId="77777777" w:rsidR="005C1CB3" w:rsidRDefault="005C1CB3" w:rsidP="00D66AB4">
            <w:r>
              <w:t>Current health</w:t>
            </w:r>
          </w:p>
        </w:tc>
        <w:tc>
          <w:tcPr>
            <w:tcW w:w="3312" w:type="dxa"/>
            <w:vMerge/>
          </w:tcPr>
          <w:p w14:paraId="687366B2" w14:textId="271E6D34" w:rsidR="005C1CB3" w:rsidRDefault="005C1CB3" w:rsidP="00D66AB4"/>
        </w:tc>
      </w:tr>
      <w:tr w:rsidR="005C1CB3" w14:paraId="18504245" w14:textId="77777777">
        <w:tc>
          <w:tcPr>
            <w:tcW w:w="3312" w:type="dxa"/>
          </w:tcPr>
          <w:p w14:paraId="0260630E" w14:textId="77777777" w:rsidR="005C1CB3" w:rsidRDefault="005C1CB3" w:rsidP="00D66AB4">
            <w:r>
              <w:t>Current anomaly</w:t>
            </w:r>
          </w:p>
        </w:tc>
        <w:tc>
          <w:tcPr>
            <w:tcW w:w="3312" w:type="dxa"/>
            <w:vMerge/>
          </w:tcPr>
          <w:p w14:paraId="46C4C356" w14:textId="27EB8860" w:rsidR="005C1CB3" w:rsidRDefault="005C1CB3" w:rsidP="00D66AB4"/>
        </w:tc>
      </w:tr>
      <w:tr w:rsidR="005C1CB3" w14:paraId="4F632747" w14:textId="77777777">
        <w:tc>
          <w:tcPr>
            <w:tcW w:w="3312" w:type="dxa"/>
          </w:tcPr>
          <w:p w14:paraId="5A0B151A" w14:textId="77777777" w:rsidR="005C1CB3" w:rsidRDefault="005C1CB3" w:rsidP="00D66AB4">
            <w:r>
              <w:t>Current diagnosis</w:t>
            </w:r>
          </w:p>
        </w:tc>
        <w:tc>
          <w:tcPr>
            <w:tcW w:w="3312" w:type="dxa"/>
            <w:vMerge/>
          </w:tcPr>
          <w:p w14:paraId="76355D95" w14:textId="2DA64DED" w:rsidR="005C1CB3" w:rsidRDefault="005C1CB3" w:rsidP="00D66AB4"/>
        </w:tc>
      </w:tr>
      <w:tr w:rsidR="005C1CB3" w14:paraId="08D4B8C2" w14:textId="77777777">
        <w:tc>
          <w:tcPr>
            <w:tcW w:w="3312" w:type="dxa"/>
          </w:tcPr>
          <w:p w14:paraId="29E69D8B" w14:textId="77777777" w:rsidR="005C1CB3" w:rsidRDefault="005C1CB3" w:rsidP="00D66AB4">
            <w:r>
              <w:t>Current telemetry</w:t>
            </w:r>
          </w:p>
        </w:tc>
        <w:tc>
          <w:tcPr>
            <w:tcW w:w="3312" w:type="dxa"/>
            <w:vMerge/>
          </w:tcPr>
          <w:p w14:paraId="0F36B3AB" w14:textId="261D6F33" w:rsidR="005C1CB3" w:rsidRDefault="005C1CB3" w:rsidP="00D66AB4"/>
        </w:tc>
      </w:tr>
    </w:tbl>
    <w:p w14:paraId="1AB13164" w14:textId="77777777" w:rsidR="00D66AB4" w:rsidRDefault="00D66AB4"/>
    <w:p w14:paraId="7337D176" w14:textId="148057B3" w:rsidR="003503BC" w:rsidRDefault="00000000">
      <w:r w:rsidRPr="00CF0535">
        <w:rPr>
          <w:b/>
          <w:bCs/>
        </w:rPr>
        <w:t>Fundamental boundary</w:t>
      </w:r>
      <w:r>
        <w:t>: MIAE owns relationships and consequences; the operational provider owns real-time equipment observations and operational intelligence.</w:t>
      </w:r>
    </w:p>
    <w:p w14:paraId="65B2F5DB" w14:textId="778D4F85" w:rsidR="00D66AB4" w:rsidRDefault="00D66AB4">
      <w:r w:rsidRPr="00D66AB4">
        <w:t>MIAE treats Digital Twin state as volatile operational context, retrieved from the authoritative provider when required. MIAE's persistent Knowledge Graph stores the relatively stable manufacturing entities and relationships required for impact reasoning.</w:t>
      </w:r>
    </w:p>
    <w:p w14:paraId="70C3EEBC" w14:textId="4842AEF1" w:rsidR="001C30EB" w:rsidRDefault="001C30EB">
      <w:pPr>
        <w:rPr>
          <w:b/>
          <w:bCs/>
        </w:rPr>
      </w:pPr>
      <w:r>
        <w:t>I</w:t>
      </w:r>
      <w:r w:rsidRPr="001C30EB">
        <w:t xml:space="preserve">f the configured Digital Twin provider is </w:t>
      </w:r>
      <w:r w:rsidRPr="00530F87">
        <w:rPr>
          <w:b/>
          <w:bCs/>
        </w:rPr>
        <w:t>unavailable</w:t>
      </w:r>
      <w:r w:rsidRPr="001C30EB">
        <w:t xml:space="preserve">, MIAE </w:t>
      </w:r>
      <w:r>
        <w:t>will</w:t>
      </w:r>
      <w:r w:rsidRPr="001C30EB">
        <w:t xml:space="preserve"> </w:t>
      </w:r>
      <w:r w:rsidRPr="00530F87">
        <w:rPr>
          <w:b/>
          <w:bCs/>
        </w:rPr>
        <w:t>not infer or fabricate the current operational state</w:t>
      </w:r>
      <w:r w:rsidRPr="001C30EB">
        <w:t xml:space="preserve">. MIAE may still provide analysis based on </w:t>
      </w:r>
      <w:r w:rsidRPr="001C30EB">
        <w:rPr>
          <w:b/>
          <w:bCs/>
        </w:rPr>
        <w:t>persisted graph data</w:t>
      </w:r>
      <w:r>
        <w:rPr>
          <w:b/>
          <w:bCs/>
        </w:rPr>
        <w:t>.</w:t>
      </w:r>
    </w:p>
    <w:p w14:paraId="23769549" w14:textId="066579C0" w:rsidR="00984BA1" w:rsidRDefault="007F0CA7">
      <w:r w:rsidRPr="007F0CA7">
        <w:t>External platforms provide Digital Twin and/or Telemetry capabilities; the MIAE Adapter Layer normalizes those capabilities into canonical MIAE contracts; MIAE intelligence operates on the canonical representation</w:t>
      </w:r>
      <w:r w:rsidR="00984BA1">
        <w:t>.</w:t>
      </w:r>
    </w:p>
    <w:p w14:paraId="3F6B9E51" w14:textId="4089B082" w:rsidR="003503BC" w:rsidRDefault="00000000">
      <w:pPr>
        <w:pStyle w:val="Heading1"/>
      </w:pPr>
      <w:r>
        <w:t>5. Digital Twin State Contract</w:t>
      </w:r>
    </w:p>
    <w:p w14:paraId="6F797E38" w14:textId="4474D10E" w:rsidR="00EA29B1" w:rsidRDefault="00EA29B1" w:rsidP="00EA29B1">
      <w:r w:rsidRPr="00EA29B1">
        <w:t xml:space="preserve">The </w:t>
      </w:r>
      <w:r w:rsidRPr="00EA29B1">
        <w:rPr>
          <w:b/>
          <w:bCs/>
        </w:rPr>
        <w:t>Digital Twin State Contract</w:t>
      </w:r>
      <w:r w:rsidRPr="00EA29B1">
        <w:t xml:space="preserve"> defines the canonical representation of the </w:t>
      </w:r>
      <w:r w:rsidRPr="00EA29B1">
        <w:rPr>
          <w:b/>
          <w:bCs/>
        </w:rPr>
        <w:t>current operational state of a physical manufacturing entity</w:t>
      </w:r>
      <w:r w:rsidRPr="00EA29B1">
        <w:t xml:space="preserve"> made available to MIAE at runtime.</w:t>
      </w:r>
      <w:r>
        <w:t xml:space="preserve"> </w:t>
      </w:r>
      <w:r w:rsidRPr="00EA29B1">
        <w:t xml:space="preserve">The contract represents </w:t>
      </w:r>
      <w:r w:rsidRPr="00EA29B1">
        <w:rPr>
          <w:b/>
          <w:bCs/>
        </w:rPr>
        <w:t>runtime state rather than historical data</w:t>
      </w:r>
      <w:r w:rsidRPr="00EA29B1">
        <w:t>. MIAE retrieves the latest available state when operational context is required</w:t>
      </w:r>
      <w:r>
        <w:t>.</w:t>
      </w:r>
    </w:p>
    <w:p w14:paraId="35C21197" w14:textId="3F1B37C9" w:rsidR="00D46DC7" w:rsidRPr="00EA29B1" w:rsidRDefault="00D46DC7" w:rsidP="00EA29B1">
      <w:r w:rsidRPr="00D46DC7">
        <w:t xml:space="preserve">MIAE consumes the resulting anomaly </w:t>
      </w:r>
      <w:r>
        <w:t xml:space="preserve">and diagnosis </w:t>
      </w:r>
      <w:r w:rsidRPr="00D46DC7">
        <w:t xml:space="preserve">as </w:t>
      </w:r>
      <w:r w:rsidRPr="00D46DC7">
        <w:rPr>
          <w:b/>
          <w:bCs/>
        </w:rPr>
        <w:t>provider-generated operational intelligence</w:t>
      </w:r>
      <w:r w:rsidRPr="00D46DC7">
        <w:t xml:space="preserve"> through the established contract</w:t>
      </w:r>
    </w:p>
    <w:tbl>
      <w:tblPr>
        <w:tblStyle w:val="TableGrid"/>
        <w:tblW w:w="0" w:type="auto"/>
        <w:tblLook w:val="04A0" w:firstRow="1" w:lastRow="0" w:firstColumn="1" w:lastColumn="0" w:noHBand="0" w:noVBand="1"/>
      </w:tblPr>
      <w:tblGrid>
        <w:gridCol w:w="10152"/>
      </w:tblGrid>
      <w:tr w:rsidR="00984BA1" w14:paraId="1686EC7D" w14:textId="77777777" w:rsidTr="00984BA1">
        <w:tc>
          <w:tcPr>
            <w:tcW w:w="10152" w:type="dxa"/>
          </w:tcPr>
          <w:p w14:paraId="6777BDD2" w14:textId="77777777" w:rsidR="009354A6" w:rsidRDefault="00984BA1" w:rsidP="009354A6">
            <w:pPr>
              <w:rPr>
                <w:rFonts w:ascii="Consolas" w:hAnsi="Consolas"/>
                <w:sz w:val="18"/>
              </w:rPr>
            </w:pPr>
            <w:r>
              <w:rPr>
                <w:rFonts w:ascii="Consolas" w:hAnsi="Consolas"/>
                <w:sz w:val="18"/>
              </w:rPr>
              <w:t>{</w:t>
            </w:r>
            <w:r>
              <w:rPr>
                <w:rFonts w:ascii="Consolas" w:hAnsi="Consolas"/>
                <w:sz w:val="18"/>
              </w:rPr>
              <w:br/>
              <w:t xml:space="preserve">  "</w:t>
            </w:r>
            <w:proofErr w:type="spellStart"/>
            <w:r>
              <w:rPr>
                <w:rFonts w:ascii="Consolas" w:hAnsi="Consolas"/>
                <w:sz w:val="18"/>
              </w:rPr>
              <w:t>dtId</w:t>
            </w:r>
            <w:proofErr w:type="spellEnd"/>
            <w:r>
              <w:rPr>
                <w:rFonts w:ascii="Consolas" w:hAnsi="Consolas"/>
                <w:sz w:val="18"/>
              </w:rPr>
              <w:t>": "EQ-101",</w:t>
            </w:r>
            <w:r>
              <w:rPr>
                <w:rFonts w:ascii="Consolas" w:hAnsi="Consolas"/>
                <w:sz w:val="18"/>
              </w:rPr>
              <w:br/>
              <w:t xml:space="preserve">  "</w:t>
            </w:r>
            <w:proofErr w:type="spellStart"/>
            <w:r>
              <w:rPr>
                <w:rFonts w:ascii="Consolas" w:hAnsi="Consolas"/>
                <w:sz w:val="18"/>
              </w:rPr>
              <w:t>equipmentId</w:t>
            </w:r>
            <w:proofErr w:type="spellEnd"/>
            <w:r>
              <w:rPr>
                <w:rFonts w:ascii="Consolas" w:hAnsi="Consolas"/>
                <w:sz w:val="18"/>
              </w:rPr>
              <w:t>": "EQ-101",</w:t>
            </w:r>
            <w:r>
              <w:rPr>
                <w:rFonts w:ascii="Consolas" w:hAnsi="Consolas"/>
                <w:sz w:val="18"/>
              </w:rPr>
              <w:br/>
              <w:t xml:space="preserve">  "state": "RUNNING",</w:t>
            </w:r>
            <w:r>
              <w:rPr>
                <w:rFonts w:ascii="Consolas" w:hAnsi="Consolas"/>
                <w:sz w:val="18"/>
              </w:rPr>
              <w:br/>
              <w:t xml:space="preserve">  "health": "DEGRADED",</w:t>
            </w:r>
            <w:r>
              <w:rPr>
                <w:rFonts w:ascii="Consolas" w:hAnsi="Consolas"/>
                <w:sz w:val="18"/>
              </w:rPr>
              <w:br/>
            </w:r>
            <w:r>
              <w:rPr>
                <w:rFonts w:ascii="Consolas" w:hAnsi="Consolas"/>
                <w:sz w:val="18"/>
              </w:rPr>
              <w:br/>
              <w:t xml:space="preserve">  "anomaly": {</w:t>
            </w:r>
            <w:r>
              <w:rPr>
                <w:rFonts w:ascii="Consolas" w:hAnsi="Consolas"/>
                <w:sz w:val="18"/>
              </w:rPr>
              <w:br/>
              <w:t xml:space="preserve">    "type": "HIGH_VIBRATION",</w:t>
            </w:r>
            <w:r>
              <w:rPr>
                <w:rFonts w:ascii="Consolas" w:hAnsi="Consolas"/>
                <w:sz w:val="18"/>
              </w:rPr>
              <w:br/>
              <w:t xml:space="preserve">    "severity": "HIGH",</w:t>
            </w:r>
            <w:r>
              <w:rPr>
                <w:rFonts w:ascii="Consolas" w:hAnsi="Consolas"/>
                <w:sz w:val="18"/>
              </w:rPr>
              <w:br/>
              <w:t xml:space="preserve">    "description": "Vibration level is significantly above the normal operating range."</w:t>
            </w:r>
          </w:p>
          <w:p w14:paraId="153E82F0" w14:textId="1F6F3B69" w:rsidR="009354A6" w:rsidRPr="009354A6" w:rsidRDefault="009354A6" w:rsidP="009354A6">
            <w:pPr>
              <w:ind w:left="360"/>
              <w:rPr>
                <w:rFonts w:ascii="Consolas" w:hAnsi="Consolas"/>
                <w:sz w:val="18"/>
              </w:rPr>
            </w:pPr>
            <w:r>
              <w:rPr>
                <w:rFonts w:ascii="Consolas" w:hAnsi="Consolas"/>
                <w:sz w:val="18"/>
              </w:rPr>
              <w:t xml:space="preserve"> </w:t>
            </w:r>
            <w:r w:rsidRPr="009354A6">
              <w:rPr>
                <w:rFonts w:ascii="Consolas" w:hAnsi="Consolas"/>
                <w:sz w:val="18"/>
              </w:rPr>
              <w:t>"observations": [</w:t>
            </w:r>
          </w:p>
          <w:p w14:paraId="1A31F9B9" w14:textId="77777777" w:rsidR="009354A6" w:rsidRPr="009354A6" w:rsidRDefault="009354A6" w:rsidP="009354A6">
            <w:pPr>
              <w:ind w:left="360"/>
              <w:rPr>
                <w:rFonts w:ascii="Consolas" w:hAnsi="Consolas"/>
                <w:sz w:val="18"/>
              </w:rPr>
            </w:pPr>
            <w:r w:rsidRPr="009354A6">
              <w:rPr>
                <w:rFonts w:ascii="Consolas" w:hAnsi="Consolas"/>
                <w:sz w:val="18"/>
              </w:rPr>
              <w:t xml:space="preserve">    {</w:t>
            </w:r>
          </w:p>
          <w:p w14:paraId="0A45DB18" w14:textId="77777777" w:rsidR="009354A6" w:rsidRPr="009354A6" w:rsidRDefault="009354A6" w:rsidP="009354A6">
            <w:pPr>
              <w:ind w:left="360"/>
              <w:rPr>
                <w:rFonts w:ascii="Consolas" w:hAnsi="Consolas"/>
                <w:sz w:val="18"/>
              </w:rPr>
            </w:pPr>
            <w:r w:rsidRPr="009354A6">
              <w:rPr>
                <w:rFonts w:ascii="Consolas" w:hAnsi="Consolas"/>
                <w:sz w:val="18"/>
              </w:rPr>
              <w:t xml:space="preserve">      "metric": "vibration",</w:t>
            </w:r>
          </w:p>
          <w:p w14:paraId="34F2D3A1" w14:textId="77777777" w:rsidR="009354A6" w:rsidRPr="009354A6" w:rsidRDefault="009354A6" w:rsidP="009354A6">
            <w:pPr>
              <w:ind w:left="360"/>
              <w:rPr>
                <w:rFonts w:ascii="Consolas" w:hAnsi="Consolas"/>
                <w:sz w:val="18"/>
              </w:rPr>
            </w:pPr>
            <w:r w:rsidRPr="009354A6">
              <w:rPr>
                <w:rFonts w:ascii="Consolas" w:hAnsi="Consolas"/>
                <w:sz w:val="18"/>
              </w:rPr>
              <w:t xml:space="preserve">      "value": 4.1,</w:t>
            </w:r>
          </w:p>
          <w:p w14:paraId="62AD8BE5" w14:textId="77777777" w:rsidR="009354A6" w:rsidRDefault="009354A6" w:rsidP="009354A6">
            <w:pPr>
              <w:ind w:left="360"/>
              <w:rPr>
                <w:rFonts w:ascii="Consolas" w:hAnsi="Consolas"/>
                <w:sz w:val="18"/>
              </w:rPr>
            </w:pPr>
            <w:r w:rsidRPr="009354A6">
              <w:rPr>
                <w:rFonts w:ascii="Consolas" w:hAnsi="Consolas"/>
                <w:sz w:val="18"/>
              </w:rPr>
              <w:t xml:space="preserve">      "unit": "mm/s",</w:t>
            </w:r>
          </w:p>
          <w:p w14:paraId="709FD278" w14:textId="22F5F43F" w:rsidR="00D37DC9" w:rsidRPr="009354A6" w:rsidRDefault="00D37DC9" w:rsidP="009354A6">
            <w:pPr>
              <w:ind w:left="360"/>
              <w:rPr>
                <w:rFonts w:ascii="Consolas" w:hAnsi="Consolas"/>
                <w:sz w:val="18"/>
              </w:rPr>
            </w:pPr>
            <w:r>
              <w:rPr>
                <w:rFonts w:ascii="Consolas" w:hAnsi="Consolas"/>
                <w:sz w:val="18"/>
              </w:rPr>
              <w:t xml:space="preserve">      </w:t>
            </w:r>
            <w:r w:rsidRPr="00D37DC9">
              <w:rPr>
                <w:rFonts w:ascii="Consolas" w:hAnsi="Consolas"/>
                <w:sz w:val="18"/>
              </w:rPr>
              <w:t xml:space="preserve">"threshold": </w:t>
            </w:r>
            <w:r>
              <w:rPr>
                <w:rFonts w:ascii="Consolas" w:hAnsi="Consolas"/>
                <w:sz w:val="18"/>
              </w:rPr>
              <w:t>3</w:t>
            </w:r>
            <w:r w:rsidRPr="00D37DC9">
              <w:rPr>
                <w:rFonts w:ascii="Consolas" w:hAnsi="Consolas"/>
                <w:sz w:val="18"/>
              </w:rPr>
              <w:t>.0,</w:t>
            </w:r>
          </w:p>
          <w:p w14:paraId="36DCCA2D" w14:textId="77777777" w:rsidR="009354A6" w:rsidRPr="009354A6" w:rsidRDefault="009354A6" w:rsidP="009354A6">
            <w:pPr>
              <w:ind w:left="360"/>
              <w:rPr>
                <w:rFonts w:ascii="Consolas" w:hAnsi="Consolas"/>
                <w:sz w:val="18"/>
              </w:rPr>
            </w:pPr>
            <w:r w:rsidRPr="009354A6">
              <w:rPr>
                <w:rFonts w:ascii="Consolas" w:hAnsi="Consolas"/>
                <w:sz w:val="18"/>
              </w:rPr>
              <w:t xml:space="preserve">      "condition": "ABOVE_NORMAL_RANGE"</w:t>
            </w:r>
          </w:p>
          <w:p w14:paraId="0B065FEB" w14:textId="60936B3D" w:rsidR="009354A6" w:rsidRPr="009354A6" w:rsidRDefault="009354A6" w:rsidP="00981EF9">
            <w:pPr>
              <w:ind w:left="360"/>
              <w:rPr>
                <w:rFonts w:ascii="Consolas" w:hAnsi="Consolas"/>
                <w:sz w:val="18"/>
              </w:rPr>
            </w:pPr>
            <w:r w:rsidRPr="009354A6">
              <w:rPr>
                <w:rFonts w:ascii="Consolas" w:hAnsi="Consolas"/>
                <w:sz w:val="18"/>
              </w:rPr>
              <w:t xml:space="preserve">    }</w:t>
            </w:r>
          </w:p>
          <w:p w14:paraId="234A6B64" w14:textId="0E9A6C47" w:rsidR="009354A6" w:rsidRDefault="009354A6" w:rsidP="009354A6">
            <w:pPr>
              <w:ind w:left="360"/>
              <w:rPr>
                <w:rFonts w:ascii="Consolas" w:hAnsi="Consolas"/>
                <w:sz w:val="18"/>
              </w:rPr>
            </w:pPr>
            <w:r w:rsidRPr="009354A6">
              <w:rPr>
                <w:rFonts w:ascii="Consolas" w:hAnsi="Consolas"/>
                <w:sz w:val="18"/>
              </w:rPr>
              <w:t xml:space="preserve">  ]</w:t>
            </w:r>
          </w:p>
          <w:p w14:paraId="7F28690B" w14:textId="7A16E1CF" w:rsidR="009354A6" w:rsidRDefault="009354A6" w:rsidP="00984BA1">
            <w:pPr>
              <w:ind w:left="360"/>
              <w:rPr>
                <w:rFonts w:ascii="Consolas" w:hAnsi="Consolas"/>
                <w:sz w:val="18"/>
              </w:rPr>
            </w:pPr>
            <w:r>
              <w:rPr>
                <w:rFonts w:ascii="Consolas" w:hAnsi="Consolas"/>
                <w:sz w:val="18"/>
              </w:rPr>
              <w:t xml:space="preserve">    "</w:t>
            </w:r>
            <w:proofErr w:type="spellStart"/>
            <w:r w:rsidRPr="009354A6">
              <w:rPr>
                <w:rFonts w:ascii="Consolas" w:hAnsi="Consolas"/>
                <w:sz w:val="18"/>
              </w:rPr>
              <w:t>detectedAt</w:t>
            </w:r>
            <w:proofErr w:type="spellEnd"/>
            <w:r>
              <w:rPr>
                <w:rFonts w:ascii="Consolas" w:hAnsi="Consolas"/>
                <w:sz w:val="18"/>
              </w:rPr>
              <w:t>": "</w:t>
            </w:r>
            <w:r w:rsidRPr="009354A6">
              <w:rPr>
                <w:rFonts w:ascii="Consolas" w:hAnsi="Consolas"/>
                <w:sz w:val="18"/>
              </w:rPr>
              <w:t>2026-08-17T14:</w:t>
            </w:r>
            <w:r>
              <w:rPr>
                <w:rFonts w:ascii="Consolas" w:hAnsi="Consolas"/>
                <w:sz w:val="18"/>
              </w:rPr>
              <w:t>00</w:t>
            </w:r>
            <w:r w:rsidRPr="009354A6">
              <w:rPr>
                <w:rFonts w:ascii="Consolas" w:hAnsi="Consolas"/>
                <w:sz w:val="18"/>
              </w:rPr>
              <w:t>:00Z</w:t>
            </w:r>
            <w:r>
              <w:rPr>
                <w:rFonts w:ascii="Consolas" w:hAnsi="Consolas"/>
                <w:sz w:val="18"/>
              </w:rPr>
              <w:t>"</w:t>
            </w:r>
            <w:r w:rsidR="00984BA1">
              <w:rPr>
                <w:rFonts w:ascii="Consolas" w:hAnsi="Consolas"/>
                <w:sz w:val="18"/>
              </w:rPr>
              <w:br/>
              <w:t xml:space="preserve">  },</w:t>
            </w:r>
            <w:r w:rsidR="00984BA1">
              <w:rPr>
                <w:rFonts w:ascii="Consolas" w:hAnsi="Consolas"/>
                <w:sz w:val="18"/>
              </w:rPr>
              <w:br/>
            </w:r>
            <w:r w:rsidR="00984BA1">
              <w:rPr>
                <w:rFonts w:ascii="Consolas" w:hAnsi="Consolas"/>
                <w:sz w:val="18"/>
              </w:rPr>
              <w:br/>
              <w:t xml:space="preserve">  "diagnosis": {</w:t>
            </w:r>
            <w:r w:rsidR="00984BA1">
              <w:rPr>
                <w:rFonts w:ascii="Consolas" w:hAnsi="Consolas"/>
                <w:sz w:val="18"/>
              </w:rPr>
              <w:br/>
              <w:t xml:space="preserve">    "condition": "BEARING_DEGRADATION",</w:t>
            </w:r>
            <w:r w:rsidR="00984BA1">
              <w:rPr>
                <w:rFonts w:ascii="Consolas" w:hAnsi="Consolas"/>
                <w:sz w:val="18"/>
              </w:rPr>
              <w:br/>
            </w:r>
            <w:r w:rsidR="00984BA1">
              <w:rPr>
                <w:rFonts w:ascii="Consolas" w:hAnsi="Consolas"/>
                <w:sz w:val="18"/>
              </w:rPr>
              <w:lastRenderedPageBreak/>
              <w:t xml:space="preserve">    "confidence": 0.87,</w:t>
            </w:r>
            <w:r w:rsidR="00984BA1">
              <w:rPr>
                <w:rFonts w:ascii="Consolas" w:hAnsi="Consolas"/>
                <w:sz w:val="18"/>
              </w:rPr>
              <w:br/>
              <w:t xml:space="preserve">    "description": "Vibration pattern indicates possible bearing degradation."</w:t>
            </w:r>
          </w:p>
          <w:p w14:paraId="6F0090CD" w14:textId="7AF1E416" w:rsidR="00984BA1" w:rsidRDefault="009354A6" w:rsidP="00984BA1">
            <w:pPr>
              <w:ind w:left="360"/>
            </w:pPr>
            <w:r>
              <w:rPr>
                <w:rFonts w:ascii="Consolas" w:hAnsi="Consolas"/>
                <w:sz w:val="18"/>
              </w:rPr>
              <w:t xml:space="preserve">    "</w:t>
            </w:r>
            <w:proofErr w:type="spellStart"/>
            <w:r w:rsidRPr="009354A6">
              <w:rPr>
                <w:rFonts w:ascii="Consolas" w:hAnsi="Consolas"/>
                <w:sz w:val="18"/>
              </w:rPr>
              <w:t>diagnosedAt</w:t>
            </w:r>
            <w:proofErr w:type="spellEnd"/>
            <w:r>
              <w:rPr>
                <w:rFonts w:ascii="Consolas" w:hAnsi="Consolas"/>
                <w:sz w:val="18"/>
              </w:rPr>
              <w:t>": "</w:t>
            </w:r>
            <w:r w:rsidRPr="009354A6">
              <w:rPr>
                <w:rFonts w:ascii="Consolas" w:hAnsi="Consolas"/>
                <w:sz w:val="18"/>
              </w:rPr>
              <w:t>2026-08-17T14:30:00Z</w:t>
            </w:r>
            <w:r>
              <w:rPr>
                <w:rFonts w:ascii="Consolas" w:hAnsi="Consolas"/>
                <w:sz w:val="18"/>
              </w:rPr>
              <w:t>",</w:t>
            </w:r>
            <w:r w:rsidR="00984BA1">
              <w:rPr>
                <w:rFonts w:ascii="Consolas" w:hAnsi="Consolas"/>
                <w:sz w:val="18"/>
              </w:rPr>
              <w:br/>
              <w:t xml:space="preserve">  },</w:t>
            </w:r>
            <w:r w:rsidR="00984BA1">
              <w:rPr>
                <w:rFonts w:ascii="Consolas" w:hAnsi="Consolas"/>
                <w:sz w:val="18"/>
              </w:rPr>
              <w:br/>
            </w:r>
            <w:r w:rsidR="00984BA1">
              <w:rPr>
                <w:rFonts w:ascii="Consolas" w:hAnsi="Consolas"/>
                <w:sz w:val="18"/>
              </w:rPr>
              <w:br/>
              <w:t xml:space="preserve">  "</w:t>
            </w:r>
            <w:proofErr w:type="spellStart"/>
            <w:r w:rsidR="00984BA1">
              <w:rPr>
                <w:rFonts w:ascii="Consolas" w:hAnsi="Consolas"/>
                <w:sz w:val="18"/>
              </w:rPr>
              <w:t>observedAt</w:t>
            </w:r>
            <w:proofErr w:type="spellEnd"/>
            <w:r w:rsidR="00984BA1">
              <w:rPr>
                <w:rFonts w:ascii="Consolas" w:hAnsi="Consolas"/>
                <w:sz w:val="18"/>
              </w:rPr>
              <w:t>": "2026-08-14T18:36:00Z",</w:t>
            </w:r>
            <w:r w:rsidR="00984BA1">
              <w:rPr>
                <w:rFonts w:ascii="Consolas" w:hAnsi="Consolas"/>
                <w:sz w:val="18"/>
              </w:rPr>
              <w:br/>
              <w:t xml:space="preserve">  "source": "</w:t>
            </w:r>
            <w:r w:rsidR="00900F66">
              <w:rPr>
                <w:rFonts w:ascii="Consolas" w:hAnsi="Consolas"/>
                <w:sz w:val="18"/>
              </w:rPr>
              <w:t>DTP</w:t>
            </w:r>
            <w:r w:rsidR="00984BA1">
              <w:rPr>
                <w:rFonts w:ascii="Consolas" w:hAnsi="Consolas"/>
                <w:sz w:val="18"/>
              </w:rPr>
              <w:t>"</w:t>
            </w:r>
            <w:r w:rsidR="00984BA1">
              <w:rPr>
                <w:rFonts w:ascii="Consolas" w:hAnsi="Consolas"/>
                <w:sz w:val="18"/>
              </w:rPr>
              <w:br/>
              <w:t>}</w:t>
            </w:r>
          </w:p>
          <w:p w14:paraId="221B9098" w14:textId="77777777" w:rsidR="00984BA1" w:rsidRDefault="00984BA1"/>
        </w:tc>
      </w:tr>
    </w:tbl>
    <w:p w14:paraId="59A18748" w14:textId="77777777" w:rsidR="00984BA1" w:rsidRDefault="00984BA1"/>
    <w:p w14:paraId="4B3CA999" w14:textId="24CFC1BB" w:rsidR="003503BC" w:rsidRPr="00E525C1" w:rsidRDefault="00000000">
      <w:pPr>
        <w:rPr>
          <w:b/>
          <w:bCs/>
          <w:sz w:val="24"/>
          <w:szCs w:val="24"/>
        </w:rPr>
      </w:pPr>
      <w:r w:rsidRPr="00E525C1">
        <w:rPr>
          <w:b/>
          <w:bCs/>
          <w:sz w:val="24"/>
          <w:szCs w:val="24"/>
        </w:rPr>
        <w:t>Field definitions:</w:t>
      </w:r>
    </w:p>
    <w:tbl>
      <w:tblPr>
        <w:tblStyle w:val="TableGrid"/>
        <w:tblW w:w="0" w:type="auto"/>
        <w:tblLook w:val="04A0" w:firstRow="1" w:lastRow="0" w:firstColumn="1" w:lastColumn="0" w:noHBand="0" w:noVBand="1"/>
      </w:tblPr>
      <w:tblGrid>
        <w:gridCol w:w="3312"/>
        <w:gridCol w:w="3312"/>
        <w:gridCol w:w="3312"/>
      </w:tblGrid>
      <w:tr w:rsidR="003503BC" w14:paraId="6E586D48" w14:textId="77777777" w:rsidTr="00981EF9">
        <w:tc>
          <w:tcPr>
            <w:tcW w:w="3312" w:type="dxa"/>
          </w:tcPr>
          <w:p w14:paraId="714327EC" w14:textId="77777777" w:rsidR="003503BC" w:rsidRPr="002F0F14" w:rsidRDefault="00000000" w:rsidP="002F0F14">
            <w:pPr>
              <w:jc w:val="center"/>
              <w:rPr>
                <w:b/>
                <w:bCs/>
              </w:rPr>
            </w:pPr>
            <w:r w:rsidRPr="002F0F14">
              <w:rPr>
                <w:b/>
                <w:bCs/>
              </w:rPr>
              <w:t>Field</w:t>
            </w:r>
          </w:p>
        </w:tc>
        <w:tc>
          <w:tcPr>
            <w:tcW w:w="3312" w:type="dxa"/>
          </w:tcPr>
          <w:p w14:paraId="385F84AB" w14:textId="77777777" w:rsidR="003503BC" w:rsidRPr="002F0F14" w:rsidRDefault="00000000" w:rsidP="002F0F14">
            <w:pPr>
              <w:jc w:val="center"/>
              <w:rPr>
                <w:b/>
                <w:bCs/>
              </w:rPr>
            </w:pPr>
            <w:r w:rsidRPr="002F0F14">
              <w:rPr>
                <w:b/>
                <w:bCs/>
              </w:rPr>
              <w:t>Required</w:t>
            </w:r>
          </w:p>
        </w:tc>
        <w:tc>
          <w:tcPr>
            <w:tcW w:w="3312" w:type="dxa"/>
          </w:tcPr>
          <w:p w14:paraId="43715862" w14:textId="77777777" w:rsidR="003503BC" w:rsidRPr="002F0F14" w:rsidRDefault="00000000" w:rsidP="002F0F14">
            <w:pPr>
              <w:jc w:val="center"/>
              <w:rPr>
                <w:b/>
                <w:bCs/>
              </w:rPr>
            </w:pPr>
            <w:r w:rsidRPr="002F0F14">
              <w:rPr>
                <w:b/>
                <w:bCs/>
              </w:rPr>
              <w:t>Meaning</w:t>
            </w:r>
          </w:p>
        </w:tc>
      </w:tr>
      <w:tr w:rsidR="003503BC" w14:paraId="488E8E95" w14:textId="77777777" w:rsidTr="00981EF9">
        <w:tc>
          <w:tcPr>
            <w:tcW w:w="3312" w:type="dxa"/>
          </w:tcPr>
          <w:p w14:paraId="51656083" w14:textId="77777777" w:rsidR="003503BC" w:rsidRDefault="00000000">
            <w:proofErr w:type="spellStart"/>
            <w:r>
              <w:t>dtId</w:t>
            </w:r>
            <w:proofErr w:type="spellEnd"/>
          </w:p>
        </w:tc>
        <w:tc>
          <w:tcPr>
            <w:tcW w:w="3312" w:type="dxa"/>
          </w:tcPr>
          <w:p w14:paraId="39345715" w14:textId="77777777" w:rsidR="003503BC" w:rsidRDefault="00000000">
            <w:r>
              <w:t>Yes</w:t>
            </w:r>
          </w:p>
        </w:tc>
        <w:tc>
          <w:tcPr>
            <w:tcW w:w="3312" w:type="dxa"/>
          </w:tcPr>
          <w:p w14:paraId="27FDA423" w14:textId="77777777" w:rsidR="003503BC" w:rsidRDefault="00000000">
            <w:r>
              <w:t xml:space="preserve">Digital Twin identifier; normally mapped to MIAE </w:t>
            </w:r>
            <w:proofErr w:type="spellStart"/>
            <w:r>
              <w:t>equipmentId</w:t>
            </w:r>
            <w:proofErr w:type="spellEnd"/>
          </w:p>
        </w:tc>
      </w:tr>
      <w:tr w:rsidR="003503BC" w14:paraId="11ABCD08" w14:textId="77777777" w:rsidTr="00981EF9">
        <w:tc>
          <w:tcPr>
            <w:tcW w:w="3312" w:type="dxa"/>
          </w:tcPr>
          <w:p w14:paraId="2000C8FE" w14:textId="77777777" w:rsidR="003503BC" w:rsidRDefault="00000000">
            <w:proofErr w:type="spellStart"/>
            <w:r>
              <w:t>equipmentId</w:t>
            </w:r>
            <w:proofErr w:type="spellEnd"/>
          </w:p>
        </w:tc>
        <w:tc>
          <w:tcPr>
            <w:tcW w:w="3312" w:type="dxa"/>
          </w:tcPr>
          <w:p w14:paraId="592B6A19" w14:textId="77777777" w:rsidR="003503BC" w:rsidRDefault="00000000">
            <w:r>
              <w:t>Yes</w:t>
            </w:r>
          </w:p>
        </w:tc>
        <w:tc>
          <w:tcPr>
            <w:tcW w:w="3312" w:type="dxa"/>
          </w:tcPr>
          <w:p w14:paraId="71923944" w14:textId="77777777" w:rsidR="003503BC" w:rsidRDefault="00000000">
            <w:r>
              <w:t>MIAE equipment identifier</w:t>
            </w:r>
          </w:p>
        </w:tc>
      </w:tr>
      <w:tr w:rsidR="003503BC" w14:paraId="12E05ACE" w14:textId="77777777" w:rsidTr="00981EF9">
        <w:tc>
          <w:tcPr>
            <w:tcW w:w="3312" w:type="dxa"/>
          </w:tcPr>
          <w:p w14:paraId="06E571F8" w14:textId="77777777" w:rsidR="003503BC" w:rsidRDefault="00000000">
            <w:r>
              <w:t>state</w:t>
            </w:r>
          </w:p>
        </w:tc>
        <w:tc>
          <w:tcPr>
            <w:tcW w:w="3312" w:type="dxa"/>
          </w:tcPr>
          <w:p w14:paraId="2B51E434" w14:textId="77777777" w:rsidR="003503BC" w:rsidRDefault="00000000">
            <w:r>
              <w:t>Yes</w:t>
            </w:r>
          </w:p>
        </w:tc>
        <w:tc>
          <w:tcPr>
            <w:tcW w:w="3312" w:type="dxa"/>
          </w:tcPr>
          <w:p w14:paraId="7FAC5FB3" w14:textId="77777777" w:rsidR="003503BC" w:rsidRDefault="00000000">
            <w:r>
              <w:t>Current operational state</w:t>
            </w:r>
          </w:p>
        </w:tc>
      </w:tr>
      <w:tr w:rsidR="003503BC" w14:paraId="4D5FC360" w14:textId="77777777" w:rsidTr="00981EF9">
        <w:tc>
          <w:tcPr>
            <w:tcW w:w="3312" w:type="dxa"/>
          </w:tcPr>
          <w:p w14:paraId="44083F37" w14:textId="77777777" w:rsidR="003503BC" w:rsidRDefault="00000000">
            <w:r>
              <w:t>health</w:t>
            </w:r>
          </w:p>
        </w:tc>
        <w:tc>
          <w:tcPr>
            <w:tcW w:w="3312" w:type="dxa"/>
          </w:tcPr>
          <w:p w14:paraId="0B6E0B88" w14:textId="77777777" w:rsidR="003503BC" w:rsidRDefault="00000000">
            <w:r>
              <w:t>Yes</w:t>
            </w:r>
          </w:p>
        </w:tc>
        <w:tc>
          <w:tcPr>
            <w:tcW w:w="3312" w:type="dxa"/>
          </w:tcPr>
          <w:p w14:paraId="17BD1F20" w14:textId="77777777" w:rsidR="003503BC" w:rsidRDefault="00000000">
            <w:r>
              <w:t>Current normalized health state</w:t>
            </w:r>
          </w:p>
        </w:tc>
      </w:tr>
      <w:tr w:rsidR="003503BC" w14:paraId="038E4905" w14:textId="77777777" w:rsidTr="00981EF9">
        <w:tc>
          <w:tcPr>
            <w:tcW w:w="3312" w:type="dxa"/>
          </w:tcPr>
          <w:p w14:paraId="6DD70EEB" w14:textId="77777777" w:rsidR="003503BC" w:rsidRDefault="00000000">
            <w:r>
              <w:t>anomaly</w:t>
            </w:r>
          </w:p>
        </w:tc>
        <w:tc>
          <w:tcPr>
            <w:tcW w:w="3312" w:type="dxa"/>
          </w:tcPr>
          <w:p w14:paraId="6E642D6D" w14:textId="77777777" w:rsidR="003503BC" w:rsidRDefault="00000000">
            <w:r>
              <w:t>No</w:t>
            </w:r>
          </w:p>
        </w:tc>
        <w:tc>
          <w:tcPr>
            <w:tcW w:w="3312" w:type="dxa"/>
          </w:tcPr>
          <w:p w14:paraId="142FA9B5" w14:textId="77777777" w:rsidR="003503BC" w:rsidRDefault="00000000">
            <w:r>
              <w:t>Currently active abnormal condition</w:t>
            </w:r>
          </w:p>
        </w:tc>
      </w:tr>
      <w:tr w:rsidR="003503BC" w14:paraId="39AC6686" w14:textId="77777777" w:rsidTr="00981EF9">
        <w:tc>
          <w:tcPr>
            <w:tcW w:w="3312" w:type="dxa"/>
          </w:tcPr>
          <w:p w14:paraId="0493E424" w14:textId="77777777" w:rsidR="003503BC" w:rsidRDefault="00000000">
            <w:r>
              <w:t>diagnosis</w:t>
            </w:r>
          </w:p>
        </w:tc>
        <w:tc>
          <w:tcPr>
            <w:tcW w:w="3312" w:type="dxa"/>
          </w:tcPr>
          <w:p w14:paraId="38A3E9B5" w14:textId="77777777" w:rsidR="003503BC" w:rsidRDefault="00000000">
            <w:r>
              <w:t>No</w:t>
            </w:r>
          </w:p>
        </w:tc>
        <w:tc>
          <w:tcPr>
            <w:tcW w:w="3312" w:type="dxa"/>
          </w:tcPr>
          <w:p w14:paraId="03499A2D" w14:textId="77777777" w:rsidR="003503BC" w:rsidRDefault="00000000">
            <w:r>
              <w:t>Current diagnostic conclusion</w:t>
            </w:r>
          </w:p>
        </w:tc>
      </w:tr>
      <w:tr w:rsidR="003503BC" w14:paraId="6B2AF8C0" w14:textId="77777777" w:rsidTr="00981EF9">
        <w:tc>
          <w:tcPr>
            <w:tcW w:w="3312" w:type="dxa"/>
          </w:tcPr>
          <w:p w14:paraId="25E5E2AC" w14:textId="77777777" w:rsidR="003503BC" w:rsidRDefault="00000000">
            <w:proofErr w:type="spellStart"/>
            <w:r>
              <w:t>observedAt</w:t>
            </w:r>
            <w:proofErr w:type="spellEnd"/>
          </w:p>
        </w:tc>
        <w:tc>
          <w:tcPr>
            <w:tcW w:w="3312" w:type="dxa"/>
          </w:tcPr>
          <w:p w14:paraId="7F35AF9B" w14:textId="77777777" w:rsidR="003503BC" w:rsidRDefault="00000000">
            <w:r>
              <w:t>Yes</w:t>
            </w:r>
          </w:p>
        </w:tc>
        <w:tc>
          <w:tcPr>
            <w:tcW w:w="3312" w:type="dxa"/>
          </w:tcPr>
          <w:p w14:paraId="499EC651" w14:textId="77777777" w:rsidR="003503BC" w:rsidRDefault="00000000">
            <w:r>
              <w:t>Time at which the state was observed</w:t>
            </w:r>
          </w:p>
        </w:tc>
      </w:tr>
      <w:tr w:rsidR="003503BC" w14:paraId="532AFF6A" w14:textId="77777777" w:rsidTr="00981EF9">
        <w:tc>
          <w:tcPr>
            <w:tcW w:w="3312" w:type="dxa"/>
          </w:tcPr>
          <w:p w14:paraId="6A95CA18" w14:textId="77777777" w:rsidR="003503BC" w:rsidRDefault="00000000">
            <w:r>
              <w:t>source</w:t>
            </w:r>
          </w:p>
        </w:tc>
        <w:tc>
          <w:tcPr>
            <w:tcW w:w="3312" w:type="dxa"/>
          </w:tcPr>
          <w:p w14:paraId="0F76EDBD" w14:textId="77777777" w:rsidR="003503BC" w:rsidRDefault="00000000">
            <w:r>
              <w:t>Yes</w:t>
            </w:r>
          </w:p>
        </w:tc>
        <w:tc>
          <w:tcPr>
            <w:tcW w:w="3312" w:type="dxa"/>
          </w:tcPr>
          <w:p w14:paraId="608B182A" w14:textId="77777777" w:rsidR="003503BC" w:rsidRDefault="00000000">
            <w:r>
              <w:t>Provider supplying the state</w:t>
            </w:r>
          </w:p>
        </w:tc>
      </w:tr>
    </w:tbl>
    <w:p w14:paraId="56676F71" w14:textId="77777777" w:rsidR="002F0F14" w:rsidRDefault="002F0F14"/>
    <w:p w14:paraId="33955E86" w14:textId="5011D00D" w:rsidR="003503BC" w:rsidRDefault="00000000">
      <w:r>
        <w:t xml:space="preserve">Suggested </w:t>
      </w:r>
      <w:r w:rsidRPr="00B871CB">
        <w:rPr>
          <w:b/>
          <w:bCs/>
        </w:rPr>
        <w:t>normalized state values</w:t>
      </w:r>
      <w:r>
        <w:t>: RUNNING, IDLE, STOPPED, STARTING, STOPPING, FAULT, MAINTENANCE, UNKNOWN.</w:t>
      </w:r>
    </w:p>
    <w:p w14:paraId="04580C6E" w14:textId="77777777" w:rsidR="003503BC" w:rsidRDefault="00000000">
      <w:r>
        <w:t xml:space="preserve">Suggested </w:t>
      </w:r>
      <w:r w:rsidRPr="00B871CB">
        <w:rPr>
          <w:b/>
          <w:bCs/>
        </w:rPr>
        <w:t>normalized health values</w:t>
      </w:r>
      <w:r>
        <w:t>: NORMAL, DEGRADED, CRITICAL, UNKNOWN.</w:t>
      </w:r>
    </w:p>
    <w:p w14:paraId="4376AC0A" w14:textId="13789CBF" w:rsidR="00C53C0E" w:rsidRDefault="00C53C0E">
      <w:r w:rsidRPr="00C53C0E">
        <w:t xml:space="preserve">An </w:t>
      </w:r>
      <w:r w:rsidRPr="00C53C0E">
        <w:rPr>
          <w:b/>
          <w:bCs/>
        </w:rPr>
        <w:t>Anomaly</w:t>
      </w:r>
      <w:r w:rsidRPr="00C53C0E">
        <w:t xml:space="preserve"> represents </w:t>
      </w:r>
      <w:r w:rsidR="003438F6">
        <w:t>a</w:t>
      </w:r>
      <w:r w:rsidR="003438F6" w:rsidRPr="003438F6">
        <w:t xml:space="preserve">n abnormal operational condition </w:t>
      </w:r>
      <w:r w:rsidR="003438F6" w:rsidRPr="003438F6">
        <w:rPr>
          <w:b/>
          <w:bCs/>
        </w:rPr>
        <w:t>determined or inferred by the configured provider</w:t>
      </w:r>
      <w:r w:rsidR="003438F6" w:rsidRPr="003438F6">
        <w:t xml:space="preserve"> based on its evaluation of current telemetry, Digital Twin state, configured thresholds, rules, and/or provider-specific analytical intelligence. MIAE treats the reported anomaly as </w:t>
      </w:r>
      <w:r w:rsidR="003438F6" w:rsidRPr="003438F6">
        <w:rPr>
          <w:b/>
          <w:bCs/>
        </w:rPr>
        <w:t>provider-determined operational intelligence</w:t>
      </w:r>
      <w:r w:rsidR="003438F6">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949"/>
        <w:gridCol w:w="4934"/>
        <w:gridCol w:w="2893"/>
      </w:tblGrid>
      <w:tr w:rsidR="00981EF9" w:rsidRPr="00981EF9" w14:paraId="29FBDE31" w14:textId="77777777" w:rsidTr="002A56DB">
        <w:trPr>
          <w:tblHeader/>
          <w:tblCellSpacing w:w="15" w:type="dxa"/>
        </w:trPr>
        <w:tc>
          <w:tcPr>
            <w:tcW w:w="0" w:type="auto"/>
            <w:vAlign w:val="center"/>
            <w:hideMark/>
          </w:tcPr>
          <w:p w14:paraId="74D5F4EA" w14:textId="77777777" w:rsidR="00981EF9" w:rsidRPr="00981EF9" w:rsidRDefault="00981EF9" w:rsidP="00981EF9">
            <w:pPr>
              <w:jc w:val="center"/>
              <w:rPr>
                <w:b/>
                <w:bCs/>
                <w:lang w:val="en-IN"/>
              </w:rPr>
            </w:pPr>
            <w:r w:rsidRPr="00981EF9">
              <w:rPr>
                <w:b/>
                <w:bCs/>
                <w:lang w:val="en-IN"/>
              </w:rPr>
              <w:t>Field</w:t>
            </w:r>
          </w:p>
        </w:tc>
        <w:tc>
          <w:tcPr>
            <w:tcW w:w="0" w:type="auto"/>
            <w:vAlign w:val="center"/>
            <w:hideMark/>
          </w:tcPr>
          <w:p w14:paraId="4F21BE47" w14:textId="77777777" w:rsidR="00981EF9" w:rsidRPr="00981EF9" w:rsidRDefault="00981EF9" w:rsidP="00981EF9">
            <w:pPr>
              <w:jc w:val="center"/>
              <w:rPr>
                <w:b/>
                <w:bCs/>
                <w:lang w:val="en-IN"/>
              </w:rPr>
            </w:pPr>
            <w:r w:rsidRPr="00981EF9">
              <w:rPr>
                <w:b/>
                <w:bCs/>
                <w:lang w:val="en-IN"/>
              </w:rPr>
              <w:t>Required</w:t>
            </w:r>
          </w:p>
        </w:tc>
        <w:tc>
          <w:tcPr>
            <w:tcW w:w="0" w:type="auto"/>
            <w:vAlign w:val="center"/>
            <w:hideMark/>
          </w:tcPr>
          <w:p w14:paraId="5C8D7AA4" w14:textId="77777777" w:rsidR="00981EF9" w:rsidRPr="00981EF9" w:rsidRDefault="00981EF9" w:rsidP="00981EF9">
            <w:pPr>
              <w:jc w:val="center"/>
              <w:rPr>
                <w:b/>
                <w:bCs/>
                <w:lang w:val="en-IN"/>
              </w:rPr>
            </w:pPr>
            <w:r w:rsidRPr="00981EF9">
              <w:rPr>
                <w:b/>
                <w:bCs/>
                <w:lang w:val="en-IN"/>
              </w:rPr>
              <w:t>Definition</w:t>
            </w:r>
          </w:p>
        </w:tc>
        <w:tc>
          <w:tcPr>
            <w:tcW w:w="0" w:type="auto"/>
            <w:vAlign w:val="center"/>
            <w:hideMark/>
          </w:tcPr>
          <w:p w14:paraId="3AA6BF0B" w14:textId="77777777" w:rsidR="00981EF9" w:rsidRPr="00981EF9" w:rsidRDefault="00981EF9" w:rsidP="00981EF9">
            <w:pPr>
              <w:jc w:val="center"/>
              <w:rPr>
                <w:b/>
                <w:bCs/>
                <w:lang w:val="en-IN"/>
              </w:rPr>
            </w:pPr>
            <w:r w:rsidRPr="00981EF9">
              <w:rPr>
                <w:b/>
                <w:bCs/>
                <w:lang w:val="en-IN"/>
              </w:rPr>
              <w:t>Example</w:t>
            </w:r>
          </w:p>
        </w:tc>
      </w:tr>
      <w:tr w:rsidR="00981EF9" w:rsidRPr="00981EF9" w14:paraId="30D7A8AA" w14:textId="77777777" w:rsidTr="002A56DB">
        <w:trPr>
          <w:tblCellSpacing w:w="15" w:type="dxa"/>
        </w:trPr>
        <w:tc>
          <w:tcPr>
            <w:tcW w:w="0" w:type="auto"/>
            <w:vAlign w:val="center"/>
            <w:hideMark/>
          </w:tcPr>
          <w:p w14:paraId="3E87C56F" w14:textId="77777777" w:rsidR="00981EF9" w:rsidRPr="00981EF9" w:rsidRDefault="00981EF9" w:rsidP="00981EF9">
            <w:pPr>
              <w:rPr>
                <w:lang w:val="en-IN"/>
              </w:rPr>
            </w:pPr>
            <w:r w:rsidRPr="00981EF9">
              <w:rPr>
                <w:lang w:val="en-IN"/>
              </w:rPr>
              <w:t>type</w:t>
            </w:r>
          </w:p>
        </w:tc>
        <w:tc>
          <w:tcPr>
            <w:tcW w:w="0" w:type="auto"/>
            <w:vAlign w:val="center"/>
            <w:hideMark/>
          </w:tcPr>
          <w:p w14:paraId="79ADFFAC" w14:textId="77777777" w:rsidR="00981EF9" w:rsidRPr="00981EF9" w:rsidRDefault="00981EF9" w:rsidP="00981EF9">
            <w:pPr>
              <w:rPr>
                <w:lang w:val="en-IN"/>
              </w:rPr>
            </w:pPr>
            <w:r w:rsidRPr="00981EF9">
              <w:rPr>
                <w:lang w:val="en-IN"/>
              </w:rPr>
              <w:t>Yes</w:t>
            </w:r>
          </w:p>
        </w:tc>
        <w:tc>
          <w:tcPr>
            <w:tcW w:w="0" w:type="auto"/>
            <w:vAlign w:val="center"/>
            <w:hideMark/>
          </w:tcPr>
          <w:p w14:paraId="23366D36" w14:textId="77777777" w:rsidR="00981EF9" w:rsidRPr="00981EF9" w:rsidRDefault="00981EF9" w:rsidP="00981EF9">
            <w:pPr>
              <w:rPr>
                <w:lang w:val="en-IN"/>
              </w:rPr>
            </w:pPr>
            <w:r w:rsidRPr="00981EF9">
              <w:rPr>
                <w:lang w:val="en-IN"/>
              </w:rPr>
              <w:t>Classification of the detected abnormal condition.</w:t>
            </w:r>
          </w:p>
        </w:tc>
        <w:tc>
          <w:tcPr>
            <w:tcW w:w="0" w:type="auto"/>
            <w:vAlign w:val="center"/>
            <w:hideMark/>
          </w:tcPr>
          <w:p w14:paraId="7A0870AD" w14:textId="77777777" w:rsidR="00981EF9" w:rsidRPr="00981EF9" w:rsidRDefault="00981EF9" w:rsidP="00981EF9">
            <w:pPr>
              <w:rPr>
                <w:lang w:val="en-IN"/>
              </w:rPr>
            </w:pPr>
            <w:r w:rsidRPr="00981EF9">
              <w:rPr>
                <w:lang w:val="en-IN"/>
              </w:rPr>
              <w:t>HIGH_VIBRATION</w:t>
            </w:r>
          </w:p>
        </w:tc>
      </w:tr>
      <w:tr w:rsidR="00981EF9" w:rsidRPr="00981EF9" w14:paraId="5B501746" w14:textId="77777777" w:rsidTr="002A56DB">
        <w:trPr>
          <w:tblCellSpacing w:w="15" w:type="dxa"/>
        </w:trPr>
        <w:tc>
          <w:tcPr>
            <w:tcW w:w="0" w:type="auto"/>
            <w:vAlign w:val="center"/>
            <w:hideMark/>
          </w:tcPr>
          <w:p w14:paraId="5C6E597F" w14:textId="77777777" w:rsidR="00981EF9" w:rsidRPr="00981EF9" w:rsidRDefault="00981EF9" w:rsidP="00981EF9">
            <w:pPr>
              <w:rPr>
                <w:lang w:val="en-IN"/>
              </w:rPr>
            </w:pPr>
            <w:r w:rsidRPr="00981EF9">
              <w:rPr>
                <w:lang w:val="en-IN"/>
              </w:rPr>
              <w:t>severity</w:t>
            </w:r>
          </w:p>
        </w:tc>
        <w:tc>
          <w:tcPr>
            <w:tcW w:w="0" w:type="auto"/>
            <w:vAlign w:val="center"/>
            <w:hideMark/>
          </w:tcPr>
          <w:p w14:paraId="106C51E1" w14:textId="77777777" w:rsidR="00981EF9" w:rsidRPr="00981EF9" w:rsidRDefault="00981EF9" w:rsidP="00981EF9">
            <w:pPr>
              <w:rPr>
                <w:lang w:val="en-IN"/>
              </w:rPr>
            </w:pPr>
            <w:r w:rsidRPr="00981EF9">
              <w:rPr>
                <w:lang w:val="en-IN"/>
              </w:rPr>
              <w:t>Yes</w:t>
            </w:r>
          </w:p>
        </w:tc>
        <w:tc>
          <w:tcPr>
            <w:tcW w:w="0" w:type="auto"/>
            <w:vAlign w:val="center"/>
            <w:hideMark/>
          </w:tcPr>
          <w:p w14:paraId="268DD811" w14:textId="77777777" w:rsidR="00981EF9" w:rsidRPr="00981EF9" w:rsidRDefault="00981EF9" w:rsidP="00981EF9">
            <w:pPr>
              <w:rPr>
                <w:lang w:val="en-IN"/>
              </w:rPr>
            </w:pPr>
            <w:r w:rsidRPr="00981EF9">
              <w:rPr>
                <w:lang w:val="en-IN"/>
              </w:rPr>
              <w:t>Severity of the reported anomaly.</w:t>
            </w:r>
          </w:p>
        </w:tc>
        <w:tc>
          <w:tcPr>
            <w:tcW w:w="0" w:type="auto"/>
            <w:vAlign w:val="center"/>
            <w:hideMark/>
          </w:tcPr>
          <w:p w14:paraId="2AA6C7EA" w14:textId="77777777" w:rsidR="00981EF9" w:rsidRPr="00981EF9" w:rsidRDefault="00981EF9" w:rsidP="00981EF9">
            <w:pPr>
              <w:rPr>
                <w:lang w:val="en-IN"/>
              </w:rPr>
            </w:pPr>
            <w:r w:rsidRPr="00981EF9">
              <w:rPr>
                <w:lang w:val="en-IN"/>
              </w:rPr>
              <w:t>HIGH</w:t>
            </w:r>
          </w:p>
        </w:tc>
      </w:tr>
      <w:tr w:rsidR="00981EF9" w:rsidRPr="00981EF9" w14:paraId="1DAC8913" w14:textId="77777777" w:rsidTr="002A56DB">
        <w:trPr>
          <w:tblCellSpacing w:w="15" w:type="dxa"/>
        </w:trPr>
        <w:tc>
          <w:tcPr>
            <w:tcW w:w="0" w:type="auto"/>
            <w:vAlign w:val="center"/>
            <w:hideMark/>
          </w:tcPr>
          <w:p w14:paraId="2A99CC45" w14:textId="77777777" w:rsidR="00981EF9" w:rsidRPr="00981EF9" w:rsidRDefault="00981EF9" w:rsidP="00981EF9">
            <w:pPr>
              <w:rPr>
                <w:lang w:val="en-IN"/>
              </w:rPr>
            </w:pPr>
            <w:r w:rsidRPr="00981EF9">
              <w:rPr>
                <w:lang w:val="en-IN"/>
              </w:rPr>
              <w:t>description</w:t>
            </w:r>
          </w:p>
        </w:tc>
        <w:tc>
          <w:tcPr>
            <w:tcW w:w="0" w:type="auto"/>
            <w:vAlign w:val="center"/>
            <w:hideMark/>
          </w:tcPr>
          <w:p w14:paraId="693E45DC" w14:textId="77777777" w:rsidR="00981EF9" w:rsidRPr="00981EF9" w:rsidRDefault="00981EF9" w:rsidP="00981EF9">
            <w:pPr>
              <w:rPr>
                <w:lang w:val="en-IN"/>
              </w:rPr>
            </w:pPr>
            <w:r w:rsidRPr="00981EF9">
              <w:rPr>
                <w:lang w:val="en-IN"/>
              </w:rPr>
              <w:t>Yes</w:t>
            </w:r>
          </w:p>
        </w:tc>
        <w:tc>
          <w:tcPr>
            <w:tcW w:w="0" w:type="auto"/>
            <w:vAlign w:val="center"/>
            <w:hideMark/>
          </w:tcPr>
          <w:p w14:paraId="150AFE1D" w14:textId="77777777" w:rsidR="00981EF9" w:rsidRPr="00981EF9" w:rsidRDefault="00981EF9" w:rsidP="00981EF9">
            <w:pPr>
              <w:rPr>
                <w:lang w:val="en-IN"/>
              </w:rPr>
            </w:pPr>
            <w:r w:rsidRPr="00981EF9">
              <w:rPr>
                <w:lang w:val="en-IN"/>
              </w:rPr>
              <w:t>Human-readable description explaining the abnormal condition.</w:t>
            </w:r>
          </w:p>
        </w:tc>
        <w:tc>
          <w:tcPr>
            <w:tcW w:w="0" w:type="auto"/>
            <w:vAlign w:val="center"/>
            <w:hideMark/>
          </w:tcPr>
          <w:p w14:paraId="61C3554E" w14:textId="77777777" w:rsidR="00981EF9" w:rsidRPr="00981EF9" w:rsidRDefault="00981EF9" w:rsidP="00981EF9">
            <w:pPr>
              <w:rPr>
                <w:lang w:val="en-IN"/>
              </w:rPr>
            </w:pPr>
            <w:r w:rsidRPr="00981EF9">
              <w:rPr>
                <w:lang w:val="en-IN"/>
              </w:rPr>
              <w:t>Vibration level is significantly above the normal operating range.</w:t>
            </w:r>
          </w:p>
        </w:tc>
      </w:tr>
      <w:tr w:rsidR="00981EF9" w:rsidRPr="00981EF9" w14:paraId="11A88156" w14:textId="77777777" w:rsidTr="002A56DB">
        <w:trPr>
          <w:tblCellSpacing w:w="15" w:type="dxa"/>
        </w:trPr>
        <w:tc>
          <w:tcPr>
            <w:tcW w:w="0" w:type="auto"/>
            <w:vAlign w:val="center"/>
            <w:hideMark/>
          </w:tcPr>
          <w:p w14:paraId="7F135B6A" w14:textId="77777777" w:rsidR="00981EF9" w:rsidRPr="00981EF9" w:rsidRDefault="00981EF9" w:rsidP="00981EF9">
            <w:pPr>
              <w:rPr>
                <w:lang w:val="en-IN"/>
              </w:rPr>
            </w:pPr>
            <w:r w:rsidRPr="00981EF9">
              <w:rPr>
                <w:lang w:val="en-IN"/>
              </w:rPr>
              <w:t>observations</w:t>
            </w:r>
          </w:p>
        </w:tc>
        <w:tc>
          <w:tcPr>
            <w:tcW w:w="0" w:type="auto"/>
            <w:vAlign w:val="center"/>
            <w:hideMark/>
          </w:tcPr>
          <w:p w14:paraId="24A6F695" w14:textId="77777777" w:rsidR="00981EF9" w:rsidRPr="00981EF9" w:rsidRDefault="00981EF9" w:rsidP="00981EF9">
            <w:pPr>
              <w:rPr>
                <w:lang w:val="en-IN"/>
              </w:rPr>
            </w:pPr>
            <w:r w:rsidRPr="00981EF9">
              <w:rPr>
                <w:lang w:val="en-IN"/>
              </w:rPr>
              <w:t>Optional</w:t>
            </w:r>
          </w:p>
        </w:tc>
        <w:tc>
          <w:tcPr>
            <w:tcW w:w="0" w:type="auto"/>
            <w:vAlign w:val="center"/>
            <w:hideMark/>
          </w:tcPr>
          <w:p w14:paraId="344E7C62" w14:textId="77777777" w:rsidR="00981EF9" w:rsidRPr="00981EF9" w:rsidRDefault="00981EF9" w:rsidP="00981EF9">
            <w:pPr>
              <w:rPr>
                <w:lang w:val="en-IN"/>
              </w:rPr>
            </w:pPr>
            <w:r w:rsidRPr="00981EF9">
              <w:rPr>
                <w:lang w:val="en-IN"/>
              </w:rPr>
              <w:t>Observed telemetry values that provide evidence for the anomaly. Multiple observations may be provided when the anomaly is based on multiple metrics.</w:t>
            </w:r>
          </w:p>
        </w:tc>
        <w:tc>
          <w:tcPr>
            <w:tcW w:w="0" w:type="auto"/>
            <w:vAlign w:val="center"/>
            <w:hideMark/>
          </w:tcPr>
          <w:p w14:paraId="420695AA" w14:textId="5F6DBCBF" w:rsidR="00981EF9" w:rsidRPr="00981EF9" w:rsidRDefault="00C60663" w:rsidP="00981EF9">
            <w:pPr>
              <w:rPr>
                <w:lang w:val="en-IN"/>
              </w:rPr>
            </w:pPr>
            <w:r w:rsidRPr="00CF0893">
              <w:rPr>
                <w:lang w:val="en-IN"/>
              </w:rPr>
              <w:t>[...]</w:t>
            </w:r>
          </w:p>
        </w:tc>
      </w:tr>
      <w:tr w:rsidR="002A56DB" w:rsidRPr="00981EF9" w14:paraId="59A343FE" w14:textId="77777777" w:rsidTr="002A56DB">
        <w:trPr>
          <w:tblCellSpacing w:w="15" w:type="dxa"/>
        </w:trPr>
        <w:tc>
          <w:tcPr>
            <w:tcW w:w="0" w:type="auto"/>
            <w:vAlign w:val="center"/>
          </w:tcPr>
          <w:p w14:paraId="28817F0C" w14:textId="67744276" w:rsidR="002A56DB" w:rsidRPr="00981EF9" w:rsidRDefault="002A56DB" w:rsidP="00981EF9">
            <w:pPr>
              <w:rPr>
                <w:lang w:val="en-IN"/>
              </w:rPr>
            </w:pPr>
            <w:proofErr w:type="spellStart"/>
            <w:r w:rsidRPr="00500376">
              <w:rPr>
                <w:szCs w:val="21"/>
              </w:rPr>
              <w:lastRenderedPageBreak/>
              <w:t>detectedAt</w:t>
            </w:r>
            <w:proofErr w:type="spellEnd"/>
          </w:p>
        </w:tc>
        <w:tc>
          <w:tcPr>
            <w:tcW w:w="0" w:type="auto"/>
            <w:vAlign w:val="center"/>
          </w:tcPr>
          <w:p w14:paraId="0AF3BE43" w14:textId="27FAA736" w:rsidR="002A56DB" w:rsidRPr="00981EF9" w:rsidRDefault="002A56DB" w:rsidP="00981EF9">
            <w:pPr>
              <w:rPr>
                <w:lang w:val="en-IN"/>
              </w:rPr>
            </w:pPr>
            <w:r w:rsidRPr="00981EF9">
              <w:rPr>
                <w:lang w:val="en-IN"/>
              </w:rPr>
              <w:t>Optional</w:t>
            </w:r>
          </w:p>
        </w:tc>
        <w:tc>
          <w:tcPr>
            <w:tcW w:w="0" w:type="auto"/>
            <w:vAlign w:val="center"/>
          </w:tcPr>
          <w:p w14:paraId="43D6CE15" w14:textId="774B180D" w:rsidR="002A56DB" w:rsidRPr="00981EF9" w:rsidRDefault="002A56DB" w:rsidP="00981EF9">
            <w:pPr>
              <w:rPr>
                <w:lang w:val="en-IN"/>
              </w:rPr>
            </w:pPr>
            <w:r>
              <w:rPr>
                <w:lang w:val="en-IN"/>
              </w:rPr>
              <w:t>When the anomaly was detected. UTC time format</w:t>
            </w:r>
          </w:p>
        </w:tc>
        <w:tc>
          <w:tcPr>
            <w:tcW w:w="0" w:type="auto"/>
            <w:vAlign w:val="center"/>
          </w:tcPr>
          <w:p w14:paraId="22ACC8E2" w14:textId="21C2A7D3" w:rsidR="002A56DB" w:rsidRPr="002E0661" w:rsidRDefault="002A56DB" w:rsidP="00981EF9">
            <w:pPr>
              <w:rPr>
                <w:sz w:val="20"/>
                <w:szCs w:val="20"/>
                <w:lang w:val="en-IN"/>
              </w:rPr>
            </w:pPr>
            <w:r w:rsidRPr="002E0661">
              <w:rPr>
                <w:sz w:val="20"/>
                <w:szCs w:val="20"/>
              </w:rPr>
              <w:t>2026-08-17T14:00:00Z</w:t>
            </w:r>
          </w:p>
        </w:tc>
      </w:tr>
    </w:tbl>
    <w:p w14:paraId="7D17E78C" w14:textId="77777777" w:rsidR="00D37DC9" w:rsidRDefault="00D37DC9"/>
    <w:p w14:paraId="56853E14" w14:textId="7AB71536" w:rsidR="008B09D8" w:rsidRDefault="008B09D8">
      <w:r w:rsidRPr="008B09D8">
        <w:t xml:space="preserve">The </w:t>
      </w:r>
      <w:r w:rsidRPr="008B09D8">
        <w:rPr>
          <w:b/>
          <w:bCs/>
        </w:rPr>
        <w:t>observations</w:t>
      </w:r>
      <w:r w:rsidRPr="008B09D8">
        <w:t xml:space="preserve"> object contains the specific measurements and associated operating references that the provider used as evidence when determining an anomaly. Multiple observations may contribute to a single anomaly.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949"/>
        <w:gridCol w:w="6172"/>
        <w:gridCol w:w="1615"/>
      </w:tblGrid>
      <w:tr w:rsidR="00D37DC9" w:rsidRPr="00D37DC9" w14:paraId="2B02EC8B" w14:textId="77777777" w:rsidTr="00D37DC9">
        <w:trPr>
          <w:tblHeader/>
          <w:tblCellSpacing w:w="15" w:type="dxa"/>
        </w:trPr>
        <w:tc>
          <w:tcPr>
            <w:tcW w:w="0" w:type="auto"/>
            <w:vAlign w:val="center"/>
            <w:hideMark/>
          </w:tcPr>
          <w:p w14:paraId="177724C7" w14:textId="77777777" w:rsidR="00D37DC9" w:rsidRPr="00D37DC9" w:rsidRDefault="00D37DC9" w:rsidP="00D37DC9">
            <w:pPr>
              <w:jc w:val="center"/>
              <w:rPr>
                <w:b/>
                <w:bCs/>
                <w:lang w:val="en-IN"/>
              </w:rPr>
            </w:pPr>
            <w:r w:rsidRPr="00D37DC9">
              <w:rPr>
                <w:b/>
                <w:bCs/>
                <w:lang w:val="en-IN"/>
              </w:rPr>
              <w:t>Field</w:t>
            </w:r>
          </w:p>
        </w:tc>
        <w:tc>
          <w:tcPr>
            <w:tcW w:w="0" w:type="auto"/>
            <w:vAlign w:val="center"/>
            <w:hideMark/>
          </w:tcPr>
          <w:p w14:paraId="50CA96D9" w14:textId="77777777" w:rsidR="00D37DC9" w:rsidRPr="00D37DC9" w:rsidRDefault="00D37DC9" w:rsidP="00D37DC9">
            <w:pPr>
              <w:jc w:val="center"/>
              <w:rPr>
                <w:b/>
                <w:bCs/>
                <w:lang w:val="en-IN"/>
              </w:rPr>
            </w:pPr>
            <w:r w:rsidRPr="00D37DC9">
              <w:rPr>
                <w:b/>
                <w:bCs/>
                <w:lang w:val="en-IN"/>
              </w:rPr>
              <w:t>Required</w:t>
            </w:r>
          </w:p>
        </w:tc>
        <w:tc>
          <w:tcPr>
            <w:tcW w:w="0" w:type="auto"/>
            <w:vAlign w:val="center"/>
            <w:hideMark/>
          </w:tcPr>
          <w:p w14:paraId="0709D149" w14:textId="77777777" w:rsidR="00D37DC9" w:rsidRPr="00D37DC9" w:rsidRDefault="00D37DC9" w:rsidP="00D37DC9">
            <w:pPr>
              <w:jc w:val="center"/>
              <w:rPr>
                <w:b/>
                <w:bCs/>
                <w:lang w:val="en-IN"/>
              </w:rPr>
            </w:pPr>
            <w:r w:rsidRPr="00D37DC9">
              <w:rPr>
                <w:b/>
                <w:bCs/>
                <w:lang w:val="en-IN"/>
              </w:rPr>
              <w:t>Definition</w:t>
            </w:r>
          </w:p>
        </w:tc>
        <w:tc>
          <w:tcPr>
            <w:tcW w:w="0" w:type="auto"/>
            <w:vAlign w:val="center"/>
            <w:hideMark/>
          </w:tcPr>
          <w:p w14:paraId="1EAE97D1" w14:textId="77777777" w:rsidR="00D37DC9" w:rsidRPr="00D37DC9" w:rsidRDefault="00D37DC9" w:rsidP="00D37DC9">
            <w:pPr>
              <w:jc w:val="center"/>
              <w:rPr>
                <w:b/>
                <w:bCs/>
                <w:lang w:val="en-IN"/>
              </w:rPr>
            </w:pPr>
            <w:r w:rsidRPr="00D37DC9">
              <w:rPr>
                <w:b/>
                <w:bCs/>
                <w:lang w:val="en-IN"/>
              </w:rPr>
              <w:t>Example</w:t>
            </w:r>
          </w:p>
        </w:tc>
      </w:tr>
      <w:tr w:rsidR="00D37DC9" w:rsidRPr="00D37DC9" w14:paraId="498F6EF2" w14:textId="77777777" w:rsidTr="00D37DC9">
        <w:trPr>
          <w:tblCellSpacing w:w="15" w:type="dxa"/>
        </w:trPr>
        <w:tc>
          <w:tcPr>
            <w:tcW w:w="0" w:type="auto"/>
            <w:vAlign w:val="center"/>
            <w:hideMark/>
          </w:tcPr>
          <w:p w14:paraId="2A394C24" w14:textId="5BBE5188" w:rsidR="00D37DC9" w:rsidRPr="00D37DC9" w:rsidRDefault="00D37DC9" w:rsidP="00D37DC9">
            <w:pPr>
              <w:rPr>
                <w:lang w:val="en-IN"/>
              </w:rPr>
            </w:pPr>
            <w:r w:rsidRPr="00D37DC9">
              <w:rPr>
                <w:lang w:val="en-IN"/>
              </w:rPr>
              <w:t>metric</w:t>
            </w:r>
          </w:p>
        </w:tc>
        <w:tc>
          <w:tcPr>
            <w:tcW w:w="0" w:type="auto"/>
            <w:vAlign w:val="center"/>
            <w:hideMark/>
          </w:tcPr>
          <w:p w14:paraId="732ACB08" w14:textId="77777777" w:rsidR="00D37DC9" w:rsidRPr="00D37DC9" w:rsidRDefault="00D37DC9" w:rsidP="00D37DC9">
            <w:pPr>
              <w:rPr>
                <w:lang w:val="en-IN"/>
              </w:rPr>
            </w:pPr>
            <w:r w:rsidRPr="00D37DC9">
              <w:rPr>
                <w:lang w:val="en-IN"/>
              </w:rPr>
              <w:t>Yes</w:t>
            </w:r>
          </w:p>
        </w:tc>
        <w:tc>
          <w:tcPr>
            <w:tcW w:w="0" w:type="auto"/>
            <w:vAlign w:val="center"/>
            <w:hideMark/>
          </w:tcPr>
          <w:p w14:paraId="4BBBD676" w14:textId="7EE021CC" w:rsidR="00D37DC9" w:rsidRPr="00D37DC9" w:rsidRDefault="00D37DC9" w:rsidP="00D37DC9">
            <w:pPr>
              <w:rPr>
                <w:lang w:val="en-IN"/>
              </w:rPr>
            </w:pPr>
            <w:r w:rsidRPr="00D37DC9">
              <w:rPr>
                <w:lang w:val="en-IN"/>
              </w:rPr>
              <w:t xml:space="preserve">Name of the operational measurement </w:t>
            </w:r>
            <w:r w:rsidR="001B4C6A">
              <w:rPr>
                <w:lang w:val="en-IN"/>
              </w:rPr>
              <w:t xml:space="preserve">or metric </w:t>
            </w:r>
            <w:r w:rsidRPr="00D37DC9">
              <w:rPr>
                <w:lang w:val="en-IN"/>
              </w:rPr>
              <w:t>associated with the anomaly.</w:t>
            </w:r>
          </w:p>
        </w:tc>
        <w:tc>
          <w:tcPr>
            <w:tcW w:w="0" w:type="auto"/>
            <w:vAlign w:val="center"/>
            <w:hideMark/>
          </w:tcPr>
          <w:p w14:paraId="001F3DB8" w14:textId="77777777" w:rsidR="00D37DC9" w:rsidRPr="00D37DC9" w:rsidRDefault="00D37DC9" w:rsidP="00D37DC9">
            <w:pPr>
              <w:rPr>
                <w:lang w:val="en-IN"/>
              </w:rPr>
            </w:pPr>
            <w:r w:rsidRPr="00D37DC9">
              <w:rPr>
                <w:lang w:val="en-IN"/>
              </w:rPr>
              <w:t>VIBRATION</w:t>
            </w:r>
          </w:p>
        </w:tc>
      </w:tr>
      <w:tr w:rsidR="00D37DC9" w:rsidRPr="00D37DC9" w14:paraId="57E1F430" w14:textId="77777777" w:rsidTr="00D37DC9">
        <w:trPr>
          <w:tblCellSpacing w:w="15" w:type="dxa"/>
        </w:trPr>
        <w:tc>
          <w:tcPr>
            <w:tcW w:w="0" w:type="auto"/>
            <w:vAlign w:val="center"/>
            <w:hideMark/>
          </w:tcPr>
          <w:p w14:paraId="1EA00F1D" w14:textId="77777777" w:rsidR="00D37DC9" w:rsidRPr="00D37DC9" w:rsidRDefault="00D37DC9" w:rsidP="00D37DC9">
            <w:pPr>
              <w:rPr>
                <w:lang w:val="en-IN"/>
              </w:rPr>
            </w:pPr>
            <w:r w:rsidRPr="00D37DC9">
              <w:rPr>
                <w:lang w:val="en-IN"/>
              </w:rPr>
              <w:t>value</w:t>
            </w:r>
          </w:p>
        </w:tc>
        <w:tc>
          <w:tcPr>
            <w:tcW w:w="0" w:type="auto"/>
            <w:vAlign w:val="center"/>
            <w:hideMark/>
          </w:tcPr>
          <w:p w14:paraId="7D707B30" w14:textId="77777777" w:rsidR="00D37DC9" w:rsidRPr="00D37DC9" w:rsidRDefault="00D37DC9" w:rsidP="00D37DC9">
            <w:pPr>
              <w:rPr>
                <w:lang w:val="en-IN"/>
              </w:rPr>
            </w:pPr>
            <w:r w:rsidRPr="00D37DC9">
              <w:rPr>
                <w:lang w:val="en-IN"/>
              </w:rPr>
              <w:t>Yes</w:t>
            </w:r>
          </w:p>
        </w:tc>
        <w:tc>
          <w:tcPr>
            <w:tcW w:w="0" w:type="auto"/>
            <w:vAlign w:val="center"/>
            <w:hideMark/>
          </w:tcPr>
          <w:p w14:paraId="5F32CE5B" w14:textId="5DC26B4C" w:rsidR="00D37DC9" w:rsidRPr="00D37DC9" w:rsidRDefault="00D37DC9" w:rsidP="00D37DC9">
            <w:pPr>
              <w:rPr>
                <w:lang w:val="en-IN"/>
              </w:rPr>
            </w:pPr>
            <w:r w:rsidRPr="00D37DC9">
              <w:rPr>
                <w:lang w:val="en-IN"/>
              </w:rPr>
              <w:t>Observed value of the measurement</w:t>
            </w:r>
            <w:r w:rsidR="00995D66">
              <w:rPr>
                <w:lang w:val="en-IN"/>
              </w:rPr>
              <w:t xml:space="preserve"> or metric</w:t>
            </w:r>
            <w:r w:rsidRPr="00D37DC9">
              <w:rPr>
                <w:lang w:val="en-IN"/>
              </w:rPr>
              <w:t>.</w:t>
            </w:r>
          </w:p>
        </w:tc>
        <w:tc>
          <w:tcPr>
            <w:tcW w:w="0" w:type="auto"/>
            <w:vAlign w:val="center"/>
            <w:hideMark/>
          </w:tcPr>
          <w:p w14:paraId="3B2364E2" w14:textId="77777777" w:rsidR="00D37DC9" w:rsidRPr="00D37DC9" w:rsidRDefault="00D37DC9" w:rsidP="00D37DC9">
            <w:pPr>
              <w:rPr>
                <w:lang w:val="en-IN"/>
              </w:rPr>
            </w:pPr>
            <w:r w:rsidRPr="00D37DC9">
              <w:rPr>
                <w:lang w:val="en-IN"/>
              </w:rPr>
              <w:t>8.7</w:t>
            </w:r>
          </w:p>
        </w:tc>
      </w:tr>
      <w:tr w:rsidR="00D37DC9" w:rsidRPr="00D37DC9" w14:paraId="629325C6" w14:textId="77777777" w:rsidTr="00D37DC9">
        <w:trPr>
          <w:tblCellSpacing w:w="15" w:type="dxa"/>
        </w:trPr>
        <w:tc>
          <w:tcPr>
            <w:tcW w:w="0" w:type="auto"/>
            <w:vAlign w:val="center"/>
            <w:hideMark/>
          </w:tcPr>
          <w:p w14:paraId="1261B739" w14:textId="77777777" w:rsidR="00D37DC9" w:rsidRPr="00D37DC9" w:rsidRDefault="00D37DC9" w:rsidP="00D37DC9">
            <w:pPr>
              <w:rPr>
                <w:lang w:val="en-IN"/>
              </w:rPr>
            </w:pPr>
            <w:r w:rsidRPr="00D37DC9">
              <w:rPr>
                <w:lang w:val="en-IN"/>
              </w:rPr>
              <w:t>unit</w:t>
            </w:r>
          </w:p>
        </w:tc>
        <w:tc>
          <w:tcPr>
            <w:tcW w:w="0" w:type="auto"/>
            <w:vAlign w:val="center"/>
            <w:hideMark/>
          </w:tcPr>
          <w:p w14:paraId="49BEBAC2" w14:textId="77777777" w:rsidR="00D37DC9" w:rsidRPr="00D37DC9" w:rsidRDefault="00D37DC9" w:rsidP="00D37DC9">
            <w:pPr>
              <w:rPr>
                <w:lang w:val="en-IN"/>
              </w:rPr>
            </w:pPr>
            <w:r w:rsidRPr="00D37DC9">
              <w:rPr>
                <w:lang w:val="en-IN"/>
              </w:rPr>
              <w:t>Optional</w:t>
            </w:r>
          </w:p>
        </w:tc>
        <w:tc>
          <w:tcPr>
            <w:tcW w:w="0" w:type="auto"/>
            <w:vAlign w:val="center"/>
            <w:hideMark/>
          </w:tcPr>
          <w:p w14:paraId="350F6F08" w14:textId="77777777" w:rsidR="00D37DC9" w:rsidRPr="00D37DC9" w:rsidRDefault="00D37DC9" w:rsidP="00D37DC9">
            <w:pPr>
              <w:rPr>
                <w:lang w:val="en-IN"/>
              </w:rPr>
            </w:pPr>
            <w:r w:rsidRPr="00D37DC9">
              <w:rPr>
                <w:lang w:val="en-IN"/>
              </w:rPr>
              <w:t>Unit associated with the observed value.</w:t>
            </w:r>
          </w:p>
        </w:tc>
        <w:tc>
          <w:tcPr>
            <w:tcW w:w="0" w:type="auto"/>
            <w:vAlign w:val="center"/>
            <w:hideMark/>
          </w:tcPr>
          <w:p w14:paraId="2C23557B" w14:textId="77777777" w:rsidR="00D37DC9" w:rsidRPr="00D37DC9" w:rsidRDefault="00D37DC9" w:rsidP="00D37DC9">
            <w:pPr>
              <w:rPr>
                <w:lang w:val="en-IN"/>
              </w:rPr>
            </w:pPr>
            <w:r w:rsidRPr="00D37DC9">
              <w:rPr>
                <w:lang w:val="en-IN"/>
              </w:rPr>
              <w:t>mm/s</w:t>
            </w:r>
          </w:p>
        </w:tc>
      </w:tr>
      <w:tr w:rsidR="00D37DC9" w:rsidRPr="00D37DC9" w14:paraId="4D387C7A" w14:textId="77777777" w:rsidTr="00D37DC9">
        <w:trPr>
          <w:tblCellSpacing w:w="15" w:type="dxa"/>
        </w:trPr>
        <w:tc>
          <w:tcPr>
            <w:tcW w:w="0" w:type="auto"/>
            <w:vAlign w:val="center"/>
            <w:hideMark/>
          </w:tcPr>
          <w:p w14:paraId="421D11D1" w14:textId="77777777" w:rsidR="00D37DC9" w:rsidRPr="00D37DC9" w:rsidRDefault="00D37DC9" w:rsidP="00D37DC9">
            <w:pPr>
              <w:rPr>
                <w:lang w:val="en-IN"/>
              </w:rPr>
            </w:pPr>
            <w:r w:rsidRPr="00D37DC9">
              <w:rPr>
                <w:lang w:val="en-IN"/>
              </w:rPr>
              <w:t>condition</w:t>
            </w:r>
          </w:p>
        </w:tc>
        <w:tc>
          <w:tcPr>
            <w:tcW w:w="0" w:type="auto"/>
            <w:vAlign w:val="center"/>
            <w:hideMark/>
          </w:tcPr>
          <w:p w14:paraId="7041668D" w14:textId="77777777" w:rsidR="00D37DC9" w:rsidRPr="00D37DC9" w:rsidRDefault="00D37DC9" w:rsidP="00D37DC9">
            <w:pPr>
              <w:rPr>
                <w:lang w:val="en-IN"/>
              </w:rPr>
            </w:pPr>
            <w:r w:rsidRPr="00D37DC9">
              <w:rPr>
                <w:lang w:val="en-IN"/>
              </w:rPr>
              <w:t>Optional</w:t>
            </w:r>
          </w:p>
        </w:tc>
        <w:tc>
          <w:tcPr>
            <w:tcW w:w="0" w:type="auto"/>
            <w:vAlign w:val="center"/>
            <w:hideMark/>
          </w:tcPr>
          <w:p w14:paraId="18081115" w14:textId="77777777" w:rsidR="00D37DC9" w:rsidRPr="00D37DC9" w:rsidRDefault="00D37DC9" w:rsidP="00D37DC9">
            <w:pPr>
              <w:rPr>
                <w:lang w:val="en-IN"/>
              </w:rPr>
            </w:pPr>
            <w:r w:rsidRPr="00D37DC9">
              <w:rPr>
                <w:lang w:val="en-IN"/>
              </w:rPr>
              <w:t>Provider's assessment of the measurement relative to its applicable operating condition/range.</w:t>
            </w:r>
          </w:p>
        </w:tc>
        <w:tc>
          <w:tcPr>
            <w:tcW w:w="0" w:type="auto"/>
            <w:vAlign w:val="center"/>
            <w:hideMark/>
          </w:tcPr>
          <w:p w14:paraId="08840ECD" w14:textId="77777777" w:rsidR="00D37DC9" w:rsidRPr="00D37DC9" w:rsidRDefault="00D37DC9" w:rsidP="00D37DC9">
            <w:pPr>
              <w:rPr>
                <w:lang w:val="en-IN"/>
              </w:rPr>
            </w:pPr>
            <w:r w:rsidRPr="00D37DC9">
              <w:rPr>
                <w:lang w:val="en-IN"/>
              </w:rPr>
              <w:t>OUT_OF_RANGE</w:t>
            </w:r>
          </w:p>
        </w:tc>
      </w:tr>
      <w:tr w:rsidR="00D37DC9" w:rsidRPr="00D37DC9" w14:paraId="3B1E82AC" w14:textId="77777777" w:rsidTr="00D37DC9">
        <w:trPr>
          <w:tblCellSpacing w:w="15" w:type="dxa"/>
        </w:trPr>
        <w:tc>
          <w:tcPr>
            <w:tcW w:w="0" w:type="auto"/>
            <w:vAlign w:val="center"/>
            <w:hideMark/>
          </w:tcPr>
          <w:p w14:paraId="0B0C4265" w14:textId="77777777" w:rsidR="00D37DC9" w:rsidRPr="00D37DC9" w:rsidRDefault="00D37DC9" w:rsidP="00D37DC9">
            <w:pPr>
              <w:rPr>
                <w:lang w:val="en-IN"/>
              </w:rPr>
            </w:pPr>
            <w:r w:rsidRPr="00D37DC9">
              <w:rPr>
                <w:lang w:val="en-IN"/>
              </w:rPr>
              <w:t>threshold</w:t>
            </w:r>
          </w:p>
        </w:tc>
        <w:tc>
          <w:tcPr>
            <w:tcW w:w="0" w:type="auto"/>
            <w:vAlign w:val="center"/>
            <w:hideMark/>
          </w:tcPr>
          <w:p w14:paraId="705BC9A5" w14:textId="77777777" w:rsidR="00D37DC9" w:rsidRPr="00D37DC9" w:rsidRDefault="00D37DC9" w:rsidP="00D37DC9">
            <w:pPr>
              <w:rPr>
                <w:lang w:val="en-IN"/>
              </w:rPr>
            </w:pPr>
            <w:r w:rsidRPr="00D37DC9">
              <w:rPr>
                <w:lang w:val="en-IN"/>
              </w:rPr>
              <w:t>Optional</w:t>
            </w:r>
          </w:p>
        </w:tc>
        <w:tc>
          <w:tcPr>
            <w:tcW w:w="0" w:type="auto"/>
            <w:vAlign w:val="center"/>
            <w:hideMark/>
          </w:tcPr>
          <w:p w14:paraId="0C53BE8C" w14:textId="77777777" w:rsidR="00D37DC9" w:rsidRPr="00D37DC9" w:rsidRDefault="00D37DC9" w:rsidP="00D37DC9">
            <w:pPr>
              <w:rPr>
                <w:lang w:val="en-IN"/>
              </w:rPr>
            </w:pPr>
            <w:r w:rsidRPr="00D37DC9">
              <w:rPr>
                <w:lang w:val="en-IN"/>
              </w:rPr>
              <w:t>Reference threshold used by the provider when determining the anomaly, when applicable.</w:t>
            </w:r>
          </w:p>
        </w:tc>
        <w:tc>
          <w:tcPr>
            <w:tcW w:w="0" w:type="auto"/>
            <w:vAlign w:val="center"/>
            <w:hideMark/>
          </w:tcPr>
          <w:p w14:paraId="03C1C13A" w14:textId="77777777" w:rsidR="00D37DC9" w:rsidRPr="00D37DC9" w:rsidRDefault="00D37DC9" w:rsidP="00D37DC9">
            <w:pPr>
              <w:rPr>
                <w:lang w:val="en-IN"/>
              </w:rPr>
            </w:pPr>
            <w:r w:rsidRPr="00D37DC9">
              <w:rPr>
                <w:lang w:val="en-IN"/>
              </w:rPr>
              <w:t>6.0</w:t>
            </w:r>
          </w:p>
        </w:tc>
      </w:tr>
      <w:tr w:rsidR="00D37DC9" w:rsidRPr="00D37DC9" w14:paraId="56E29F36" w14:textId="77777777" w:rsidTr="00D37DC9">
        <w:trPr>
          <w:tblCellSpacing w:w="15" w:type="dxa"/>
        </w:trPr>
        <w:tc>
          <w:tcPr>
            <w:tcW w:w="0" w:type="auto"/>
            <w:vAlign w:val="center"/>
            <w:hideMark/>
          </w:tcPr>
          <w:p w14:paraId="1C87C798" w14:textId="77777777" w:rsidR="00D37DC9" w:rsidRPr="00D37DC9" w:rsidRDefault="00D37DC9" w:rsidP="00D37DC9">
            <w:pPr>
              <w:rPr>
                <w:lang w:val="en-IN"/>
              </w:rPr>
            </w:pPr>
            <w:proofErr w:type="spellStart"/>
            <w:r w:rsidRPr="00D37DC9">
              <w:rPr>
                <w:lang w:val="en-IN"/>
              </w:rPr>
              <w:t>normalRange</w:t>
            </w:r>
            <w:proofErr w:type="spellEnd"/>
          </w:p>
        </w:tc>
        <w:tc>
          <w:tcPr>
            <w:tcW w:w="0" w:type="auto"/>
            <w:vAlign w:val="center"/>
            <w:hideMark/>
          </w:tcPr>
          <w:p w14:paraId="2000D428" w14:textId="77777777" w:rsidR="00D37DC9" w:rsidRPr="00D37DC9" w:rsidRDefault="00D37DC9" w:rsidP="00D37DC9">
            <w:pPr>
              <w:rPr>
                <w:lang w:val="en-IN"/>
              </w:rPr>
            </w:pPr>
            <w:r w:rsidRPr="00D37DC9">
              <w:rPr>
                <w:lang w:val="en-IN"/>
              </w:rPr>
              <w:t>Optional</w:t>
            </w:r>
          </w:p>
        </w:tc>
        <w:tc>
          <w:tcPr>
            <w:tcW w:w="0" w:type="auto"/>
            <w:vAlign w:val="center"/>
            <w:hideMark/>
          </w:tcPr>
          <w:p w14:paraId="5AD7D660" w14:textId="77777777" w:rsidR="00D37DC9" w:rsidRPr="00D37DC9" w:rsidRDefault="00D37DC9" w:rsidP="00D37DC9">
            <w:pPr>
              <w:rPr>
                <w:lang w:val="en-IN"/>
              </w:rPr>
            </w:pPr>
            <w:r w:rsidRPr="00D37DC9">
              <w:rPr>
                <w:lang w:val="en-IN"/>
              </w:rPr>
              <w:t>Normal/expected operating range used by the provider, when applicable.</w:t>
            </w:r>
          </w:p>
        </w:tc>
        <w:tc>
          <w:tcPr>
            <w:tcW w:w="0" w:type="auto"/>
            <w:vAlign w:val="center"/>
            <w:hideMark/>
          </w:tcPr>
          <w:p w14:paraId="25480488" w14:textId="77777777" w:rsidR="00D37DC9" w:rsidRPr="00D37DC9" w:rsidRDefault="00D37DC9" w:rsidP="00D37DC9">
            <w:pPr>
              <w:rPr>
                <w:lang w:val="en-IN"/>
              </w:rPr>
            </w:pPr>
            <w:r w:rsidRPr="00D37DC9">
              <w:rPr>
                <w:lang w:val="en-IN"/>
              </w:rPr>
              <w:t>0–6.0 mm/s</w:t>
            </w:r>
          </w:p>
        </w:tc>
      </w:tr>
    </w:tbl>
    <w:p w14:paraId="380724D7" w14:textId="77777777" w:rsidR="00D37DC9" w:rsidRDefault="00D37DC9"/>
    <w:p w14:paraId="4D5D5EF9" w14:textId="191AE670" w:rsidR="00C53C0E" w:rsidRDefault="00C53C0E">
      <w:r w:rsidRPr="00C53C0E">
        <w:t xml:space="preserve">A </w:t>
      </w:r>
      <w:r w:rsidRPr="00C53C0E">
        <w:rPr>
          <w:b/>
          <w:bCs/>
        </w:rPr>
        <w:t>Diagnosis</w:t>
      </w:r>
      <w:r w:rsidRPr="00C53C0E">
        <w:t xml:space="preserve"> provides an interpreted assessment of the equipment or operational condition</w:t>
      </w:r>
      <w:r w:rsidR="00D46DC7">
        <w:t xml:space="preserve"> or likely cause </w:t>
      </w:r>
      <w:r w:rsidR="00D46DC7" w:rsidRPr="00D46DC7">
        <w:rPr>
          <w:b/>
          <w:bCs/>
        </w:rPr>
        <w:t>identified and determined by the configured</w:t>
      </w:r>
      <w:r w:rsidR="00D46DC7">
        <w:rPr>
          <w:b/>
          <w:bCs/>
        </w:rPr>
        <w:t xml:space="preserve"> provider</w:t>
      </w:r>
      <w:r w:rsidRPr="00C53C0E">
        <w:t xml:space="preserve"> based on anomalies, telemetry, Digital Twin state, diagnostics, or provider-provided diagnostic information.</w:t>
      </w:r>
      <w:r w:rsidR="00554243" w:rsidRPr="00554243">
        <w:t xml:space="preserve"> MIAE treats the reported diagnosis as </w:t>
      </w:r>
      <w:r w:rsidR="00554243" w:rsidRPr="00554243">
        <w:rPr>
          <w:b/>
          <w:bCs/>
        </w:rPr>
        <w:t>provider-determined diagnostic intelligence</w:t>
      </w:r>
      <w:r w:rsidR="00554243">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949"/>
        <w:gridCol w:w="4607"/>
        <w:gridCol w:w="3260"/>
      </w:tblGrid>
      <w:tr w:rsidR="002A56DB" w:rsidRPr="002A56DB" w14:paraId="791C98DF" w14:textId="77777777" w:rsidTr="002A56DB">
        <w:trPr>
          <w:tblHeader/>
          <w:tblCellSpacing w:w="15" w:type="dxa"/>
        </w:trPr>
        <w:tc>
          <w:tcPr>
            <w:tcW w:w="0" w:type="auto"/>
            <w:vAlign w:val="center"/>
            <w:hideMark/>
          </w:tcPr>
          <w:p w14:paraId="05D30AF2" w14:textId="77777777" w:rsidR="002A56DB" w:rsidRPr="002A56DB" w:rsidRDefault="002A56DB" w:rsidP="002A56DB">
            <w:pPr>
              <w:jc w:val="center"/>
              <w:rPr>
                <w:b/>
                <w:bCs/>
                <w:lang w:val="en-IN"/>
              </w:rPr>
            </w:pPr>
            <w:r w:rsidRPr="002A56DB">
              <w:rPr>
                <w:b/>
                <w:bCs/>
                <w:lang w:val="en-IN"/>
              </w:rPr>
              <w:t>Field</w:t>
            </w:r>
          </w:p>
        </w:tc>
        <w:tc>
          <w:tcPr>
            <w:tcW w:w="0" w:type="auto"/>
            <w:vAlign w:val="center"/>
            <w:hideMark/>
          </w:tcPr>
          <w:p w14:paraId="0C578709" w14:textId="77777777" w:rsidR="002A56DB" w:rsidRPr="002A56DB" w:rsidRDefault="002A56DB" w:rsidP="002A56DB">
            <w:pPr>
              <w:jc w:val="center"/>
              <w:rPr>
                <w:b/>
                <w:bCs/>
                <w:lang w:val="en-IN"/>
              </w:rPr>
            </w:pPr>
            <w:r w:rsidRPr="002A56DB">
              <w:rPr>
                <w:b/>
                <w:bCs/>
                <w:lang w:val="en-IN"/>
              </w:rPr>
              <w:t>Required</w:t>
            </w:r>
          </w:p>
        </w:tc>
        <w:tc>
          <w:tcPr>
            <w:tcW w:w="0" w:type="auto"/>
            <w:vAlign w:val="center"/>
            <w:hideMark/>
          </w:tcPr>
          <w:p w14:paraId="14E422B0" w14:textId="77777777" w:rsidR="002A56DB" w:rsidRPr="002A56DB" w:rsidRDefault="002A56DB" w:rsidP="002A56DB">
            <w:pPr>
              <w:jc w:val="center"/>
              <w:rPr>
                <w:b/>
                <w:bCs/>
                <w:lang w:val="en-IN"/>
              </w:rPr>
            </w:pPr>
            <w:r w:rsidRPr="002A56DB">
              <w:rPr>
                <w:b/>
                <w:bCs/>
                <w:lang w:val="en-IN"/>
              </w:rPr>
              <w:t>Definition</w:t>
            </w:r>
          </w:p>
        </w:tc>
        <w:tc>
          <w:tcPr>
            <w:tcW w:w="0" w:type="auto"/>
            <w:vAlign w:val="center"/>
            <w:hideMark/>
          </w:tcPr>
          <w:p w14:paraId="0F13792E" w14:textId="77777777" w:rsidR="002A56DB" w:rsidRPr="002A56DB" w:rsidRDefault="002A56DB" w:rsidP="002A56DB">
            <w:pPr>
              <w:jc w:val="center"/>
              <w:rPr>
                <w:b/>
                <w:bCs/>
                <w:lang w:val="en-IN"/>
              </w:rPr>
            </w:pPr>
            <w:r w:rsidRPr="002A56DB">
              <w:rPr>
                <w:b/>
                <w:bCs/>
                <w:lang w:val="en-IN"/>
              </w:rPr>
              <w:t>Example</w:t>
            </w:r>
          </w:p>
        </w:tc>
      </w:tr>
      <w:tr w:rsidR="002A56DB" w:rsidRPr="002A56DB" w14:paraId="40090FFE" w14:textId="77777777" w:rsidTr="002A56DB">
        <w:trPr>
          <w:tblCellSpacing w:w="15" w:type="dxa"/>
        </w:trPr>
        <w:tc>
          <w:tcPr>
            <w:tcW w:w="0" w:type="auto"/>
            <w:vAlign w:val="center"/>
            <w:hideMark/>
          </w:tcPr>
          <w:p w14:paraId="5921A7EF" w14:textId="77777777" w:rsidR="002A56DB" w:rsidRPr="002A56DB" w:rsidRDefault="002A56DB" w:rsidP="002A56DB">
            <w:pPr>
              <w:rPr>
                <w:lang w:val="en-IN"/>
              </w:rPr>
            </w:pPr>
            <w:r w:rsidRPr="002A56DB">
              <w:rPr>
                <w:lang w:val="en-IN"/>
              </w:rPr>
              <w:t>condition</w:t>
            </w:r>
          </w:p>
        </w:tc>
        <w:tc>
          <w:tcPr>
            <w:tcW w:w="0" w:type="auto"/>
            <w:vAlign w:val="center"/>
            <w:hideMark/>
          </w:tcPr>
          <w:p w14:paraId="7B345EA7" w14:textId="77777777" w:rsidR="002A56DB" w:rsidRPr="002A56DB" w:rsidRDefault="002A56DB" w:rsidP="002A56DB">
            <w:pPr>
              <w:rPr>
                <w:lang w:val="en-IN"/>
              </w:rPr>
            </w:pPr>
            <w:r w:rsidRPr="002A56DB">
              <w:rPr>
                <w:lang w:val="en-IN"/>
              </w:rPr>
              <w:t>Yes</w:t>
            </w:r>
          </w:p>
        </w:tc>
        <w:tc>
          <w:tcPr>
            <w:tcW w:w="0" w:type="auto"/>
            <w:vAlign w:val="center"/>
            <w:hideMark/>
          </w:tcPr>
          <w:p w14:paraId="23201CEA" w14:textId="77777777" w:rsidR="002A56DB" w:rsidRPr="002A56DB" w:rsidRDefault="002A56DB" w:rsidP="002A56DB">
            <w:pPr>
              <w:rPr>
                <w:lang w:val="en-IN"/>
              </w:rPr>
            </w:pPr>
            <w:r w:rsidRPr="002A56DB">
              <w:rPr>
                <w:lang w:val="en-IN"/>
              </w:rPr>
              <w:t>The diagnosed or suspected equipment/operational condition indicated by the available evidence.</w:t>
            </w:r>
          </w:p>
        </w:tc>
        <w:tc>
          <w:tcPr>
            <w:tcW w:w="0" w:type="auto"/>
            <w:vAlign w:val="center"/>
            <w:hideMark/>
          </w:tcPr>
          <w:p w14:paraId="2201F462" w14:textId="77777777" w:rsidR="002A56DB" w:rsidRPr="002A56DB" w:rsidRDefault="002A56DB" w:rsidP="002A56DB">
            <w:pPr>
              <w:rPr>
                <w:lang w:val="en-IN"/>
              </w:rPr>
            </w:pPr>
            <w:r w:rsidRPr="002A56DB">
              <w:rPr>
                <w:lang w:val="en-IN"/>
              </w:rPr>
              <w:t>BEARING_DEGRADATION</w:t>
            </w:r>
          </w:p>
        </w:tc>
      </w:tr>
      <w:tr w:rsidR="002A56DB" w:rsidRPr="002A56DB" w14:paraId="520B4C89" w14:textId="77777777" w:rsidTr="002A56DB">
        <w:trPr>
          <w:tblCellSpacing w:w="15" w:type="dxa"/>
        </w:trPr>
        <w:tc>
          <w:tcPr>
            <w:tcW w:w="0" w:type="auto"/>
            <w:vAlign w:val="center"/>
            <w:hideMark/>
          </w:tcPr>
          <w:p w14:paraId="36B76C8C" w14:textId="77777777" w:rsidR="002A56DB" w:rsidRPr="002A56DB" w:rsidRDefault="002A56DB" w:rsidP="002A56DB">
            <w:pPr>
              <w:rPr>
                <w:lang w:val="en-IN"/>
              </w:rPr>
            </w:pPr>
            <w:r w:rsidRPr="002A56DB">
              <w:rPr>
                <w:lang w:val="en-IN"/>
              </w:rPr>
              <w:t>confidence</w:t>
            </w:r>
          </w:p>
        </w:tc>
        <w:tc>
          <w:tcPr>
            <w:tcW w:w="0" w:type="auto"/>
            <w:vAlign w:val="center"/>
            <w:hideMark/>
          </w:tcPr>
          <w:p w14:paraId="35CC1891" w14:textId="77777777" w:rsidR="002A56DB" w:rsidRPr="002A56DB" w:rsidRDefault="002A56DB" w:rsidP="002A56DB">
            <w:pPr>
              <w:rPr>
                <w:lang w:val="en-IN"/>
              </w:rPr>
            </w:pPr>
            <w:r w:rsidRPr="002A56DB">
              <w:rPr>
                <w:lang w:val="en-IN"/>
              </w:rPr>
              <w:t>Optional</w:t>
            </w:r>
          </w:p>
        </w:tc>
        <w:tc>
          <w:tcPr>
            <w:tcW w:w="0" w:type="auto"/>
            <w:vAlign w:val="center"/>
            <w:hideMark/>
          </w:tcPr>
          <w:p w14:paraId="71D7471E" w14:textId="77777777" w:rsidR="002A56DB" w:rsidRPr="002A56DB" w:rsidRDefault="002A56DB" w:rsidP="002A56DB">
            <w:pPr>
              <w:rPr>
                <w:lang w:val="en-IN"/>
              </w:rPr>
            </w:pPr>
            <w:r w:rsidRPr="002A56DB">
              <w:rPr>
                <w:lang w:val="en-IN"/>
              </w:rPr>
              <w:t>Confidence associated with the diagnosis, represented as a value between 0 and 1.</w:t>
            </w:r>
          </w:p>
        </w:tc>
        <w:tc>
          <w:tcPr>
            <w:tcW w:w="0" w:type="auto"/>
            <w:vAlign w:val="center"/>
            <w:hideMark/>
          </w:tcPr>
          <w:p w14:paraId="6AD03EEF" w14:textId="77777777" w:rsidR="002A56DB" w:rsidRPr="002A56DB" w:rsidRDefault="002A56DB" w:rsidP="002A56DB">
            <w:pPr>
              <w:rPr>
                <w:lang w:val="en-IN"/>
              </w:rPr>
            </w:pPr>
            <w:r w:rsidRPr="002A56DB">
              <w:rPr>
                <w:lang w:val="en-IN"/>
              </w:rPr>
              <w:t>0.87</w:t>
            </w:r>
          </w:p>
        </w:tc>
      </w:tr>
      <w:tr w:rsidR="002A56DB" w:rsidRPr="002A56DB" w14:paraId="023AEAF5" w14:textId="77777777" w:rsidTr="002A56DB">
        <w:trPr>
          <w:tblCellSpacing w:w="15" w:type="dxa"/>
        </w:trPr>
        <w:tc>
          <w:tcPr>
            <w:tcW w:w="0" w:type="auto"/>
            <w:vAlign w:val="center"/>
            <w:hideMark/>
          </w:tcPr>
          <w:p w14:paraId="16840B66" w14:textId="77777777" w:rsidR="002A56DB" w:rsidRPr="002A56DB" w:rsidRDefault="002A56DB" w:rsidP="002A56DB">
            <w:pPr>
              <w:rPr>
                <w:lang w:val="en-IN"/>
              </w:rPr>
            </w:pPr>
            <w:r w:rsidRPr="002A56DB">
              <w:rPr>
                <w:lang w:val="en-IN"/>
              </w:rPr>
              <w:t>description</w:t>
            </w:r>
          </w:p>
        </w:tc>
        <w:tc>
          <w:tcPr>
            <w:tcW w:w="0" w:type="auto"/>
            <w:vAlign w:val="center"/>
            <w:hideMark/>
          </w:tcPr>
          <w:p w14:paraId="62B6038C" w14:textId="77777777" w:rsidR="002A56DB" w:rsidRPr="002A56DB" w:rsidRDefault="002A56DB" w:rsidP="002A56DB">
            <w:pPr>
              <w:rPr>
                <w:lang w:val="en-IN"/>
              </w:rPr>
            </w:pPr>
            <w:r w:rsidRPr="002A56DB">
              <w:rPr>
                <w:lang w:val="en-IN"/>
              </w:rPr>
              <w:t>Yes</w:t>
            </w:r>
          </w:p>
        </w:tc>
        <w:tc>
          <w:tcPr>
            <w:tcW w:w="0" w:type="auto"/>
            <w:vAlign w:val="center"/>
            <w:hideMark/>
          </w:tcPr>
          <w:p w14:paraId="7BB2F43D" w14:textId="77777777" w:rsidR="002A56DB" w:rsidRPr="002A56DB" w:rsidRDefault="002A56DB" w:rsidP="002A56DB">
            <w:pPr>
              <w:rPr>
                <w:lang w:val="en-IN"/>
              </w:rPr>
            </w:pPr>
            <w:r w:rsidRPr="002A56DB">
              <w:rPr>
                <w:lang w:val="en-IN"/>
              </w:rPr>
              <w:t>Human-readable explanation of the diagnostic assessment and the condition indicated by the available evidence.</w:t>
            </w:r>
          </w:p>
        </w:tc>
        <w:tc>
          <w:tcPr>
            <w:tcW w:w="0" w:type="auto"/>
            <w:vAlign w:val="center"/>
            <w:hideMark/>
          </w:tcPr>
          <w:p w14:paraId="1B50B4F5" w14:textId="77777777" w:rsidR="002A56DB" w:rsidRPr="002A56DB" w:rsidRDefault="002A56DB" w:rsidP="002A56DB">
            <w:pPr>
              <w:rPr>
                <w:lang w:val="en-IN"/>
              </w:rPr>
            </w:pPr>
            <w:r w:rsidRPr="002A56DB">
              <w:rPr>
                <w:lang w:val="en-IN"/>
              </w:rPr>
              <w:t>Vibration pattern indicates possible bearing degradation.</w:t>
            </w:r>
          </w:p>
        </w:tc>
      </w:tr>
      <w:tr w:rsidR="004E363D" w:rsidRPr="002A56DB" w14:paraId="1E74D740" w14:textId="77777777" w:rsidTr="002A56DB">
        <w:trPr>
          <w:tblCellSpacing w:w="15" w:type="dxa"/>
        </w:trPr>
        <w:tc>
          <w:tcPr>
            <w:tcW w:w="0" w:type="auto"/>
            <w:vAlign w:val="center"/>
          </w:tcPr>
          <w:p w14:paraId="369D353F" w14:textId="03726C66" w:rsidR="004E363D" w:rsidRPr="00693D53" w:rsidRDefault="004E363D" w:rsidP="002A56DB">
            <w:pPr>
              <w:rPr>
                <w:sz w:val="20"/>
                <w:szCs w:val="20"/>
                <w:lang w:val="en-IN"/>
              </w:rPr>
            </w:pPr>
            <w:proofErr w:type="spellStart"/>
            <w:r w:rsidRPr="000240A7">
              <w:rPr>
                <w:szCs w:val="21"/>
              </w:rPr>
              <w:lastRenderedPageBreak/>
              <w:t>diagnosedAt</w:t>
            </w:r>
            <w:proofErr w:type="spellEnd"/>
          </w:p>
        </w:tc>
        <w:tc>
          <w:tcPr>
            <w:tcW w:w="0" w:type="auto"/>
            <w:vAlign w:val="center"/>
          </w:tcPr>
          <w:p w14:paraId="48108C1A" w14:textId="7CB86A47" w:rsidR="004E363D" w:rsidRPr="002A56DB" w:rsidRDefault="004E363D" w:rsidP="002A56DB">
            <w:pPr>
              <w:rPr>
                <w:lang w:val="en-IN"/>
              </w:rPr>
            </w:pPr>
            <w:r w:rsidRPr="002A56DB">
              <w:rPr>
                <w:lang w:val="en-IN"/>
              </w:rPr>
              <w:t>Optional</w:t>
            </w:r>
          </w:p>
        </w:tc>
        <w:tc>
          <w:tcPr>
            <w:tcW w:w="0" w:type="auto"/>
            <w:vAlign w:val="center"/>
          </w:tcPr>
          <w:p w14:paraId="3DDB8F99" w14:textId="27419B1F" w:rsidR="004E363D" w:rsidRPr="002A56DB" w:rsidRDefault="004E363D" w:rsidP="002A56DB">
            <w:pPr>
              <w:rPr>
                <w:lang w:val="en-IN"/>
              </w:rPr>
            </w:pPr>
            <w:r>
              <w:rPr>
                <w:lang w:val="en-IN"/>
              </w:rPr>
              <w:t>When the diagnosis was provided, inferred. UTC time format.</w:t>
            </w:r>
          </w:p>
        </w:tc>
        <w:tc>
          <w:tcPr>
            <w:tcW w:w="0" w:type="auto"/>
            <w:vAlign w:val="center"/>
          </w:tcPr>
          <w:p w14:paraId="2B20A55E" w14:textId="3C4968A3" w:rsidR="004E363D" w:rsidRPr="002E0661" w:rsidRDefault="004E363D" w:rsidP="002A56DB">
            <w:pPr>
              <w:rPr>
                <w:sz w:val="20"/>
                <w:szCs w:val="20"/>
                <w:lang w:val="en-IN"/>
              </w:rPr>
            </w:pPr>
            <w:r w:rsidRPr="002E0661">
              <w:rPr>
                <w:sz w:val="20"/>
                <w:szCs w:val="20"/>
              </w:rPr>
              <w:t>2026-08-17T14:30:00Z</w:t>
            </w:r>
          </w:p>
        </w:tc>
      </w:tr>
    </w:tbl>
    <w:p w14:paraId="72041109" w14:textId="77777777" w:rsidR="009D79F2" w:rsidRDefault="009D79F2">
      <w:pPr>
        <w:rPr>
          <w:b/>
          <w:bCs/>
        </w:rPr>
      </w:pPr>
    </w:p>
    <w:p w14:paraId="0149EF3F" w14:textId="5F8B9DDA" w:rsidR="009354A6" w:rsidRDefault="009354A6">
      <w:pPr>
        <w:rPr>
          <w:b/>
          <w:bCs/>
        </w:rPr>
      </w:pPr>
      <w:r w:rsidRPr="009354A6">
        <w:rPr>
          <w:b/>
          <w:bCs/>
        </w:rPr>
        <w:t>Telemetry vs. Anomaly Observations</w:t>
      </w:r>
    </w:p>
    <w:p w14:paraId="1FA6444F" w14:textId="5AF4118E" w:rsidR="009354A6" w:rsidRDefault="00304875">
      <w:r w:rsidRPr="00304875">
        <w:t>Telemetry represents the operational measurements themselves:</w:t>
      </w:r>
    </w:p>
    <w:tbl>
      <w:tblPr>
        <w:tblStyle w:val="TableGrid"/>
        <w:tblW w:w="0" w:type="auto"/>
        <w:tblLook w:val="04A0" w:firstRow="1" w:lastRow="0" w:firstColumn="1" w:lastColumn="0" w:noHBand="0" w:noVBand="1"/>
      </w:tblPr>
      <w:tblGrid>
        <w:gridCol w:w="10152"/>
      </w:tblGrid>
      <w:tr w:rsidR="009D79F2" w14:paraId="41FFD1D6" w14:textId="77777777" w:rsidTr="009D79F2">
        <w:tc>
          <w:tcPr>
            <w:tcW w:w="10152" w:type="dxa"/>
          </w:tcPr>
          <w:p w14:paraId="3A461566" w14:textId="77777777" w:rsidR="009D79F2" w:rsidRPr="009D79F2" w:rsidRDefault="009D79F2" w:rsidP="009D79F2">
            <w:pPr>
              <w:rPr>
                <w:b/>
                <w:bCs/>
              </w:rPr>
            </w:pPr>
            <w:r w:rsidRPr="009D79F2">
              <w:rPr>
                <w:b/>
                <w:bCs/>
              </w:rPr>
              <w:t>EQ-101</w:t>
            </w:r>
          </w:p>
          <w:p w14:paraId="2DAFC625" w14:textId="77777777" w:rsidR="009D79F2" w:rsidRDefault="009D79F2" w:rsidP="009D79F2">
            <w:r>
              <w:t>temperature = 82.4 °C</w:t>
            </w:r>
          </w:p>
          <w:p w14:paraId="4B5135FC" w14:textId="77777777" w:rsidR="009D79F2" w:rsidRDefault="009D79F2" w:rsidP="009D79F2">
            <w:r>
              <w:t>vibration = 4.1 mm/s</w:t>
            </w:r>
          </w:p>
          <w:p w14:paraId="7EE56926" w14:textId="75281FE9" w:rsidR="009D79F2" w:rsidRDefault="009D79F2" w:rsidP="009D79F2">
            <w:proofErr w:type="spellStart"/>
            <w:r>
              <w:t>motorSpeed</w:t>
            </w:r>
            <w:proofErr w:type="spellEnd"/>
            <w:r>
              <w:t xml:space="preserve"> = 100 RPM</w:t>
            </w:r>
          </w:p>
        </w:tc>
      </w:tr>
    </w:tbl>
    <w:p w14:paraId="74303940" w14:textId="77777777" w:rsidR="009D79F2" w:rsidRPr="00304875" w:rsidRDefault="009D79F2"/>
    <w:p w14:paraId="084C270D" w14:textId="6B8F1695" w:rsidR="00304875" w:rsidRDefault="00304875" w:rsidP="00304875">
      <w:r w:rsidRPr="00304875">
        <w:t>Anomaly observations represent the subset of those measurements</w:t>
      </w:r>
      <w:r w:rsidR="003A17EF">
        <w:t xml:space="preserve"> or derived</w:t>
      </w:r>
      <w:r w:rsidR="00A95BED">
        <w:t>(computed)</w:t>
      </w:r>
      <w:r w:rsidR="003A17EF">
        <w:t xml:space="preserve"> metrics</w:t>
      </w:r>
      <w:r w:rsidRPr="00304875">
        <w:t xml:space="preserve"> that were relevant </w:t>
      </w:r>
      <w:r w:rsidR="00A95BED">
        <w:t>for</w:t>
      </w:r>
      <w:r w:rsidRPr="00304875">
        <w:t xml:space="preserve"> detecting a particular anomaly</w:t>
      </w:r>
      <w:r w:rsidR="009D79F2">
        <w:t>:</w:t>
      </w:r>
    </w:p>
    <w:tbl>
      <w:tblPr>
        <w:tblStyle w:val="TableGrid"/>
        <w:tblW w:w="0" w:type="auto"/>
        <w:tblLook w:val="04A0" w:firstRow="1" w:lastRow="0" w:firstColumn="1" w:lastColumn="0" w:noHBand="0" w:noVBand="1"/>
      </w:tblPr>
      <w:tblGrid>
        <w:gridCol w:w="5076"/>
        <w:gridCol w:w="5076"/>
      </w:tblGrid>
      <w:tr w:rsidR="00D37DC9" w14:paraId="2FE5AF25" w14:textId="77777777" w:rsidTr="00D37DC9">
        <w:tc>
          <w:tcPr>
            <w:tcW w:w="5076" w:type="dxa"/>
          </w:tcPr>
          <w:p w14:paraId="2120B2CE" w14:textId="77777777" w:rsidR="00D37DC9" w:rsidRPr="009D79F2" w:rsidRDefault="00D37DC9" w:rsidP="00D37DC9">
            <w:pPr>
              <w:rPr>
                <w:lang w:val="en-IN"/>
              </w:rPr>
            </w:pPr>
            <w:r w:rsidRPr="009D79F2">
              <w:rPr>
                <w:lang w:val="en-IN"/>
              </w:rPr>
              <w:t>Anomaly: HIGH_VIBRATION</w:t>
            </w:r>
          </w:p>
          <w:p w14:paraId="7E783E68" w14:textId="77777777" w:rsidR="00D37DC9" w:rsidRPr="009D79F2" w:rsidRDefault="00D37DC9" w:rsidP="00D37DC9">
            <w:pPr>
              <w:rPr>
                <w:lang w:val="en-IN"/>
              </w:rPr>
            </w:pPr>
          </w:p>
          <w:p w14:paraId="65FF171C" w14:textId="77777777" w:rsidR="00D37DC9" w:rsidRPr="009D79F2" w:rsidRDefault="00D37DC9" w:rsidP="00D37DC9">
            <w:pPr>
              <w:rPr>
                <w:lang w:val="en-IN"/>
              </w:rPr>
            </w:pPr>
            <w:r w:rsidRPr="009D79F2">
              <w:rPr>
                <w:lang w:val="en-IN"/>
              </w:rPr>
              <w:t>observations:</w:t>
            </w:r>
          </w:p>
          <w:p w14:paraId="06268CC7" w14:textId="77777777" w:rsidR="00D37DC9" w:rsidRPr="009D79F2" w:rsidRDefault="00D37DC9" w:rsidP="00D37DC9">
            <w:pPr>
              <w:rPr>
                <w:lang w:val="en-IN"/>
              </w:rPr>
            </w:pPr>
            <w:r w:rsidRPr="009D79F2">
              <w:rPr>
                <w:lang w:val="en-IN"/>
              </w:rPr>
              <w:t xml:space="preserve">  vibration = 4.1 mm/s</w:t>
            </w:r>
          </w:p>
          <w:p w14:paraId="4488419A" w14:textId="0FF36E96" w:rsidR="00D37DC9" w:rsidRDefault="00D37DC9" w:rsidP="00D37DC9">
            <w:r w:rsidRPr="009D79F2">
              <w:rPr>
                <w:lang w:val="en-IN"/>
              </w:rPr>
              <w:t xml:space="preserve">  temperature = 82.4 °C</w:t>
            </w:r>
          </w:p>
        </w:tc>
        <w:tc>
          <w:tcPr>
            <w:tcW w:w="5076" w:type="dxa"/>
          </w:tcPr>
          <w:p w14:paraId="5257D434" w14:textId="77777777" w:rsidR="00D37DC9" w:rsidRPr="009D79F2" w:rsidRDefault="00D37DC9" w:rsidP="00D37DC9">
            <w:pPr>
              <w:rPr>
                <w:lang w:val="en-IN"/>
              </w:rPr>
            </w:pPr>
            <w:r w:rsidRPr="009D79F2">
              <w:rPr>
                <w:lang w:val="en-IN"/>
              </w:rPr>
              <w:t>Anomaly: HIGH_VIBRATION</w:t>
            </w:r>
          </w:p>
          <w:p w14:paraId="0E74A284" w14:textId="77777777" w:rsidR="00D37DC9" w:rsidRPr="009D79F2" w:rsidRDefault="00D37DC9" w:rsidP="00D37DC9">
            <w:pPr>
              <w:rPr>
                <w:lang w:val="en-IN"/>
              </w:rPr>
            </w:pPr>
          </w:p>
          <w:p w14:paraId="2B8B4A57" w14:textId="77777777" w:rsidR="00D37DC9" w:rsidRPr="009D79F2" w:rsidRDefault="00D37DC9" w:rsidP="00D37DC9">
            <w:pPr>
              <w:rPr>
                <w:lang w:val="en-IN"/>
              </w:rPr>
            </w:pPr>
            <w:r w:rsidRPr="009D79F2">
              <w:rPr>
                <w:lang w:val="en-IN"/>
              </w:rPr>
              <w:t>observations:</w:t>
            </w:r>
          </w:p>
          <w:p w14:paraId="3A497A4D" w14:textId="6F48D370" w:rsidR="00D37DC9" w:rsidRDefault="00D37DC9" w:rsidP="00304875">
            <w:r w:rsidRPr="00D37DC9">
              <w:t>Thermal-Vibration Risk Score = 91</w:t>
            </w:r>
          </w:p>
        </w:tc>
      </w:tr>
    </w:tbl>
    <w:p w14:paraId="49FC941A" w14:textId="77777777" w:rsidR="00304875" w:rsidRDefault="00304875" w:rsidP="00304875">
      <w:pPr>
        <w:rPr>
          <w:lang w:val="en-IN"/>
        </w:rPr>
      </w:pPr>
    </w:p>
    <w:p w14:paraId="57D03735" w14:textId="62A307B9" w:rsidR="00304875" w:rsidRPr="00304875" w:rsidRDefault="00304875" w:rsidP="00304875">
      <w:pPr>
        <w:rPr>
          <w:lang w:val="en-IN"/>
        </w:rPr>
      </w:pPr>
      <w:r>
        <w:rPr>
          <w:lang w:val="en-IN"/>
        </w:rPr>
        <w:t xml:space="preserve">From </w:t>
      </w:r>
      <w:r w:rsidRPr="00304875">
        <w:rPr>
          <w:lang w:val="en-IN"/>
        </w:rPr>
        <w:t xml:space="preserve">the </w:t>
      </w:r>
      <w:r w:rsidRPr="00304875">
        <w:rPr>
          <w:b/>
          <w:bCs/>
          <w:lang w:val="en-IN"/>
        </w:rPr>
        <w:t>Telemetry</w:t>
      </w:r>
      <w:r w:rsidRPr="00304875">
        <w:rPr>
          <w:lang w:val="en-IN"/>
        </w:rPr>
        <w:t xml:space="preserve"> data.</w:t>
      </w:r>
      <w:r>
        <w:rPr>
          <w:lang w:val="en-IN"/>
        </w:rPr>
        <w:t xml:space="preserve"> </w:t>
      </w:r>
      <w:r w:rsidRPr="00304875">
        <w:rPr>
          <w:lang w:val="en-IN"/>
        </w:rPr>
        <w:t xml:space="preserve">Copilot </w:t>
      </w:r>
      <w:r>
        <w:rPr>
          <w:lang w:val="en-IN"/>
        </w:rPr>
        <w:t>should be able to answer</w:t>
      </w:r>
      <w:r w:rsidRPr="00304875">
        <w:rPr>
          <w:lang w:val="en-IN"/>
        </w:rPr>
        <w:t>:</w:t>
      </w:r>
    </w:p>
    <w:p w14:paraId="69E2C677" w14:textId="74794616" w:rsidR="00304875" w:rsidRPr="00304875" w:rsidRDefault="00304875" w:rsidP="00304875">
      <w:pPr>
        <w:rPr>
          <w:lang w:val="en-IN"/>
        </w:rPr>
      </w:pPr>
      <w:r w:rsidRPr="00304875">
        <w:rPr>
          <w:lang w:val="en-IN"/>
        </w:rPr>
        <w:t>"What is the latest motor speed</w:t>
      </w:r>
      <w:r>
        <w:rPr>
          <w:lang w:val="en-IN"/>
        </w:rPr>
        <w:t xml:space="preserve"> of EQ-101</w:t>
      </w:r>
      <w:r w:rsidRPr="00304875">
        <w:rPr>
          <w:lang w:val="en-IN"/>
        </w:rPr>
        <w:t>?"</w:t>
      </w:r>
    </w:p>
    <w:p w14:paraId="6FF13698" w14:textId="19E54E63" w:rsidR="00304875" w:rsidRDefault="00304875" w:rsidP="00304875">
      <w:r w:rsidRPr="00304875">
        <w:t>Telemetry provides the measurements; anomaly observations identify which measurements</w:t>
      </w:r>
      <w:r w:rsidR="008F69A4">
        <w:t xml:space="preserve"> or derived metrics</w:t>
      </w:r>
      <w:r w:rsidRPr="00304875">
        <w:t xml:space="preserve"> are relevant to an anomaly; diagnosis interprets the anomaly and its supporting observations.</w:t>
      </w:r>
    </w:p>
    <w:p w14:paraId="36CC859A" w14:textId="3010F33D" w:rsidR="00512637" w:rsidRPr="00304875" w:rsidRDefault="00512637" w:rsidP="00304875">
      <w:r w:rsidRPr="00512637">
        <w:t>Anomaly observations are available</w:t>
      </w:r>
      <w:r>
        <w:t xml:space="preserve"> they are the</w:t>
      </w:r>
      <w:r w:rsidRPr="00512637">
        <w:t xml:space="preserve"> </w:t>
      </w:r>
      <w:r w:rsidRPr="00512637">
        <w:rPr>
          <w:b/>
          <w:bCs/>
        </w:rPr>
        <w:t>primary evidence</w:t>
      </w:r>
      <w:r w:rsidRPr="00512637">
        <w:t xml:space="preserve"> for the reported </w:t>
      </w:r>
      <w:r w:rsidR="0089645C" w:rsidRPr="00512637">
        <w:t>anomaly</w:t>
      </w:r>
      <w:r w:rsidR="0089645C">
        <w:t>;</w:t>
      </w:r>
      <w:r w:rsidR="00C26FB6">
        <w:t xml:space="preserve"> they can only explain the anomaly</w:t>
      </w:r>
      <w:r>
        <w:t xml:space="preserve">. When </w:t>
      </w:r>
      <w:r w:rsidR="001C246D" w:rsidRPr="00512637">
        <w:t>anomaly</w:t>
      </w:r>
      <w:r w:rsidRPr="00512637">
        <w:t xml:space="preserve"> observations</w:t>
      </w:r>
      <w:r>
        <w:t xml:space="preserve"> are </w:t>
      </w:r>
      <w:r w:rsidR="00391A6F">
        <w:t xml:space="preserve">not </w:t>
      </w:r>
      <w:r>
        <w:t>available</w:t>
      </w:r>
      <w:r w:rsidRPr="00512637">
        <w:t xml:space="preserve">, but telemetry is </w:t>
      </w:r>
      <w:r>
        <w:t xml:space="preserve">then </w:t>
      </w:r>
      <w:r w:rsidRPr="00512637">
        <w:t xml:space="preserve">latest telemetry </w:t>
      </w:r>
      <w:r>
        <w:t>is</w:t>
      </w:r>
      <w:r w:rsidRPr="00512637">
        <w:t xml:space="preserve"> </w:t>
      </w:r>
      <w:r w:rsidR="00166E8F">
        <w:t>just supporting operational evidence</w:t>
      </w:r>
      <w:r>
        <w:rPr>
          <w:b/>
          <w:bCs/>
        </w:rPr>
        <w:t xml:space="preserve"> </w:t>
      </w:r>
      <w:r w:rsidR="001C246D">
        <w:rPr>
          <w:b/>
          <w:bCs/>
        </w:rPr>
        <w:t>but not a</w:t>
      </w:r>
      <w:r w:rsidR="001C246D" w:rsidRPr="001C246D">
        <w:rPr>
          <w:b/>
          <w:bCs/>
        </w:rPr>
        <w:t xml:space="preserve"> claim that an anomaly exists</w:t>
      </w:r>
      <w:r w:rsidR="001C246D">
        <w:rPr>
          <w:b/>
          <w:bCs/>
        </w:rPr>
        <w:t xml:space="preserve">. </w:t>
      </w:r>
    </w:p>
    <w:p w14:paraId="40E191F5" w14:textId="77777777" w:rsidR="003503BC" w:rsidRDefault="00000000">
      <w:pPr>
        <w:pStyle w:val="Heading1"/>
      </w:pPr>
      <w:r>
        <w:t>6. Current-Only Semantics</w:t>
      </w:r>
    </w:p>
    <w:p w14:paraId="28A92E1C" w14:textId="77777777" w:rsidR="003503BC" w:rsidRDefault="00000000">
      <w:r>
        <w:t>The DT contract represents only the current condition</w:t>
      </w:r>
      <w:r w:rsidRPr="00671678">
        <w:rPr>
          <w:b/>
          <w:bCs/>
        </w:rPr>
        <w:t>. If an equipment issue is resolved, the anomaly and diagnosis fields disappear or become null</w:t>
      </w:r>
      <w:r>
        <w:t>. MIAE shall not maintain historical anomaly or diagnosis records as part of the Digital Twin state.</w:t>
      </w:r>
    </w:p>
    <w:p w14:paraId="1A221195" w14:textId="77777777" w:rsidR="00C850E4" w:rsidRDefault="00000000">
      <w:pPr>
        <w:ind w:left="360"/>
        <w:rPr>
          <w:rFonts w:ascii="Consolas" w:hAnsi="Consolas"/>
          <w:sz w:val="18"/>
        </w:rPr>
      </w:pPr>
      <w:r w:rsidRPr="003D728E">
        <w:rPr>
          <w:rFonts w:ascii="Consolas" w:hAnsi="Consolas"/>
          <w:b/>
          <w:bCs/>
          <w:sz w:val="18"/>
        </w:rPr>
        <w:t>Before resolution:</w:t>
      </w:r>
      <w:r>
        <w:rPr>
          <w:rFonts w:ascii="Consolas" w:hAnsi="Consolas"/>
          <w:sz w:val="18"/>
        </w:rPr>
        <w:br/>
        <w:t>health = DEGRADED</w:t>
      </w:r>
      <w:r>
        <w:rPr>
          <w:rFonts w:ascii="Consolas" w:hAnsi="Consolas"/>
          <w:sz w:val="18"/>
        </w:rPr>
        <w:br/>
        <w:t>anomaly = HIGH_VIBRATION</w:t>
      </w:r>
      <w:r>
        <w:rPr>
          <w:rFonts w:ascii="Consolas" w:hAnsi="Consolas"/>
          <w:sz w:val="18"/>
        </w:rPr>
        <w:br/>
        <w:t>diagnosis = BEARING_DEGRADATION</w:t>
      </w:r>
      <w:r>
        <w:rPr>
          <w:rFonts w:ascii="Consolas" w:hAnsi="Consolas"/>
          <w:sz w:val="18"/>
        </w:rPr>
        <w:br/>
      </w:r>
      <w:r>
        <w:rPr>
          <w:rFonts w:ascii="Consolas" w:hAnsi="Consolas"/>
          <w:sz w:val="18"/>
        </w:rPr>
        <w:br/>
      </w:r>
    </w:p>
    <w:p w14:paraId="7D5AB44C" w14:textId="232D40F7" w:rsidR="003503BC" w:rsidRDefault="00000000">
      <w:pPr>
        <w:ind w:left="360"/>
      </w:pPr>
      <w:r w:rsidRPr="003D728E">
        <w:rPr>
          <w:rFonts w:ascii="Consolas" w:hAnsi="Consolas"/>
          <w:b/>
          <w:bCs/>
          <w:sz w:val="18"/>
        </w:rPr>
        <w:lastRenderedPageBreak/>
        <w:t>After resolution:</w:t>
      </w:r>
      <w:r>
        <w:rPr>
          <w:rFonts w:ascii="Consolas" w:hAnsi="Consolas"/>
          <w:sz w:val="18"/>
        </w:rPr>
        <w:br/>
        <w:t>health = NORMAL</w:t>
      </w:r>
      <w:r>
        <w:rPr>
          <w:rFonts w:ascii="Consolas" w:hAnsi="Consolas"/>
          <w:sz w:val="18"/>
        </w:rPr>
        <w:br/>
        <w:t>anomaly = absent</w:t>
      </w:r>
      <w:r>
        <w:rPr>
          <w:rFonts w:ascii="Consolas" w:hAnsi="Consolas"/>
          <w:sz w:val="18"/>
        </w:rPr>
        <w:br/>
        <w:t>diagnosis = absent</w:t>
      </w:r>
    </w:p>
    <w:p w14:paraId="1BC3B66E" w14:textId="4148F49C" w:rsidR="003503BC" w:rsidRPr="003D728E" w:rsidRDefault="00000000">
      <w:r w:rsidRPr="003D728E">
        <w:t xml:space="preserve">Historical information remains the </w:t>
      </w:r>
      <w:r w:rsidRPr="003D728E">
        <w:rPr>
          <w:b/>
          <w:bCs/>
        </w:rPr>
        <w:t>responsibility</w:t>
      </w:r>
      <w:r w:rsidR="00C850E4" w:rsidRPr="003D728E">
        <w:rPr>
          <w:b/>
          <w:bCs/>
        </w:rPr>
        <w:t xml:space="preserve"> or feature</w:t>
      </w:r>
      <w:r w:rsidRPr="003D728E">
        <w:t xml:space="preserve"> of the operational source.</w:t>
      </w:r>
    </w:p>
    <w:p w14:paraId="3E3A6650" w14:textId="77777777" w:rsidR="003503BC" w:rsidRDefault="00000000">
      <w:pPr>
        <w:pStyle w:val="Heading1"/>
      </w:pPr>
      <w:r>
        <w:t>7. Telemetry Contract</w:t>
      </w:r>
    </w:p>
    <w:p w14:paraId="144D3BBF" w14:textId="32A22743" w:rsidR="00EA29B1" w:rsidRPr="00EA29B1" w:rsidRDefault="00EA29B1" w:rsidP="00EA29B1">
      <w:r w:rsidRPr="00EA29B1">
        <w:t xml:space="preserve">The </w:t>
      </w:r>
      <w:r w:rsidRPr="00EA29B1">
        <w:rPr>
          <w:b/>
          <w:bCs/>
        </w:rPr>
        <w:t>Telemetry Contract</w:t>
      </w:r>
      <w:r w:rsidRPr="00EA29B1">
        <w:t xml:space="preserve"> defines the canonical representation of </w:t>
      </w:r>
      <w:r w:rsidRPr="00EA29B1">
        <w:rPr>
          <w:b/>
          <w:bCs/>
        </w:rPr>
        <w:t>operational measurements reported by an external Digital Twin, IoT, MES, EAM/CMMS, or Operational Intelligence provider</w:t>
      </w:r>
      <w:r w:rsidRPr="00EA29B1">
        <w:t>.</w:t>
      </w:r>
      <w:r>
        <w:t xml:space="preserve"> </w:t>
      </w:r>
      <w:r w:rsidRPr="00EA29B1">
        <w:t>It provides MIAE with a vendor-neutral representation of the latest observed measurements for an entity</w:t>
      </w:r>
      <w:r>
        <w:t xml:space="preserve">. </w:t>
      </w:r>
    </w:p>
    <w:tbl>
      <w:tblPr>
        <w:tblStyle w:val="TableGrid"/>
        <w:tblW w:w="0" w:type="auto"/>
        <w:tblLook w:val="04A0" w:firstRow="1" w:lastRow="0" w:firstColumn="1" w:lastColumn="0" w:noHBand="0" w:noVBand="1"/>
      </w:tblPr>
      <w:tblGrid>
        <w:gridCol w:w="10152"/>
      </w:tblGrid>
      <w:tr w:rsidR="00F66D67" w14:paraId="5ECE9C7D" w14:textId="77777777" w:rsidTr="00F66D67">
        <w:tc>
          <w:tcPr>
            <w:tcW w:w="10152" w:type="dxa"/>
          </w:tcPr>
          <w:p w14:paraId="39DE4F72" w14:textId="50E14D13" w:rsidR="00F66D67" w:rsidRPr="004901DE" w:rsidRDefault="00F66D67" w:rsidP="00F66D67">
            <w:pPr>
              <w:rPr>
                <w:rFonts w:ascii="Consolas" w:hAnsi="Consolas"/>
                <w:sz w:val="18"/>
              </w:rPr>
            </w:pPr>
            <w:r>
              <w:rPr>
                <w:rFonts w:ascii="Consolas" w:hAnsi="Consolas"/>
                <w:sz w:val="18"/>
              </w:rPr>
              <w:t>{</w:t>
            </w:r>
            <w:r>
              <w:rPr>
                <w:rFonts w:ascii="Consolas" w:hAnsi="Consolas"/>
                <w:sz w:val="18"/>
              </w:rPr>
              <w:br/>
              <w:t xml:space="preserve">  "</w:t>
            </w:r>
            <w:proofErr w:type="spellStart"/>
            <w:r w:rsidR="003E114E">
              <w:rPr>
                <w:rFonts w:ascii="Consolas" w:hAnsi="Consolas"/>
                <w:sz w:val="18"/>
              </w:rPr>
              <w:t>entityId</w:t>
            </w:r>
            <w:proofErr w:type="spellEnd"/>
            <w:r>
              <w:rPr>
                <w:rFonts w:ascii="Consolas" w:hAnsi="Consolas"/>
                <w:sz w:val="18"/>
              </w:rPr>
              <w:t>": "EQ-101",</w:t>
            </w:r>
            <w:r>
              <w:rPr>
                <w:rFonts w:ascii="Consolas" w:hAnsi="Consolas"/>
                <w:sz w:val="18"/>
              </w:rPr>
              <w:br/>
              <w:t xml:space="preserve">  "</w:t>
            </w:r>
            <w:proofErr w:type="spellStart"/>
            <w:r>
              <w:rPr>
                <w:rFonts w:ascii="Consolas" w:hAnsi="Consolas"/>
                <w:sz w:val="18"/>
              </w:rPr>
              <w:t>observedAt</w:t>
            </w:r>
            <w:proofErr w:type="spellEnd"/>
            <w:r>
              <w:rPr>
                <w:rFonts w:ascii="Consolas" w:hAnsi="Consolas"/>
                <w:sz w:val="18"/>
              </w:rPr>
              <w:t>": "2026-08-14T18:36:00Z",</w:t>
            </w:r>
            <w:r>
              <w:rPr>
                <w:rFonts w:ascii="Consolas" w:hAnsi="Consolas"/>
                <w:sz w:val="18"/>
              </w:rPr>
              <w:br/>
              <w:t xml:space="preserve">  "source": "</w:t>
            </w:r>
            <w:r w:rsidR="00900F66">
              <w:rPr>
                <w:rFonts w:ascii="Consolas" w:hAnsi="Consolas"/>
                <w:sz w:val="18"/>
              </w:rPr>
              <w:t>DTP</w:t>
            </w:r>
            <w:r>
              <w:rPr>
                <w:rFonts w:ascii="Consolas" w:hAnsi="Consolas"/>
                <w:sz w:val="18"/>
              </w:rPr>
              <w:t>",</w:t>
            </w:r>
            <w:r>
              <w:rPr>
                <w:rFonts w:ascii="Consolas" w:hAnsi="Consolas"/>
                <w:sz w:val="18"/>
              </w:rPr>
              <w:br/>
            </w:r>
            <w:r>
              <w:rPr>
                <w:rFonts w:ascii="Consolas" w:hAnsi="Consolas"/>
                <w:sz w:val="18"/>
              </w:rPr>
              <w:br/>
              <w:t xml:space="preserve">  "measurements": [</w:t>
            </w:r>
            <w:r>
              <w:rPr>
                <w:rFonts w:ascii="Consolas" w:hAnsi="Consolas"/>
                <w:sz w:val="18"/>
              </w:rPr>
              <w:br/>
              <w:t xml:space="preserve">    {</w:t>
            </w:r>
            <w:r>
              <w:rPr>
                <w:rFonts w:ascii="Consolas" w:hAnsi="Consolas"/>
                <w:sz w:val="18"/>
              </w:rPr>
              <w:br/>
              <w:t xml:space="preserve">      "name": "VIBRATION",</w:t>
            </w:r>
            <w:r>
              <w:rPr>
                <w:rFonts w:ascii="Consolas" w:hAnsi="Consolas"/>
                <w:sz w:val="18"/>
              </w:rPr>
              <w:br/>
              <w:t xml:space="preserve">      "value": 8.7,</w:t>
            </w:r>
            <w:r>
              <w:rPr>
                <w:rFonts w:ascii="Consolas" w:hAnsi="Consolas"/>
                <w:sz w:val="18"/>
              </w:rPr>
              <w:br/>
              <w:t xml:space="preserve">      "unit": "mm/s",</w:t>
            </w:r>
            <w:r>
              <w:rPr>
                <w:rFonts w:ascii="Consolas" w:hAnsi="Consolas"/>
                <w:sz w:val="18"/>
              </w:rPr>
              <w:br/>
              <w:t xml:space="preserve">      "condition": "OUT_OF_RANGE"</w:t>
            </w:r>
            <w:r>
              <w:rPr>
                <w:rFonts w:ascii="Consolas" w:hAnsi="Consolas"/>
                <w:sz w:val="18"/>
              </w:rPr>
              <w:br/>
              <w:t xml:space="preserve">    },</w:t>
            </w:r>
            <w:r>
              <w:rPr>
                <w:rFonts w:ascii="Consolas" w:hAnsi="Consolas"/>
                <w:sz w:val="18"/>
              </w:rPr>
              <w:br/>
              <w:t xml:space="preserve">    {</w:t>
            </w:r>
            <w:r>
              <w:rPr>
                <w:rFonts w:ascii="Consolas" w:hAnsi="Consolas"/>
                <w:sz w:val="18"/>
              </w:rPr>
              <w:br/>
              <w:t xml:space="preserve">      "name": "TEMPERATURE",</w:t>
            </w:r>
            <w:r>
              <w:rPr>
                <w:rFonts w:ascii="Consolas" w:hAnsi="Consolas"/>
                <w:sz w:val="18"/>
              </w:rPr>
              <w:br/>
              <w:t xml:space="preserve">      "value": 92.4,</w:t>
            </w:r>
            <w:r>
              <w:rPr>
                <w:rFonts w:ascii="Consolas" w:hAnsi="Consolas"/>
                <w:sz w:val="18"/>
              </w:rPr>
              <w:br/>
              <w:t xml:space="preserve">      "unit": "°C",</w:t>
            </w:r>
            <w:r>
              <w:rPr>
                <w:rFonts w:ascii="Consolas" w:hAnsi="Consolas"/>
                <w:sz w:val="18"/>
              </w:rPr>
              <w:br/>
              <w:t xml:space="preserve">      "condition": "IN_RANGE"</w:t>
            </w:r>
            <w:r>
              <w:rPr>
                <w:rFonts w:ascii="Consolas" w:hAnsi="Consolas"/>
                <w:sz w:val="18"/>
              </w:rPr>
              <w:br/>
              <w:t xml:space="preserve">    },</w:t>
            </w:r>
            <w:r>
              <w:rPr>
                <w:rFonts w:ascii="Consolas" w:hAnsi="Consolas"/>
                <w:sz w:val="18"/>
              </w:rPr>
              <w:br/>
              <w:t xml:space="preserve">    {</w:t>
            </w:r>
            <w:r>
              <w:rPr>
                <w:rFonts w:ascii="Consolas" w:hAnsi="Consolas"/>
                <w:sz w:val="18"/>
              </w:rPr>
              <w:br/>
              <w:t xml:space="preserve">      "name": "SPINDLE_SPEED",</w:t>
            </w:r>
            <w:r>
              <w:rPr>
                <w:rFonts w:ascii="Consolas" w:hAnsi="Consolas"/>
                <w:sz w:val="18"/>
              </w:rPr>
              <w:br/>
              <w:t xml:space="preserve">      "value": 4200,</w:t>
            </w:r>
            <w:r>
              <w:rPr>
                <w:rFonts w:ascii="Consolas" w:hAnsi="Consolas"/>
                <w:sz w:val="18"/>
              </w:rPr>
              <w:br/>
              <w:t xml:space="preserve">      "unit": "rpm",</w:t>
            </w:r>
            <w:r>
              <w:rPr>
                <w:rFonts w:ascii="Consolas" w:hAnsi="Consolas"/>
                <w:sz w:val="18"/>
              </w:rPr>
              <w:br/>
              <w:t xml:space="preserve">      "condition": "IN_RANGE"</w:t>
            </w:r>
            <w:r>
              <w:rPr>
                <w:rFonts w:ascii="Consolas" w:hAnsi="Consolas"/>
                <w:sz w:val="18"/>
              </w:rPr>
              <w:br/>
              <w:t xml:space="preserve">    }</w:t>
            </w:r>
            <w:r>
              <w:rPr>
                <w:rFonts w:ascii="Consolas" w:hAnsi="Consolas"/>
                <w:sz w:val="18"/>
              </w:rPr>
              <w:br/>
              <w:t xml:space="preserve">  ]</w:t>
            </w:r>
            <w:r>
              <w:rPr>
                <w:rFonts w:ascii="Consolas" w:hAnsi="Consolas"/>
                <w:sz w:val="18"/>
              </w:rPr>
              <w:br/>
              <w:t>}</w:t>
            </w:r>
          </w:p>
          <w:p w14:paraId="1C395716" w14:textId="77777777" w:rsidR="00F66D67" w:rsidRDefault="00F66D67">
            <w:pPr>
              <w:rPr>
                <w:rFonts w:ascii="Consolas" w:hAnsi="Consolas"/>
                <w:sz w:val="18"/>
              </w:rPr>
            </w:pPr>
          </w:p>
        </w:tc>
      </w:tr>
    </w:tbl>
    <w:p w14:paraId="2B28B6CF" w14:textId="77777777" w:rsidR="002B28F6" w:rsidRDefault="002B28F6" w:rsidP="007A6048"/>
    <w:p w14:paraId="4BBE55FB" w14:textId="6FEB2FD3" w:rsidR="006D18AB" w:rsidRPr="006D18AB" w:rsidRDefault="006D18AB" w:rsidP="007A6048">
      <w:pPr>
        <w:rPr>
          <w:b/>
          <w:bCs/>
          <w:sz w:val="24"/>
          <w:szCs w:val="24"/>
        </w:rPr>
      </w:pPr>
      <w:r w:rsidRPr="00E525C1">
        <w:rPr>
          <w:b/>
          <w:bCs/>
          <w:sz w:val="24"/>
          <w:szCs w:val="24"/>
        </w:rPr>
        <w:t>Field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2"/>
        <w:gridCol w:w="949"/>
        <w:gridCol w:w="5747"/>
        <w:gridCol w:w="1878"/>
      </w:tblGrid>
      <w:tr w:rsidR="00CF0893" w:rsidRPr="00CF0893" w14:paraId="4C5F6F47" w14:textId="77777777" w:rsidTr="00CF0893">
        <w:trPr>
          <w:tblHeader/>
          <w:tblCellSpacing w:w="15" w:type="dxa"/>
        </w:trPr>
        <w:tc>
          <w:tcPr>
            <w:tcW w:w="0" w:type="auto"/>
            <w:vAlign w:val="center"/>
            <w:hideMark/>
          </w:tcPr>
          <w:p w14:paraId="0CBBC3BF" w14:textId="77777777" w:rsidR="00CF0893" w:rsidRPr="00CF0893" w:rsidRDefault="00CF0893" w:rsidP="00CF0893">
            <w:pPr>
              <w:jc w:val="center"/>
              <w:rPr>
                <w:b/>
                <w:bCs/>
                <w:lang w:val="en-IN"/>
              </w:rPr>
            </w:pPr>
            <w:r w:rsidRPr="00CF0893">
              <w:rPr>
                <w:b/>
                <w:bCs/>
                <w:lang w:val="en-IN"/>
              </w:rPr>
              <w:t>Field</w:t>
            </w:r>
          </w:p>
        </w:tc>
        <w:tc>
          <w:tcPr>
            <w:tcW w:w="0" w:type="auto"/>
            <w:vAlign w:val="center"/>
            <w:hideMark/>
          </w:tcPr>
          <w:p w14:paraId="1A51339B" w14:textId="77777777" w:rsidR="00CF0893" w:rsidRPr="00CF0893" w:rsidRDefault="00CF0893" w:rsidP="00CF0893">
            <w:pPr>
              <w:jc w:val="center"/>
              <w:rPr>
                <w:b/>
                <w:bCs/>
                <w:lang w:val="en-IN"/>
              </w:rPr>
            </w:pPr>
            <w:r w:rsidRPr="00CF0893">
              <w:rPr>
                <w:b/>
                <w:bCs/>
                <w:lang w:val="en-IN"/>
              </w:rPr>
              <w:t>Required</w:t>
            </w:r>
          </w:p>
        </w:tc>
        <w:tc>
          <w:tcPr>
            <w:tcW w:w="0" w:type="auto"/>
            <w:vAlign w:val="center"/>
            <w:hideMark/>
          </w:tcPr>
          <w:p w14:paraId="38358425" w14:textId="77777777" w:rsidR="00CF0893" w:rsidRPr="00CF0893" w:rsidRDefault="00CF0893" w:rsidP="00CF0893">
            <w:pPr>
              <w:jc w:val="center"/>
              <w:rPr>
                <w:b/>
                <w:bCs/>
                <w:lang w:val="en-IN"/>
              </w:rPr>
            </w:pPr>
            <w:r w:rsidRPr="00CF0893">
              <w:rPr>
                <w:b/>
                <w:bCs/>
                <w:lang w:val="en-IN"/>
              </w:rPr>
              <w:t>Definition</w:t>
            </w:r>
          </w:p>
        </w:tc>
        <w:tc>
          <w:tcPr>
            <w:tcW w:w="0" w:type="auto"/>
            <w:vAlign w:val="center"/>
            <w:hideMark/>
          </w:tcPr>
          <w:p w14:paraId="781B5A2D" w14:textId="77777777" w:rsidR="00CF0893" w:rsidRPr="00CF0893" w:rsidRDefault="00CF0893" w:rsidP="00CF0893">
            <w:pPr>
              <w:jc w:val="center"/>
              <w:rPr>
                <w:b/>
                <w:bCs/>
                <w:lang w:val="en-IN"/>
              </w:rPr>
            </w:pPr>
            <w:r w:rsidRPr="00CF0893">
              <w:rPr>
                <w:b/>
                <w:bCs/>
                <w:lang w:val="en-IN"/>
              </w:rPr>
              <w:t>Example</w:t>
            </w:r>
          </w:p>
        </w:tc>
      </w:tr>
      <w:tr w:rsidR="00CF0893" w:rsidRPr="00CF0893" w14:paraId="33ABF0DF" w14:textId="77777777" w:rsidTr="00CF0893">
        <w:trPr>
          <w:tblCellSpacing w:w="15" w:type="dxa"/>
        </w:trPr>
        <w:tc>
          <w:tcPr>
            <w:tcW w:w="0" w:type="auto"/>
            <w:vAlign w:val="center"/>
            <w:hideMark/>
          </w:tcPr>
          <w:p w14:paraId="043CC53F" w14:textId="113D6A2A" w:rsidR="00CF0893" w:rsidRPr="00CF0893" w:rsidRDefault="003E114E" w:rsidP="00CF0893">
            <w:pPr>
              <w:rPr>
                <w:lang w:val="en-IN"/>
              </w:rPr>
            </w:pPr>
            <w:proofErr w:type="spellStart"/>
            <w:r w:rsidRPr="003E114E">
              <w:rPr>
                <w:lang w:val="en-IN"/>
              </w:rPr>
              <w:t>entityId</w:t>
            </w:r>
            <w:proofErr w:type="spellEnd"/>
          </w:p>
        </w:tc>
        <w:tc>
          <w:tcPr>
            <w:tcW w:w="0" w:type="auto"/>
            <w:vAlign w:val="center"/>
            <w:hideMark/>
          </w:tcPr>
          <w:p w14:paraId="2A67BC2F" w14:textId="77777777" w:rsidR="00CF0893" w:rsidRPr="00CF0893" w:rsidRDefault="00CF0893" w:rsidP="00CF0893">
            <w:pPr>
              <w:rPr>
                <w:lang w:val="en-IN"/>
              </w:rPr>
            </w:pPr>
            <w:r w:rsidRPr="00CF0893">
              <w:rPr>
                <w:lang w:val="en-IN"/>
              </w:rPr>
              <w:t>Yes</w:t>
            </w:r>
          </w:p>
        </w:tc>
        <w:tc>
          <w:tcPr>
            <w:tcW w:w="0" w:type="auto"/>
            <w:vAlign w:val="center"/>
            <w:hideMark/>
          </w:tcPr>
          <w:p w14:paraId="68AB16B0" w14:textId="365152AD" w:rsidR="00CF0893" w:rsidRPr="00CF0893" w:rsidRDefault="00CF0893" w:rsidP="00CF0893">
            <w:pPr>
              <w:rPr>
                <w:lang w:val="en-IN"/>
              </w:rPr>
            </w:pPr>
            <w:r w:rsidRPr="00CF0893">
              <w:rPr>
                <w:lang w:val="en-IN"/>
              </w:rPr>
              <w:t xml:space="preserve">Unique identifier of the </w:t>
            </w:r>
            <w:r w:rsidR="003E114E">
              <w:rPr>
                <w:lang w:val="en-IN"/>
              </w:rPr>
              <w:t xml:space="preserve">entity </w:t>
            </w:r>
            <w:r w:rsidRPr="00CF0893">
              <w:rPr>
                <w:lang w:val="en-IN"/>
              </w:rPr>
              <w:t>equipment for which the telemetry was observed.</w:t>
            </w:r>
          </w:p>
        </w:tc>
        <w:tc>
          <w:tcPr>
            <w:tcW w:w="0" w:type="auto"/>
            <w:vAlign w:val="center"/>
            <w:hideMark/>
          </w:tcPr>
          <w:p w14:paraId="06923FF3" w14:textId="77777777" w:rsidR="00CF0893" w:rsidRPr="00CF0893" w:rsidRDefault="00CF0893" w:rsidP="00CF0893">
            <w:pPr>
              <w:rPr>
                <w:lang w:val="en-IN"/>
              </w:rPr>
            </w:pPr>
            <w:r w:rsidRPr="00CF0893">
              <w:rPr>
                <w:lang w:val="en-IN"/>
              </w:rPr>
              <w:t>EQ-101</w:t>
            </w:r>
          </w:p>
        </w:tc>
      </w:tr>
      <w:tr w:rsidR="00CF0893" w:rsidRPr="00CF0893" w14:paraId="13A4FB85" w14:textId="77777777" w:rsidTr="00CF0893">
        <w:trPr>
          <w:tblCellSpacing w:w="15" w:type="dxa"/>
        </w:trPr>
        <w:tc>
          <w:tcPr>
            <w:tcW w:w="0" w:type="auto"/>
            <w:vAlign w:val="center"/>
            <w:hideMark/>
          </w:tcPr>
          <w:p w14:paraId="66445933" w14:textId="77777777" w:rsidR="00CF0893" w:rsidRPr="00CF0893" w:rsidRDefault="00CF0893" w:rsidP="00CF0893">
            <w:pPr>
              <w:rPr>
                <w:lang w:val="en-IN"/>
              </w:rPr>
            </w:pPr>
            <w:proofErr w:type="spellStart"/>
            <w:r w:rsidRPr="00CF0893">
              <w:rPr>
                <w:lang w:val="en-IN"/>
              </w:rPr>
              <w:t>observedAt</w:t>
            </w:r>
            <w:proofErr w:type="spellEnd"/>
          </w:p>
        </w:tc>
        <w:tc>
          <w:tcPr>
            <w:tcW w:w="0" w:type="auto"/>
            <w:vAlign w:val="center"/>
            <w:hideMark/>
          </w:tcPr>
          <w:p w14:paraId="671EF096" w14:textId="77777777" w:rsidR="00CF0893" w:rsidRPr="00CF0893" w:rsidRDefault="00CF0893" w:rsidP="00CF0893">
            <w:pPr>
              <w:rPr>
                <w:lang w:val="en-IN"/>
              </w:rPr>
            </w:pPr>
            <w:r w:rsidRPr="00CF0893">
              <w:rPr>
                <w:lang w:val="en-IN"/>
              </w:rPr>
              <w:t>Yes</w:t>
            </w:r>
          </w:p>
        </w:tc>
        <w:tc>
          <w:tcPr>
            <w:tcW w:w="0" w:type="auto"/>
            <w:vAlign w:val="center"/>
            <w:hideMark/>
          </w:tcPr>
          <w:p w14:paraId="29009C63" w14:textId="77777777" w:rsidR="00CF0893" w:rsidRPr="00CF0893" w:rsidRDefault="00CF0893" w:rsidP="00CF0893">
            <w:pPr>
              <w:rPr>
                <w:lang w:val="en-IN"/>
              </w:rPr>
            </w:pPr>
            <w:r w:rsidRPr="00CF0893">
              <w:rPr>
                <w:lang w:val="en-IN"/>
              </w:rPr>
              <w:t>Timestamp indicating when the telemetry measurements were observed/captured.</w:t>
            </w:r>
          </w:p>
        </w:tc>
        <w:tc>
          <w:tcPr>
            <w:tcW w:w="0" w:type="auto"/>
            <w:vAlign w:val="center"/>
            <w:hideMark/>
          </w:tcPr>
          <w:p w14:paraId="177C390A" w14:textId="77777777" w:rsidR="00CF0893" w:rsidRPr="00CF0893" w:rsidRDefault="00CF0893" w:rsidP="00CF0893">
            <w:pPr>
              <w:rPr>
                <w:lang w:val="en-IN"/>
              </w:rPr>
            </w:pPr>
            <w:r w:rsidRPr="00CF0893">
              <w:rPr>
                <w:lang w:val="en-IN"/>
              </w:rPr>
              <w:t>2026-08-14T18:36:00Z</w:t>
            </w:r>
          </w:p>
        </w:tc>
      </w:tr>
      <w:tr w:rsidR="00CF0893" w:rsidRPr="00CF0893" w14:paraId="45F917B2" w14:textId="77777777" w:rsidTr="00CF0893">
        <w:trPr>
          <w:tblCellSpacing w:w="15" w:type="dxa"/>
        </w:trPr>
        <w:tc>
          <w:tcPr>
            <w:tcW w:w="0" w:type="auto"/>
            <w:vAlign w:val="center"/>
            <w:hideMark/>
          </w:tcPr>
          <w:p w14:paraId="3B51CA59" w14:textId="77777777" w:rsidR="00CF0893" w:rsidRPr="00CF0893" w:rsidRDefault="00CF0893" w:rsidP="00CF0893">
            <w:pPr>
              <w:rPr>
                <w:lang w:val="en-IN"/>
              </w:rPr>
            </w:pPr>
            <w:r w:rsidRPr="00CF0893">
              <w:rPr>
                <w:lang w:val="en-IN"/>
              </w:rPr>
              <w:t>source</w:t>
            </w:r>
          </w:p>
        </w:tc>
        <w:tc>
          <w:tcPr>
            <w:tcW w:w="0" w:type="auto"/>
            <w:vAlign w:val="center"/>
            <w:hideMark/>
          </w:tcPr>
          <w:p w14:paraId="4BCC988A" w14:textId="77777777" w:rsidR="00CF0893" w:rsidRPr="00CF0893" w:rsidRDefault="00CF0893" w:rsidP="00CF0893">
            <w:pPr>
              <w:rPr>
                <w:lang w:val="en-IN"/>
              </w:rPr>
            </w:pPr>
            <w:r w:rsidRPr="00CF0893">
              <w:rPr>
                <w:lang w:val="en-IN"/>
              </w:rPr>
              <w:t>Yes</w:t>
            </w:r>
          </w:p>
        </w:tc>
        <w:tc>
          <w:tcPr>
            <w:tcW w:w="0" w:type="auto"/>
            <w:vAlign w:val="center"/>
            <w:hideMark/>
          </w:tcPr>
          <w:p w14:paraId="0304C8AB" w14:textId="77777777" w:rsidR="00CF0893" w:rsidRPr="00CF0893" w:rsidRDefault="00CF0893" w:rsidP="00CF0893">
            <w:pPr>
              <w:rPr>
                <w:lang w:val="en-IN"/>
              </w:rPr>
            </w:pPr>
            <w:r w:rsidRPr="00CF0893">
              <w:rPr>
                <w:lang w:val="en-IN"/>
              </w:rPr>
              <w:t>Identifier of the Digital Twin/telemetry provider that supplied the measurements.</w:t>
            </w:r>
          </w:p>
        </w:tc>
        <w:tc>
          <w:tcPr>
            <w:tcW w:w="0" w:type="auto"/>
            <w:vAlign w:val="center"/>
            <w:hideMark/>
          </w:tcPr>
          <w:p w14:paraId="6992F620" w14:textId="77777777" w:rsidR="00CF0893" w:rsidRPr="00CF0893" w:rsidRDefault="00CF0893" w:rsidP="00CF0893">
            <w:pPr>
              <w:rPr>
                <w:lang w:val="en-IN"/>
              </w:rPr>
            </w:pPr>
            <w:r w:rsidRPr="00CF0893">
              <w:rPr>
                <w:lang w:val="en-IN"/>
              </w:rPr>
              <w:t>DTP</w:t>
            </w:r>
          </w:p>
        </w:tc>
      </w:tr>
      <w:tr w:rsidR="00CF0893" w:rsidRPr="00CF0893" w14:paraId="66198DA7" w14:textId="77777777" w:rsidTr="00CF0893">
        <w:trPr>
          <w:tblCellSpacing w:w="15" w:type="dxa"/>
        </w:trPr>
        <w:tc>
          <w:tcPr>
            <w:tcW w:w="0" w:type="auto"/>
            <w:vAlign w:val="center"/>
            <w:hideMark/>
          </w:tcPr>
          <w:p w14:paraId="000EF1FE" w14:textId="77777777" w:rsidR="00CF0893" w:rsidRPr="00CF0893" w:rsidRDefault="00CF0893" w:rsidP="00CF0893">
            <w:pPr>
              <w:rPr>
                <w:lang w:val="en-IN"/>
              </w:rPr>
            </w:pPr>
            <w:r w:rsidRPr="00CF0893">
              <w:rPr>
                <w:lang w:val="en-IN"/>
              </w:rPr>
              <w:lastRenderedPageBreak/>
              <w:t>measurements</w:t>
            </w:r>
          </w:p>
        </w:tc>
        <w:tc>
          <w:tcPr>
            <w:tcW w:w="0" w:type="auto"/>
            <w:vAlign w:val="center"/>
            <w:hideMark/>
          </w:tcPr>
          <w:p w14:paraId="58664715" w14:textId="77777777" w:rsidR="00CF0893" w:rsidRPr="00CF0893" w:rsidRDefault="00CF0893" w:rsidP="00CF0893">
            <w:pPr>
              <w:rPr>
                <w:lang w:val="en-IN"/>
              </w:rPr>
            </w:pPr>
            <w:r w:rsidRPr="00CF0893">
              <w:rPr>
                <w:lang w:val="en-IN"/>
              </w:rPr>
              <w:t>Yes</w:t>
            </w:r>
          </w:p>
        </w:tc>
        <w:tc>
          <w:tcPr>
            <w:tcW w:w="0" w:type="auto"/>
            <w:vAlign w:val="center"/>
            <w:hideMark/>
          </w:tcPr>
          <w:p w14:paraId="66C1D81B" w14:textId="77777777" w:rsidR="00CF0893" w:rsidRPr="00CF0893" w:rsidRDefault="00CF0893" w:rsidP="00CF0893">
            <w:pPr>
              <w:rPr>
                <w:lang w:val="en-IN"/>
              </w:rPr>
            </w:pPr>
            <w:r w:rsidRPr="00CF0893">
              <w:rPr>
                <w:lang w:val="en-IN"/>
              </w:rPr>
              <w:t>Collection of operational measurements captured for the equipment.</w:t>
            </w:r>
          </w:p>
        </w:tc>
        <w:tc>
          <w:tcPr>
            <w:tcW w:w="0" w:type="auto"/>
            <w:vAlign w:val="center"/>
            <w:hideMark/>
          </w:tcPr>
          <w:p w14:paraId="358C655E" w14:textId="77777777" w:rsidR="00CF0893" w:rsidRPr="00CF0893" w:rsidRDefault="00CF0893" w:rsidP="00CF0893">
            <w:pPr>
              <w:rPr>
                <w:lang w:val="en-IN"/>
              </w:rPr>
            </w:pPr>
            <w:r w:rsidRPr="00CF0893">
              <w:rPr>
                <w:lang w:val="en-IN"/>
              </w:rPr>
              <w:t>[...]</w:t>
            </w:r>
          </w:p>
        </w:tc>
      </w:tr>
    </w:tbl>
    <w:p w14:paraId="50C2F111" w14:textId="77777777" w:rsidR="007A6048" w:rsidRDefault="007A6048" w:rsidP="007A6048"/>
    <w:p w14:paraId="5293B537" w14:textId="6868144F" w:rsidR="006C2856" w:rsidRPr="006C2856" w:rsidRDefault="006C2856" w:rsidP="006C2856">
      <w:pPr>
        <w:rPr>
          <w:b/>
          <w:bCs/>
          <w:lang w:val="en-IN"/>
        </w:rPr>
      </w:pPr>
      <w:r w:rsidRPr="006C2856">
        <w:rPr>
          <w:b/>
          <w:bCs/>
          <w:lang w:val="en-IN"/>
        </w:rPr>
        <w:t>Measurement fields</w:t>
      </w:r>
      <w:r>
        <w:rPr>
          <w:b/>
          <w:bCs/>
          <w:lang w:val="en-IN"/>
        </w:rPr>
        <w:t xml:space="preserve">. </w:t>
      </w:r>
      <w:r w:rsidRPr="006C2856">
        <w:rPr>
          <w:lang w:val="en-IN"/>
        </w:rPr>
        <w:t>Each item in measurements represents an individual telemetry measurement.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949"/>
        <w:gridCol w:w="6527"/>
        <w:gridCol w:w="1615"/>
      </w:tblGrid>
      <w:tr w:rsidR="006C2856" w:rsidRPr="006C2856" w14:paraId="48E79DBC" w14:textId="77777777" w:rsidTr="006C2856">
        <w:trPr>
          <w:tblHeader/>
          <w:tblCellSpacing w:w="15" w:type="dxa"/>
        </w:trPr>
        <w:tc>
          <w:tcPr>
            <w:tcW w:w="0" w:type="auto"/>
            <w:vAlign w:val="center"/>
            <w:hideMark/>
          </w:tcPr>
          <w:p w14:paraId="3E43F8DB" w14:textId="77777777" w:rsidR="006C2856" w:rsidRPr="006C2856" w:rsidRDefault="006C2856" w:rsidP="006C2856">
            <w:pPr>
              <w:jc w:val="center"/>
              <w:rPr>
                <w:b/>
                <w:bCs/>
                <w:lang w:val="en-IN"/>
              </w:rPr>
            </w:pPr>
            <w:r w:rsidRPr="006C2856">
              <w:rPr>
                <w:b/>
                <w:bCs/>
                <w:lang w:val="en-IN"/>
              </w:rPr>
              <w:t>Field</w:t>
            </w:r>
          </w:p>
        </w:tc>
        <w:tc>
          <w:tcPr>
            <w:tcW w:w="0" w:type="auto"/>
            <w:vAlign w:val="center"/>
            <w:hideMark/>
          </w:tcPr>
          <w:p w14:paraId="50AEAC2B" w14:textId="77777777" w:rsidR="006C2856" w:rsidRPr="006C2856" w:rsidRDefault="006C2856" w:rsidP="006C2856">
            <w:pPr>
              <w:jc w:val="center"/>
              <w:rPr>
                <w:b/>
                <w:bCs/>
                <w:lang w:val="en-IN"/>
              </w:rPr>
            </w:pPr>
            <w:r w:rsidRPr="006C2856">
              <w:rPr>
                <w:b/>
                <w:bCs/>
                <w:lang w:val="en-IN"/>
              </w:rPr>
              <w:t>Required</w:t>
            </w:r>
          </w:p>
        </w:tc>
        <w:tc>
          <w:tcPr>
            <w:tcW w:w="0" w:type="auto"/>
            <w:vAlign w:val="center"/>
            <w:hideMark/>
          </w:tcPr>
          <w:p w14:paraId="580FD9D1" w14:textId="77777777" w:rsidR="006C2856" w:rsidRPr="006C2856" w:rsidRDefault="006C2856" w:rsidP="006C2856">
            <w:pPr>
              <w:jc w:val="center"/>
              <w:rPr>
                <w:b/>
                <w:bCs/>
                <w:lang w:val="en-IN"/>
              </w:rPr>
            </w:pPr>
            <w:r w:rsidRPr="006C2856">
              <w:rPr>
                <w:b/>
                <w:bCs/>
                <w:lang w:val="en-IN"/>
              </w:rPr>
              <w:t>Definition</w:t>
            </w:r>
          </w:p>
        </w:tc>
        <w:tc>
          <w:tcPr>
            <w:tcW w:w="0" w:type="auto"/>
            <w:vAlign w:val="center"/>
            <w:hideMark/>
          </w:tcPr>
          <w:p w14:paraId="73240BDA" w14:textId="77777777" w:rsidR="006C2856" w:rsidRPr="006C2856" w:rsidRDefault="006C2856" w:rsidP="006C2856">
            <w:pPr>
              <w:jc w:val="center"/>
              <w:rPr>
                <w:b/>
                <w:bCs/>
                <w:lang w:val="en-IN"/>
              </w:rPr>
            </w:pPr>
            <w:r w:rsidRPr="006C2856">
              <w:rPr>
                <w:b/>
                <w:bCs/>
                <w:lang w:val="en-IN"/>
              </w:rPr>
              <w:t>Example</w:t>
            </w:r>
          </w:p>
        </w:tc>
      </w:tr>
      <w:tr w:rsidR="006C2856" w:rsidRPr="006C2856" w14:paraId="529AD4A3" w14:textId="77777777" w:rsidTr="006C2856">
        <w:trPr>
          <w:tblCellSpacing w:w="15" w:type="dxa"/>
        </w:trPr>
        <w:tc>
          <w:tcPr>
            <w:tcW w:w="0" w:type="auto"/>
            <w:vAlign w:val="center"/>
            <w:hideMark/>
          </w:tcPr>
          <w:p w14:paraId="789B12BB" w14:textId="77777777" w:rsidR="006C2856" w:rsidRPr="006C2856" w:rsidRDefault="006C2856" w:rsidP="006C2856">
            <w:pPr>
              <w:rPr>
                <w:lang w:val="en-IN"/>
              </w:rPr>
            </w:pPr>
            <w:r w:rsidRPr="006C2856">
              <w:rPr>
                <w:lang w:val="en-IN"/>
              </w:rPr>
              <w:t>name</w:t>
            </w:r>
          </w:p>
        </w:tc>
        <w:tc>
          <w:tcPr>
            <w:tcW w:w="0" w:type="auto"/>
            <w:vAlign w:val="center"/>
            <w:hideMark/>
          </w:tcPr>
          <w:p w14:paraId="702A7D2D" w14:textId="77777777" w:rsidR="006C2856" w:rsidRPr="006C2856" w:rsidRDefault="006C2856" w:rsidP="006C2856">
            <w:pPr>
              <w:rPr>
                <w:lang w:val="en-IN"/>
              </w:rPr>
            </w:pPr>
            <w:r w:rsidRPr="006C2856">
              <w:rPr>
                <w:lang w:val="en-IN"/>
              </w:rPr>
              <w:t>Yes</w:t>
            </w:r>
          </w:p>
        </w:tc>
        <w:tc>
          <w:tcPr>
            <w:tcW w:w="0" w:type="auto"/>
            <w:vAlign w:val="center"/>
            <w:hideMark/>
          </w:tcPr>
          <w:p w14:paraId="29112142" w14:textId="77777777" w:rsidR="006C2856" w:rsidRPr="006C2856" w:rsidRDefault="006C2856" w:rsidP="006C2856">
            <w:pPr>
              <w:rPr>
                <w:lang w:val="en-IN"/>
              </w:rPr>
            </w:pPr>
            <w:r w:rsidRPr="006C2856">
              <w:rPr>
                <w:lang w:val="en-IN"/>
              </w:rPr>
              <w:t>Name of the measured equipment parameter.</w:t>
            </w:r>
          </w:p>
        </w:tc>
        <w:tc>
          <w:tcPr>
            <w:tcW w:w="0" w:type="auto"/>
            <w:vAlign w:val="center"/>
            <w:hideMark/>
          </w:tcPr>
          <w:p w14:paraId="1135A8D6" w14:textId="77777777" w:rsidR="006C2856" w:rsidRPr="006C2856" w:rsidRDefault="006C2856" w:rsidP="006C2856">
            <w:pPr>
              <w:rPr>
                <w:lang w:val="en-IN"/>
              </w:rPr>
            </w:pPr>
            <w:r w:rsidRPr="006C2856">
              <w:rPr>
                <w:lang w:val="en-IN"/>
              </w:rPr>
              <w:t>VIBRATION</w:t>
            </w:r>
          </w:p>
        </w:tc>
      </w:tr>
      <w:tr w:rsidR="006C2856" w:rsidRPr="006C2856" w14:paraId="38FCF1BD" w14:textId="77777777" w:rsidTr="006C2856">
        <w:trPr>
          <w:tblCellSpacing w:w="15" w:type="dxa"/>
        </w:trPr>
        <w:tc>
          <w:tcPr>
            <w:tcW w:w="0" w:type="auto"/>
            <w:vAlign w:val="center"/>
            <w:hideMark/>
          </w:tcPr>
          <w:p w14:paraId="18DC4237" w14:textId="77777777" w:rsidR="006C2856" w:rsidRPr="006C2856" w:rsidRDefault="006C2856" w:rsidP="006C2856">
            <w:pPr>
              <w:rPr>
                <w:lang w:val="en-IN"/>
              </w:rPr>
            </w:pPr>
            <w:r w:rsidRPr="006C2856">
              <w:rPr>
                <w:lang w:val="en-IN"/>
              </w:rPr>
              <w:t>value</w:t>
            </w:r>
          </w:p>
        </w:tc>
        <w:tc>
          <w:tcPr>
            <w:tcW w:w="0" w:type="auto"/>
            <w:vAlign w:val="center"/>
            <w:hideMark/>
          </w:tcPr>
          <w:p w14:paraId="54E4F904" w14:textId="77777777" w:rsidR="006C2856" w:rsidRPr="006C2856" w:rsidRDefault="006C2856" w:rsidP="006C2856">
            <w:pPr>
              <w:rPr>
                <w:lang w:val="en-IN"/>
              </w:rPr>
            </w:pPr>
            <w:r w:rsidRPr="006C2856">
              <w:rPr>
                <w:lang w:val="en-IN"/>
              </w:rPr>
              <w:t>Yes</w:t>
            </w:r>
          </w:p>
        </w:tc>
        <w:tc>
          <w:tcPr>
            <w:tcW w:w="0" w:type="auto"/>
            <w:vAlign w:val="center"/>
            <w:hideMark/>
          </w:tcPr>
          <w:p w14:paraId="6F3201C4" w14:textId="77777777" w:rsidR="006C2856" w:rsidRPr="006C2856" w:rsidRDefault="006C2856" w:rsidP="006C2856">
            <w:pPr>
              <w:rPr>
                <w:lang w:val="en-IN"/>
              </w:rPr>
            </w:pPr>
            <w:r w:rsidRPr="006C2856">
              <w:rPr>
                <w:lang w:val="en-IN"/>
              </w:rPr>
              <w:t>Observed value of the measurement.</w:t>
            </w:r>
          </w:p>
        </w:tc>
        <w:tc>
          <w:tcPr>
            <w:tcW w:w="0" w:type="auto"/>
            <w:vAlign w:val="center"/>
            <w:hideMark/>
          </w:tcPr>
          <w:p w14:paraId="6C7AAAF2" w14:textId="77777777" w:rsidR="006C2856" w:rsidRPr="006C2856" w:rsidRDefault="006C2856" w:rsidP="006C2856">
            <w:pPr>
              <w:rPr>
                <w:lang w:val="en-IN"/>
              </w:rPr>
            </w:pPr>
            <w:r w:rsidRPr="006C2856">
              <w:rPr>
                <w:lang w:val="en-IN"/>
              </w:rPr>
              <w:t>8.7</w:t>
            </w:r>
          </w:p>
        </w:tc>
      </w:tr>
      <w:tr w:rsidR="006C2856" w:rsidRPr="006C2856" w14:paraId="50766798" w14:textId="77777777" w:rsidTr="006C2856">
        <w:trPr>
          <w:tblCellSpacing w:w="15" w:type="dxa"/>
        </w:trPr>
        <w:tc>
          <w:tcPr>
            <w:tcW w:w="0" w:type="auto"/>
            <w:vAlign w:val="center"/>
            <w:hideMark/>
          </w:tcPr>
          <w:p w14:paraId="5AD2A1D2" w14:textId="77777777" w:rsidR="006C2856" w:rsidRPr="006C2856" w:rsidRDefault="006C2856" w:rsidP="006C2856">
            <w:pPr>
              <w:rPr>
                <w:lang w:val="en-IN"/>
              </w:rPr>
            </w:pPr>
            <w:r w:rsidRPr="006C2856">
              <w:rPr>
                <w:lang w:val="en-IN"/>
              </w:rPr>
              <w:t>unit</w:t>
            </w:r>
          </w:p>
        </w:tc>
        <w:tc>
          <w:tcPr>
            <w:tcW w:w="0" w:type="auto"/>
            <w:vAlign w:val="center"/>
            <w:hideMark/>
          </w:tcPr>
          <w:p w14:paraId="5D96DE0A" w14:textId="77777777" w:rsidR="006C2856" w:rsidRPr="006C2856" w:rsidRDefault="006C2856" w:rsidP="006C2856">
            <w:pPr>
              <w:rPr>
                <w:lang w:val="en-IN"/>
              </w:rPr>
            </w:pPr>
            <w:r w:rsidRPr="006C2856">
              <w:rPr>
                <w:lang w:val="en-IN"/>
              </w:rPr>
              <w:t>Optional</w:t>
            </w:r>
          </w:p>
        </w:tc>
        <w:tc>
          <w:tcPr>
            <w:tcW w:w="0" w:type="auto"/>
            <w:vAlign w:val="center"/>
            <w:hideMark/>
          </w:tcPr>
          <w:p w14:paraId="7FD0FCEC" w14:textId="77777777" w:rsidR="006C2856" w:rsidRPr="006C2856" w:rsidRDefault="006C2856" w:rsidP="006C2856">
            <w:pPr>
              <w:rPr>
                <w:lang w:val="en-IN"/>
              </w:rPr>
            </w:pPr>
            <w:r w:rsidRPr="006C2856">
              <w:rPr>
                <w:lang w:val="en-IN"/>
              </w:rPr>
              <w:t>Unit associated with the measurement value.</w:t>
            </w:r>
          </w:p>
        </w:tc>
        <w:tc>
          <w:tcPr>
            <w:tcW w:w="0" w:type="auto"/>
            <w:vAlign w:val="center"/>
            <w:hideMark/>
          </w:tcPr>
          <w:p w14:paraId="0F83DB07" w14:textId="77777777" w:rsidR="006C2856" w:rsidRPr="006C2856" w:rsidRDefault="006C2856" w:rsidP="006C2856">
            <w:pPr>
              <w:rPr>
                <w:lang w:val="en-IN"/>
              </w:rPr>
            </w:pPr>
            <w:r w:rsidRPr="006C2856">
              <w:rPr>
                <w:lang w:val="en-IN"/>
              </w:rPr>
              <w:t>mm/s</w:t>
            </w:r>
          </w:p>
        </w:tc>
      </w:tr>
      <w:tr w:rsidR="006C2856" w:rsidRPr="006C2856" w14:paraId="7A568205" w14:textId="77777777" w:rsidTr="006C2856">
        <w:trPr>
          <w:tblCellSpacing w:w="15" w:type="dxa"/>
        </w:trPr>
        <w:tc>
          <w:tcPr>
            <w:tcW w:w="0" w:type="auto"/>
            <w:vAlign w:val="center"/>
            <w:hideMark/>
          </w:tcPr>
          <w:p w14:paraId="69711A11" w14:textId="77777777" w:rsidR="006C2856" w:rsidRPr="006C2856" w:rsidRDefault="006C2856" w:rsidP="006C2856">
            <w:pPr>
              <w:rPr>
                <w:lang w:val="en-IN"/>
              </w:rPr>
            </w:pPr>
            <w:r w:rsidRPr="006C2856">
              <w:rPr>
                <w:lang w:val="en-IN"/>
              </w:rPr>
              <w:t>condition</w:t>
            </w:r>
          </w:p>
        </w:tc>
        <w:tc>
          <w:tcPr>
            <w:tcW w:w="0" w:type="auto"/>
            <w:vAlign w:val="center"/>
            <w:hideMark/>
          </w:tcPr>
          <w:p w14:paraId="3301F4F0" w14:textId="77777777" w:rsidR="006C2856" w:rsidRPr="006C2856" w:rsidRDefault="006C2856" w:rsidP="006C2856">
            <w:pPr>
              <w:rPr>
                <w:lang w:val="en-IN"/>
              </w:rPr>
            </w:pPr>
            <w:r w:rsidRPr="006C2856">
              <w:rPr>
                <w:lang w:val="en-IN"/>
              </w:rPr>
              <w:t>Optional</w:t>
            </w:r>
          </w:p>
        </w:tc>
        <w:tc>
          <w:tcPr>
            <w:tcW w:w="0" w:type="auto"/>
            <w:vAlign w:val="center"/>
            <w:hideMark/>
          </w:tcPr>
          <w:p w14:paraId="6D1E7134" w14:textId="77777777" w:rsidR="006C2856" w:rsidRPr="006C2856" w:rsidRDefault="006C2856" w:rsidP="006C2856">
            <w:pPr>
              <w:rPr>
                <w:lang w:val="en-IN"/>
              </w:rPr>
            </w:pPr>
            <w:r w:rsidRPr="006C2856">
              <w:rPr>
                <w:lang w:val="en-IN"/>
              </w:rPr>
              <w:t>Condition of the measurement relative to the applicable normal/expected range.</w:t>
            </w:r>
          </w:p>
        </w:tc>
        <w:tc>
          <w:tcPr>
            <w:tcW w:w="0" w:type="auto"/>
            <w:vAlign w:val="center"/>
            <w:hideMark/>
          </w:tcPr>
          <w:p w14:paraId="43E9C5CF" w14:textId="77777777" w:rsidR="006C2856" w:rsidRPr="006C2856" w:rsidRDefault="006C2856" w:rsidP="006C2856">
            <w:pPr>
              <w:rPr>
                <w:lang w:val="en-IN"/>
              </w:rPr>
            </w:pPr>
            <w:r w:rsidRPr="006C2856">
              <w:rPr>
                <w:lang w:val="en-IN"/>
              </w:rPr>
              <w:t>OUT_OF_RANGE</w:t>
            </w:r>
          </w:p>
        </w:tc>
      </w:tr>
    </w:tbl>
    <w:p w14:paraId="78388107" w14:textId="77777777" w:rsidR="00BE781A" w:rsidRDefault="00BE781A" w:rsidP="007A6048"/>
    <w:p w14:paraId="7B44F892" w14:textId="29A799B3" w:rsidR="003503BC" w:rsidRDefault="00BE781A">
      <w:pPr>
        <w:pStyle w:val="Heading1"/>
      </w:pPr>
      <w:r>
        <w:t>8. Data Acquisition Model</w:t>
      </w:r>
    </w:p>
    <w:p w14:paraId="2000E490" w14:textId="66E84100" w:rsidR="003503BC" w:rsidRDefault="00DF77F6">
      <w:r w:rsidRPr="00DF77F6">
        <w:t xml:space="preserve">The </w:t>
      </w:r>
      <w:r w:rsidRPr="00DF77F6">
        <w:rPr>
          <w:b/>
          <w:bCs/>
        </w:rPr>
        <w:t>Data Acquisition Model</w:t>
      </w:r>
      <w:r w:rsidRPr="00DF77F6">
        <w:t xml:space="preserve"> defines how MIAE obtains Digital Twin state and telemetry data from configured operational data providers. </w:t>
      </w:r>
      <w:r>
        <w:t>The DT shall be invoked on demand, not continuously replicated into MIAE.</w:t>
      </w:r>
    </w:p>
    <w:p w14:paraId="5D4D34F6" w14:textId="77777777" w:rsidR="003503BC" w:rsidRDefault="00000000">
      <w:pPr>
        <w:ind w:left="360"/>
      </w:pPr>
      <w:r>
        <w:rPr>
          <w:rFonts w:ascii="Consolas" w:hAnsi="Consolas"/>
          <w:sz w:val="18"/>
        </w:rPr>
        <w:t>User</w:t>
      </w:r>
      <w:r>
        <w:rPr>
          <w:rFonts w:ascii="Consolas" w:hAnsi="Consolas"/>
          <w:sz w:val="18"/>
        </w:rPr>
        <w:br/>
        <w:t xml:space="preserve">  |</w:t>
      </w:r>
      <w:r>
        <w:rPr>
          <w:rFonts w:ascii="Consolas" w:hAnsi="Consolas"/>
          <w:sz w:val="18"/>
        </w:rPr>
        <w:br/>
        <w:t xml:space="preserve">  v</w:t>
      </w:r>
      <w:r>
        <w:rPr>
          <w:rFonts w:ascii="Consolas" w:hAnsi="Consolas"/>
          <w:sz w:val="18"/>
        </w:rPr>
        <w:br/>
        <w:t>MIAE Copilot</w:t>
      </w:r>
      <w:r>
        <w:rPr>
          <w:rFonts w:ascii="Consolas" w:hAnsi="Consolas"/>
          <w:sz w:val="18"/>
        </w:rPr>
        <w:br/>
        <w:t xml:space="preserve">  |</w:t>
      </w:r>
      <w:r>
        <w:rPr>
          <w:rFonts w:ascii="Consolas" w:hAnsi="Consolas"/>
          <w:sz w:val="18"/>
        </w:rPr>
        <w:br/>
        <w:t xml:space="preserve">  | Query requires equipment state?</w:t>
      </w:r>
      <w:r>
        <w:rPr>
          <w:rFonts w:ascii="Consolas" w:hAnsi="Consolas"/>
          <w:sz w:val="18"/>
        </w:rPr>
        <w:br/>
        <w:t xml:space="preserve">  v</w:t>
      </w:r>
      <w:r>
        <w:rPr>
          <w:rFonts w:ascii="Consolas" w:hAnsi="Consolas"/>
          <w:sz w:val="18"/>
        </w:rPr>
        <w:br/>
        <w:t>Digital Twin Provider</w:t>
      </w:r>
      <w:r>
        <w:rPr>
          <w:rFonts w:ascii="Consolas" w:hAnsi="Consolas"/>
          <w:sz w:val="18"/>
        </w:rPr>
        <w:br/>
        <w:t xml:space="preserve">  |</w:t>
      </w:r>
      <w:r>
        <w:rPr>
          <w:rFonts w:ascii="Consolas" w:hAnsi="Consolas"/>
          <w:sz w:val="18"/>
        </w:rPr>
        <w:br/>
        <w:t xml:space="preserve">  v</w:t>
      </w:r>
      <w:r>
        <w:rPr>
          <w:rFonts w:ascii="Consolas" w:hAnsi="Consolas"/>
          <w:sz w:val="18"/>
        </w:rPr>
        <w:br/>
        <w:t>Operational Provider</w:t>
      </w:r>
      <w:r>
        <w:rPr>
          <w:rFonts w:ascii="Consolas" w:hAnsi="Consolas"/>
          <w:sz w:val="18"/>
        </w:rPr>
        <w:br/>
        <w:t xml:space="preserve">  +-- IACF</w:t>
      </w:r>
      <w:r>
        <w:rPr>
          <w:rFonts w:ascii="Consolas" w:hAnsi="Consolas"/>
          <w:sz w:val="18"/>
        </w:rPr>
        <w:br/>
        <w:t xml:space="preserve">  +-- MES</w:t>
      </w:r>
      <w:r>
        <w:rPr>
          <w:rFonts w:ascii="Consolas" w:hAnsi="Consolas"/>
          <w:sz w:val="18"/>
        </w:rPr>
        <w:br/>
        <w:t xml:space="preserve">  +-- IoT</w:t>
      </w:r>
      <w:r>
        <w:rPr>
          <w:rFonts w:ascii="Consolas" w:hAnsi="Consolas"/>
          <w:sz w:val="18"/>
        </w:rPr>
        <w:br/>
        <w:t xml:space="preserve">  +-- Other</w:t>
      </w:r>
      <w:r>
        <w:rPr>
          <w:rFonts w:ascii="Consolas" w:hAnsi="Consolas"/>
          <w:sz w:val="18"/>
        </w:rPr>
        <w:br/>
        <w:t xml:space="preserve">  |</w:t>
      </w:r>
      <w:r>
        <w:rPr>
          <w:rFonts w:ascii="Consolas" w:hAnsi="Consolas"/>
          <w:sz w:val="18"/>
        </w:rPr>
        <w:br/>
        <w:t xml:space="preserve">  v</w:t>
      </w:r>
      <w:r>
        <w:rPr>
          <w:rFonts w:ascii="Consolas" w:hAnsi="Consolas"/>
          <w:sz w:val="18"/>
        </w:rPr>
        <w:br/>
        <w:t>Current DT State</w:t>
      </w:r>
      <w:r>
        <w:rPr>
          <w:rFonts w:ascii="Consolas" w:hAnsi="Consolas"/>
          <w:sz w:val="18"/>
        </w:rPr>
        <w:br/>
        <w:t xml:space="preserve">  |</w:t>
      </w:r>
      <w:r>
        <w:rPr>
          <w:rFonts w:ascii="Consolas" w:hAnsi="Consolas"/>
          <w:sz w:val="18"/>
        </w:rPr>
        <w:br/>
        <w:t xml:space="preserve">  v</w:t>
      </w:r>
      <w:r>
        <w:rPr>
          <w:rFonts w:ascii="Consolas" w:hAnsi="Consolas"/>
          <w:sz w:val="18"/>
        </w:rPr>
        <w:br/>
        <w:t>Copilot Context</w:t>
      </w:r>
    </w:p>
    <w:p w14:paraId="75F5BA99" w14:textId="2E8B48D4" w:rsidR="003503BC" w:rsidRDefault="006E2C10">
      <w:pPr>
        <w:pStyle w:val="Heading1"/>
      </w:pPr>
      <w:r>
        <w:lastRenderedPageBreak/>
        <w:t xml:space="preserve">9. </w:t>
      </w:r>
      <w:r w:rsidR="00A84FE3" w:rsidRPr="00A84FE3">
        <w:t xml:space="preserve">MIAE Digital Twin </w:t>
      </w:r>
      <w:r>
        <w:t>Configuration</w:t>
      </w:r>
    </w:p>
    <w:p w14:paraId="5E66D294" w14:textId="511FEEDD" w:rsidR="00A84FE3" w:rsidRDefault="00A84FE3" w:rsidP="00A84FE3">
      <w:r w:rsidRPr="00A84FE3">
        <w:t>MIAE shall provide configuration for enabling Digital Twin capabilities and defining one or more operational data provider connections. Each connection shall identify the provider and the Digital Twin capabilities it exposes, including Digital Twin State and/or Telemetry. The configuration shall be exposed through the application's configuration mechanism (e.g., Spring configuration)</w:t>
      </w:r>
      <w:r>
        <w:t>.</w:t>
      </w:r>
    </w:p>
    <w:p w14:paraId="6F047BBC" w14:textId="68E34989" w:rsidR="003503BC" w:rsidRDefault="00A84FE3">
      <w:r w:rsidRPr="00A84FE3">
        <w:t>Configuration establishes how runtime Digital Twin and telemetry capabilities are made available to MIAE</w:t>
      </w:r>
      <w:r w:rsidR="00EE088E">
        <w:t>,</w:t>
      </w:r>
      <w:r w:rsidRPr="00A84FE3">
        <w:t xml:space="preserve"> Copilot while keeping provider-specific connectivity and data representations outside the core Copilot and impact-intelligence model.</w:t>
      </w:r>
    </w:p>
    <w:tbl>
      <w:tblPr>
        <w:tblStyle w:val="TableGrid"/>
        <w:tblW w:w="0" w:type="auto"/>
        <w:tblLook w:val="04A0" w:firstRow="1" w:lastRow="0" w:firstColumn="1" w:lastColumn="0" w:noHBand="0" w:noVBand="1"/>
      </w:tblPr>
      <w:tblGrid>
        <w:gridCol w:w="10152"/>
      </w:tblGrid>
      <w:tr w:rsidR="00837FC4" w14:paraId="6D1DBFA0" w14:textId="77777777" w:rsidTr="00837FC4">
        <w:tc>
          <w:tcPr>
            <w:tcW w:w="10152" w:type="dxa"/>
          </w:tcPr>
          <w:p w14:paraId="0E5FE97D" w14:textId="77777777" w:rsidR="00837FC4" w:rsidRPr="00837FC4" w:rsidRDefault="00837FC4" w:rsidP="00837FC4">
            <w:pPr>
              <w:rPr>
                <w:rFonts w:ascii="Consolas" w:hAnsi="Consolas"/>
                <w:sz w:val="18"/>
              </w:rPr>
            </w:pPr>
            <w:proofErr w:type="spellStart"/>
            <w:r w:rsidRPr="00837FC4">
              <w:rPr>
                <w:rFonts w:ascii="Consolas" w:hAnsi="Consolas"/>
                <w:sz w:val="18"/>
              </w:rPr>
              <w:t>miae</w:t>
            </w:r>
            <w:proofErr w:type="spellEnd"/>
            <w:r w:rsidRPr="00837FC4">
              <w:rPr>
                <w:rFonts w:ascii="Consolas" w:hAnsi="Consolas"/>
                <w:sz w:val="18"/>
              </w:rPr>
              <w:t>:</w:t>
            </w:r>
          </w:p>
          <w:p w14:paraId="108D17EF" w14:textId="77777777" w:rsidR="00837FC4" w:rsidRPr="00837FC4" w:rsidRDefault="00837FC4" w:rsidP="00837FC4">
            <w:pPr>
              <w:rPr>
                <w:rFonts w:ascii="Consolas" w:hAnsi="Consolas"/>
                <w:sz w:val="18"/>
              </w:rPr>
            </w:pPr>
            <w:r w:rsidRPr="00837FC4">
              <w:rPr>
                <w:rFonts w:ascii="Consolas" w:hAnsi="Consolas"/>
                <w:sz w:val="18"/>
              </w:rPr>
              <w:t xml:space="preserve">  digital-twin:</w:t>
            </w:r>
          </w:p>
          <w:p w14:paraId="0FDBF628" w14:textId="77777777" w:rsidR="00837FC4" w:rsidRPr="00837FC4" w:rsidRDefault="00837FC4" w:rsidP="00837FC4">
            <w:pPr>
              <w:rPr>
                <w:rFonts w:ascii="Consolas" w:hAnsi="Consolas"/>
                <w:sz w:val="18"/>
              </w:rPr>
            </w:pPr>
            <w:r w:rsidRPr="00837FC4">
              <w:rPr>
                <w:rFonts w:ascii="Consolas" w:hAnsi="Consolas"/>
                <w:sz w:val="18"/>
              </w:rPr>
              <w:t xml:space="preserve">    enabled: true</w:t>
            </w:r>
          </w:p>
          <w:p w14:paraId="047F1734" w14:textId="77777777" w:rsidR="00837FC4" w:rsidRPr="00837FC4" w:rsidRDefault="00837FC4" w:rsidP="00837FC4">
            <w:pPr>
              <w:rPr>
                <w:rFonts w:ascii="Consolas" w:hAnsi="Consolas"/>
                <w:sz w:val="18"/>
              </w:rPr>
            </w:pPr>
            <w:r w:rsidRPr="00837FC4">
              <w:rPr>
                <w:rFonts w:ascii="Consolas" w:hAnsi="Consolas"/>
                <w:sz w:val="18"/>
              </w:rPr>
              <w:t xml:space="preserve">    connections:</w:t>
            </w:r>
          </w:p>
          <w:p w14:paraId="1AA9E1FC" w14:textId="77777777" w:rsidR="00837FC4" w:rsidRPr="00837FC4" w:rsidRDefault="00837FC4" w:rsidP="00837FC4">
            <w:pPr>
              <w:rPr>
                <w:rFonts w:ascii="Consolas" w:hAnsi="Consolas"/>
                <w:sz w:val="18"/>
              </w:rPr>
            </w:pPr>
            <w:r w:rsidRPr="00837FC4">
              <w:rPr>
                <w:rFonts w:ascii="Consolas" w:hAnsi="Consolas"/>
                <w:sz w:val="18"/>
              </w:rPr>
              <w:t xml:space="preserve">      - id: dtp-01</w:t>
            </w:r>
          </w:p>
          <w:p w14:paraId="024F4DF4" w14:textId="77777777" w:rsidR="00837FC4" w:rsidRPr="00837FC4" w:rsidRDefault="00837FC4" w:rsidP="00837FC4">
            <w:pPr>
              <w:rPr>
                <w:rFonts w:ascii="Consolas" w:hAnsi="Consolas"/>
                <w:sz w:val="18"/>
              </w:rPr>
            </w:pPr>
            <w:r w:rsidRPr="00837FC4">
              <w:rPr>
                <w:rFonts w:ascii="Consolas" w:hAnsi="Consolas"/>
                <w:sz w:val="18"/>
              </w:rPr>
              <w:t xml:space="preserve">        provider: DTP</w:t>
            </w:r>
          </w:p>
          <w:p w14:paraId="376E2F1B" w14:textId="77777777" w:rsidR="00837FC4" w:rsidRPr="00837FC4" w:rsidRDefault="00837FC4" w:rsidP="00837FC4">
            <w:pPr>
              <w:rPr>
                <w:rFonts w:ascii="Consolas" w:hAnsi="Consolas"/>
                <w:sz w:val="18"/>
              </w:rPr>
            </w:pPr>
            <w:r w:rsidRPr="00837FC4">
              <w:rPr>
                <w:rFonts w:ascii="Consolas" w:hAnsi="Consolas"/>
                <w:sz w:val="18"/>
              </w:rPr>
              <w:t xml:space="preserve">        capabilities:</w:t>
            </w:r>
          </w:p>
          <w:p w14:paraId="1911F1C2" w14:textId="77777777" w:rsidR="00837FC4" w:rsidRPr="00837FC4" w:rsidRDefault="00837FC4" w:rsidP="00837FC4">
            <w:pPr>
              <w:rPr>
                <w:rFonts w:ascii="Consolas" w:hAnsi="Consolas"/>
                <w:sz w:val="18"/>
              </w:rPr>
            </w:pPr>
            <w:r w:rsidRPr="00837FC4">
              <w:rPr>
                <w:rFonts w:ascii="Consolas" w:hAnsi="Consolas"/>
                <w:sz w:val="18"/>
              </w:rPr>
              <w:t xml:space="preserve">          digital-twin-state: true</w:t>
            </w:r>
          </w:p>
          <w:p w14:paraId="4F3631B5" w14:textId="60746CE0" w:rsidR="00837FC4" w:rsidRDefault="00837FC4" w:rsidP="00837FC4">
            <w:pPr>
              <w:rPr>
                <w:rFonts w:ascii="Consolas" w:hAnsi="Consolas"/>
                <w:sz w:val="18"/>
              </w:rPr>
            </w:pPr>
            <w:r w:rsidRPr="00837FC4">
              <w:rPr>
                <w:rFonts w:ascii="Consolas" w:hAnsi="Consolas"/>
                <w:sz w:val="18"/>
              </w:rPr>
              <w:t xml:space="preserve">          telemetry: true</w:t>
            </w:r>
          </w:p>
        </w:tc>
      </w:tr>
    </w:tbl>
    <w:p w14:paraId="7144EA67" w14:textId="77777777" w:rsidR="00200BD4" w:rsidRDefault="00200BD4">
      <w:pPr>
        <w:rPr>
          <w:rFonts w:ascii="Consolas" w:hAnsi="Consolas"/>
          <w:sz w:val="18"/>
        </w:rPr>
      </w:pPr>
    </w:p>
    <w:p w14:paraId="64E50B81" w14:textId="59AE012E" w:rsidR="00200BD4" w:rsidRDefault="00200BD4">
      <w:r>
        <w:t xml:space="preserve">The Copilot </w:t>
      </w:r>
      <w:r w:rsidRPr="00200BD4">
        <w:rPr>
          <w:b/>
          <w:bCs/>
        </w:rPr>
        <w:t>optionally</w:t>
      </w:r>
      <w:r>
        <w:t xml:space="preserve"> can be made configurable with knowledge of the available providers, while remaining provider-neutral. </w:t>
      </w:r>
      <w:r w:rsidR="000A47D6" w:rsidRPr="000A47D6">
        <w:t xml:space="preserve">This defines </w:t>
      </w:r>
      <w:r w:rsidR="000A47D6" w:rsidRPr="000A47D6">
        <w:rPr>
          <w:b/>
          <w:bCs/>
        </w:rPr>
        <w:t>what runtime DT information Copilot is permitted/configured to use</w:t>
      </w:r>
      <w:r w:rsidR="000A47D6" w:rsidRPr="000A47D6">
        <w:t>.</w:t>
      </w:r>
      <w:r w:rsidR="000A47D6">
        <w:t xml:space="preserve"> </w:t>
      </w:r>
      <w:r>
        <w:t>Copilot should interact through stable MIAE provider interfaces.</w:t>
      </w:r>
    </w:p>
    <w:tbl>
      <w:tblPr>
        <w:tblStyle w:val="TableGrid"/>
        <w:tblW w:w="0" w:type="auto"/>
        <w:tblLook w:val="04A0" w:firstRow="1" w:lastRow="0" w:firstColumn="1" w:lastColumn="0" w:noHBand="0" w:noVBand="1"/>
      </w:tblPr>
      <w:tblGrid>
        <w:gridCol w:w="10152"/>
      </w:tblGrid>
      <w:tr w:rsidR="00200BD4" w14:paraId="59F9FD84" w14:textId="77777777" w:rsidTr="00200BD4">
        <w:tc>
          <w:tcPr>
            <w:tcW w:w="10152" w:type="dxa"/>
          </w:tcPr>
          <w:p w14:paraId="23F1A197" w14:textId="77777777" w:rsidR="00200BD4" w:rsidRPr="00200BD4" w:rsidRDefault="00200BD4" w:rsidP="00200BD4">
            <w:pPr>
              <w:rPr>
                <w:rFonts w:ascii="Consolas" w:hAnsi="Consolas"/>
                <w:sz w:val="18"/>
              </w:rPr>
            </w:pPr>
            <w:proofErr w:type="spellStart"/>
            <w:proofErr w:type="gramStart"/>
            <w:r w:rsidRPr="00200BD4">
              <w:rPr>
                <w:rFonts w:ascii="Consolas" w:hAnsi="Consolas"/>
                <w:sz w:val="18"/>
              </w:rPr>
              <w:t>miae.copilot</w:t>
            </w:r>
            <w:proofErr w:type="gramEnd"/>
            <w:r w:rsidRPr="00200BD4">
              <w:rPr>
                <w:rFonts w:ascii="Consolas" w:hAnsi="Consolas"/>
                <w:sz w:val="18"/>
              </w:rPr>
              <w:t>.digital</w:t>
            </w:r>
            <w:proofErr w:type="spellEnd"/>
            <w:r w:rsidRPr="00200BD4">
              <w:rPr>
                <w:rFonts w:ascii="Consolas" w:hAnsi="Consolas"/>
                <w:sz w:val="18"/>
              </w:rPr>
              <w:t>-twin</w:t>
            </w:r>
          </w:p>
          <w:p w14:paraId="07D0D7B4" w14:textId="77777777" w:rsidR="00200BD4" w:rsidRPr="00200BD4" w:rsidRDefault="00200BD4" w:rsidP="00200BD4">
            <w:pPr>
              <w:rPr>
                <w:rFonts w:ascii="Consolas" w:hAnsi="Consolas"/>
                <w:sz w:val="18"/>
              </w:rPr>
            </w:pPr>
            <w:r w:rsidRPr="00200BD4">
              <w:rPr>
                <w:rFonts w:ascii="Consolas" w:hAnsi="Consolas" w:hint="eastAsia"/>
                <w:sz w:val="18"/>
              </w:rPr>
              <w:t>├──</w:t>
            </w:r>
            <w:r w:rsidRPr="00200BD4">
              <w:rPr>
                <w:rFonts w:ascii="Consolas" w:hAnsi="Consolas" w:hint="eastAsia"/>
                <w:sz w:val="18"/>
              </w:rPr>
              <w:t xml:space="preserve"> enabled</w:t>
            </w:r>
          </w:p>
          <w:p w14:paraId="71EFD08E" w14:textId="77777777" w:rsidR="00200BD4" w:rsidRPr="00200BD4" w:rsidRDefault="00200BD4" w:rsidP="00200BD4">
            <w:pPr>
              <w:rPr>
                <w:rFonts w:ascii="Consolas" w:hAnsi="Consolas"/>
                <w:sz w:val="18"/>
              </w:rPr>
            </w:pPr>
            <w:r w:rsidRPr="00200BD4">
              <w:rPr>
                <w:rFonts w:ascii="Consolas" w:hAnsi="Consolas" w:hint="eastAsia"/>
                <w:sz w:val="18"/>
              </w:rPr>
              <w:t>└──</w:t>
            </w:r>
            <w:r w:rsidRPr="00200BD4">
              <w:rPr>
                <w:rFonts w:ascii="Consolas" w:hAnsi="Consolas" w:hint="eastAsia"/>
                <w:sz w:val="18"/>
              </w:rPr>
              <w:t xml:space="preserve"> context</w:t>
            </w:r>
          </w:p>
          <w:p w14:paraId="1820D252" w14:textId="77777777" w:rsidR="00200BD4" w:rsidRPr="00200BD4" w:rsidRDefault="00200BD4" w:rsidP="00200BD4">
            <w:pPr>
              <w:rPr>
                <w:rFonts w:ascii="Consolas" w:hAnsi="Consolas"/>
                <w:sz w:val="18"/>
              </w:rPr>
            </w:pPr>
            <w:r w:rsidRPr="00200BD4">
              <w:rPr>
                <w:rFonts w:ascii="Consolas" w:hAnsi="Consolas" w:hint="eastAsia"/>
                <w:sz w:val="18"/>
              </w:rPr>
              <w:t xml:space="preserve">    </w:t>
            </w:r>
            <w:r w:rsidRPr="00200BD4">
              <w:rPr>
                <w:rFonts w:ascii="Consolas" w:hAnsi="Consolas" w:hint="eastAsia"/>
                <w:sz w:val="18"/>
              </w:rPr>
              <w:t>├──</w:t>
            </w:r>
            <w:r w:rsidRPr="00200BD4">
              <w:rPr>
                <w:rFonts w:ascii="Consolas" w:hAnsi="Consolas" w:hint="eastAsia"/>
                <w:sz w:val="18"/>
              </w:rPr>
              <w:t xml:space="preserve"> digital-twin-state</w:t>
            </w:r>
          </w:p>
          <w:p w14:paraId="3E315BA5" w14:textId="77777777" w:rsidR="00200BD4" w:rsidRPr="00200BD4" w:rsidRDefault="00200BD4" w:rsidP="00200BD4">
            <w:pPr>
              <w:rPr>
                <w:rFonts w:ascii="Consolas" w:hAnsi="Consolas"/>
                <w:sz w:val="18"/>
              </w:rPr>
            </w:pPr>
            <w:r w:rsidRPr="00200BD4">
              <w:rPr>
                <w:rFonts w:ascii="Consolas" w:hAnsi="Consolas" w:hint="eastAsia"/>
                <w:sz w:val="18"/>
              </w:rPr>
              <w:t xml:space="preserve">    </w:t>
            </w:r>
            <w:r w:rsidRPr="00200BD4">
              <w:rPr>
                <w:rFonts w:ascii="Consolas" w:hAnsi="Consolas" w:hint="eastAsia"/>
                <w:sz w:val="18"/>
              </w:rPr>
              <w:t>├──</w:t>
            </w:r>
            <w:r w:rsidRPr="00200BD4">
              <w:rPr>
                <w:rFonts w:ascii="Consolas" w:hAnsi="Consolas" w:hint="eastAsia"/>
                <w:sz w:val="18"/>
              </w:rPr>
              <w:t xml:space="preserve"> telemetry</w:t>
            </w:r>
          </w:p>
          <w:p w14:paraId="0695AA34" w14:textId="77777777" w:rsidR="00200BD4" w:rsidRPr="00200BD4" w:rsidRDefault="00200BD4" w:rsidP="00200BD4">
            <w:pPr>
              <w:rPr>
                <w:rFonts w:ascii="Consolas" w:hAnsi="Consolas"/>
                <w:sz w:val="18"/>
              </w:rPr>
            </w:pPr>
            <w:r w:rsidRPr="00200BD4">
              <w:rPr>
                <w:rFonts w:ascii="Consolas" w:hAnsi="Consolas" w:hint="eastAsia"/>
                <w:sz w:val="18"/>
              </w:rPr>
              <w:t xml:space="preserve">    </w:t>
            </w:r>
            <w:r w:rsidRPr="00200BD4">
              <w:rPr>
                <w:rFonts w:ascii="Consolas" w:hAnsi="Consolas" w:hint="eastAsia"/>
                <w:sz w:val="18"/>
              </w:rPr>
              <w:t>├──</w:t>
            </w:r>
            <w:r w:rsidRPr="00200BD4">
              <w:rPr>
                <w:rFonts w:ascii="Consolas" w:hAnsi="Consolas" w:hint="eastAsia"/>
                <w:sz w:val="18"/>
              </w:rPr>
              <w:t xml:space="preserve"> anomaly</w:t>
            </w:r>
          </w:p>
          <w:p w14:paraId="07516E1D" w14:textId="36AF3787" w:rsidR="00200BD4" w:rsidRDefault="00200BD4" w:rsidP="00200BD4">
            <w:pPr>
              <w:rPr>
                <w:rFonts w:ascii="Consolas" w:hAnsi="Consolas"/>
                <w:sz w:val="18"/>
              </w:rPr>
            </w:pPr>
            <w:r w:rsidRPr="00200BD4">
              <w:rPr>
                <w:rFonts w:ascii="Consolas" w:hAnsi="Consolas" w:hint="eastAsia"/>
                <w:sz w:val="18"/>
              </w:rPr>
              <w:t xml:space="preserve">    </w:t>
            </w:r>
            <w:r w:rsidRPr="00200BD4">
              <w:rPr>
                <w:rFonts w:ascii="Consolas" w:hAnsi="Consolas" w:hint="eastAsia"/>
                <w:sz w:val="18"/>
              </w:rPr>
              <w:t>└──</w:t>
            </w:r>
            <w:r w:rsidRPr="00200BD4">
              <w:rPr>
                <w:rFonts w:ascii="Consolas" w:hAnsi="Consolas" w:hint="eastAsia"/>
                <w:sz w:val="18"/>
              </w:rPr>
              <w:t xml:space="preserve"> diagnosis</w:t>
            </w:r>
          </w:p>
        </w:tc>
      </w:tr>
    </w:tbl>
    <w:p w14:paraId="5097CE8C" w14:textId="77777777" w:rsidR="00200BD4" w:rsidRDefault="00200BD4">
      <w:pPr>
        <w:rPr>
          <w:rFonts w:ascii="Consolas" w:hAnsi="Consolas"/>
          <w:sz w:val="18"/>
        </w:rPr>
      </w:pPr>
    </w:p>
    <w:p w14:paraId="7FF42156" w14:textId="31EA4AC4" w:rsidR="003503BC" w:rsidRDefault="00000000">
      <w:pPr>
        <w:pStyle w:val="Heading1"/>
      </w:pPr>
      <w:r>
        <w:t>1</w:t>
      </w:r>
      <w:r w:rsidR="006E2C10">
        <w:t>0</w:t>
      </w:r>
      <w:r>
        <w:t>. Query-Driven Data Retrieval</w:t>
      </w:r>
    </w:p>
    <w:p w14:paraId="595223D3" w14:textId="77777777" w:rsidR="006E2C10" w:rsidRPr="006E2C10" w:rsidRDefault="006E2C10" w:rsidP="006E2C10">
      <w:pPr>
        <w:rPr>
          <w:lang w:val="en-IN"/>
        </w:rPr>
      </w:pPr>
      <w:r w:rsidRPr="006E2C10">
        <w:rPr>
          <w:b/>
          <w:bCs/>
          <w:lang w:val="en-IN"/>
        </w:rPr>
        <w:t>Query-Driven Data Retrieval</w:t>
      </w:r>
      <w:r w:rsidRPr="006E2C10">
        <w:rPr>
          <w:lang w:val="en-IN"/>
        </w:rPr>
        <w:t xml:space="preserve"> defines how MIAE determines the </w:t>
      </w:r>
      <w:r w:rsidRPr="006E2C10">
        <w:rPr>
          <w:b/>
          <w:bCs/>
          <w:lang w:val="en-IN"/>
        </w:rPr>
        <w:t>minimum runtime Digital Twin and Telemetry context required to answer a Copilot query</w:t>
      </w:r>
      <w:r w:rsidRPr="006E2C10">
        <w:rPr>
          <w:lang w:val="en-IN"/>
        </w:rPr>
        <w:t>.</w:t>
      </w:r>
    </w:p>
    <w:p w14:paraId="2FC7D4F1" w14:textId="2DE8CCDA" w:rsidR="006E2C10" w:rsidRPr="006E2C10" w:rsidRDefault="006E2C10" w:rsidP="006E2C10">
      <w:pPr>
        <w:rPr>
          <w:lang w:val="en-IN"/>
        </w:rPr>
      </w:pPr>
      <w:r w:rsidRPr="006E2C10">
        <w:rPr>
          <w:lang w:val="en-IN"/>
        </w:rPr>
        <w:t xml:space="preserve">The user's query is </w:t>
      </w:r>
      <w:proofErr w:type="spellStart"/>
      <w:r w:rsidRPr="006E2C10">
        <w:rPr>
          <w:lang w:val="en-IN"/>
        </w:rPr>
        <w:t>analyzed</w:t>
      </w:r>
      <w:proofErr w:type="spellEnd"/>
      <w:r w:rsidRPr="006E2C10">
        <w:rPr>
          <w:lang w:val="en-IN"/>
        </w:rPr>
        <w:t xml:space="preserve"> to identify the operational context needed, and MIAE requests only the relevant data from the configured Digital Twin/Telemetry providers through the Adapter Layer.</w:t>
      </w:r>
    </w:p>
    <w:tbl>
      <w:tblPr>
        <w:tblStyle w:val="TableGrid"/>
        <w:tblW w:w="0" w:type="auto"/>
        <w:tblLook w:val="04A0" w:firstRow="1" w:lastRow="0" w:firstColumn="1" w:lastColumn="0" w:noHBand="0" w:noVBand="1"/>
      </w:tblPr>
      <w:tblGrid>
        <w:gridCol w:w="4968"/>
        <w:gridCol w:w="4968"/>
      </w:tblGrid>
      <w:tr w:rsidR="003503BC" w14:paraId="132D44AF" w14:textId="77777777">
        <w:tc>
          <w:tcPr>
            <w:tcW w:w="4968" w:type="dxa"/>
          </w:tcPr>
          <w:p w14:paraId="53AFCCF6" w14:textId="77777777" w:rsidR="003503BC" w:rsidRPr="008261D0" w:rsidRDefault="00000000" w:rsidP="008261D0">
            <w:pPr>
              <w:jc w:val="center"/>
              <w:rPr>
                <w:b/>
                <w:bCs/>
              </w:rPr>
            </w:pPr>
            <w:r w:rsidRPr="008261D0">
              <w:rPr>
                <w:b/>
                <w:bCs/>
              </w:rPr>
              <w:t>User Query</w:t>
            </w:r>
          </w:p>
        </w:tc>
        <w:tc>
          <w:tcPr>
            <w:tcW w:w="4968" w:type="dxa"/>
          </w:tcPr>
          <w:p w14:paraId="1A56E8CA" w14:textId="77777777" w:rsidR="003503BC" w:rsidRPr="008261D0" w:rsidRDefault="00000000" w:rsidP="008261D0">
            <w:pPr>
              <w:jc w:val="center"/>
              <w:rPr>
                <w:b/>
                <w:bCs/>
              </w:rPr>
            </w:pPr>
            <w:r w:rsidRPr="008261D0">
              <w:rPr>
                <w:b/>
                <w:bCs/>
              </w:rPr>
              <w:t>Context Retrieved</w:t>
            </w:r>
          </w:p>
        </w:tc>
      </w:tr>
      <w:tr w:rsidR="003503BC" w14:paraId="7E435A3C" w14:textId="77777777">
        <w:tc>
          <w:tcPr>
            <w:tcW w:w="4968" w:type="dxa"/>
          </w:tcPr>
          <w:p w14:paraId="4AB0A2FF" w14:textId="77777777" w:rsidR="003503BC" w:rsidRDefault="00000000">
            <w:r>
              <w:t>What is the current health of EQ-101?</w:t>
            </w:r>
          </w:p>
        </w:tc>
        <w:tc>
          <w:tcPr>
            <w:tcW w:w="4968" w:type="dxa"/>
          </w:tcPr>
          <w:p w14:paraId="7569FE07" w14:textId="77777777" w:rsidR="003503BC" w:rsidRDefault="00000000">
            <w:r>
              <w:t>DT State</w:t>
            </w:r>
          </w:p>
        </w:tc>
      </w:tr>
      <w:tr w:rsidR="003503BC" w14:paraId="45A8AF72" w14:textId="77777777">
        <w:tc>
          <w:tcPr>
            <w:tcW w:w="4968" w:type="dxa"/>
          </w:tcPr>
          <w:p w14:paraId="78E9AE33" w14:textId="77777777" w:rsidR="003503BC" w:rsidRDefault="00000000">
            <w:r>
              <w:t>Why is EQ-101 unhealthy?</w:t>
            </w:r>
          </w:p>
        </w:tc>
        <w:tc>
          <w:tcPr>
            <w:tcW w:w="4968" w:type="dxa"/>
          </w:tcPr>
          <w:p w14:paraId="37CCC4DA" w14:textId="77777777" w:rsidR="003503BC" w:rsidRDefault="00000000">
            <w:r>
              <w:t>DT State + Telemetry</w:t>
            </w:r>
          </w:p>
        </w:tc>
      </w:tr>
      <w:tr w:rsidR="00D95638" w14:paraId="36B01259" w14:textId="77777777">
        <w:tc>
          <w:tcPr>
            <w:tcW w:w="4968" w:type="dxa"/>
          </w:tcPr>
          <w:p w14:paraId="4BFA8492" w14:textId="0BB4E9DB" w:rsidR="00D95638" w:rsidRDefault="00D95638">
            <w:r w:rsidRPr="00D95638">
              <w:t>“What is the latest temperature</w:t>
            </w:r>
            <w:r>
              <w:t xml:space="preserve"> or </w:t>
            </w:r>
            <w:r w:rsidR="00AB4088">
              <w:t xml:space="preserve">telemetry </w:t>
            </w:r>
            <w:r w:rsidRPr="00D95638">
              <w:t>of EQ-101?”</w:t>
            </w:r>
          </w:p>
        </w:tc>
        <w:tc>
          <w:tcPr>
            <w:tcW w:w="4968" w:type="dxa"/>
          </w:tcPr>
          <w:p w14:paraId="64BCB672" w14:textId="440DA963" w:rsidR="00D95638" w:rsidRDefault="00D95638">
            <w:r>
              <w:t>Telemetry</w:t>
            </w:r>
          </w:p>
        </w:tc>
      </w:tr>
      <w:tr w:rsidR="003503BC" w14:paraId="563DA68E" w14:textId="77777777">
        <w:tc>
          <w:tcPr>
            <w:tcW w:w="4968" w:type="dxa"/>
          </w:tcPr>
          <w:p w14:paraId="0EBD2EB0" w14:textId="77777777" w:rsidR="003503BC" w:rsidRDefault="00000000">
            <w:r>
              <w:t>What happens if EQ-101 stops?</w:t>
            </w:r>
          </w:p>
        </w:tc>
        <w:tc>
          <w:tcPr>
            <w:tcW w:w="4968" w:type="dxa"/>
          </w:tcPr>
          <w:p w14:paraId="0AB4D435" w14:textId="77777777" w:rsidR="003503BC" w:rsidRDefault="00000000">
            <w:r>
              <w:t>DT State + MIAE Impact Analysis</w:t>
            </w:r>
          </w:p>
        </w:tc>
      </w:tr>
      <w:tr w:rsidR="003503BC" w14:paraId="27AF8960" w14:textId="77777777">
        <w:tc>
          <w:tcPr>
            <w:tcW w:w="4968" w:type="dxa"/>
          </w:tcPr>
          <w:p w14:paraId="162B835C" w14:textId="77777777" w:rsidR="003503BC" w:rsidRDefault="00000000">
            <w:r>
              <w:t>What is wrong with EQ-101 and what is the business impact?</w:t>
            </w:r>
          </w:p>
        </w:tc>
        <w:tc>
          <w:tcPr>
            <w:tcW w:w="4968" w:type="dxa"/>
          </w:tcPr>
          <w:p w14:paraId="1E5B17DF" w14:textId="77777777" w:rsidR="003503BC" w:rsidRDefault="00000000">
            <w:r>
              <w:t>DT State + Telemetry + MIAE Impact Analysis</w:t>
            </w:r>
          </w:p>
        </w:tc>
      </w:tr>
    </w:tbl>
    <w:p w14:paraId="3CACA1F8" w14:textId="50FE2D24" w:rsidR="003503BC" w:rsidRDefault="00000000">
      <w:pPr>
        <w:pStyle w:val="Heading1"/>
      </w:pPr>
      <w:r>
        <w:lastRenderedPageBreak/>
        <w:t>1</w:t>
      </w:r>
      <w:r w:rsidR="00D16F56">
        <w:t>1</w:t>
      </w:r>
      <w:r>
        <w:t>. Capability Expansion</w:t>
      </w:r>
    </w:p>
    <w:p w14:paraId="45CE7611" w14:textId="7802A1B6" w:rsidR="003503BC" w:rsidRDefault="00000000">
      <w:pPr>
        <w:pStyle w:val="Heading2"/>
      </w:pPr>
      <w:r>
        <w:t>1</w:t>
      </w:r>
      <w:r w:rsidR="00D16F56">
        <w:t>1</w:t>
      </w:r>
      <w:r>
        <w:t>.1 Equipment Awareness</w:t>
      </w:r>
    </w:p>
    <w:p w14:paraId="1C945540" w14:textId="77777777" w:rsidR="003503BC" w:rsidRDefault="00000000">
      <w:r>
        <w:t>Previously, MIAE could identify equipment structurally. With Digital Twin integration it can state the current condition, for example: EQ-101 is currently running but its health is degraded due to high vibration.</w:t>
      </w:r>
    </w:p>
    <w:p w14:paraId="01974162" w14:textId="3D5C6EEA" w:rsidR="003503BC" w:rsidRDefault="00000000">
      <w:pPr>
        <w:pStyle w:val="Heading2"/>
      </w:pPr>
      <w:r>
        <w:t>1</w:t>
      </w:r>
      <w:r w:rsidR="00D16F56">
        <w:t>1</w:t>
      </w:r>
      <w:r>
        <w:t>.2 Condition-Aware Impact Analysis</w:t>
      </w:r>
    </w:p>
    <w:p w14:paraId="22B40ADE" w14:textId="77777777" w:rsidR="003503BC" w:rsidRDefault="00000000">
      <w:r>
        <w:t>MIAE can combine an operational provider's current health/anomaly/diagnosis with its manufacturing dependency graph to determine affected WOs, sales orders, customers, and revenue exposure.</w:t>
      </w:r>
    </w:p>
    <w:p w14:paraId="7011BE50" w14:textId="16084BC6" w:rsidR="003503BC" w:rsidRDefault="00000000">
      <w:pPr>
        <w:pStyle w:val="Heading2"/>
      </w:pPr>
      <w:r>
        <w:t>1</w:t>
      </w:r>
      <w:r w:rsidR="00D16F56">
        <w:t>1</w:t>
      </w:r>
      <w:r>
        <w:t>.3 Business Question → Operational Cause</w:t>
      </w:r>
    </w:p>
    <w:p w14:paraId="73BEFC55" w14:textId="50F24EBC" w:rsidR="003503BC" w:rsidRDefault="00000000">
      <w:r>
        <w:t>Example: Why is</w:t>
      </w:r>
      <w:r w:rsidR="00D16F56">
        <w:t xml:space="preserve"> sales order</w:t>
      </w:r>
      <w:r>
        <w:t xml:space="preserve"> SO-100 delayed?</w:t>
      </w:r>
    </w:p>
    <w:p w14:paraId="00E33574" w14:textId="212BB6BA" w:rsidR="003503BC" w:rsidRDefault="00D16F56">
      <w:pPr>
        <w:ind w:left="360"/>
      </w:pPr>
      <w:r w:rsidRPr="00D16F56">
        <w:rPr>
          <w:rFonts w:ascii="Consolas" w:hAnsi="Consolas"/>
          <w:sz w:val="18"/>
        </w:rPr>
        <w:t>SO-100 → WO-1001 → OP-40 → WC-10 → EQ-101</w:t>
      </w:r>
      <w:r>
        <w:rPr>
          <w:rFonts w:ascii="Consolas" w:hAnsi="Consolas"/>
          <w:sz w:val="18"/>
        </w:rPr>
        <w:br/>
      </w:r>
      <w:r>
        <w:rPr>
          <w:rFonts w:ascii="Consolas" w:hAnsi="Consolas"/>
          <w:sz w:val="18"/>
        </w:rPr>
        <w:br/>
        <w:t>DT State:</w:t>
      </w:r>
      <w:r>
        <w:rPr>
          <w:rFonts w:ascii="Consolas" w:hAnsi="Consolas"/>
          <w:sz w:val="18"/>
        </w:rPr>
        <w:br/>
        <w:t>Health = DEGRADED</w:t>
      </w:r>
      <w:r>
        <w:rPr>
          <w:rFonts w:ascii="Consolas" w:hAnsi="Consolas"/>
          <w:sz w:val="18"/>
        </w:rPr>
        <w:br/>
        <w:t>Anomaly = HIGH_VIBRATION</w:t>
      </w:r>
      <w:r>
        <w:rPr>
          <w:rFonts w:ascii="Consolas" w:hAnsi="Consolas"/>
          <w:sz w:val="18"/>
        </w:rPr>
        <w:br/>
        <w:t>Diagnosis = BEARING_DEGRADATION</w:t>
      </w:r>
    </w:p>
    <w:p w14:paraId="27865E43" w14:textId="1422DE2F" w:rsidR="003503BC" w:rsidRDefault="00000000">
      <w:r>
        <w:t xml:space="preserve">Copilot response: </w:t>
      </w:r>
      <w:r w:rsidR="00D16F56" w:rsidRPr="00D16F56">
        <w:t>SO-100 is at risk because its manufacturing order, WO-1001, depends on Operation OP-40, which is performed at Work Center WC-10 using Equipment EQ-101. EQ-101 is currently degraded due to high vibration, with the diagnosis indicating probable bearing degradation.</w:t>
      </w:r>
    </w:p>
    <w:p w14:paraId="27EA557B" w14:textId="0AA0CFBD" w:rsidR="003503BC" w:rsidRDefault="00000000">
      <w:pPr>
        <w:pStyle w:val="Heading1"/>
      </w:pPr>
      <w:r>
        <w:t>1</w:t>
      </w:r>
      <w:r w:rsidR="00294EA4">
        <w:t>2</w:t>
      </w:r>
      <w:r>
        <w:t>. Expanded Copilot Classes</w:t>
      </w:r>
    </w:p>
    <w:p w14:paraId="63DE21CE" w14:textId="77777777" w:rsidR="003503BC" w:rsidRDefault="00000000">
      <w:pPr>
        <w:pStyle w:val="ListBullet"/>
      </w:pPr>
      <w:r w:rsidRPr="00142908">
        <w:rPr>
          <w:b/>
          <w:bCs/>
        </w:rPr>
        <w:t>Equipment state</w:t>
      </w:r>
      <w:r>
        <w:t>: What is the current state of EQ-101? Is EQ-101 healthy?</w:t>
      </w:r>
    </w:p>
    <w:p w14:paraId="5BC3B8AC" w14:textId="77777777" w:rsidR="003503BC" w:rsidRDefault="00000000">
      <w:pPr>
        <w:pStyle w:val="ListBullet"/>
      </w:pPr>
      <w:r w:rsidRPr="00142908">
        <w:rPr>
          <w:b/>
          <w:bCs/>
        </w:rPr>
        <w:t>Diagnosis</w:t>
      </w:r>
      <w:r>
        <w:t>: Why is EQ-101 unhealthy? What is causing the current issue?</w:t>
      </w:r>
    </w:p>
    <w:p w14:paraId="7E907A58" w14:textId="77777777" w:rsidR="003503BC" w:rsidRDefault="00000000">
      <w:pPr>
        <w:pStyle w:val="ListBullet"/>
      </w:pPr>
      <w:r w:rsidRPr="00142908">
        <w:rPr>
          <w:b/>
          <w:bCs/>
        </w:rPr>
        <w:t>Telemetry</w:t>
      </w:r>
      <w:r>
        <w:t>: What is EQ-101's current vibration? Which readings are outside the normal range?</w:t>
      </w:r>
    </w:p>
    <w:p w14:paraId="07B27656" w14:textId="77777777" w:rsidR="003503BC" w:rsidRDefault="00000000">
      <w:pPr>
        <w:pStyle w:val="ListBullet"/>
      </w:pPr>
      <w:r w:rsidRPr="00142908">
        <w:rPr>
          <w:b/>
          <w:bCs/>
        </w:rPr>
        <w:t>Manufacturing context</w:t>
      </w:r>
      <w:r>
        <w:t>: What operation is EQ-101 currently performing? Which WO is currently using EQ-101?</w:t>
      </w:r>
    </w:p>
    <w:p w14:paraId="6472782A" w14:textId="77777777" w:rsidR="003503BC" w:rsidRDefault="00000000">
      <w:pPr>
        <w:pStyle w:val="ListBullet"/>
      </w:pPr>
      <w:r w:rsidRPr="00142908">
        <w:rPr>
          <w:b/>
          <w:bCs/>
        </w:rPr>
        <w:t>Impact</w:t>
      </w:r>
      <w:r>
        <w:t>: What happens if EQ-101 goes down? Which WOs, customers, and revenue are affected?</w:t>
      </w:r>
    </w:p>
    <w:p w14:paraId="1678C292" w14:textId="77777777" w:rsidR="003503BC" w:rsidRDefault="00000000">
      <w:pPr>
        <w:pStyle w:val="ListBullet"/>
      </w:pPr>
      <w:r w:rsidRPr="00142908">
        <w:rPr>
          <w:b/>
          <w:bCs/>
        </w:rPr>
        <w:t>Condition + impact</w:t>
      </w:r>
      <w:r>
        <w:t>: What is the impact of EQ-101's current condition? Should we take EQ-101 offline?</w:t>
      </w:r>
    </w:p>
    <w:p w14:paraId="31CD1050" w14:textId="39908775" w:rsidR="003503BC" w:rsidRDefault="003503BC" w:rsidP="00DA7F9B">
      <w:pPr>
        <w:pStyle w:val="ListBullet"/>
        <w:numPr>
          <w:ilvl w:val="0"/>
          <w:numId w:val="0"/>
        </w:numPr>
        <w:ind w:left="360"/>
      </w:pPr>
    </w:p>
    <w:p w14:paraId="7533F87C" w14:textId="59D158AE" w:rsidR="008544C4" w:rsidRDefault="008544C4" w:rsidP="008544C4">
      <w:pPr>
        <w:pStyle w:val="Heading1"/>
      </w:pPr>
      <w:r>
        <w:t xml:space="preserve">13. Copilot </w:t>
      </w:r>
      <w:r w:rsidR="00CA161E">
        <w:t>Runtime Context</w:t>
      </w:r>
    </w:p>
    <w:p w14:paraId="7B271059" w14:textId="40314003" w:rsidR="00CA161E" w:rsidRDefault="00CA161E" w:rsidP="00CA161E">
      <w:r w:rsidRPr="00CA161E">
        <w:t>Runtime context is temporary context for reasoning</w:t>
      </w:r>
      <w:r>
        <w:t>. O</w:t>
      </w:r>
      <w:r w:rsidRPr="00CA161E">
        <w:t>perational context should be session-scoped and discarded when the Copilot session ends</w:t>
      </w:r>
      <w:r>
        <w:t xml:space="preserve">. </w:t>
      </w:r>
      <w:r w:rsidRPr="00CA161E">
        <w:t>A new Copilot session therefore starts without assuming the previous session's operational state is still current.</w:t>
      </w:r>
    </w:p>
    <w:p w14:paraId="3E4D717C" w14:textId="18F4814C" w:rsidR="00CA161E" w:rsidRPr="00CA161E" w:rsidRDefault="00CA161E" w:rsidP="00CA161E">
      <w:pPr>
        <w:numPr>
          <w:ilvl w:val="0"/>
          <w:numId w:val="11"/>
        </w:numPr>
        <w:rPr>
          <w:lang w:val="en-IN"/>
        </w:rPr>
      </w:pPr>
      <w:r w:rsidRPr="00CA161E">
        <w:rPr>
          <w:lang w:val="en-IN"/>
        </w:rPr>
        <w:t xml:space="preserve">Once DT/telemetry context is acquired for </w:t>
      </w:r>
      <w:r w:rsidR="00EC2F03">
        <w:rPr>
          <w:lang w:val="en-IN"/>
        </w:rPr>
        <w:t xml:space="preserve">asset </w:t>
      </w:r>
      <w:r w:rsidRPr="00CA161E">
        <w:rPr>
          <w:b/>
          <w:bCs/>
          <w:lang w:val="en-IN"/>
        </w:rPr>
        <w:t>EQ-101</w:t>
      </w:r>
      <w:r w:rsidRPr="00CA161E">
        <w:rPr>
          <w:lang w:val="en-IN"/>
        </w:rPr>
        <w:t xml:space="preserve">, it remains available for relevant follow-up questions. </w:t>
      </w:r>
    </w:p>
    <w:p w14:paraId="3C077F2F" w14:textId="77777777" w:rsidR="00CA161E" w:rsidRPr="00CA161E" w:rsidRDefault="00CA161E" w:rsidP="00CA161E">
      <w:pPr>
        <w:numPr>
          <w:ilvl w:val="0"/>
          <w:numId w:val="11"/>
        </w:numPr>
        <w:rPr>
          <w:lang w:val="en-IN"/>
        </w:rPr>
      </w:pPr>
      <w:r w:rsidRPr="00CA161E">
        <w:rPr>
          <w:lang w:val="en-IN"/>
        </w:rPr>
        <w:t xml:space="preserve">A follow-up such as </w:t>
      </w:r>
      <w:r w:rsidRPr="00CA161E">
        <w:rPr>
          <w:b/>
          <w:bCs/>
          <w:lang w:val="en-IN"/>
        </w:rPr>
        <w:t>“What WOs are affected?”</w:t>
      </w:r>
      <w:r w:rsidRPr="00CA161E">
        <w:rPr>
          <w:lang w:val="en-IN"/>
        </w:rPr>
        <w:t xml:space="preserve"> can reuse the existing EQ-101 context without reacquiring it. </w:t>
      </w:r>
    </w:p>
    <w:p w14:paraId="06A6FF73" w14:textId="77777777" w:rsidR="00CA161E" w:rsidRPr="00CA161E" w:rsidRDefault="00CA161E" w:rsidP="00CA161E">
      <w:pPr>
        <w:numPr>
          <w:ilvl w:val="0"/>
          <w:numId w:val="11"/>
        </w:numPr>
        <w:rPr>
          <w:lang w:val="en-IN"/>
        </w:rPr>
      </w:pPr>
      <w:r w:rsidRPr="00CA161E">
        <w:rPr>
          <w:lang w:val="en-IN"/>
        </w:rPr>
        <w:t xml:space="preserve">If the user explicitly asks for fresh/current data, MIAE should reacquire it. </w:t>
      </w:r>
    </w:p>
    <w:p w14:paraId="4FA29C4B" w14:textId="77777777" w:rsidR="00CA161E" w:rsidRPr="00CA161E" w:rsidRDefault="00CA161E" w:rsidP="00CA161E">
      <w:pPr>
        <w:numPr>
          <w:ilvl w:val="0"/>
          <w:numId w:val="11"/>
        </w:numPr>
        <w:rPr>
          <w:lang w:val="en-IN"/>
        </w:rPr>
      </w:pPr>
      <w:r w:rsidRPr="00CA161E">
        <w:rPr>
          <w:lang w:val="en-IN"/>
        </w:rPr>
        <w:lastRenderedPageBreak/>
        <w:t xml:space="preserve">If the context changes—for example, the user asks </w:t>
      </w:r>
      <w:r w:rsidRPr="00CA161E">
        <w:rPr>
          <w:b/>
          <w:bCs/>
          <w:lang w:val="en-IN"/>
        </w:rPr>
        <w:t>“What about EQ-102?”</w:t>
      </w:r>
      <w:r w:rsidRPr="00CA161E">
        <w:rPr>
          <w:lang w:val="en-IN"/>
        </w:rPr>
        <w:t xml:space="preserve">—MIAE should acquire the required context for EQ-102. </w:t>
      </w:r>
    </w:p>
    <w:p w14:paraId="2C52C7F5" w14:textId="77777777" w:rsidR="00CA161E" w:rsidRPr="00CA161E" w:rsidRDefault="00CA161E" w:rsidP="00CA161E">
      <w:pPr>
        <w:numPr>
          <w:ilvl w:val="0"/>
          <w:numId w:val="11"/>
        </w:numPr>
        <w:rPr>
          <w:lang w:val="en-IN"/>
        </w:rPr>
      </w:pPr>
      <w:r w:rsidRPr="00CA161E">
        <w:rPr>
          <w:lang w:val="en-IN"/>
        </w:rPr>
        <w:t xml:space="preserve">The retained context should not be treated as permanently current; it represents the </w:t>
      </w:r>
      <w:r w:rsidRPr="00CA161E">
        <w:rPr>
          <w:b/>
          <w:bCs/>
          <w:lang w:val="en-IN"/>
        </w:rPr>
        <w:t>previously acquired runtime context</w:t>
      </w:r>
      <w:r w:rsidRPr="00CA161E">
        <w:rPr>
          <w:lang w:val="en-IN"/>
        </w:rPr>
        <w:t xml:space="preserve"> and should be refreshed when freshness is required.</w:t>
      </w:r>
    </w:p>
    <w:p w14:paraId="40E03A93" w14:textId="77777777" w:rsidR="008544C4" w:rsidRDefault="008544C4" w:rsidP="007A4D7B">
      <w:pPr>
        <w:pStyle w:val="ListBullet"/>
        <w:numPr>
          <w:ilvl w:val="0"/>
          <w:numId w:val="0"/>
        </w:numPr>
      </w:pPr>
    </w:p>
    <w:p w14:paraId="22F7AC86" w14:textId="5D56BA25" w:rsidR="003503BC" w:rsidRDefault="00000000">
      <w:pPr>
        <w:pStyle w:val="Heading1"/>
      </w:pPr>
      <w:r>
        <w:t>1</w:t>
      </w:r>
      <w:r w:rsidR="008544C4">
        <w:t>4</w:t>
      </w:r>
      <w:r>
        <w:t>. Functional Requirements</w:t>
      </w:r>
      <w:r w:rsidR="00294EA4">
        <w:t xml:space="preserve"> Summary</w:t>
      </w:r>
    </w:p>
    <w:tbl>
      <w:tblPr>
        <w:tblStyle w:val="TableGrid"/>
        <w:tblW w:w="0" w:type="auto"/>
        <w:tblLook w:val="04A0" w:firstRow="1" w:lastRow="0" w:firstColumn="1" w:lastColumn="0" w:noHBand="0" w:noVBand="1"/>
      </w:tblPr>
      <w:tblGrid>
        <w:gridCol w:w="3312"/>
        <w:gridCol w:w="3312"/>
      </w:tblGrid>
      <w:tr w:rsidR="00294EA4" w14:paraId="3A299B0A" w14:textId="77777777">
        <w:tc>
          <w:tcPr>
            <w:tcW w:w="3312" w:type="dxa"/>
          </w:tcPr>
          <w:p w14:paraId="7879290B" w14:textId="77777777" w:rsidR="00294EA4" w:rsidRDefault="00294EA4">
            <w:r>
              <w:t>Requirement</w:t>
            </w:r>
          </w:p>
        </w:tc>
        <w:tc>
          <w:tcPr>
            <w:tcW w:w="3312" w:type="dxa"/>
          </w:tcPr>
          <w:p w14:paraId="5B287551" w14:textId="77777777" w:rsidR="00294EA4" w:rsidRDefault="00294EA4">
            <w:r>
              <w:t>Description</w:t>
            </w:r>
          </w:p>
        </w:tc>
      </w:tr>
      <w:tr w:rsidR="00294EA4" w14:paraId="09C4CDE9" w14:textId="77777777">
        <w:tc>
          <w:tcPr>
            <w:tcW w:w="3312" w:type="dxa"/>
          </w:tcPr>
          <w:p w14:paraId="14FBBA48" w14:textId="77777777" w:rsidR="00294EA4" w:rsidRPr="00CA161E" w:rsidRDefault="00294EA4">
            <w:pPr>
              <w:rPr>
                <w:b/>
                <w:bCs/>
              </w:rPr>
            </w:pPr>
            <w:r w:rsidRPr="00CA161E">
              <w:rPr>
                <w:b/>
                <w:bCs/>
              </w:rPr>
              <w:t>Equipment DT identification</w:t>
            </w:r>
          </w:p>
        </w:tc>
        <w:tc>
          <w:tcPr>
            <w:tcW w:w="3312" w:type="dxa"/>
          </w:tcPr>
          <w:p w14:paraId="182620CB" w14:textId="77777777" w:rsidR="00294EA4" w:rsidRDefault="00294EA4">
            <w:r>
              <w:t xml:space="preserve">Support an equipment Digital Twin identified by </w:t>
            </w:r>
            <w:proofErr w:type="spellStart"/>
            <w:r>
              <w:t>dtId</w:t>
            </w:r>
            <w:proofErr w:type="spellEnd"/>
            <w:r>
              <w:t xml:space="preserve"> mapped to MIAE </w:t>
            </w:r>
            <w:proofErr w:type="spellStart"/>
            <w:r>
              <w:t>equipmentId</w:t>
            </w:r>
            <w:proofErr w:type="spellEnd"/>
            <w:r>
              <w:t>.</w:t>
            </w:r>
          </w:p>
        </w:tc>
      </w:tr>
      <w:tr w:rsidR="00294EA4" w14:paraId="31A93F8F" w14:textId="77777777">
        <w:tc>
          <w:tcPr>
            <w:tcW w:w="3312" w:type="dxa"/>
          </w:tcPr>
          <w:p w14:paraId="78EBD832" w14:textId="77777777" w:rsidR="00294EA4" w:rsidRPr="00CA161E" w:rsidRDefault="00294EA4">
            <w:pPr>
              <w:rPr>
                <w:b/>
                <w:bCs/>
              </w:rPr>
            </w:pPr>
            <w:r w:rsidRPr="00CA161E">
              <w:rPr>
                <w:b/>
                <w:bCs/>
              </w:rPr>
              <w:t>Runtime retrieval</w:t>
            </w:r>
          </w:p>
        </w:tc>
        <w:tc>
          <w:tcPr>
            <w:tcW w:w="3312" w:type="dxa"/>
          </w:tcPr>
          <w:p w14:paraId="0AD1E776" w14:textId="77777777" w:rsidR="00294EA4" w:rsidRDefault="00294EA4">
            <w:r>
              <w:t>Retrieve Digital Twin state on demand; do not persist it as MIAE graph state.</w:t>
            </w:r>
          </w:p>
        </w:tc>
      </w:tr>
      <w:tr w:rsidR="00294EA4" w14:paraId="1D100FA6" w14:textId="77777777">
        <w:tc>
          <w:tcPr>
            <w:tcW w:w="3312" w:type="dxa"/>
          </w:tcPr>
          <w:p w14:paraId="7BE82315" w14:textId="77777777" w:rsidR="00294EA4" w:rsidRPr="00CA161E" w:rsidRDefault="00294EA4">
            <w:pPr>
              <w:rPr>
                <w:b/>
                <w:bCs/>
              </w:rPr>
            </w:pPr>
            <w:r w:rsidRPr="00CA161E">
              <w:rPr>
                <w:b/>
                <w:bCs/>
              </w:rPr>
              <w:t>Provider neutrality</w:t>
            </w:r>
          </w:p>
        </w:tc>
        <w:tc>
          <w:tcPr>
            <w:tcW w:w="3312" w:type="dxa"/>
          </w:tcPr>
          <w:p w14:paraId="1396D903" w14:textId="76B02B8C" w:rsidR="00294EA4" w:rsidRDefault="00294EA4">
            <w:r>
              <w:t>Do not depend on a specific MES, IoT, SCADA, EAM, or another vendor.</w:t>
            </w:r>
          </w:p>
        </w:tc>
      </w:tr>
      <w:tr w:rsidR="00294EA4" w14:paraId="0B997DF9" w14:textId="77777777">
        <w:tc>
          <w:tcPr>
            <w:tcW w:w="3312" w:type="dxa"/>
          </w:tcPr>
          <w:p w14:paraId="6C00F96B" w14:textId="77777777" w:rsidR="00294EA4" w:rsidRPr="00CA161E" w:rsidRDefault="00294EA4">
            <w:pPr>
              <w:rPr>
                <w:b/>
                <w:bCs/>
              </w:rPr>
            </w:pPr>
            <w:r w:rsidRPr="00CA161E">
              <w:rPr>
                <w:b/>
                <w:bCs/>
              </w:rPr>
              <w:t>Current-state semantics</w:t>
            </w:r>
          </w:p>
        </w:tc>
        <w:tc>
          <w:tcPr>
            <w:tcW w:w="3312" w:type="dxa"/>
          </w:tcPr>
          <w:p w14:paraId="7C6D63C5" w14:textId="77777777" w:rsidR="00294EA4" w:rsidRDefault="00294EA4">
            <w:r>
              <w:t>Represent only the latest known state.</w:t>
            </w:r>
          </w:p>
        </w:tc>
      </w:tr>
      <w:tr w:rsidR="00294EA4" w14:paraId="3A5034A3" w14:textId="77777777">
        <w:tc>
          <w:tcPr>
            <w:tcW w:w="3312" w:type="dxa"/>
          </w:tcPr>
          <w:p w14:paraId="16D972AC" w14:textId="77777777" w:rsidR="00294EA4" w:rsidRPr="00CA161E" w:rsidRDefault="00294EA4">
            <w:pPr>
              <w:rPr>
                <w:b/>
                <w:bCs/>
              </w:rPr>
            </w:pPr>
            <w:r w:rsidRPr="00CA161E">
              <w:rPr>
                <w:b/>
                <w:bCs/>
              </w:rPr>
              <w:t>Resolved condition removal</w:t>
            </w:r>
          </w:p>
        </w:tc>
        <w:tc>
          <w:tcPr>
            <w:tcW w:w="3312" w:type="dxa"/>
          </w:tcPr>
          <w:p w14:paraId="2F110096" w14:textId="77777777" w:rsidR="00294EA4" w:rsidRDefault="00294EA4">
            <w:r>
              <w:t>Remove resolved anomaly and diagnosis information from current state.</w:t>
            </w:r>
          </w:p>
        </w:tc>
      </w:tr>
      <w:tr w:rsidR="00294EA4" w14:paraId="47337E02" w14:textId="77777777">
        <w:tc>
          <w:tcPr>
            <w:tcW w:w="3312" w:type="dxa"/>
          </w:tcPr>
          <w:p w14:paraId="4B3B8CDC" w14:textId="77777777" w:rsidR="00294EA4" w:rsidRPr="00CA161E" w:rsidRDefault="00294EA4">
            <w:pPr>
              <w:rPr>
                <w:b/>
                <w:bCs/>
              </w:rPr>
            </w:pPr>
            <w:r w:rsidRPr="00CA161E">
              <w:rPr>
                <w:b/>
                <w:bCs/>
              </w:rPr>
              <w:t>Telemetry separation</w:t>
            </w:r>
          </w:p>
        </w:tc>
        <w:tc>
          <w:tcPr>
            <w:tcW w:w="3312" w:type="dxa"/>
          </w:tcPr>
          <w:p w14:paraId="4697C37D" w14:textId="77777777" w:rsidR="00294EA4" w:rsidRDefault="00294EA4">
            <w:r>
              <w:t>Represent telemetry through a separate contract.</w:t>
            </w:r>
          </w:p>
        </w:tc>
      </w:tr>
      <w:tr w:rsidR="00294EA4" w14:paraId="3CC4D166" w14:textId="77777777">
        <w:tc>
          <w:tcPr>
            <w:tcW w:w="3312" w:type="dxa"/>
          </w:tcPr>
          <w:p w14:paraId="4F0FD336" w14:textId="77777777" w:rsidR="00294EA4" w:rsidRPr="00CA161E" w:rsidRDefault="00294EA4">
            <w:pPr>
              <w:rPr>
                <w:b/>
                <w:bCs/>
              </w:rPr>
            </w:pPr>
            <w:r w:rsidRPr="00CA161E">
              <w:rPr>
                <w:b/>
                <w:bCs/>
              </w:rPr>
              <w:t>Provider adapter</w:t>
            </w:r>
          </w:p>
        </w:tc>
        <w:tc>
          <w:tcPr>
            <w:tcW w:w="3312" w:type="dxa"/>
          </w:tcPr>
          <w:p w14:paraId="2D2698E8" w14:textId="77777777" w:rsidR="00294EA4" w:rsidRDefault="00294EA4">
            <w:r>
              <w:t>Translate provider-specific data into MIAE contracts.</w:t>
            </w:r>
          </w:p>
        </w:tc>
      </w:tr>
      <w:tr w:rsidR="00294EA4" w14:paraId="08F896C3" w14:textId="77777777">
        <w:tc>
          <w:tcPr>
            <w:tcW w:w="3312" w:type="dxa"/>
          </w:tcPr>
          <w:p w14:paraId="17427F1B" w14:textId="77777777" w:rsidR="00294EA4" w:rsidRPr="00CA161E" w:rsidRDefault="00294EA4">
            <w:pPr>
              <w:rPr>
                <w:b/>
                <w:bCs/>
              </w:rPr>
            </w:pPr>
            <w:r w:rsidRPr="00CA161E">
              <w:rPr>
                <w:b/>
                <w:bCs/>
              </w:rPr>
              <w:t>Copilot integration</w:t>
            </w:r>
          </w:p>
        </w:tc>
        <w:tc>
          <w:tcPr>
            <w:tcW w:w="3312" w:type="dxa"/>
          </w:tcPr>
          <w:p w14:paraId="6D12E56E" w14:textId="77777777" w:rsidR="00294EA4" w:rsidRDefault="00294EA4">
            <w:r>
              <w:t>Retrieve DT information selectively based on query intent.</w:t>
            </w:r>
          </w:p>
        </w:tc>
      </w:tr>
      <w:tr w:rsidR="008544C4" w14:paraId="1BD1CD5F" w14:textId="77777777">
        <w:tc>
          <w:tcPr>
            <w:tcW w:w="3312" w:type="dxa"/>
          </w:tcPr>
          <w:p w14:paraId="1EF2FF51" w14:textId="42D2C622" w:rsidR="008544C4" w:rsidRPr="00CA161E" w:rsidRDefault="008544C4">
            <w:pPr>
              <w:rPr>
                <w:b/>
                <w:bCs/>
              </w:rPr>
            </w:pPr>
            <w:r w:rsidRPr="00CA161E">
              <w:rPr>
                <w:b/>
                <w:bCs/>
              </w:rPr>
              <w:t>runtime conversation context retention</w:t>
            </w:r>
          </w:p>
        </w:tc>
        <w:tc>
          <w:tcPr>
            <w:tcW w:w="3312" w:type="dxa"/>
          </w:tcPr>
          <w:p w14:paraId="6B3999E5" w14:textId="380B2CD0" w:rsidR="008544C4" w:rsidRDefault="008544C4">
            <w:r w:rsidRPr="008544C4">
              <w:t xml:space="preserve">Once DT/telemetry context is acquired, </w:t>
            </w:r>
            <w:r>
              <w:t>that</w:t>
            </w:r>
            <w:r w:rsidRPr="008544C4">
              <w:t xml:space="preserve"> remains available for relevant follow-up questions</w:t>
            </w:r>
            <w:r>
              <w:t>, unless explicitly ask to reacquire or context changes.</w:t>
            </w:r>
          </w:p>
        </w:tc>
      </w:tr>
      <w:tr w:rsidR="00294EA4" w14:paraId="6D6A08A8" w14:textId="77777777">
        <w:tc>
          <w:tcPr>
            <w:tcW w:w="3312" w:type="dxa"/>
          </w:tcPr>
          <w:p w14:paraId="3104D78B" w14:textId="77777777" w:rsidR="00294EA4" w:rsidRPr="00CA161E" w:rsidRDefault="00294EA4">
            <w:pPr>
              <w:rPr>
                <w:b/>
                <w:bCs/>
              </w:rPr>
            </w:pPr>
            <w:r w:rsidRPr="00CA161E">
              <w:rPr>
                <w:b/>
                <w:bCs/>
              </w:rPr>
              <w:t>Impact enrichment</w:t>
            </w:r>
          </w:p>
        </w:tc>
        <w:tc>
          <w:tcPr>
            <w:tcW w:w="3312" w:type="dxa"/>
          </w:tcPr>
          <w:p w14:paraId="21CDC0CC" w14:textId="77777777" w:rsidR="00294EA4" w:rsidRDefault="00294EA4">
            <w:r>
              <w:t>Combine runtime DT state with MIAE impact analysis.</w:t>
            </w:r>
          </w:p>
        </w:tc>
      </w:tr>
      <w:tr w:rsidR="00294EA4" w14:paraId="27EB202E" w14:textId="77777777">
        <w:tc>
          <w:tcPr>
            <w:tcW w:w="3312" w:type="dxa"/>
          </w:tcPr>
          <w:p w14:paraId="4663A33D" w14:textId="77777777" w:rsidR="00294EA4" w:rsidRPr="00CA161E" w:rsidRDefault="00294EA4">
            <w:pPr>
              <w:rPr>
                <w:b/>
                <w:bCs/>
              </w:rPr>
            </w:pPr>
            <w:r w:rsidRPr="00CA161E">
              <w:rPr>
                <w:b/>
                <w:bCs/>
              </w:rPr>
              <w:t>Source and freshness</w:t>
            </w:r>
          </w:p>
        </w:tc>
        <w:tc>
          <w:tcPr>
            <w:tcW w:w="3312" w:type="dxa"/>
          </w:tcPr>
          <w:p w14:paraId="777A3FB6" w14:textId="77777777" w:rsidR="00294EA4" w:rsidRDefault="00294EA4">
            <w:r>
              <w:t xml:space="preserve">Include source and </w:t>
            </w:r>
            <w:proofErr w:type="spellStart"/>
            <w:r>
              <w:t>observedAt</w:t>
            </w:r>
            <w:proofErr w:type="spellEnd"/>
            <w:r>
              <w:t>.</w:t>
            </w:r>
          </w:p>
        </w:tc>
      </w:tr>
    </w:tbl>
    <w:p w14:paraId="66D53213" w14:textId="77777777" w:rsidR="00294EA4" w:rsidRDefault="00294EA4" w:rsidP="00294EA4"/>
    <w:p w14:paraId="69915BBD" w14:textId="77777777" w:rsidR="007A4D7B" w:rsidRDefault="007A4D7B" w:rsidP="00294EA4"/>
    <w:p w14:paraId="33251309" w14:textId="77777777" w:rsidR="007A4D7B" w:rsidRDefault="007A4D7B" w:rsidP="00294EA4"/>
    <w:p w14:paraId="3F251363" w14:textId="77777777" w:rsidR="007A4D7B" w:rsidRDefault="007A4D7B" w:rsidP="00294EA4"/>
    <w:p w14:paraId="30099200" w14:textId="77777777" w:rsidR="007A4D7B" w:rsidRPr="00294EA4" w:rsidRDefault="007A4D7B" w:rsidP="00294EA4"/>
    <w:p w14:paraId="757CDAFF" w14:textId="680E643A" w:rsidR="003503BC" w:rsidRDefault="00000000">
      <w:pPr>
        <w:pStyle w:val="Heading1"/>
      </w:pPr>
      <w:r>
        <w:lastRenderedPageBreak/>
        <w:t>1</w:t>
      </w:r>
      <w:r w:rsidR="008B206A">
        <w:t>5</w:t>
      </w:r>
      <w:r>
        <w:t>. Non-Functional Requirements</w:t>
      </w:r>
      <w:r w:rsidR="00294EA4">
        <w:t xml:space="preserve"> Summary</w:t>
      </w:r>
    </w:p>
    <w:p w14:paraId="51EA5DC0" w14:textId="5C1B46F5" w:rsidR="003503BC" w:rsidRDefault="00000000">
      <w:pPr>
        <w:pStyle w:val="ListBullet"/>
      </w:pPr>
      <w:r w:rsidRPr="00294EA4">
        <w:rPr>
          <w:b/>
          <w:bCs/>
        </w:rPr>
        <w:t>Vendor independence</w:t>
      </w:r>
      <w:r>
        <w:t xml:space="preserve">: </w:t>
      </w:r>
      <w:r w:rsidR="00294EA4">
        <w:t>Provider/Vendor</w:t>
      </w:r>
      <w:r>
        <w:t xml:space="preserve"> concepts must not leak into the MIAE core domain model.</w:t>
      </w:r>
    </w:p>
    <w:p w14:paraId="271B64FF" w14:textId="77777777" w:rsidR="003503BC" w:rsidRDefault="00000000">
      <w:pPr>
        <w:pStyle w:val="ListBullet"/>
      </w:pPr>
      <w:r w:rsidRPr="00294EA4">
        <w:rPr>
          <w:b/>
          <w:bCs/>
        </w:rPr>
        <w:t>Loose coupling</w:t>
      </w:r>
      <w:r>
        <w:t>: a provider can be replaced without changing the MIAE graph model, Impact Engine, Copilot query model, or business logic.</w:t>
      </w:r>
    </w:p>
    <w:p w14:paraId="60FE40BC" w14:textId="77777777" w:rsidR="003503BC" w:rsidRDefault="00000000">
      <w:pPr>
        <w:pStyle w:val="ListBullet"/>
      </w:pPr>
      <w:r w:rsidRPr="00294EA4">
        <w:rPr>
          <w:b/>
          <w:bCs/>
        </w:rPr>
        <w:t>Fault tolerance</w:t>
      </w:r>
      <w:r>
        <w:t>: if the operational provider is unavailable, MIAE should still perform graph-based impact analysis while explicitly indicating that current equipment state could not be retrieved.</w:t>
      </w:r>
    </w:p>
    <w:p w14:paraId="2D9234D1" w14:textId="77777777" w:rsidR="003503BC" w:rsidRDefault="00000000">
      <w:pPr>
        <w:pStyle w:val="ListBullet"/>
      </w:pPr>
      <w:r w:rsidRPr="00294EA4">
        <w:rPr>
          <w:b/>
          <w:bCs/>
        </w:rPr>
        <w:t>Security</w:t>
      </w:r>
      <w:r>
        <w:t>: provider credentials and authentication remain outside the DT contract.</w:t>
      </w:r>
    </w:p>
    <w:p w14:paraId="5D011143" w14:textId="14B915A5" w:rsidR="003503BC" w:rsidRDefault="00000000">
      <w:pPr>
        <w:pStyle w:val="Heading1"/>
      </w:pPr>
      <w:r>
        <w:t>1</w:t>
      </w:r>
      <w:r w:rsidR="008B206A">
        <w:t>6</w:t>
      </w:r>
      <w:r>
        <w:t>. Target Architecture</w:t>
      </w:r>
    </w:p>
    <w:p w14:paraId="0D00214B" w14:textId="5942F12F" w:rsidR="003503BC" w:rsidRDefault="00000000">
      <w:pPr>
        <w:ind w:left="360"/>
      </w:pPr>
      <w:r>
        <w:rPr>
          <w:rFonts w:ascii="Consolas" w:hAnsi="Consolas"/>
          <w:sz w:val="18"/>
        </w:rPr>
        <w:t xml:space="preserve">                         </w:t>
      </w:r>
      <w:r>
        <w:rPr>
          <w:rFonts w:ascii="Consolas" w:hAnsi="Consolas"/>
          <w:sz w:val="18"/>
        </w:rPr>
        <w:br/>
      </w:r>
      <w:r w:rsidR="008544C4">
        <w:rPr>
          <w:rFonts w:ascii="Consolas" w:hAnsi="Consolas"/>
          <w:noProof/>
          <w:sz w:val="18"/>
        </w:rPr>
        <w:drawing>
          <wp:inline distT="0" distB="0" distL="0" distR="0" wp14:anchorId="74438D80" wp14:editId="507C10A2">
            <wp:extent cx="4988744" cy="5586730"/>
            <wp:effectExtent l="0" t="0" r="2540" b="0"/>
            <wp:docPr id="12437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18321" name="Picture 1243718321"/>
                    <pic:cNvPicPr/>
                  </pic:nvPicPr>
                  <pic:blipFill>
                    <a:blip r:embed="rId10"/>
                    <a:stretch>
                      <a:fillRect/>
                    </a:stretch>
                  </pic:blipFill>
                  <pic:spPr>
                    <a:xfrm>
                      <a:off x="0" y="0"/>
                      <a:ext cx="5012012" cy="5612787"/>
                    </a:xfrm>
                    <a:prstGeom prst="rect">
                      <a:avLst/>
                    </a:prstGeom>
                  </pic:spPr>
                </pic:pic>
              </a:graphicData>
            </a:graphic>
          </wp:inline>
        </w:drawing>
      </w:r>
      <w:r>
        <w:rPr>
          <w:rFonts w:ascii="Consolas" w:hAnsi="Consolas"/>
          <w:sz w:val="18"/>
        </w:rPr>
        <w:t xml:space="preserve">              </w:t>
      </w:r>
    </w:p>
    <w:p w14:paraId="638E5B9A" w14:textId="77777777" w:rsidR="00A91BF0" w:rsidRDefault="00A91BF0">
      <w:pPr>
        <w:rPr>
          <w:b/>
        </w:rPr>
      </w:pPr>
    </w:p>
    <w:p w14:paraId="775465ED" w14:textId="77777777" w:rsidR="00A91BF0" w:rsidRDefault="00A91BF0">
      <w:pPr>
        <w:rPr>
          <w:b/>
        </w:rPr>
      </w:pPr>
    </w:p>
    <w:p w14:paraId="0A9D574B" w14:textId="77777777" w:rsidR="00A91BF0" w:rsidRDefault="00A91BF0">
      <w:pPr>
        <w:rPr>
          <w:b/>
        </w:rPr>
      </w:pPr>
    </w:p>
    <w:p w14:paraId="2AD7CB0A" w14:textId="512A7EAF" w:rsidR="008B206A" w:rsidRDefault="00000000">
      <w:r>
        <w:rPr>
          <w:b/>
        </w:rPr>
        <w:lastRenderedPageBreak/>
        <w:t xml:space="preserve">MIAE Digital Twin does not attempt to become an IoT, MES, SCADA, or EAM platform. </w:t>
      </w:r>
      <w:r>
        <w:t>It establishes a vendor-neutral runtime contract through which MIAE can obtain the current operational condition of a manufacturing asset from an external operational intelligence provider. MIAE then combines that transient operational state with its persistent manufacturing dependency graph to reason about operational impact and business consequences.</w:t>
      </w:r>
    </w:p>
    <w:p w14:paraId="3A9ADD18" w14:textId="1D5C5206" w:rsidR="003503BC" w:rsidRDefault="00000000">
      <w:pPr>
        <w:pStyle w:val="Heading1"/>
      </w:pPr>
      <w:r>
        <w:t>1</w:t>
      </w:r>
      <w:r w:rsidR="008B206A">
        <w:t>7</w:t>
      </w:r>
      <w:r>
        <w:t>. Capability Positioning</w:t>
      </w:r>
    </w:p>
    <w:tbl>
      <w:tblPr>
        <w:tblStyle w:val="TableGrid"/>
        <w:tblW w:w="0" w:type="auto"/>
        <w:tblLook w:val="04A0" w:firstRow="1" w:lastRow="0" w:firstColumn="1" w:lastColumn="0" w:noHBand="0" w:noVBand="1"/>
      </w:tblPr>
      <w:tblGrid>
        <w:gridCol w:w="4968"/>
        <w:gridCol w:w="4968"/>
      </w:tblGrid>
      <w:tr w:rsidR="003503BC" w14:paraId="6063E0D6" w14:textId="77777777">
        <w:tc>
          <w:tcPr>
            <w:tcW w:w="4968" w:type="dxa"/>
          </w:tcPr>
          <w:p w14:paraId="6220B7A9" w14:textId="77777777" w:rsidR="003503BC" w:rsidRPr="008B206A" w:rsidRDefault="00000000" w:rsidP="008B206A">
            <w:pPr>
              <w:jc w:val="center"/>
              <w:rPr>
                <w:b/>
                <w:bCs/>
              </w:rPr>
            </w:pPr>
            <w:r w:rsidRPr="008B206A">
              <w:rPr>
                <w:b/>
                <w:bCs/>
              </w:rPr>
              <w:t>System / Layer</w:t>
            </w:r>
          </w:p>
        </w:tc>
        <w:tc>
          <w:tcPr>
            <w:tcW w:w="4968" w:type="dxa"/>
          </w:tcPr>
          <w:p w14:paraId="1C32B559" w14:textId="77777777" w:rsidR="003503BC" w:rsidRPr="008B206A" w:rsidRDefault="00000000" w:rsidP="008B206A">
            <w:pPr>
              <w:jc w:val="center"/>
              <w:rPr>
                <w:b/>
                <w:bCs/>
              </w:rPr>
            </w:pPr>
            <w:r w:rsidRPr="008B206A">
              <w:rPr>
                <w:b/>
                <w:bCs/>
              </w:rPr>
              <w:t>Primary Question Answered</w:t>
            </w:r>
          </w:p>
        </w:tc>
      </w:tr>
      <w:tr w:rsidR="003503BC" w14:paraId="54D30555" w14:textId="77777777">
        <w:tc>
          <w:tcPr>
            <w:tcW w:w="4968" w:type="dxa"/>
          </w:tcPr>
          <w:p w14:paraId="72B552D9" w14:textId="77777777" w:rsidR="003503BC" w:rsidRPr="008B206A" w:rsidRDefault="00000000">
            <w:pPr>
              <w:rPr>
                <w:b/>
                <w:bCs/>
              </w:rPr>
            </w:pPr>
            <w:r w:rsidRPr="008B206A">
              <w:rPr>
                <w:b/>
                <w:bCs/>
              </w:rPr>
              <w:t>IoT / SCADA</w:t>
            </w:r>
          </w:p>
        </w:tc>
        <w:tc>
          <w:tcPr>
            <w:tcW w:w="4968" w:type="dxa"/>
          </w:tcPr>
          <w:p w14:paraId="31383842" w14:textId="71C649F7" w:rsidR="003503BC" w:rsidRDefault="00000000">
            <w:r>
              <w:t>What is the machine measuring?</w:t>
            </w:r>
          </w:p>
        </w:tc>
      </w:tr>
      <w:tr w:rsidR="003503BC" w14:paraId="59060413" w14:textId="77777777">
        <w:tc>
          <w:tcPr>
            <w:tcW w:w="4968" w:type="dxa"/>
          </w:tcPr>
          <w:p w14:paraId="3E80610D" w14:textId="77777777" w:rsidR="003503BC" w:rsidRPr="008B206A" w:rsidRDefault="00000000">
            <w:pPr>
              <w:rPr>
                <w:b/>
                <w:bCs/>
              </w:rPr>
            </w:pPr>
            <w:r w:rsidRPr="008B206A">
              <w:rPr>
                <w:b/>
                <w:bCs/>
              </w:rPr>
              <w:t>Operational Intelligence</w:t>
            </w:r>
          </w:p>
        </w:tc>
        <w:tc>
          <w:tcPr>
            <w:tcW w:w="4968" w:type="dxa"/>
          </w:tcPr>
          <w:p w14:paraId="5E17FB06" w14:textId="0019F599" w:rsidR="003503BC" w:rsidRDefault="00000000">
            <w:r>
              <w:t>What is happening to the machine?</w:t>
            </w:r>
          </w:p>
        </w:tc>
      </w:tr>
      <w:tr w:rsidR="003503BC" w14:paraId="11E9D7AE" w14:textId="77777777">
        <w:tc>
          <w:tcPr>
            <w:tcW w:w="4968" w:type="dxa"/>
          </w:tcPr>
          <w:p w14:paraId="56D72026" w14:textId="77777777" w:rsidR="003503BC" w:rsidRPr="008B206A" w:rsidRDefault="00000000">
            <w:pPr>
              <w:rPr>
                <w:b/>
                <w:bCs/>
              </w:rPr>
            </w:pPr>
            <w:r w:rsidRPr="008B206A">
              <w:rPr>
                <w:b/>
                <w:bCs/>
              </w:rPr>
              <w:t>MES</w:t>
            </w:r>
          </w:p>
        </w:tc>
        <w:tc>
          <w:tcPr>
            <w:tcW w:w="4968" w:type="dxa"/>
          </w:tcPr>
          <w:p w14:paraId="15F92414" w14:textId="77777777" w:rsidR="003503BC" w:rsidRDefault="00000000">
            <w:r>
              <w:t>What is the machine doing in production?</w:t>
            </w:r>
          </w:p>
        </w:tc>
      </w:tr>
      <w:tr w:rsidR="003503BC" w14:paraId="72FB5B22" w14:textId="77777777">
        <w:tc>
          <w:tcPr>
            <w:tcW w:w="4968" w:type="dxa"/>
          </w:tcPr>
          <w:p w14:paraId="5303DB77" w14:textId="77777777" w:rsidR="003503BC" w:rsidRPr="008B206A" w:rsidRDefault="00000000">
            <w:pPr>
              <w:rPr>
                <w:b/>
                <w:bCs/>
              </w:rPr>
            </w:pPr>
            <w:r w:rsidRPr="008B206A">
              <w:rPr>
                <w:b/>
                <w:bCs/>
              </w:rPr>
              <w:t>MIAE</w:t>
            </w:r>
          </w:p>
        </w:tc>
        <w:tc>
          <w:tcPr>
            <w:tcW w:w="4968" w:type="dxa"/>
          </w:tcPr>
          <w:p w14:paraId="56075958" w14:textId="77777777" w:rsidR="003503BC" w:rsidRDefault="00000000">
            <w:r>
              <w:t>What does the machine's condition mean to manufacturing and the business?</w:t>
            </w:r>
          </w:p>
        </w:tc>
      </w:tr>
      <w:tr w:rsidR="003503BC" w14:paraId="2E2C5394" w14:textId="77777777">
        <w:tc>
          <w:tcPr>
            <w:tcW w:w="4968" w:type="dxa"/>
          </w:tcPr>
          <w:p w14:paraId="2FE42336" w14:textId="77777777" w:rsidR="003503BC" w:rsidRPr="008B206A" w:rsidRDefault="00000000">
            <w:pPr>
              <w:rPr>
                <w:b/>
                <w:bCs/>
              </w:rPr>
            </w:pPr>
            <w:r w:rsidRPr="008B206A">
              <w:rPr>
                <w:b/>
                <w:bCs/>
              </w:rPr>
              <w:t>MIAE Copilot</w:t>
            </w:r>
          </w:p>
        </w:tc>
        <w:tc>
          <w:tcPr>
            <w:tcW w:w="4968" w:type="dxa"/>
          </w:tcPr>
          <w:p w14:paraId="5E278BD5" w14:textId="77777777" w:rsidR="003503BC" w:rsidRDefault="00000000">
            <w:r>
              <w:t>What combined operational and business context is needed to answer the user's question?</w:t>
            </w:r>
          </w:p>
        </w:tc>
      </w:tr>
    </w:tbl>
    <w:p w14:paraId="758F2F80" w14:textId="77777777" w:rsidR="006049F2" w:rsidRDefault="006049F2"/>
    <w:sectPr w:rsidR="006049F2" w:rsidSect="00034616">
      <w:headerReference w:type="even" r:id="rId11"/>
      <w:headerReference w:type="default" r:id="rId12"/>
      <w:footerReference w:type="even" r:id="rId13"/>
      <w:footerReference w:type="default" r:id="rId14"/>
      <w:headerReference w:type="first" r:id="rId15"/>
      <w:footerReference w:type="firs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A136" w14:textId="77777777" w:rsidR="00284B6A" w:rsidRDefault="00284B6A">
      <w:pPr>
        <w:spacing w:after="0" w:line="240" w:lineRule="auto"/>
      </w:pPr>
      <w:r>
        <w:separator/>
      </w:r>
    </w:p>
  </w:endnote>
  <w:endnote w:type="continuationSeparator" w:id="0">
    <w:p w14:paraId="2ABCA12D" w14:textId="77777777" w:rsidR="00284B6A" w:rsidRDefault="00284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AA1D" w14:textId="77777777" w:rsidR="001A17F6" w:rsidRDefault="001A17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8114" w14:textId="1FF5CE35" w:rsidR="003503BC" w:rsidRDefault="003503B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C8BC" w14:textId="77777777" w:rsidR="001A17F6" w:rsidRDefault="001A1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CE8E0" w14:textId="77777777" w:rsidR="00284B6A" w:rsidRDefault="00284B6A">
      <w:pPr>
        <w:spacing w:after="0" w:line="240" w:lineRule="auto"/>
      </w:pPr>
      <w:r>
        <w:separator/>
      </w:r>
    </w:p>
  </w:footnote>
  <w:footnote w:type="continuationSeparator" w:id="0">
    <w:p w14:paraId="55ECA5D7" w14:textId="77777777" w:rsidR="00284B6A" w:rsidRDefault="00284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D6DB" w14:textId="77777777" w:rsidR="001A17F6" w:rsidRDefault="001A17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4A14" w14:textId="77777777" w:rsidR="001A17F6" w:rsidRDefault="001A17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2853" w14:textId="77777777" w:rsidR="001A17F6" w:rsidRDefault="001A17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05B9C"/>
    <w:multiLevelType w:val="multilevel"/>
    <w:tmpl w:val="8D1E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855FE"/>
    <w:multiLevelType w:val="multilevel"/>
    <w:tmpl w:val="592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712575">
    <w:abstractNumId w:val="8"/>
  </w:num>
  <w:num w:numId="2" w16cid:durableId="14620389">
    <w:abstractNumId w:val="6"/>
  </w:num>
  <w:num w:numId="3" w16cid:durableId="93061950">
    <w:abstractNumId w:val="5"/>
  </w:num>
  <w:num w:numId="4" w16cid:durableId="910233614">
    <w:abstractNumId w:val="4"/>
  </w:num>
  <w:num w:numId="5" w16cid:durableId="669715478">
    <w:abstractNumId w:val="7"/>
  </w:num>
  <w:num w:numId="6" w16cid:durableId="802039131">
    <w:abstractNumId w:val="3"/>
  </w:num>
  <w:num w:numId="7" w16cid:durableId="1854883157">
    <w:abstractNumId w:val="2"/>
  </w:num>
  <w:num w:numId="8" w16cid:durableId="1902909371">
    <w:abstractNumId w:val="1"/>
  </w:num>
  <w:num w:numId="9" w16cid:durableId="312220912">
    <w:abstractNumId w:val="0"/>
  </w:num>
  <w:num w:numId="10" w16cid:durableId="311297946">
    <w:abstractNumId w:val="10"/>
  </w:num>
  <w:num w:numId="11" w16cid:durableId="419759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2B"/>
    <w:rsid w:val="000240A7"/>
    <w:rsid w:val="00034616"/>
    <w:rsid w:val="0006063C"/>
    <w:rsid w:val="000721B0"/>
    <w:rsid w:val="000727FB"/>
    <w:rsid w:val="000A47D6"/>
    <w:rsid w:val="00142908"/>
    <w:rsid w:val="0015074B"/>
    <w:rsid w:val="00162F79"/>
    <w:rsid w:val="00166E8F"/>
    <w:rsid w:val="00167B0E"/>
    <w:rsid w:val="00184752"/>
    <w:rsid w:val="001A17F6"/>
    <w:rsid w:val="001B4C6A"/>
    <w:rsid w:val="001C246D"/>
    <w:rsid w:val="001C30EB"/>
    <w:rsid w:val="00200BD4"/>
    <w:rsid w:val="0024380F"/>
    <w:rsid w:val="00284B6A"/>
    <w:rsid w:val="00286B9C"/>
    <w:rsid w:val="00294EA4"/>
    <w:rsid w:val="0029639D"/>
    <w:rsid w:val="002A56DB"/>
    <w:rsid w:val="002B28F6"/>
    <w:rsid w:val="002E0661"/>
    <w:rsid w:val="002F0F14"/>
    <w:rsid w:val="00304875"/>
    <w:rsid w:val="00326F90"/>
    <w:rsid w:val="003438F6"/>
    <w:rsid w:val="003503BC"/>
    <w:rsid w:val="00391A6F"/>
    <w:rsid w:val="00394660"/>
    <w:rsid w:val="003A17EF"/>
    <w:rsid w:val="003C6DDC"/>
    <w:rsid w:val="003D728E"/>
    <w:rsid w:val="003E114E"/>
    <w:rsid w:val="003F341B"/>
    <w:rsid w:val="0041553D"/>
    <w:rsid w:val="0046158E"/>
    <w:rsid w:val="004901DE"/>
    <w:rsid w:val="004D6749"/>
    <w:rsid w:val="004E363D"/>
    <w:rsid w:val="004F408D"/>
    <w:rsid w:val="00500376"/>
    <w:rsid w:val="00506BDD"/>
    <w:rsid w:val="00512637"/>
    <w:rsid w:val="00530F87"/>
    <w:rsid w:val="00554243"/>
    <w:rsid w:val="005C1CB3"/>
    <w:rsid w:val="006049F2"/>
    <w:rsid w:val="00650655"/>
    <w:rsid w:val="006674DB"/>
    <w:rsid w:val="00671678"/>
    <w:rsid w:val="00682EEC"/>
    <w:rsid w:val="00693D53"/>
    <w:rsid w:val="006A348C"/>
    <w:rsid w:val="006C2856"/>
    <w:rsid w:val="006D18AB"/>
    <w:rsid w:val="006E2C10"/>
    <w:rsid w:val="00713AEB"/>
    <w:rsid w:val="007A4D7B"/>
    <w:rsid w:val="007A6048"/>
    <w:rsid w:val="007F0CA7"/>
    <w:rsid w:val="008261D0"/>
    <w:rsid w:val="00837FC4"/>
    <w:rsid w:val="008544C4"/>
    <w:rsid w:val="0089245A"/>
    <w:rsid w:val="0089645C"/>
    <w:rsid w:val="008B0278"/>
    <w:rsid w:val="008B09D8"/>
    <w:rsid w:val="008B206A"/>
    <w:rsid w:val="008F69A4"/>
    <w:rsid w:val="00900F66"/>
    <w:rsid w:val="0092432E"/>
    <w:rsid w:val="009354A6"/>
    <w:rsid w:val="0094039F"/>
    <w:rsid w:val="00947315"/>
    <w:rsid w:val="00954FB7"/>
    <w:rsid w:val="009814C1"/>
    <w:rsid w:val="00981EF9"/>
    <w:rsid w:val="00984BA1"/>
    <w:rsid w:val="009866C8"/>
    <w:rsid w:val="00995D66"/>
    <w:rsid w:val="009C75DB"/>
    <w:rsid w:val="009D29C6"/>
    <w:rsid w:val="009D4472"/>
    <w:rsid w:val="009D79F2"/>
    <w:rsid w:val="00A33B53"/>
    <w:rsid w:val="00A65A6C"/>
    <w:rsid w:val="00A84FE3"/>
    <w:rsid w:val="00A91BF0"/>
    <w:rsid w:val="00A95BED"/>
    <w:rsid w:val="00AA1D8D"/>
    <w:rsid w:val="00AB4088"/>
    <w:rsid w:val="00AC2F86"/>
    <w:rsid w:val="00AE0267"/>
    <w:rsid w:val="00B22B13"/>
    <w:rsid w:val="00B35587"/>
    <w:rsid w:val="00B47730"/>
    <w:rsid w:val="00B871CB"/>
    <w:rsid w:val="00BC1D18"/>
    <w:rsid w:val="00BE781A"/>
    <w:rsid w:val="00BF230B"/>
    <w:rsid w:val="00C262C6"/>
    <w:rsid w:val="00C26FB6"/>
    <w:rsid w:val="00C53C0E"/>
    <w:rsid w:val="00C60663"/>
    <w:rsid w:val="00C725FA"/>
    <w:rsid w:val="00C850E4"/>
    <w:rsid w:val="00CA161E"/>
    <w:rsid w:val="00CB0664"/>
    <w:rsid w:val="00CF0535"/>
    <w:rsid w:val="00CF0893"/>
    <w:rsid w:val="00CF688D"/>
    <w:rsid w:val="00D07B19"/>
    <w:rsid w:val="00D16F56"/>
    <w:rsid w:val="00D241CF"/>
    <w:rsid w:val="00D37DC9"/>
    <w:rsid w:val="00D46DC7"/>
    <w:rsid w:val="00D472C0"/>
    <w:rsid w:val="00D47559"/>
    <w:rsid w:val="00D578E6"/>
    <w:rsid w:val="00D66AB4"/>
    <w:rsid w:val="00D7261B"/>
    <w:rsid w:val="00D95638"/>
    <w:rsid w:val="00DA7F9B"/>
    <w:rsid w:val="00DE1FD4"/>
    <w:rsid w:val="00DF77F6"/>
    <w:rsid w:val="00E525C1"/>
    <w:rsid w:val="00E93C67"/>
    <w:rsid w:val="00EA29B1"/>
    <w:rsid w:val="00EC2F03"/>
    <w:rsid w:val="00EE04AF"/>
    <w:rsid w:val="00EE088E"/>
    <w:rsid w:val="00F35B9D"/>
    <w:rsid w:val="00F42FE1"/>
    <w:rsid w:val="00F66D67"/>
    <w:rsid w:val="00FA69BB"/>
    <w:rsid w:val="00FC693F"/>
    <w:rsid w:val="00FD47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3BA4D"/>
  <w14:defaultImageDpi w14:val="300"/>
  <w15:docId w15:val="{9AEBCFE6-7EE2-4D90-86A5-D0FE7F54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1858</TotalTime>
  <Pages>14</Pages>
  <Words>2895</Words>
  <Characters>16502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Sikri</cp:lastModifiedBy>
  <cp:revision>113</cp:revision>
  <dcterms:created xsi:type="dcterms:W3CDTF">2013-12-23T23:15:00Z</dcterms:created>
  <dcterms:modified xsi:type="dcterms:W3CDTF">2026-08-18T07:36:00Z</dcterms:modified>
  <cp:category/>
</cp:coreProperties>
</file>