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97680" cy="760694"/>
            <wp:docPr id="1" name="Picture 1"/>
            <wp:cNvGraphicFramePr>
              <a:graphicFrameLocks noChangeAspect="1"/>
            </wp:cNvGraphicFramePr>
            <a:graphic>
              <a:graphicData uri="http://schemas.openxmlformats.org/drawingml/2006/picture">
                <pic:pic>
                  <pic:nvPicPr>
                    <pic:cNvPr id="0" name="report_logo.png"/>
                    <pic:cNvPicPr/>
                  </pic:nvPicPr>
                  <pic:blipFill>
                    <a:blip r:embed="rId9"/>
                    <a:stretch>
                      <a:fillRect/>
                    </a:stretch>
                  </pic:blipFill>
                  <pic:spPr>
                    <a:xfrm>
                      <a:off x="0" y="0"/>
                      <a:ext cx="4297680" cy="760694"/>
                    </a:xfrm>
                    <a:prstGeom prst="rect"/>
                  </pic:spPr>
                </pic:pic>
              </a:graphicData>
            </a:graphic>
          </wp:inline>
        </w:drawing>
      </w:r>
    </w:p>
    <w:p>
      <w:pPr>
        <w:keepNext w:val="0"/>
        <w:spacing w:before="0" w:after="160"/>
      </w:pPr>
    </w:p>
    <w:p>
      <w:pPr>
        <w:keepNext w:val="0"/>
        <w:spacing w:before="0" w:after="160"/>
      </w:pPr>
    </w:p>
    <w:p>
      <w:pPr>
        <w:keepNext/>
        <w:spacing w:before="0" w:after="40"/>
        <w:jc w:val="center"/>
      </w:pPr>
      <w:r>
        <w:rPr>
          <w:rFonts w:ascii="Times New Roman" w:hAnsi="Times New Roman" w:eastAsia="Times New Roman"/>
          <w:b/>
          <w:sz w:val="38"/>
        </w:rPr>
        <w:t>Interim Project Report-I</w:t>
      </w:r>
    </w:p>
    <w:p>
      <w:pPr>
        <w:keepNext/>
        <w:spacing w:before="0" w:after="80"/>
        <w:jc w:val="center"/>
      </w:pPr>
      <w:r>
        <w:rPr>
          <w:rFonts w:ascii="Times New Roman" w:hAnsi="Times New Roman" w:eastAsia="Times New Roman"/>
          <w:b/>
          <w:sz w:val="24"/>
        </w:rPr>
        <w:t>on</w:t>
      </w:r>
    </w:p>
    <w:p>
      <w:pPr>
        <w:keepNext/>
        <w:spacing w:before="0" w:after="400"/>
        <w:jc w:val="center"/>
      </w:pPr>
      <w:r>
        <w:rPr>
          <w:rFonts w:ascii="Times New Roman" w:hAnsi="Times New Roman" w:eastAsia="Times New Roman"/>
          <w:b/>
          <w:sz w:val="40"/>
        </w:rPr>
        <w:t>UPI Fraud Detection Using Machine Learning</w:t>
      </w:r>
    </w:p>
    <w:p>
      <w:pPr>
        <w:keepNext/>
        <w:spacing w:before="0" w:after="60"/>
        <w:jc w:val="center"/>
      </w:pPr>
      <w:r>
        <w:rPr>
          <w:rFonts w:ascii="Times New Roman" w:hAnsi="Times New Roman" w:eastAsia="Times New Roman"/>
          <w:b w:val="0"/>
          <w:sz w:val="24"/>
        </w:rPr>
        <w:t>Submitted in partial fulfillment for the award of</w:t>
      </w:r>
    </w:p>
    <w:p>
      <w:pPr>
        <w:keepNext/>
        <w:spacing w:before="0" w:after="80"/>
        <w:jc w:val="center"/>
      </w:pPr>
      <w:r>
        <w:rPr>
          <w:rFonts w:ascii="Times New Roman" w:hAnsi="Times New Roman" w:eastAsia="Times New Roman"/>
          <w:b/>
          <w:sz w:val="30"/>
        </w:rPr>
        <w:t>BACHELOR OF TECHNOLOGY</w:t>
      </w:r>
    </w:p>
    <w:p>
      <w:pPr>
        <w:keepNext/>
        <w:spacing w:before="0" w:after="40"/>
        <w:jc w:val="center"/>
      </w:pPr>
      <w:r>
        <w:rPr>
          <w:rFonts w:ascii="Times New Roman" w:hAnsi="Times New Roman" w:eastAsia="Times New Roman"/>
          <w:b w:val="0"/>
          <w:sz w:val="24"/>
        </w:rPr>
        <w:t>Degree in</w:t>
      </w:r>
    </w:p>
    <w:p>
      <w:pPr>
        <w:keepNext/>
        <w:spacing w:before="0" w:after="100"/>
        <w:jc w:val="center"/>
      </w:pPr>
      <w:r>
        <w:rPr>
          <w:rFonts w:ascii="Times New Roman" w:hAnsi="Times New Roman" w:eastAsia="Times New Roman"/>
          <w:b/>
          <w:sz w:val="28"/>
        </w:rPr>
        <w:t>COMPUTER SCIENCE &amp; ENGINEERING</w:t>
      </w:r>
    </w:p>
    <w:p>
      <w:pPr>
        <w:keepNext/>
        <w:spacing w:before="0" w:after="400"/>
        <w:jc w:val="center"/>
      </w:pPr>
      <w:r>
        <w:rPr>
          <w:rFonts w:ascii="Times New Roman" w:hAnsi="Times New Roman" w:eastAsia="Times New Roman"/>
          <w:b/>
          <w:sz w:val="24"/>
        </w:rPr>
        <w:t>2026–27</w:t>
      </w:r>
    </w:p>
    <w:p>
      <w:pPr>
        <w:keepNext/>
        <w:spacing w:before="0" w:after="60"/>
        <w:jc w:val="center"/>
      </w:pPr>
      <w:r>
        <w:rPr>
          <w:rFonts w:ascii="Times New Roman" w:hAnsi="Times New Roman" w:eastAsia="Times New Roman"/>
          <w:b w:val="0"/>
          <w:sz w:val="22"/>
        </w:rPr>
        <w:t>Under the Guidance of: [GUIDE NAME]</w:t>
      </w:r>
    </w:p>
    <w:p>
      <w:pPr>
        <w:keepNext/>
        <w:spacing w:before="0" w:after="360"/>
        <w:jc w:val="center"/>
      </w:pPr>
      <w:r>
        <w:rPr>
          <w:rFonts w:ascii="Times New Roman" w:hAnsi="Times New Roman" w:eastAsia="Times New Roman"/>
          <w:b w:val="0"/>
          <w:sz w:val="22"/>
        </w:rPr>
        <w:t>Submitted By: Mohit Singh  |  Admission Number: [NOT PROVIDED]</w:t>
      </w:r>
    </w:p>
    <w:p>
      <w:pPr>
        <w:keepNext/>
        <w:spacing w:before="0" w:after="60"/>
        <w:jc w:val="center"/>
      </w:pPr>
      <w:r>
        <w:rPr>
          <w:rFonts w:ascii="Times New Roman" w:hAnsi="Times New Roman" w:eastAsia="Times New Roman"/>
          <w:b/>
          <w:sz w:val="24"/>
        </w:rPr>
        <w:t>SCHOOL OF COMPUTER SCIENCE &amp; ENGINEERING</w:t>
      </w:r>
    </w:p>
    <w:p>
      <w:pPr>
        <w:keepNext/>
        <w:spacing w:before="0" w:after="80"/>
        <w:jc w:val="center"/>
      </w:pPr>
      <w:r>
        <w:rPr>
          <w:rFonts w:ascii="Times New Roman" w:hAnsi="Times New Roman" w:eastAsia="Times New Roman"/>
          <w:b/>
          <w:sz w:val="30"/>
        </w:rPr>
        <w:t>GALGOTIAS UNIVERSITY</w:t>
      </w:r>
    </w:p>
    <w:p>
      <w:pPr>
        <w:keepNext/>
        <w:spacing w:before="0" w:after="0"/>
        <w:jc w:val="center"/>
      </w:pPr>
      <w:r>
        <w:rPr>
          <w:rFonts w:ascii="Times New Roman" w:hAnsi="Times New Roman" w:eastAsia="Times New Roman"/>
          <w:b/>
          <w:sz w:val="24"/>
        </w:rPr>
        <w:t>OCTOBER 2026</w:t>
      </w:r>
    </w:p>
    <w:p>
      <w:pPr>
        <w:spacing w:after="0"/>
      </w:pPr>
      <w:r>
        <w:br w:type="page"/>
      </w:r>
    </w:p>
    <w:p>
      <w:pPr>
        <w:pStyle w:val="Heading1"/>
        <w:keepNext/>
        <w:spacing w:before="120" w:after="100"/>
      </w:pPr>
      <w:r>
        <w:t>PROJECT PROGRESS REPORT MTE / MID TERM EXAM</w:t>
      </w:r>
    </w:p>
    <w:p>
      <w:pPr>
        <w:keepNext w:val="0"/>
        <w:spacing w:before="0" w:after="120"/>
        <w:jc w:val="center"/>
      </w:pPr>
      <w:r>
        <w:t>B.Tech. Project Details — Semester: 7th</w:t>
      </w:r>
    </w:p>
    <w:p>
      <w:pPr>
        <w:keepNext/>
        <w:spacing w:before="100" w:after="20"/>
        <w:jc w:val="center"/>
      </w:pPr>
      <w:r>
        <w:rPr>
          <w:rFonts w:ascii="Times New Roman" w:hAnsi="Times New Roman" w:eastAsia="Times New Roman"/>
          <w:b/>
          <w:sz w:val="20"/>
        </w:rPr>
        <w:t>TABLE 1.1</w:t>
      </w:r>
    </w:p>
    <w:p>
      <w:pPr>
        <w:keepNext/>
        <w:spacing w:before="0" w:after="60"/>
        <w:jc w:val="center"/>
      </w:pPr>
      <w:r>
        <w:rPr>
          <w:rFonts w:ascii="Times New Roman" w:hAnsi="Times New Roman" w:eastAsia="Times New Roman"/>
          <w:b/>
          <w:sz w:val="18"/>
        </w:rPr>
        <w:t>Project Details</w:t>
      </w:r>
    </w:p>
    <w:tbl>
      <w:tblPr>
        <w:tblStyle w:val="TableGrid"/>
        <w:tblW w:type="auto" w:w="0"/>
        <w:jc w:val="center"/>
        <w:tblLayout w:type="fixed"/>
        <w:tblLook w:firstColumn="1" w:firstRow="1" w:lastColumn="0" w:lastRow="0" w:noHBand="0" w:noVBand="1" w:val="04A0"/>
      </w:tblPr>
      <w:tblGrid>
        <w:gridCol w:w="4824"/>
        <w:gridCol w:w="4824"/>
      </w:tblGrid>
      <w:tr>
        <w:tc>
          <w:tcPr>
            <w:tcW w:type="dxa" w:w="2880"/>
            <w:vAlign w:val="center"/>
            <w:shd w:fill="E5EBEF"/>
          </w:tcPr>
          <w:p>
            <w:pPr>
              <w:spacing w:after="20" w:before="20"/>
              <w:jc w:val="center"/>
            </w:pPr>
            <w:r/>
            <w:r>
              <w:rPr>
                <w:rFonts w:ascii="Times New Roman" w:hAnsi="Times New Roman" w:eastAsia="Times New Roman"/>
                <w:b/>
                <w:sz w:val="16"/>
              </w:rPr>
              <w:t>Field</w:t>
            </w:r>
          </w:p>
        </w:tc>
        <w:tc>
          <w:tcPr>
            <w:tcW w:type="dxa" w:w="7056"/>
            <w:vAlign w:val="center"/>
            <w:shd w:fill="E5EBEF"/>
          </w:tcPr>
          <w:p>
            <w:pPr>
              <w:spacing w:after="20" w:before="20"/>
              <w:jc w:val="center"/>
            </w:pPr>
            <w:r/>
            <w:r>
              <w:rPr>
                <w:rFonts w:ascii="Times New Roman" w:hAnsi="Times New Roman" w:eastAsia="Times New Roman"/>
                <w:b/>
                <w:sz w:val="16"/>
              </w:rPr>
              <w:t>Details</w:t>
            </w:r>
          </w:p>
        </w:tc>
      </w:tr>
      <w:tr>
        <w:tc>
          <w:tcPr>
            <w:tcW w:type="dxa" w:w="2880"/>
            <w:vAlign w:val="center"/>
          </w:tcPr>
          <w:p>
            <w:pPr>
              <w:spacing w:after="20" w:before="20"/>
              <w:jc w:val="left"/>
            </w:pPr>
            <w:r/>
            <w:r>
              <w:rPr>
                <w:rFonts w:ascii="Times New Roman" w:hAnsi="Times New Roman" w:eastAsia="Times New Roman"/>
                <w:b w:val="0"/>
                <w:sz w:val="16"/>
              </w:rPr>
              <w:t>Project ID</w:t>
            </w:r>
          </w:p>
        </w:tc>
        <w:tc>
          <w:tcPr>
            <w:tcW w:type="dxa" w:w="7056"/>
            <w:vAlign w:val="center"/>
          </w:tcPr>
          <w:p>
            <w:pPr>
              <w:spacing w:after="20" w:before="20"/>
              <w:jc w:val="center"/>
            </w:pPr>
            <w:r/>
            <w:r>
              <w:rPr>
                <w:rFonts w:ascii="Times New Roman" w:hAnsi="Times New Roman" w:eastAsia="Times New Roman"/>
                <w:b w:val="0"/>
                <w:sz w:val="16"/>
              </w:rPr>
              <w:t>[NOT PROVIDED]</w:t>
            </w:r>
          </w:p>
        </w:tc>
      </w:tr>
      <w:tr>
        <w:tc>
          <w:tcPr>
            <w:tcW w:type="dxa" w:w="2880"/>
            <w:vAlign w:val="center"/>
          </w:tcPr>
          <w:p>
            <w:pPr>
              <w:spacing w:after="20" w:before="20"/>
              <w:jc w:val="left"/>
            </w:pPr>
            <w:r/>
            <w:r>
              <w:rPr>
                <w:rFonts w:ascii="Times New Roman" w:hAnsi="Times New Roman" w:eastAsia="Times New Roman"/>
                <w:b w:val="0"/>
                <w:sz w:val="16"/>
              </w:rPr>
              <w:t>Project Title</w:t>
            </w:r>
          </w:p>
        </w:tc>
        <w:tc>
          <w:tcPr>
            <w:tcW w:type="dxa" w:w="7056"/>
            <w:vAlign w:val="center"/>
          </w:tcPr>
          <w:p>
            <w:pPr>
              <w:spacing w:after="20" w:before="20"/>
              <w:jc w:val="center"/>
            </w:pPr>
            <w:r/>
            <w:r>
              <w:rPr>
                <w:rFonts w:ascii="Times New Roman" w:hAnsi="Times New Roman" w:eastAsia="Times New Roman"/>
                <w:b w:val="0"/>
                <w:sz w:val="16"/>
              </w:rPr>
              <w:t>UPI Fraud Detection Using Machine Learning</w:t>
            </w:r>
          </w:p>
        </w:tc>
      </w:tr>
      <w:tr>
        <w:tc>
          <w:tcPr>
            <w:tcW w:type="dxa" w:w="2880"/>
            <w:vAlign w:val="center"/>
          </w:tcPr>
          <w:p>
            <w:pPr>
              <w:spacing w:after="20" w:before="20"/>
              <w:jc w:val="left"/>
            </w:pPr>
            <w:r/>
            <w:r>
              <w:rPr>
                <w:rFonts w:ascii="Times New Roman" w:hAnsi="Times New Roman" w:eastAsia="Times New Roman"/>
                <w:b w:val="0"/>
                <w:sz w:val="16"/>
              </w:rPr>
              <w:t>Project Progress</w:t>
            </w:r>
          </w:p>
        </w:tc>
        <w:tc>
          <w:tcPr>
            <w:tcW w:type="dxa" w:w="7056"/>
            <w:vAlign w:val="center"/>
          </w:tcPr>
          <w:p>
            <w:pPr>
              <w:spacing w:after="20" w:before="20"/>
              <w:jc w:val="center"/>
            </w:pPr>
            <w:r/>
            <w:r>
              <w:rPr>
                <w:rFonts w:ascii="Times New Roman" w:hAnsi="Times New Roman" w:eastAsia="Times New Roman"/>
                <w:b w:val="0"/>
                <w:sz w:val="16"/>
              </w:rPr>
              <w:t>Dataset reviewed; preprocessing and random-forest pipeline trained and evaluated; Jupyter notebook and Flask demonstration website prepared.</w:t>
            </w:r>
          </w:p>
        </w:tc>
      </w:tr>
      <w:tr>
        <w:tc>
          <w:tcPr>
            <w:tcW w:type="dxa" w:w="2880"/>
            <w:vAlign w:val="center"/>
          </w:tcPr>
          <w:p>
            <w:pPr>
              <w:spacing w:after="20" w:before="20"/>
              <w:jc w:val="left"/>
            </w:pPr>
            <w:r/>
            <w:r>
              <w:rPr>
                <w:rFonts w:ascii="Times New Roman" w:hAnsi="Times New Roman" w:eastAsia="Times New Roman"/>
                <w:b w:val="0"/>
                <w:sz w:val="16"/>
              </w:rPr>
              <w:t>Research Paper Title</w:t>
            </w:r>
          </w:p>
        </w:tc>
        <w:tc>
          <w:tcPr>
            <w:tcW w:type="dxa" w:w="7056"/>
            <w:vAlign w:val="center"/>
          </w:tcPr>
          <w:p>
            <w:pPr>
              <w:spacing w:after="20" w:before="20"/>
              <w:jc w:val="center"/>
            </w:pPr>
            <w:r/>
            <w:r>
              <w:rPr>
                <w:rFonts w:ascii="Times New Roman" w:hAnsi="Times New Roman" w:eastAsia="Times New Roman"/>
                <w:b w:val="0"/>
                <w:sz w:val="16"/>
              </w:rPr>
              <w:t>UPI Fraud Detection Using Machine Learning</w:t>
            </w:r>
          </w:p>
        </w:tc>
      </w:tr>
      <w:tr>
        <w:tc>
          <w:tcPr>
            <w:tcW w:type="dxa" w:w="2880"/>
            <w:vAlign w:val="center"/>
          </w:tcPr>
          <w:p>
            <w:pPr>
              <w:spacing w:after="20" w:before="20"/>
              <w:jc w:val="left"/>
            </w:pPr>
            <w:r/>
            <w:r>
              <w:rPr>
                <w:rFonts w:ascii="Times New Roman" w:hAnsi="Times New Roman" w:eastAsia="Times New Roman"/>
                <w:b w:val="0"/>
                <w:sz w:val="16"/>
              </w:rPr>
              <w:t>Research Report Progress</w:t>
            </w:r>
          </w:p>
        </w:tc>
        <w:tc>
          <w:tcPr>
            <w:tcW w:type="dxa" w:w="7056"/>
            <w:vAlign w:val="center"/>
          </w:tcPr>
          <w:p>
            <w:pPr>
              <w:spacing w:after="20" w:before="20"/>
              <w:jc w:val="center"/>
            </w:pPr>
            <w:r/>
            <w:r>
              <w:rPr>
                <w:rFonts w:ascii="Times New Roman" w:hAnsi="Times New Roman" w:eastAsia="Times New Roman"/>
                <w:b w:val="0"/>
                <w:sz w:val="16"/>
              </w:rPr>
              <w:t>Interim project report prepared from the implemented project and measured test results.</w:t>
            </w:r>
          </w:p>
        </w:tc>
      </w:tr>
      <w:tr>
        <w:tc>
          <w:tcPr>
            <w:tcW w:type="dxa" w:w="2880"/>
            <w:vAlign w:val="center"/>
          </w:tcPr>
          <w:p>
            <w:pPr>
              <w:spacing w:after="20" w:before="20"/>
              <w:jc w:val="left"/>
            </w:pPr>
            <w:r/>
            <w:r>
              <w:rPr>
                <w:rFonts w:ascii="Times New Roman" w:hAnsi="Times New Roman" w:eastAsia="Times New Roman"/>
                <w:b w:val="0"/>
                <w:sz w:val="16"/>
              </w:rPr>
              <w:t>Suggestions by Guide</w:t>
            </w:r>
          </w:p>
        </w:tc>
        <w:tc>
          <w:tcPr>
            <w:tcW w:type="dxa" w:w="7056"/>
            <w:vAlign w:val="center"/>
          </w:tcPr>
          <w:p>
            <w:pPr>
              <w:spacing w:after="20" w:before="20"/>
              <w:jc w:val="center"/>
            </w:pPr>
            <w:r/>
            <w:r>
              <w:rPr>
                <w:rFonts w:ascii="Times New Roman" w:hAnsi="Times New Roman" w:eastAsia="Times New Roman"/>
                <w:b w:val="0"/>
                <w:sz w:val="16"/>
              </w:rPr>
              <w:t>[TO BE COMPLETED BY GUIDE]</w:t>
            </w:r>
          </w:p>
        </w:tc>
      </w:tr>
      <w:tr>
        <w:tc>
          <w:tcPr>
            <w:tcW w:type="dxa" w:w="2880"/>
            <w:vAlign w:val="center"/>
          </w:tcPr>
          <w:p>
            <w:pPr>
              <w:spacing w:after="20" w:before="20"/>
              <w:jc w:val="left"/>
            </w:pPr>
            <w:r/>
            <w:r>
              <w:rPr>
                <w:rFonts w:ascii="Times New Roman" w:hAnsi="Times New Roman" w:eastAsia="Times New Roman"/>
                <w:b w:val="0"/>
                <w:sz w:val="16"/>
              </w:rPr>
              <w:t>Suggestions by Examiner</w:t>
            </w:r>
          </w:p>
        </w:tc>
        <w:tc>
          <w:tcPr>
            <w:tcW w:type="dxa" w:w="7056"/>
            <w:vAlign w:val="center"/>
          </w:tcPr>
          <w:p>
            <w:pPr>
              <w:spacing w:after="20" w:before="20"/>
              <w:jc w:val="center"/>
            </w:pPr>
            <w:r/>
            <w:r>
              <w:rPr>
                <w:rFonts w:ascii="Times New Roman" w:hAnsi="Times New Roman" w:eastAsia="Times New Roman"/>
                <w:b w:val="0"/>
                <w:sz w:val="16"/>
              </w:rPr>
              <w:t>[TO BE COMPLETED BY EXAMINER]</w:t>
            </w:r>
          </w:p>
        </w:tc>
      </w:tr>
    </w:tbl>
    <w:p>
      <w:pPr>
        <w:spacing w:after="20"/>
      </w:pPr>
    </w:p>
    <w:p>
      <w:pPr>
        <w:keepNext w:val="0"/>
        <w:spacing w:before="100" w:after="60"/>
        <w:jc w:val="center"/>
      </w:pPr>
      <w:r>
        <w:rPr>
          <w:rFonts w:ascii="Times New Roman" w:hAnsi="Times New Roman" w:eastAsia="Times New Roman"/>
          <w:b/>
        </w:rPr>
        <w:t>Student Progress Details (Filled by Guide Only)</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vAlign w:val="center"/>
            <w:shd w:fill="E5EBEF"/>
          </w:tcPr>
          <w:p>
            <w:pPr>
              <w:spacing w:after="20" w:before="20"/>
              <w:jc w:val="center"/>
            </w:pPr>
            <w:r/>
            <w:r>
              <w:rPr>
                <w:rFonts w:ascii="Times New Roman" w:hAnsi="Times New Roman" w:eastAsia="Times New Roman"/>
                <w:b/>
                <w:sz w:val="16"/>
              </w:rPr>
              <w:t>S. No.</w:t>
            </w:r>
          </w:p>
        </w:tc>
        <w:tc>
          <w:tcPr>
            <w:tcW w:type="dxa" w:w="1944"/>
            <w:vAlign w:val="center"/>
            <w:shd w:fill="E5EBEF"/>
          </w:tcPr>
          <w:p>
            <w:pPr>
              <w:spacing w:after="20" w:before="20"/>
              <w:jc w:val="center"/>
            </w:pPr>
            <w:r/>
            <w:r>
              <w:rPr>
                <w:rFonts w:ascii="Times New Roman" w:hAnsi="Times New Roman" w:eastAsia="Times New Roman"/>
                <w:b/>
                <w:sz w:val="16"/>
              </w:rPr>
              <w:t>Student Name</w:t>
            </w:r>
          </w:p>
        </w:tc>
        <w:tc>
          <w:tcPr>
            <w:tcW w:type="dxa" w:w="1872"/>
            <w:vAlign w:val="center"/>
            <w:shd w:fill="E5EBEF"/>
          </w:tcPr>
          <w:p>
            <w:pPr>
              <w:spacing w:after="20" w:before="20"/>
              <w:jc w:val="center"/>
            </w:pPr>
            <w:r/>
            <w:r>
              <w:rPr>
                <w:rFonts w:ascii="Times New Roman" w:hAnsi="Times New Roman" w:eastAsia="Times New Roman"/>
                <w:b/>
                <w:sz w:val="16"/>
              </w:rPr>
              <w:t>Admission Number</w:t>
            </w:r>
          </w:p>
        </w:tc>
        <w:tc>
          <w:tcPr>
            <w:tcW w:type="dxa" w:w="2376"/>
            <w:vAlign w:val="center"/>
            <w:shd w:fill="E5EBEF"/>
          </w:tcPr>
          <w:p>
            <w:pPr>
              <w:spacing w:after="20" w:before="20"/>
              <w:jc w:val="center"/>
            </w:pPr>
            <w:r/>
            <w:r>
              <w:rPr>
                <w:rFonts w:ascii="Times New Roman" w:hAnsi="Times New Roman" w:eastAsia="Times New Roman"/>
                <w:b/>
                <w:sz w:val="16"/>
              </w:rPr>
              <w:t>Performance</w:t>
            </w:r>
          </w:p>
        </w:tc>
        <w:tc>
          <w:tcPr>
            <w:tcW w:type="dxa" w:w="2376"/>
            <w:vAlign w:val="center"/>
            <w:shd w:fill="E5EBEF"/>
          </w:tcPr>
          <w:p>
            <w:pPr>
              <w:spacing w:after="20" w:before="20"/>
              <w:jc w:val="center"/>
            </w:pPr>
            <w:r/>
            <w:r>
              <w:rPr>
                <w:rFonts w:ascii="Times New Roman" w:hAnsi="Times New Roman" w:eastAsia="Times New Roman"/>
                <w:b/>
                <w:sz w:val="16"/>
              </w:rPr>
              <w:t>Approval</w:t>
            </w:r>
          </w:p>
        </w:tc>
      </w:tr>
      <w:tr>
        <w:tc>
          <w:tcPr>
            <w:tcW w:type="dxa" w:w="792"/>
            <w:vAlign w:val="center"/>
          </w:tcPr>
          <w:p>
            <w:pPr>
              <w:spacing w:after="20" w:before="20"/>
              <w:jc w:val="left"/>
            </w:pPr>
            <w:r/>
            <w:r>
              <w:rPr>
                <w:rFonts w:ascii="Times New Roman" w:hAnsi="Times New Roman" w:eastAsia="Times New Roman"/>
                <w:b w:val="0"/>
                <w:sz w:val="16"/>
              </w:rPr>
              <w:t>1</w:t>
            </w:r>
          </w:p>
        </w:tc>
        <w:tc>
          <w:tcPr>
            <w:tcW w:type="dxa" w:w="1944"/>
            <w:vAlign w:val="center"/>
          </w:tcPr>
          <w:p>
            <w:pPr>
              <w:spacing w:after="20" w:before="20"/>
              <w:jc w:val="center"/>
            </w:pPr>
            <w:r/>
            <w:r>
              <w:rPr>
                <w:rFonts w:ascii="Times New Roman" w:hAnsi="Times New Roman" w:eastAsia="Times New Roman"/>
                <w:b w:val="0"/>
                <w:sz w:val="16"/>
              </w:rPr>
              <w:t>Mohit Singh</w:t>
            </w:r>
          </w:p>
        </w:tc>
        <w:tc>
          <w:tcPr>
            <w:tcW w:type="dxa" w:w="1872"/>
            <w:vAlign w:val="center"/>
          </w:tcPr>
          <w:p>
            <w:pPr>
              <w:spacing w:after="20" w:before="20"/>
              <w:jc w:val="center"/>
            </w:pPr>
            <w:r/>
            <w:r>
              <w:rPr>
                <w:rFonts w:ascii="Times New Roman" w:hAnsi="Times New Roman" w:eastAsia="Times New Roman"/>
                <w:b w:val="0"/>
                <w:sz w:val="16"/>
              </w:rPr>
              <w:t>[NOT PROVIDED]</w:t>
            </w:r>
          </w:p>
        </w:tc>
        <w:tc>
          <w:tcPr>
            <w:tcW w:type="dxa" w:w="2376"/>
            <w:vAlign w:val="center"/>
          </w:tcPr>
          <w:p>
            <w:pPr>
              <w:spacing w:after="20" w:before="20"/>
              <w:jc w:val="center"/>
            </w:pPr>
            <w:r/>
            <w:r>
              <w:rPr>
                <w:rFonts w:ascii="Times New Roman" w:hAnsi="Times New Roman" w:eastAsia="Times New Roman"/>
                <w:b w:val="0"/>
                <w:sz w:val="16"/>
              </w:rPr>
              <w:t>☐ Excellent  ☐ Good  ☐ Satisfactory</w:t>
            </w:r>
          </w:p>
        </w:tc>
        <w:tc>
          <w:tcPr>
            <w:tcW w:type="dxa" w:w="2376"/>
            <w:vAlign w:val="center"/>
          </w:tcPr>
          <w:p>
            <w:pPr>
              <w:spacing w:after="20" w:before="20"/>
              <w:jc w:val="center"/>
            </w:pPr>
            <w:r/>
            <w:r>
              <w:rPr>
                <w:rFonts w:ascii="Times New Roman" w:hAnsi="Times New Roman" w:eastAsia="Times New Roman"/>
                <w:b w:val="0"/>
                <w:sz w:val="16"/>
              </w:rPr>
              <w:t>☐ Approved  ☐ Not Approved</w:t>
            </w:r>
          </w:p>
        </w:tc>
      </w:tr>
      <w:tr>
        <w:tc>
          <w:tcPr>
            <w:tcW w:type="dxa" w:w="792"/>
            <w:vAlign w:val="center"/>
          </w:tcPr>
          <w:p>
            <w:pPr>
              <w:spacing w:after="20" w:before="20"/>
              <w:jc w:val="left"/>
            </w:pPr>
            <w:r/>
            <w:r>
              <w:rPr>
                <w:rFonts w:ascii="Times New Roman" w:hAnsi="Times New Roman" w:eastAsia="Times New Roman"/>
                <w:b w:val="0"/>
                <w:sz w:val="16"/>
              </w:rPr>
              <w:t>2</w:t>
            </w:r>
          </w:p>
        </w:tc>
        <w:tc>
          <w:tcPr>
            <w:tcW w:type="dxa" w:w="1944"/>
            <w:vAlign w:val="center"/>
          </w:tcPr>
          <w:p>
            <w:pPr>
              <w:spacing w:after="20" w:before="20"/>
              <w:jc w:val="center"/>
            </w:pPr>
            <w:r/>
            <w:r>
              <w:rPr>
                <w:rFonts w:ascii="Times New Roman" w:hAnsi="Times New Roman" w:eastAsia="Times New Roman"/>
                <w:b w:val="0"/>
                <w:sz w:val="16"/>
              </w:rPr>
              <w:t>[TEAM MEMBER, IF ANY]</w:t>
            </w:r>
          </w:p>
        </w:tc>
        <w:tc>
          <w:tcPr>
            <w:tcW w:type="dxa" w:w="1872"/>
            <w:vAlign w:val="center"/>
          </w:tcPr>
          <w:p>
            <w:pPr>
              <w:spacing w:after="20" w:before="20"/>
              <w:jc w:val="center"/>
            </w:pPr>
            <w:r/>
            <w:r>
              <w:rPr>
                <w:rFonts w:ascii="Times New Roman" w:hAnsi="Times New Roman" w:eastAsia="Times New Roman"/>
                <w:b w:val="0"/>
                <w:sz w:val="16"/>
              </w:rPr>
              <w:t>[ADMISSION NO.]</w:t>
            </w:r>
          </w:p>
        </w:tc>
        <w:tc>
          <w:tcPr>
            <w:tcW w:type="dxa" w:w="2376"/>
            <w:vAlign w:val="center"/>
          </w:tcPr>
          <w:p>
            <w:pPr>
              <w:spacing w:after="20" w:before="20"/>
              <w:jc w:val="center"/>
            </w:pPr>
            <w:r/>
            <w:r>
              <w:rPr>
                <w:rFonts w:ascii="Times New Roman" w:hAnsi="Times New Roman" w:eastAsia="Times New Roman"/>
                <w:b w:val="0"/>
                <w:sz w:val="16"/>
              </w:rPr>
            </w:r>
          </w:p>
        </w:tc>
        <w:tc>
          <w:tcPr>
            <w:tcW w:type="dxa" w:w="2376"/>
            <w:vAlign w:val="center"/>
          </w:tcPr>
          <w:p>
            <w:pPr>
              <w:spacing w:after="20" w:before="20"/>
              <w:jc w:val="center"/>
            </w:pPr>
            <w:r/>
            <w:r>
              <w:rPr>
                <w:rFonts w:ascii="Times New Roman" w:hAnsi="Times New Roman" w:eastAsia="Times New Roman"/>
                <w:b w:val="0"/>
                <w:sz w:val="16"/>
              </w:rPr>
            </w:r>
          </w:p>
        </w:tc>
      </w:tr>
    </w:tbl>
    <w:p>
      <w:pPr>
        <w:spacing w:after="20"/>
      </w:pPr>
    </w:p>
    <w:p>
      <w:pPr>
        <w:keepNext w:val="0"/>
        <w:spacing w:before="100" w:after="0"/>
        <w:jc w:val="center"/>
      </w:pPr>
      <w:r>
        <w:t>Supervisor Signature: __________________________       Examiner Signature: __________________________</w:t>
      </w:r>
    </w:p>
    <w:p>
      <w:pPr>
        <w:spacing w:after="0"/>
      </w:pPr>
      <w:r>
        <w:br w:type="page"/>
      </w:r>
    </w:p>
    <w:p>
      <w:pPr>
        <w:pStyle w:val="Heading1"/>
        <w:keepNext/>
        <w:spacing w:before="120" w:after="100"/>
      </w:pPr>
      <w:r>
        <w:t>SYNOPSIS</w:t>
      </w:r>
    </w:p>
    <w:p>
      <w:pPr>
        <w:keepNext w:val="0"/>
        <w:spacing w:before="0" w:after="100"/>
      </w:pPr>
      <w:r>
        <w:rPr>
          <w:rFonts w:ascii="Times New Roman" w:hAnsi="Times New Roman" w:eastAsia="Times New Roman"/>
          <w:b/>
        </w:rPr>
        <w:t>Project Title: UPI Fraud Detection Using Machine Learning</w:t>
      </w:r>
    </w:p>
    <w:p>
      <w:pPr>
        <w:keepNext w:val="0"/>
        <w:spacing w:before="0" w:after="100"/>
        <w:ind w:firstLine="403"/>
      </w:pPr>
      <w:r>
        <w:t>Unified Payments Interface (UPI) supports rapid person-to-person and merchant payments. This project studies a supervised machine-learning pipeline that classifies transaction records as fraud or legitimate and provides a Flask demonstration interface for displaying evaluation metrics and scoring an example transaction.</w:t>
      </w:r>
    </w:p>
    <w:p>
      <w:pPr>
        <w:keepNext w:val="0"/>
        <w:spacing w:before="0" w:after="100"/>
        <w:ind w:firstLine="403"/>
      </w:pPr>
      <w:r>
        <w:t>Problem statement. The project asks whether transaction attributes in the supplied CSV can support binary fraud classification on a held-out sample. The available file contains 250,000 rows and the project does not document its collection method, label rules, or risk-score generation process; results therefore describe this dataset rather than live UPI traffic.</w:t>
      </w:r>
    </w:p>
    <w:p>
      <w:pPr>
        <w:keepNext w:val="0"/>
        <w:spacing w:before="0" w:after="100"/>
        <w:ind w:firstLine="403"/>
      </w:pPr>
      <w:r>
        <w:t>Objectives. Inspect the transaction data; exclude direct identifiers; preprocess numeric and categorical fields; train a random-forest classifier; report accuracy, precision, recall, F1, ROC AUC and the confusion matrix; and connect the saved model to a local Flask website.</w:t>
      </w:r>
    </w:p>
    <w:p>
      <w:pPr>
        <w:keepNext w:val="0"/>
        <w:spacing w:before="0" w:after="100"/>
        <w:ind w:firstLine="403"/>
      </w:pPr>
      <w:r>
        <w:t>Methodology. The pipeline uses a reproducible stratified 80:20 train-test split, median and most-frequent imputation, one-hot encoding, and a 100-tree random forest with class weighting. Transaction ID, timestamp and UPI addresses are omitted as predictors. A notebook documents the evaluation, while Flask provides a dashboard and JSON prediction endpoints.</w:t>
      </w:r>
    </w:p>
    <w:p>
      <w:pPr>
        <w:keepNext w:val="0"/>
        <w:spacing w:before="0" w:after="100"/>
        <w:ind w:firstLine="403"/>
      </w:pPr>
      <w:r>
        <w:t>Results and limitations. On the 50,000-row test set, accuracy was 92.98%, precision 93.09%, recall 92.85%, F1 92.97%, and ROC AUC 0.930. The test confusion matrix was [[23,275, 1,722], [1,787, 23,216]]. The file has a 50.006% fraud rate. The unknown provenance and the strong contribution of `risk_score` require follow-up checks for target leakage and external validity.</w:t>
      </w:r>
    </w:p>
    <w:p>
      <w:pPr>
        <w:keepNext w:val="0"/>
        <w:spacing w:before="0" w:after="0"/>
      </w:pPr>
      <w:r>
        <w:rPr>
          <w:rFonts w:ascii="Times New Roman" w:hAnsi="Times New Roman" w:eastAsia="Times New Roman"/>
          <w:i/>
        </w:rPr>
        <w:t>Keywords: UPI, transaction fraud, random forest, confusion matrix, ROC AUC, Flask.</w:t>
      </w:r>
    </w:p>
    <w:p>
      <w:pPr>
        <w:spacing w:after="0"/>
      </w:pPr>
      <w:r>
        <w:br w:type="page"/>
      </w:r>
    </w:p>
    <w:p>
      <w:pPr>
        <w:pStyle w:val="Heading1"/>
        <w:keepNext/>
        <w:spacing w:before="120" w:after="100"/>
      </w:pPr>
      <w:r>
        <w:t>TABLE OF CONTENTS</w:t>
      </w:r>
    </w:p>
    <w:tbl>
      <w:tblPr>
        <w:tblStyle w:val="TableGrid"/>
        <w:tblW w:type="auto" w:w="0"/>
        <w:jc w:val="center"/>
        <w:tblLayout w:type="fixed"/>
        <w:tblLook w:firstColumn="1" w:firstRow="1" w:lastColumn="0" w:lastRow="0" w:noHBand="0" w:noVBand="1" w:val="04A0"/>
      </w:tblPr>
      <w:tblGrid>
        <w:gridCol w:w="4824"/>
        <w:gridCol w:w="4824"/>
      </w:tblGrid>
      <w:tr>
        <w:tc>
          <w:tcPr>
            <w:tcW w:type="dxa" w:w="8352"/>
            <w:vAlign w:val="center"/>
            <w:shd w:fill="E5EBEF"/>
          </w:tcPr>
          <w:p>
            <w:pPr>
              <w:spacing w:after="20" w:before="20"/>
              <w:jc w:val="center"/>
            </w:pPr>
            <w:r/>
            <w:r>
              <w:rPr>
                <w:rFonts w:ascii="Times New Roman" w:hAnsi="Times New Roman" w:eastAsia="Times New Roman"/>
                <w:b/>
                <w:sz w:val="18"/>
              </w:rPr>
              <w:t>CONTENTS</w:t>
            </w:r>
          </w:p>
        </w:tc>
        <w:tc>
          <w:tcPr>
            <w:tcW w:type="dxa" w:w="1440"/>
            <w:vAlign w:val="center"/>
            <w:shd w:fill="E5EBEF"/>
          </w:tcPr>
          <w:p>
            <w:pPr>
              <w:spacing w:after="20" w:before="20"/>
              <w:jc w:val="center"/>
            </w:pPr>
            <w:r/>
            <w:r>
              <w:rPr>
                <w:rFonts w:ascii="Times New Roman" w:hAnsi="Times New Roman" w:eastAsia="Times New Roman"/>
                <w:b/>
                <w:sz w:val="18"/>
              </w:rPr>
              <w:t>PAGE</w:t>
            </w:r>
          </w:p>
        </w:tc>
      </w:tr>
      <w:tr>
        <w:tc>
          <w:tcPr>
            <w:tcW w:type="dxa" w:w="8352"/>
            <w:vAlign w:val="center"/>
          </w:tcPr>
          <w:p>
            <w:pPr>
              <w:spacing w:after="20" w:before="20"/>
              <w:jc w:val="left"/>
            </w:pPr>
            <w:r/>
            <w:r>
              <w:rPr>
                <w:rFonts w:ascii="Times New Roman" w:hAnsi="Times New Roman" w:eastAsia="Times New Roman"/>
                <w:b w:val="0"/>
                <w:sz w:val="18"/>
              </w:rPr>
              <w:t>Synopsis</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List of Figures</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List of Tables</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List of Symbols and Abbreviations</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1: Introduction</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2: Literature Review</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3: Proposed Methodology</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4: Software Implementation</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5: Results, Discussion and Future Work</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Chapter 6: Conclusion</w:t>
            </w:r>
          </w:p>
        </w:tc>
        <w:tc>
          <w:tcPr>
            <w:tcW w:type="dxa" w:w="1440"/>
            <w:vAlign w:val="center"/>
          </w:tcPr>
          <w:p>
            <w:pPr>
              <w:spacing w:after="20" w:before="20"/>
              <w:jc w:val="center"/>
            </w:pPr>
            <w:r/>
            <w:r>
              <w:rPr>
                <w:rFonts w:ascii="Times New Roman" w:hAnsi="Times New Roman" w:eastAsia="Times New Roman"/>
                <w:b w:val="0"/>
                <w:sz w:val="18"/>
              </w:rPr>
            </w:r>
          </w:p>
        </w:tc>
      </w:tr>
      <w:tr>
        <w:tc>
          <w:tcPr>
            <w:tcW w:type="dxa" w:w="8352"/>
            <w:vAlign w:val="center"/>
          </w:tcPr>
          <w:p>
            <w:pPr>
              <w:spacing w:after="20" w:before="20"/>
              <w:jc w:val="left"/>
            </w:pPr>
            <w:r/>
            <w:r>
              <w:rPr>
                <w:rFonts w:ascii="Times New Roman" w:hAnsi="Times New Roman" w:eastAsia="Times New Roman"/>
                <w:b w:val="0"/>
                <w:sz w:val="18"/>
              </w:rPr>
              <w:t>References</w:t>
            </w:r>
          </w:p>
        </w:tc>
        <w:tc>
          <w:tcPr>
            <w:tcW w:type="dxa" w:w="1440"/>
            <w:vAlign w:val="center"/>
          </w:tcPr>
          <w:p>
            <w:pPr>
              <w:spacing w:after="20" w:before="20"/>
              <w:jc w:val="center"/>
            </w:pPr>
            <w:r/>
            <w:r>
              <w:rPr>
                <w:rFonts w:ascii="Times New Roman" w:hAnsi="Times New Roman" w:eastAsia="Times New Roman"/>
                <w:b w:val="0"/>
                <w:sz w:val="18"/>
              </w:rPr>
            </w:r>
          </w:p>
        </w:tc>
      </w:tr>
    </w:tbl>
    <w:p>
      <w:pPr>
        <w:spacing w:after="20"/>
      </w:pPr>
    </w:p>
    <w:p>
      <w:pPr>
        <w:keepNext w:val="0"/>
        <w:spacing w:before="0" w:after="40"/>
      </w:pPr>
      <w:r>
        <w:rPr>
          <w:rFonts w:ascii="Times New Roman" w:hAnsi="Times New Roman" w:eastAsia="Times New Roman"/>
          <w:i/>
        </w:rPr>
        <w:t>Page numbers can be updated in Word after final pagination.</w:t>
      </w:r>
    </w:p>
    <w:p>
      <w:pPr>
        <w:pStyle w:val="Heading1"/>
        <w:keepNext/>
        <w:spacing w:before="120" w:after="100"/>
      </w:pPr>
      <w:r>
        <w:t>LIST OF FIGURES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440"/>
            <w:vAlign w:val="center"/>
            <w:shd w:fill="E5EBEF"/>
          </w:tcPr>
          <w:p>
            <w:pPr>
              <w:spacing w:after="20" w:before="20"/>
              <w:jc w:val="center"/>
            </w:pPr>
            <w:r/>
            <w:r>
              <w:rPr>
                <w:rFonts w:ascii="Times New Roman" w:hAnsi="Times New Roman" w:eastAsia="Times New Roman"/>
                <w:b/>
                <w:sz w:val="16"/>
              </w:rPr>
              <w:t>FIGURE</w:t>
            </w:r>
          </w:p>
        </w:tc>
        <w:tc>
          <w:tcPr>
            <w:tcW w:type="dxa" w:w="7056"/>
            <w:vAlign w:val="center"/>
            <w:shd w:fill="E5EBEF"/>
          </w:tcPr>
          <w:p>
            <w:pPr>
              <w:spacing w:after="20" w:before="20"/>
              <w:jc w:val="center"/>
            </w:pPr>
            <w:r/>
            <w:r>
              <w:rPr>
                <w:rFonts w:ascii="Times New Roman" w:hAnsi="Times New Roman" w:eastAsia="Times New Roman"/>
                <w:b/>
                <w:sz w:val="16"/>
              </w:rPr>
              <w:t>DESCRIPTION</w:t>
            </w:r>
          </w:p>
        </w:tc>
        <w:tc>
          <w:tcPr>
            <w:tcW w:type="dxa" w:w="1296"/>
            <w:vAlign w:val="center"/>
            <w:shd w:fill="E5EBEF"/>
          </w:tcPr>
          <w:p>
            <w:pPr>
              <w:spacing w:after="20" w:before="20"/>
              <w:jc w:val="center"/>
            </w:pPr>
            <w:r/>
            <w:r>
              <w:rPr>
                <w:rFonts w:ascii="Times New Roman" w:hAnsi="Times New Roman" w:eastAsia="Times New Roman"/>
                <w:b/>
                <w:sz w:val="16"/>
              </w:rPr>
              <w:t>PAGE</w:t>
            </w:r>
          </w:p>
        </w:tc>
      </w:tr>
      <w:tr>
        <w:tc>
          <w:tcPr>
            <w:tcW w:type="dxa" w:w="1440"/>
            <w:vAlign w:val="center"/>
          </w:tcPr>
          <w:p>
            <w:pPr>
              <w:spacing w:after="20" w:before="20"/>
              <w:jc w:val="left"/>
            </w:pPr>
            <w:r/>
            <w:r>
              <w:rPr>
                <w:rFonts w:ascii="Times New Roman" w:hAnsi="Times New Roman" w:eastAsia="Times New Roman"/>
                <w:b w:val="0"/>
                <w:sz w:val="16"/>
              </w:rPr>
              <w:t>Figure 3.1</w:t>
            </w:r>
          </w:p>
        </w:tc>
        <w:tc>
          <w:tcPr>
            <w:tcW w:type="dxa" w:w="7056"/>
            <w:vAlign w:val="center"/>
          </w:tcPr>
          <w:p>
            <w:pPr>
              <w:spacing w:after="20" w:before="20"/>
              <w:jc w:val="center"/>
            </w:pPr>
            <w:r/>
            <w:r>
              <w:rPr>
                <w:rFonts w:ascii="Times New Roman" w:hAnsi="Times New Roman" w:eastAsia="Times New Roman"/>
                <w:b w:val="0"/>
                <w:sz w:val="16"/>
              </w:rPr>
              <w:t>UPI fraud detection project workflow</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Figure 5.1</w:t>
            </w:r>
          </w:p>
        </w:tc>
        <w:tc>
          <w:tcPr>
            <w:tcW w:type="dxa" w:w="7056"/>
            <w:vAlign w:val="center"/>
          </w:tcPr>
          <w:p>
            <w:pPr>
              <w:spacing w:after="20" w:before="20"/>
              <w:jc w:val="center"/>
            </w:pPr>
            <w:r/>
            <w:r>
              <w:rPr>
                <w:rFonts w:ascii="Times New Roman" w:hAnsi="Times New Roman" w:eastAsia="Times New Roman"/>
                <w:b w:val="0"/>
                <w:sz w:val="16"/>
              </w:rPr>
              <w:t>Confusion matrix on the held-out test set</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Figure 5.2</w:t>
            </w:r>
          </w:p>
        </w:tc>
        <w:tc>
          <w:tcPr>
            <w:tcW w:type="dxa" w:w="7056"/>
            <w:vAlign w:val="center"/>
          </w:tcPr>
          <w:p>
            <w:pPr>
              <w:spacing w:after="20" w:before="20"/>
              <w:jc w:val="center"/>
            </w:pPr>
            <w:r/>
            <w:r>
              <w:rPr>
                <w:rFonts w:ascii="Times New Roman" w:hAnsi="Times New Roman" w:eastAsia="Times New Roman"/>
                <w:b w:val="0"/>
                <w:sz w:val="16"/>
              </w:rPr>
              <w:t>ROC curve for held-out predictions</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Figure 5.3</w:t>
            </w:r>
          </w:p>
        </w:tc>
        <w:tc>
          <w:tcPr>
            <w:tcW w:type="dxa" w:w="7056"/>
            <w:vAlign w:val="center"/>
          </w:tcPr>
          <w:p>
            <w:pPr>
              <w:spacing w:after="20" w:before="20"/>
              <w:jc w:val="center"/>
            </w:pPr>
            <w:r/>
            <w:r>
              <w:rPr>
                <w:rFonts w:ascii="Times New Roman" w:hAnsi="Times New Roman" w:eastAsia="Times New Roman"/>
                <w:b w:val="0"/>
                <w:sz w:val="16"/>
              </w:rPr>
              <w:t>Random-forest feature importance</w:t>
            </w:r>
          </w:p>
        </w:tc>
        <w:tc>
          <w:tcPr>
            <w:tcW w:type="dxa" w:w="1296"/>
            <w:vAlign w:val="center"/>
          </w:tcPr>
          <w:p>
            <w:pPr>
              <w:spacing w:after="20" w:before="20"/>
              <w:jc w:val="center"/>
            </w:pPr>
            <w:r/>
            <w:r>
              <w:rPr>
                <w:rFonts w:ascii="Times New Roman" w:hAnsi="Times New Roman" w:eastAsia="Times New Roman"/>
                <w:b w:val="0"/>
                <w:sz w:val="16"/>
              </w:rPr>
            </w:r>
          </w:p>
        </w:tc>
      </w:tr>
    </w:tbl>
    <w:p>
      <w:pPr>
        <w:spacing w:after="20"/>
      </w:pPr>
    </w:p>
    <w:p>
      <w:pPr>
        <w:pStyle w:val="Heading1"/>
        <w:keepNext/>
        <w:spacing w:before="120" w:after="100"/>
      </w:pPr>
      <w:r>
        <w:t>LIST OF TABLES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440"/>
            <w:vAlign w:val="center"/>
            <w:shd w:fill="E5EBEF"/>
          </w:tcPr>
          <w:p>
            <w:pPr>
              <w:spacing w:after="20" w:before="20"/>
              <w:jc w:val="center"/>
            </w:pPr>
            <w:r/>
            <w:r>
              <w:rPr>
                <w:rFonts w:ascii="Times New Roman" w:hAnsi="Times New Roman" w:eastAsia="Times New Roman"/>
                <w:b/>
                <w:sz w:val="16"/>
              </w:rPr>
              <w:t>TABLE</w:t>
            </w:r>
          </w:p>
        </w:tc>
        <w:tc>
          <w:tcPr>
            <w:tcW w:type="dxa" w:w="7056"/>
            <w:vAlign w:val="center"/>
            <w:shd w:fill="E5EBEF"/>
          </w:tcPr>
          <w:p>
            <w:pPr>
              <w:spacing w:after="20" w:before="20"/>
              <w:jc w:val="center"/>
            </w:pPr>
            <w:r/>
            <w:r>
              <w:rPr>
                <w:rFonts w:ascii="Times New Roman" w:hAnsi="Times New Roman" w:eastAsia="Times New Roman"/>
                <w:b/>
                <w:sz w:val="16"/>
              </w:rPr>
              <w:t>DESCRIPTION</w:t>
            </w:r>
          </w:p>
        </w:tc>
        <w:tc>
          <w:tcPr>
            <w:tcW w:type="dxa" w:w="1296"/>
            <w:vAlign w:val="center"/>
            <w:shd w:fill="E5EBEF"/>
          </w:tcPr>
          <w:p>
            <w:pPr>
              <w:spacing w:after="20" w:before="20"/>
              <w:jc w:val="center"/>
            </w:pPr>
            <w:r/>
            <w:r>
              <w:rPr>
                <w:rFonts w:ascii="Times New Roman" w:hAnsi="Times New Roman" w:eastAsia="Times New Roman"/>
                <w:b/>
                <w:sz w:val="16"/>
              </w:rPr>
              <w:t>PAGE</w:t>
            </w:r>
          </w:p>
        </w:tc>
      </w:tr>
      <w:tr>
        <w:tc>
          <w:tcPr>
            <w:tcW w:type="dxa" w:w="1440"/>
            <w:vAlign w:val="center"/>
          </w:tcPr>
          <w:p>
            <w:pPr>
              <w:spacing w:after="20" w:before="20"/>
              <w:jc w:val="left"/>
            </w:pPr>
            <w:r/>
            <w:r>
              <w:rPr>
                <w:rFonts w:ascii="Times New Roman" w:hAnsi="Times New Roman" w:eastAsia="Times New Roman"/>
                <w:b w:val="0"/>
                <w:sz w:val="16"/>
              </w:rPr>
              <w:t>Table 1.1</w:t>
            </w:r>
          </w:p>
        </w:tc>
        <w:tc>
          <w:tcPr>
            <w:tcW w:type="dxa" w:w="7056"/>
            <w:vAlign w:val="center"/>
          </w:tcPr>
          <w:p>
            <w:pPr>
              <w:spacing w:after="20" w:before="20"/>
              <w:jc w:val="center"/>
            </w:pPr>
            <w:r/>
            <w:r>
              <w:rPr>
                <w:rFonts w:ascii="Times New Roman" w:hAnsi="Times New Roman" w:eastAsia="Times New Roman"/>
                <w:b w:val="0"/>
                <w:sz w:val="16"/>
              </w:rPr>
              <w:t>Project details and progress</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1.2</w:t>
            </w:r>
          </w:p>
        </w:tc>
        <w:tc>
          <w:tcPr>
            <w:tcW w:type="dxa" w:w="7056"/>
            <w:vAlign w:val="center"/>
          </w:tcPr>
          <w:p>
            <w:pPr>
              <w:spacing w:after="20" w:before="20"/>
              <w:jc w:val="center"/>
            </w:pPr>
            <w:r/>
            <w:r>
              <w:rPr>
                <w:rFonts w:ascii="Times New Roman" w:hAnsi="Times New Roman" w:eastAsia="Times New Roman"/>
                <w:b w:val="0"/>
                <w:sz w:val="16"/>
              </w:rPr>
              <w:t>Project objectives and deliverables</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2.1</w:t>
            </w:r>
          </w:p>
        </w:tc>
        <w:tc>
          <w:tcPr>
            <w:tcW w:type="dxa" w:w="7056"/>
            <w:vAlign w:val="center"/>
          </w:tcPr>
          <w:p>
            <w:pPr>
              <w:spacing w:after="20" w:before="20"/>
              <w:jc w:val="center"/>
            </w:pPr>
            <w:r/>
            <w:r>
              <w:rPr>
                <w:rFonts w:ascii="Times New Roman" w:hAnsi="Times New Roman" w:eastAsia="Times New Roman"/>
                <w:b w:val="0"/>
                <w:sz w:val="16"/>
              </w:rPr>
              <w:t>Related approaches and relevance</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2.2</w:t>
            </w:r>
          </w:p>
        </w:tc>
        <w:tc>
          <w:tcPr>
            <w:tcW w:type="dxa" w:w="7056"/>
            <w:vAlign w:val="center"/>
          </w:tcPr>
          <w:p>
            <w:pPr>
              <w:spacing w:after="20" w:before="20"/>
              <w:jc w:val="center"/>
            </w:pPr>
            <w:r/>
            <w:r>
              <w:rPr>
                <w:rFonts w:ascii="Times New Roman" w:hAnsi="Times New Roman" w:eastAsia="Times New Roman"/>
                <w:b w:val="0"/>
                <w:sz w:val="16"/>
              </w:rPr>
              <w:t>Research gaps and project response</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3.1</w:t>
            </w:r>
          </w:p>
        </w:tc>
        <w:tc>
          <w:tcPr>
            <w:tcW w:type="dxa" w:w="7056"/>
            <w:vAlign w:val="center"/>
          </w:tcPr>
          <w:p>
            <w:pPr>
              <w:spacing w:after="20" w:before="20"/>
              <w:jc w:val="center"/>
            </w:pPr>
            <w:r/>
            <w:r>
              <w:rPr>
                <w:rFonts w:ascii="Times New Roman" w:hAnsi="Times New Roman" w:eastAsia="Times New Roman"/>
                <w:b w:val="0"/>
                <w:sz w:val="16"/>
              </w:rPr>
              <w:t>Model configuration</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4.1</w:t>
            </w:r>
          </w:p>
        </w:tc>
        <w:tc>
          <w:tcPr>
            <w:tcW w:type="dxa" w:w="7056"/>
            <w:vAlign w:val="center"/>
          </w:tcPr>
          <w:p>
            <w:pPr>
              <w:spacing w:after="20" w:before="20"/>
              <w:jc w:val="center"/>
            </w:pPr>
            <w:r/>
            <w:r>
              <w:rPr>
                <w:rFonts w:ascii="Times New Roman" w:hAnsi="Times New Roman" w:eastAsia="Times New Roman"/>
                <w:b w:val="0"/>
                <w:sz w:val="16"/>
              </w:rPr>
              <w:t>Software tools and roles</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5.1</w:t>
            </w:r>
          </w:p>
        </w:tc>
        <w:tc>
          <w:tcPr>
            <w:tcW w:type="dxa" w:w="7056"/>
            <w:vAlign w:val="center"/>
          </w:tcPr>
          <w:p>
            <w:pPr>
              <w:spacing w:after="20" w:before="20"/>
              <w:jc w:val="center"/>
            </w:pPr>
            <w:r/>
            <w:r>
              <w:rPr>
                <w:rFonts w:ascii="Times New Roman" w:hAnsi="Times New Roman" w:eastAsia="Times New Roman"/>
                <w:b w:val="0"/>
                <w:sz w:val="16"/>
              </w:rPr>
              <w:t>Test-set evaluation metrics</w:t>
            </w:r>
          </w:p>
        </w:tc>
        <w:tc>
          <w:tcPr>
            <w:tcW w:type="dxa" w:w="1296"/>
            <w:vAlign w:val="center"/>
          </w:tcPr>
          <w:p>
            <w:pPr>
              <w:spacing w:after="20" w:before="20"/>
              <w:jc w:val="center"/>
            </w:pPr>
            <w:r/>
            <w:r>
              <w:rPr>
                <w:rFonts w:ascii="Times New Roman" w:hAnsi="Times New Roman" w:eastAsia="Times New Roman"/>
                <w:b w:val="0"/>
                <w:sz w:val="16"/>
              </w:rPr>
            </w:r>
          </w:p>
        </w:tc>
      </w:tr>
      <w:tr>
        <w:tc>
          <w:tcPr>
            <w:tcW w:type="dxa" w:w="1440"/>
            <w:vAlign w:val="center"/>
          </w:tcPr>
          <w:p>
            <w:pPr>
              <w:spacing w:after="20" w:before="20"/>
              <w:jc w:val="left"/>
            </w:pPr>
            <w:r/>
            <w:r>
              <w:rPr>
                <w:rFonts w:ascii="Times New Roman" w:hAnsi="Times New Roman" w:eastAsia="Times New Roman"/>
                <w:b w:val="0"/>
                <w:sz w:val="16"/>
              </w:rPr>
              <w:t>Table 5.2</w:t>
            </w:r>
          </w:p>
        </w:tc>
        <w:tc>
          <w:tcPr>
            <w:tcW w:type="dxa" w:w="7056"/>
            <w:vAlign w:val="center"/>
          </w:tcPr>
          <w:p>
            <w:pPr>
              <w:spacing w:after="20" w:before="20"/>
              <w:jc w:val="center"/>
            </w:pPr>
            <w:r/>
            <w:r>
              <w:rPr>
                <w:rFonts w:ascii="Times New Roman" w:hAnsi="Times New Roman" w:eastAsia="Times New Roman"/>
                <w:b w:val="0"/>
                <w:sz w:val="16"/>
              </w:rPr>
              <w:t>Confusion-matrix counts</w:t>
            </w:r>
          </w:p>
        </w:tc>
        <w:tc>
          <w:tcPr>
            <w:tcW w:type="dxa" w:w="1296"/>
            <w:vAlign w:val="center"/>
          </w:tcPr>
          <w:p>
            <w:pPr>
              <w:spacing w:after="20" w:before="20"/>
              <w:jc w:val="center"/>
            </w:pPr>
            <w:r/>
            <w:r>
              <w:rPr>
                <w:rFonts w:ascii="Times New Roman" w:hAnsi="Times New Roman" w:eastAsia="Times New Roman"/>
                <w:b w:val="0"/>
                <w:sz w:val="16"/>
              </w:rPr>
            </w:r>
          </w:p>
        </w:tc>
      </w:tr>
    </w:tbl>
    <w:p>
      <w:pPr>
        <w:spacing w:after="20"/>
      </w:pPr>
    </w:p>
    <w:p>
      <w:pPr>
        <w:pStyle w:val="Heading1"/>
        <w:keepNext/>
        <w:spacing w:before="120" w:after="100"/>
      </w:pPr>
      <w:r>
        <w:t>LIST OF SYMBOLS AND ABBREVIATIONS</w:t>
      </w:r>
    </w:p>
    <w:tbl>
      <w:tblPr>
        <w:tblStyle w:val="TableGrid"/>
        <w:tblW w:type="auto" w:w="0"/>
        <w:jc w:val="center"/>
        <w:tblLayout w:type="fixed"/>
        <w:tblLook w:firstColumn="1" w:firstRow="1" w:lastColumn="0" w:lastRow="0" w:noHBand="0" w:noVBand="1" w:val="04A0"/>
      </w:tblPr>
      <w:tblGrid>
        <w:gridCol w:w="4824"/>
        <w:gridCol w:w="4824"/>
      </w:tblGrid>
      <w:tr>
        <w:tc>
          <w:tcPr>
            <w:tcW w:type="dxa" w:w="2016"/>
            <w:vAlign w:val="center"/>
            <w:shd w:fill="E5EBEF"/>
          </w:tcPr>
          <w:p>
            <w:pPr>
              <w:spacing w:after="20" w:before="20"/>
              <w:jc w:val="center"/>
            </w:pPr>
            <w:r/>
            <w:r>
              <w:rPr>
                <w:rFonts w:ascii="Times New Roman" w:hAnsi="Times New Roman" w:eastAsia="Times New Roman"/>
                <w:b/>
                <w:sz w:val="16"/>
              </w:rPr>
              <w:t>TERM</w:t>
            </w:r>
          </w:p>
        </w:tc>
        <w:tc>
          <w:tcPr>
            <w:tcW w:type="dxa" w:w="7776"/>
            <w:vAlign w:val="center"/>
            <w:shd w:fill="E5EBEF"/>
          </w:tcPr>
          <w:p>
            <w:pPr>
              <w:spacing w:after="20" w:before="20"/>
              <w:jc w:val="center"/>
            </w:pPr>
            <w:r/>
            <w:r>
              <w:rPr>
                <w:rFonts w:ascii="Times New Roman" w:hAnsi="Times New Roman" w:eastAsia="Times New Roman"/>
                <w:b/>
                <w:sz w:val="16"/>
              </w:rPr>
              <w:t>MEANING</w:t>
            </w:r>
          </w:p>
        </w:tc>
      </w:tr>
      <w:tr>
        <w:tc>
          <w:tcPr>
            <w:tcW w:type="dxa" w:w="2016"/>
            <w:vAlign w:val="center"/>
          </w:tcPr>
          <w:p>
            <w:pPr>
              <w:spacing w:after="20" w:before="20"/>
              <w:jc w:val="left"/>
            </w:pPr>
            <w:r/>
            <w:r>
              <w:rPr>
                <w:rFonts w:ascii="Times New Roman" w:hAnsi="Times New Roman" w:eastAsia="Times New Roman"/>
                <w:b w:val="0"/>
                <w:sz w:val="16"/>
              </w:rPr>
              <w:t>UPI</w:t>
            </w:r>
          </w:p>
        </w:tc>
        <w:tc>
          <w:tcPr>
            <w:tcW w:type="dxa" w:w="7776"/>
            <w:vAlign w:val="center"/>
          </w:tcPr>
          <w:p>
            <w:pPr>
              <w:spacing w:after="20" w:before="20"/>
              <w:jc w:val="center"/>
            </w:pPr>
            <w:r/>
            <w:r>
              <w:rPr>
                <w:rFonts w:ascii="Times New Roman" w:hAnsi="Times New Roman" w:eastAsia="Times New Roman"/>
                <w:b w:val="0"/>
                <w:sz w:val="16"/>
              </w:rPr>
              <w:t>Unified Payments Interface</w:t>
            </w:r>
          </w:p>
        </w:tc>
      </w:tr>
      <w:tr>
        <w:tc>
          <w:tcPr>
            <w:tcW w:type="dxa" w:w="2016"/>
            <w:vAlign w:val="center"/>
          </w:tcPr>
          <w:p>
            <w:pPr>
              <w:spacing w:after="20" w:before="20"/>
              <w:jc w:val="left"/>
            </w:pPr>
            <w:r/>
            <w:r>
              <w:rPr>
                <w:rFonts w:ascii="Times New Roman" w:hAnsi="Times New Roman" w:eastAsia="Times New Roman"/>
                <w:b w:val="0"/>
                <w:sz w:val="16"/>
              </w:rPr>
              <w:t>P2P</w:t>
            </w:r>
          </w:p>
        </w:tc>
        <w:tc>
          <w:tcPr>
            <w:tcW w:type="dxa" w:w="7776"/>
            <w:vAlign w:val="center"/>
          </w:tcPr>
          <w:p>
            <w:pPr>
              <w:spacing w:after="20" w:before="20"/>
              <w:jc w:val="center"/>
            </w:pPr>
            <w:r/>
            <w:r>
              <w:rPr>
                <w:rFonts w:ascii="Times New Roman" w:hAnsi="Times New Roman" w:eastAsia="Times New Roman"/>
                <w:b w:val="0"/>
                <w:sz w:val="16"/>
              </w:rPr>
              <w:t>Person-to-person transaction</w:t>
            </w:r>
          </w:p>
        </w:tc>
      </w:tr>
      <w:tr>
        <w:tc>
          <w:tcPr>
            <w:tcW w:type="dxa" w:w="2016"/>
            <w:vAlign w:val="center"/>
          </w:tcPr>
          <w:p>
            <w:pPr>
              <w:spacing w:after="20" w:before="20"/>
              <w:jc w:val="left"/>
            </w:pPr>
            <w:r/>
            <w:r>
              <w:rPr>
                <w:rFonts w:ascii="Times New Roman" w:hAnsi="Times New Roman" w:eastAsia="Times New Roman"/>
                <w:b w:val="0"/>
                <w:sz w:val="16"/>
              </w:rPr>
              <w:t>P2M</w:t>
            </w:r>
          </w:p>
        </w:tc>
        <w:tc>
          <w:tcPr>
            <w:tcW w:type="dxa" w:w="7776"/>
            <w:vAlign w:val="center"/>
          </w:tcPr>
          <w:p>
            <w:pPr>
              <w:spacing w:after="20" w:before="20"/>
              <w:jc w:val="center"/>
            </w:pPr>
            <w:r/>
            <w:r>
              <w:rPr>
                <w:rFonts w:ascii="Times New Roman" w:hAnsi="Times New Roman" w:eastAsia="Times New Roman"/>
                <w:b w:val="0"/>
                <w:sz w:val="16"/>
              </w:rPr>
              <w:t>Person-to-merchant transaction</w:t>
            </w:r>
          </w:p>
        </w:tc>
      </w:tr>
      <w:tr>
        <w:tc>
          <w:tcPr>
            <w:tcW w:type="dxa" w:w="2016"/>
            <w:vAlign w:val="center"/>
          </w:tcPr>
          <w:p>
            <w:pPr>
              <w:spacing w:after="20" w:before="20"/>
              <w:jc w:val="left"/>
            </w:pPr>
            <w:r/>
            <w:r>
              <w:rPr>
                <w:rFonts w:ascii="Times New Roman" w:hAnsi="Times New Roman" w:eastAsia="Times New Roman"/>
                <w:b w:val="0"/>
                <w:sz w:val="16"/>
              </w:rPr>
              <w:t>RF</w:t>
            </w:r>
          </w:p>
        </w:tc>
        <w:tc>
          <w:tcPr>
            <w:tcW w:type="dxa" w:w="7776"/>
            <w:vAlign w:val="center"/>
          </w:tcPr>
          <w:p>
            <w:pPr>
              <w:spacing w:after="20" w:before="20"/>
              <w:jc w:val="center"/>
            </w:pPr>
            <w:r/>
            <w:r>
              <w:rPr>
                <w:rFonts w:ascii="Times New Roman" w:hAnsi="Times New Roman" w:eastAsia="Times New Roman"/>
                <w:b w:val="0"/>
                <w:sz w:val="16"/>
              </w:rPr>
              <w:t>Random forest</w:t>
            </w:r>
          </w:p>
        </w:tc>
      </w:tr>
      <w:tr>
        <w:tc>
          <w:tcPr>
            <w:tcW w:type="dxa" w:w="2016"/>
            <w:vAlign w:val="center"/>
          </w:tcPr>
          <w:p>
            <w:pPr>
              <w:spacing w:after="20" w:before="20"/>
              <w:jc w:val="left"/>
            </w:pPr>
            <w:r/>
            <w:r>
              <w:rPr>
                <w:rFonts w:ascii="Times New Roman" w:hAnsi="Times New Roman" w:eastAsia="Times New Roman"/>
                <w:b w:val="0"/>
                <w:sz w:val="16"/>
              </w:rPr>
              <w:t>ROC</w:t>
            </w:r>
          </w:p>
        </w:tc>
        <w:tc>
          <w:tcPr>
            <w:tcW w:type="dxa" w:w="7776"/>
            <w:vAlign w:val="center"/>
          </w:tcPr>
          <w:p>
            <w:pPr>
              <w:spacing w:after="20" w:before="20"/>
              <w:jc w:val="center"/>
            </w:pPr>
            <w:r/>
            <w:r>
              <w:rPr>
                <w:rFonts w:ascii="Times New Roman" w:hAnsi="Times New Roman" w:eastAsia="Times New Roman"/>
                <w:b w:val="0"/>
                <w:sz w:val="16"/>
              </w:rPr>
              <w:t>Receiver operating characteristic</w:t>
            </w:r>
          </w:p>
        </w:tc>
      </w:tr>
      <w:tr>
        <w:tc>
          <w:tcPr>
            <w:tcW w:type="dxa" w:w="2016"/>
            <w:vAlign w:val="center"/>
          </w:tcPr>
          <w:p>
            <w:pPr>
              <w:spacing w:after="20" w:before="20"/>
              <w:jc w:val="left"/>
            </w:pPr>
            <w:r/>
            <w:r>
              <w:rPr>
                <w:rFonts w:ascii="Times New Roman" w:hAnsi="Times New Roman" w:eastAsia="Times New Roman"/>
                <w:b w:val="0"/>
                <w:sz w:val="16"/>
              </w:rPr>
              <w:t>AUC</w:t>
            </w:r>
          </w:p>
        </w:tc>
        <w:tc>
          <w:tcPr>
            <w:tcW w:type="dxa" w:w="7776"/>
            <w:vAlign w:val="center"/>
          </w:tcPr>
          <w:p>
            <w:pPr>
              <w:spacing w:after="20" w:before="20"/>
              <w:jc w:val="center"/>
            </w:pPr>
            <w:r/>
            <w:r>
              <w:rPr>
                <w:rFonts w:ascii="Times New Roman" w:hAnsi="Times New Roman" w:eastAsia="Times New Roman"/>
                <w:b w:val="0"/>
                <w:sz w:val="16"/>
              </w:rPr>
              <w:t>Area under the ROC curve</w:t>
            </w:r>
          </w:p>
        </w:tc>
      </w:tr>
      <w:tr>
        <w:tc>
          <w:tcPr>
            <w:tcW w:type="dxa" w:w="2016"/>
            <w:vAlign w:val="center"/>
          </w:tcPr>
          <w:p>
            <w:pPr>
              <w:spacing w:after="20" w:before="20"/>
              <w:jc w:val="left"/>
            </w:pPr>
            <w:r/>
            <w:r>
              <w:rPr>
                <w:rFonts w:ascii="Times New Roman" w:hAnsi="Times New Roman" w:eastAsia="Times New Roman"/>
                <w:b w:val="0"/>
                <w:sz w:val="16"/>
              </w:rPr>
              <w:t>TP / TN</w:t>
            </w:r>
          </w:p>
        </w:tc>
        <w:tc>
          <w:tcPr>
            <w:tcW w:type="dxa" w:w="7776"/>
            <w:vAlign w:val="center"/>
          </w:tcPr>
          <w:p>
            <w:pPr>
              <w:spacing w:after="20" w:before="20"/>
              <w:jc w:val="center"/>
            </w:pPr>
            <w:r/>
            <w:r>
              <w:rPr>
                <w:rFonts w:ascii="Times New Roman" w:hAnsi="Times New Roman" w:eastAsia="Times New Roman"/>
                <w:b w:val="0"/>
                <w:sz w:val="16"/>
              </w:rPr>
              <w:t>True positive / true negative</w:t>
            </w:r>
          </w:p>
        </w:tc>
      </w:tr>
      <w:tr>
        <w:tc>
          <w:tcPr>
            <w:tcW w:type="dxa" w:w="2016"/>
            <w:vAlign w:val="center"/>
          </w:tcPr>
          <w:p>
            <w:pPr>
              <w:spacing w:after="20" w:before="20"/>
              <w:jc w:val="left"/>
            </w:pPr>
            <w:r/>
            <w:r>
              <w:rPr>
                <w:rFonts w:ascii="Times New Roman" w:hAnsi="Times New Roman" w:eastAsia="Times New Roman"/>
                <w:b w:val="0"/>
                <w:sz w:val="16"/>
              </w:rPr>
              <w:t>FP / FN</w:t>
            </w:r>
          </w:p>
        </w:tc>
        <w:tc>
          <w:tcPr>
            <w:tcW w:type="dxa" w:w="7776"/>
            <w:vAlign w:val="center"/>
          </w:tcPr>
          <w:p>
            <w:pPr>
              <w:spacing w:after="20" w:before="20"/>
              <w:jc w:val="center"/>
            </w:pPr>
            <w:r/>
            <w:r>
              <w:rPr>
                <w:rFonts w:ascii="Times New Roman" w:hAnsi="Times New Roman" w:eastAsia="Times New Roman"/>
                <w:b w:val="0"/>
                <w:sz w:val="16"/>
              </w:rPr>
              <w:t>False positive / false negative</w:t>
            </w:r>
          </w:p>
        </w:tc>
      </w:tr>
      <w:tr>
        <w:tc>
          <w:tcPr>
            <w:tcW w:type="dxa" w:w="2016"/>
            <w:vAlign w:val="center"/>
          </w:tcPr>
          <w:p>
            <w:pPr>
              <w:spacing w:after="20" w:before="20"/>
              <w:jc w:val="left"/>
            </w:pPr>
            <w:r/>
            <w:r>
              <w:rPr>
                <w:rFonts w:ascii="Times New Roman" w:hAnsi="Times New Roman" w:eastAsia="Times New Roman"/>
                <w:b w:val="0"/>
                <w:sz w:val="16"/>
              </w:rPr>
              <w:t>API</w:t>
            </w:r>
          </w:p>
        </w:tc>
        <w:tc>
          <w:tcPr>
            <w:tcW w:type="dxa" w:w="7776"/>
            <w:vAlign w:val="center"/>
          </w:tcPr>
          <w:p>
            <w:pPr>
              <w:spacing w:after="20" w:before="20"/>
              <w:jc w:val="center"/>
            </w:pPr>
            <w:r/>
            <w:r>
              <w:rPr>
                <w:rFonts w:ascii="Times New Roman" w:hAnsi="Times New Roman" w:eastAsia="Times New Roman"/>
                <w:b w:val="0"/>
                <w:sz w:val="16"/>
              </w:rPr>
              <w:t>Application programming interface</w:t>
            </w:r>
          </w:p>
        </w:tc>
      </w:tr>
    </w:tbl>
    <w:p>
      <w:pPr>
        <w:spacing w:after="20"/>
      </w:pPr>
    </w:p>
    <w:p>
      <w:pPr>
        <w:spacing w:after="0"/>
      </w:pPr>
      <w:r>
        <w:br w:type="page"/>
      </w:r>
    </w:p>
    <w:p>
      <w:pPr>
        <w:pStyle w:val="Heading1"/>
        <w:keepNext/>
        <w:spacing w:before="120" w:after="100"/>
      </w:pPr>
      <w:r>
        <w:t>CHAPTER 1: INTRODUCTION</w:t>
      </w:r>
    </w:p>
    <w:p>
      <w:pPr>
        <w:keepNext w:val="0"/>
        <w:spacing w:before="0" w:after="100"/>
        <w:ind w:firstLine="403"/>
      </w:pPr>
      <w:r>
        <w:t>This chapter sets out the project context, research question, objectives and scope. It also states the limits of the current evidence so the reported model scores are not mistaken for operational fraud-detection performance.</w:t>
      </w:r>
    </w:p>
    <w:p>
      <w:pPr>
        <w:pStyle w:val="Heading2"/>
        <w:keepNext/>
        <w:spacing w:before="60" w:after="60"/>
      </w:pPr>
      <w:r>
        <w:t>1.1 Background of the Problem</w:t>
      </w:r>
    </w:p>
    <w:p>
      <w:pPr>
        <w:keepNext w:val="0"/>
        <w:spacing w:before="0" w:after="100"/>
        <w:ind w:firstLine="403"/>
      </w:pPr>
      <w:r>
        <w:t>UPI is an instant payment system that enables bank-account transfers through interoperable applications [5]. High transaction speed makes automated risk screening useful as one part of a broader review process. A classifier can learn associations in past labelled transactions, but its value depends on the quality and timing of the input features and the reliability of the labels.</w:t>
      </w:r>
    </w:p>
    <w:p>
      <w:pPr>
        <w:keepNext w:val="0"/>
        <w:spacing w:before="0" w:after="100"/>
        <w:ind w:firstLine="403"/>
      </w:pPr>
      <w:r>
        <w:t>The supplied dataset contains transaction amount, transaction type, status, sender and receiver age groups, state, banks, device and network, time-of-day fields, a risk score, and a binary fraud label. The project trains a random forest to predict that label and exposes the saved model through a small website.</w:t>
      </w:r>
    </w:p>
    <w:p>
      <w:pPr>
        <w:pStyle w:val="Heading2"/>
        <w:keepNext/>
        <w:spacing w:before="60" w:after="60"/>
      </w:pPr>
      <w:r>
        <w:t>1.2 Motivation and Significance</w:t>
      </w:r>
    </w:p>
    <w:p>
      <w:pPr>
        <w:keepNext w:val="0"/>
        <w:spacing w:before="0" w:after="100"/>
        <w:ind w:firstLine="403"/>
      </w:pPr>
      <w:r>
        <w:t>The project brings together the main stages of a practical machine-learning exercise: inspecting a CSV, preparing mixed data types, separating training from testing, evaluating predictions, saving a model, and connecting the model to an application. Showing the confusion matrix alongside accuracy helps distinguish false alerts from missed fraud cases.</w:t>
      </w:r>
    </w:p>
    <w:p>
      <w:pPr>
        <w:pStyle w:val="Heading2"/>
        <w:keepNext/>
        <w:spacing w:before="60" w:after="60"/>
      </w:pPr>
      <w:r>
        <w:t>1.3 Problem Statement</w:t>
      </w:r>
    </w:p>
    <w:p>
      <w:pPr>
        <w:keepNext w:val="0"/>
        <w:spacing w:before="0" w:after="100"/>
        <w:ind w:firstLine="403"/>
      </w:pPr>
      <w:r>
        <w:t>Given the features in the provided transaction file, can a supervised classifier distinguish rows labelled fraud from rows labelled legitimate on a held-out test split, and can the trained pipeline return an understandable score through a web interface?</w:t>
      </w:r>
    </w:p>
    <w:p>
      <w:pPr>
        <w:pStyle w:val="Heading2"/>
        <w:keepNext/>
        <w:spacing w:before="60" w:after="60"/>
      </w:pPr>
      <w:r>
        <w:t>1.4 Objectives of the Project</w:t>
      </w:r>
    </w:p>
    <w:p>
      <w:pPr>
        <w:pStyle w:val="ListBullet"/>
        <w:keepNext w:val="0"/>
        <w:spacing w:before="0" w:after="60"/>
        <w:ind w:firstLine="259"/>
      </w:pPr>
      <w:r>
        <w:t>Review the supplied dataset and identify the target and available transaction features.</w:t>
      </w:r>
    </w:p>
    <w:p>
      <w:pPr>
        <w:pStyle w:val="ListBullet"/>
        <w:keepNext w:val="0"/>
        <w:spacing w:before="0" w:after="60"/>
        <w:ind w:firstLine="259"/>
      </w:pPr>
      <w:r>
        <w:t>Remove direct identifiers from the predictor set and preprocess numeric and categorical fields.</w:t>
      </w:r>
    </w:p>
    <w:p>
      <w:pPr>
        <w:pStyle w:val="ListBullet"/>
        <w:keepNext w:val="0"/>
        <w:spacing w:before="0" w:after="60"/>
        <w:ind w:firstLine="259"/>
      </w:pPr>
      <w:r>
        <w:t>Train a reproducible random-forest classifier using a stratified train-test split.</w:t>
      </w:r>
    </w:p>
    <w:p>
      <w:pPr>
        <w:pStyle w:val="ListBullet"/>
        <w:keepNext w:val="0"/>
        <w:spacing w:before="0" w:after="60"/>
        <w:ind w:firstLine="259"/>
      </w:pPr>
      <w:r>
        <w:t>Evaluate the model with precision, recall, F1, ROC AUC, accuracy and a confusion matrix.</w:t>
      </w:r>
    </w:p>
    <w:p>
      <w:pPr>
        <w:pStyle w:val="ListBullet"/>
        <w:keepNext w:val="0"/>
        <w:spacing w:before="0" w:after="60"/>
        <w:ind w:firstLine="259"/>
      </w:pPr>
      <w:r>
        <w:t>Present test results and a transaction-scoring form through a local Flask website.</w:t>
      </w:r>
    </w:p>
    <w:p>
      <w:pPr>
        <w:keepNext/>
        <w:spacing w:before="100" w:after="20"/>
        <w:jc w:val="center"/>
      </w:pPr>
      <w:r>
        <w:rPr>
          <w:rFonts w:ascii="Times New Roman" w:hAnsi="Times New Roman" w:eastAsia="Times New Roman"/>
          <w:b/>
          <w:sz w:val="20"/>
        </w:rPr>
        <w:t>TABLE 1.2</w:t>
      </w:r>
    </w:p>
    <w:p>
      <w:pPr>
        <w:keepNext/>
        <w:spacing w:before="0" w:after="60"/>
        <w:jc w:val="center"/>
      </w:pPr>
      <w:r>
        <w:rPr>
          <w:rFonts w:ascii="Times New Roman" w:hAnsi="Times New Roman" w:eastAsia="Times New Roman"/>
          <w:b/>
          <w:sz w:val="18"/>
        </w:rPr>
        <w:t>Project Objectives and Deliverables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648"/>
            <w:vAlign w:val="center"/>
            <w:shd w:fill="E5EBEF"/>
          </w:tcPr>
          <w:p>
            <w:pPr>
              <w:spacing w:after="20" w:before="20"/>
              <w:jc w:val="center"/>
            </w:pPr>
            <w:r/>
            <w:r>
              <w:rPr>
                <w:rFonts w:ascii="Times New Roman" w:hAnsi="Times New Roman" w:eastAsia="Times New Roman"/>
                <w:b/>
                <w:sz w:val="16"/>
              </w:rPr>
              <w:t>NO.</w:t>
            </w:r>
          </w:p>
        </w:tc>
        <w:tc>
          <w:tcPr>
            <w:tcW w:type="dxa" w:w="3168"/>
            <w:vAlign w:val="center"/>
            <w:shd w:fill="E5EBEF"/>
          </w:tcPr>
          <w:p>
            <w:pPr>
              <w:spacing w:after="20" w:before="20"/>
              <w:jc w:val="center"/>
            </w:pPr>
            <w:r/>
            <w:r>
              <w:rPr>
                <w:rFonts w:ascii="Times New Roman" w:hAnsi="Times New Roman" w:eastAsia="Times New Roman"/>
                <w:b/>
                <w:sz w:val="16"/>
              </w:rPr>
              <w:t>OBJECTIVE</w:t>
            </w:r>
          </w:p>
        </w:tc>
        <w:tc>
          <w:tcPr>
            <w:tcW w:type="dxa" w:w="3744"/>
            <w:vAlign w:val="center"/>
            <w:shd w:fill="E5EBEF"/>
          </w:tcPr>
          <w:p>
            <w:pPr>
              <w:spacing w:after="20" w:before="20"/>
              <w:jc w:val="center"/>
            </w:pPr>
            <w:r/>
            <w:r>
              <w:rPr>
                <w:rFonts w:ascii="Times New Roman" w:hAnsi="Times New Roman" w:eastAsia="Times New Roman"/>
                <w:b/>
                <w:sz w:val="16"/>
              </w:rPr>
              <w:t>DELIVERABLE</w:t>
            </w:r>
          </w:p>
        </w:tc>
        <w:tc>
          <w:tcPr>
            <w:tcW w:type="dxa" w:w="1512"/>
            <w:vAlign w:val="center"/>
            <w:shd w:fill="E5EBEF"/>
          </w:tcPr>
          <w:p>
            <w:pPr>
              <w:spacing w:after="20" w:before="20"/>
              <w:jc w:val="center"/>
            </w:pPr>
            <w:r/>
            <w:r>
              <w:rPr>
                <w:rFonts w:ascii="Times New Roman" w:hAnsi="Times New Roman" w:eastAsia="Times New Roman"/>
                <w:b/>
                <w:sz w:val="16"/>
              </w:rPr>
              <w:t>STATUS</w:t>
            </w:r>
          </w:p>
        </w:tc>
      </w:tr>
      <w:tr>
        <w:tc>
          <w:tcPr>
            <w:tcW w:type="dxa" w:w="648"/>
            <w:vAlign w:val="center"/>
          </w:tcPr>
          <w:p>
            <w:pPr>
              <w:spacing w:after="20" w:before="20"/>
              <w:jc w:val="left"/>
            </w:pPr>
            <w:r/>
            <w:r>
              <w:rPr>
                <w:rFonts w:ascii="Times New Roman" w:hAnsi="Times New Roman" w:eastAsia="Times New Roman"/>
                <w:b w:val="0"/>
                <w:sz w:val="16"/>
              </w:rPr>
              <w:t>1</w:t>
            </w:r>
          </w:p>
        </w:tc>
        <w:tc>
          <w:tcPr>
            <w:tcW w:type="dxa" w:w="3168"/>
            <w:vAlign w:val="center"/>
          </w:tcPr>
          <w:p>
            <w:pPr>
              <w:spacing w:after="20" w:before="20"/>
              <w:jc w:val="center"/>
            </w:pPr>
            <w:r/>
            <w:r>
              <w:rPr>
                <w:rFonts w:ascii="Times New Roman" w:hAnsi="Times New Roman" w:eastAsia="Times New Roman"/>
                <w:b w:val="0"/>
                <w:sz w:val="16"/>
              </w:rPr>
              <w:t>Inspect transaction CSV</w:t>
            </w:r>
          </w:p>
        </w:tc>
        <w:tc>
          <w:tcPr>
            <w:tcW w:type="dxa" w:w="3744"/>
            <w:vAlign w:val="center"/>
          </w:tcPr>
          <w:p>
            <w:pPr>
              <w:spacing w:after="20" w:before="20"/>
              <w:jc w:val="center"/>
            </w:pPr>
            <w:r/>
            <w:r>
              <w:rPr>
                <w:rFonts w:ascii="Times New Roman" w:hAnsi="Times New Roman" w:eastAsia="Times New Roman"/>
                <w:b w:val="0"/>
                <w:sz w:val="16"/>
              </w:rPr>
              <w:t>Dataset summary and target profile</w:t>
            </w:r>
          </w:p>
        </w:tc>
        <w:tc>
          <w:tcPr>
            <w:tcW w:type="dxa" w:w="1512"/>
            <w:vAlign w:val="center"/>
          </w:tcPr>
          <w:p>
            <w:pPr>
              <w:spacing w:after="20" w:before="20"/>
              <w:jc w:val="center"/>
            </w:pPr>
            <w:r/>
            <w:r>
              <w:rPr>
                <w:rFonts w:ascii="Times New Roman" w:hAnsi="Times New Roman" w:eastAsia="Times New Roman"/>
                <w:b w:val="0"/>
                <w:sz w:val="16"/>
              </w:rPr>
              <w:t>Completed</w:t>
            </w:r>
          </w:p>
        </w:tc>
      </w:tr>
      <w:tr>
        <w:tc>
          <w:tcPr>
            <w:tcW w:type="dxa" w:w="648"/>
            <w:vAlign w:val="center"/>
          </w:tcPr>
          <w:p>
            <w:pPr>
              <w:spacing w:after="20" w:before="20"/>
              <w:jc w:val="left"/>
            </w:pPr>
            <w:r/>
            <w:r>
              <w:rPr>
                <w:rFonts w:ascii="Times New Roman" w:hAnsi="Times New Roman" w:eastAsia="Times New Roman"/>
                <w:b w:val="0"/>
                <w:sz w:val="16"/>
              </w:rPr>
              <w:t>2</w:t>
            </w:r>
          </w:p>
        </w:tc>
        <w:tc>
          <w:tcPr>
            <w:tcW w:type="dxa" w:w="3168"/>
            <w:vAlign w:val="center"/>
          </w:tcPr>
          <w:p>
            <w:pPr>
              <w:spacing w:after="20" w:before="20"/>
              <w:jc w:val="center"/>
            </w:pPr>
            <w:r/>
            <w:r>
              <w:rPr>
                <w:rFonts w:ascii="Times New Roman" w:hAnsi="Times New Roman" w:eastAsia="Times New Roman"/>
                <w:b w:val="0"/>
                <w:sz w:val="16"/>
              </w:rPr>
              <w:t>Train and evaluate classifier</w:t>
            </w:r>
          </w:p>
        </w:tc>
        <w:tc>
          <w:tcPr>
            <w:tcW w:type="dxa" w:w="3744"/>
            <w:vAlign w:val="center"/>
          </w:tcPr>
          <w:p>
            <w:pPr>
              <w:spacing w:after="20" w:before="20"/>
              <w:jc w:val="center"/>
            </w:pPr>
            <w:r/>
            <w:r>
              <w:rPr>
                <w:rFonts w:ascii="Times New Roman" w:hAnsi="Times New Roman" w:eastAsia="Times New Roman"/>
                <w:b w:val="0"/>
                <w:sz w:val="16"/>
              </w:rPr>
              <w:t>Saved pipeline and held-out metrics</w:t>
            </w:r>
          </w:p>
        </w:tc>
        <w:tc>
          <w:tcPr>
            <w:tcW w:type="dxa" w:w="1512"/>
            <w:vAlign w:val="center"/>
          </w:tcPr>
          <w:p>
            <w:pPr>
              <w:spacing w:after="20" w:before="20"/>
              <w:jc w:val="center"/>
            </w:pPr>
            <w:r/>
            <w:r>
              <w:rPr>
                <w:rFonts w:ascii="Times New Roman" w:hAnsi="Times New Roman" w:eastAsia="Times New Roman"/>
                <w:b w:val="0"/>
                <w:sz w:val="16"/>
              </w:rPr>
              <w:t>Completed</w:t>
            </w:r>
          </w:p>
        </w:tc>
      </w:tr>
      <w:tr>
        <w:tc>
          <w:tcPr>
            <w:tcW w:type="dxa" w:w="648"/>
            <w:vAlign w:val="center"/>
          </w:tcPr>
          <w:p>
            <w:pPr>
              <w:spacing w:after="20" w:before="20"/>
              <w:jc w:val="left"/>
            </w:pPr>
            <w:r/>
            <w:r>
              <w:rPr>
                <w:rFonts w:ascii="Times New Roman" w:hAnsi="Times New Roman" w:eastAsia="Times New Roman"/>
                <w:b w:val="0"/>
                <w:sz w:val="16"/>
              </w:rPr>
              <w:t>3</w:t>
            </w:r>
          </w:p>
        </w:tc>
        <w:tc>
          <w:tcPr>
            <w:tcW w:type="dxa" w:w="3168"/>
            <w:vAlign w:val="center"/>
          </w:tcPr>
          <w:p>
            <w:pPr>
              <w:spacing w:after="20" w:before="20"/>
              <w:jc w:val="center"/>
            </w:pPr>
            <w:r/>
            <w:r>
              <w:rPr>
                <w:rFonts w:ascii="Times New Roman" w:hAnsi="Times New Roman" w:eastAsia="Times New Roman"/>
                <w:b w:val="0"/>
                <w:sz w:val="16"/>
              </w:rPr>
              <w:t>Document results</w:t>
            </w:r>
          </w:p>
        </w:tc>
        <w:tc>
          <w:tcPr>
            <w:tcW w:type="dxa" w:w="3744"/>
            <w:vAlign w:val="center"/>
          </w:tcPr>
          <w:p>
            <w:pPr>
              <w:spacing w:after="20" w:before="20"/>
              <w:jc w:val="center"/>
            </w:pPr>
            <w:r/>
            <w:r>
              <w:rPr>
                <w:rFonts w:ascii="Times New Roman" w:hAnsi="Times New Roman" w:eastAsia="Times New Roman"/>
                <w:b w:val="0"/>
                <w:sz w:val="16"/>
              </w:rPr>
              <w:t>Notebook with metric and matrix outputs</w:t>
            </w:r>
          </w:p>
        </w:tc>
        <w:tc>
          <w:tcPr>
            <w:tcW w:type="dxa" w:w="1512"/>
            <w:vAlign w:val="center"/>
          </w:tcPr>
          <w:p>
            <w:pPr>
              <w:spacing w:after="20" w:before="20"/>
              <w:jc w:val="center"/>
            </w:pPr>
            <w:r/>
            <w:r>
              <w:rPr>
                <w:rFonts w:ascii="Times New Roman" w:hAnsi="Times New Roman" w:eastAsia="Times New Roman"/>
                <w:b w:val="0"/>
                <w:sz w:val="16"/>
              </w:rPr>
              <w:t>Prepared</w:t>
            </w:r>
          </w:p>
        </w:tc>
      </w:tr>
      <w:tr>
        <w:tc>
          <w:tcPr>
            <w:tcW w:type="dxa" w:w="648"/>
            <w:vAlign w:val="center"/>
          </w:tcPr>
          <w:p>
            <w:pPr>
              <w:spacing w:after="20" w:before="20"/>
              <w:jc w:val="left"/>
            </w:pPr>
            <w:r/>
            <w:r>
              <w:rPr>
                <w:rFonts w:ascii="Times New Roman" w:hAnsi="Times New Roman" w:eastAsia="Times New Roman"/>
                <w:b w:val="0"/>
                <w:sz w:val="16"/>
              </w:rPr>
              <w:t>4</w:t>
            </w:r>
          </w:p>
        </w:tc>
        <w:tc>
          <w:tcPr>
            <w:tcW w:type="dxa" w:w="3168"/>
            <w:vAlign w:val="center"/>
          </w:tcPr>
          <w:p>
            <w:pPr>
              <w:spacing w:after="20" w:before="20"/>
              <w:jc w:val="center"/>
            </w:pPr>
            <w:r/>
            <w:r>
              <w:rPr>
                <w:rFonts w:ascii="Times New Roman" w:hAnsi="Times New Roman" w:eastAsia="Times New Roman"/>
                <w:b w:val="0"/>
                <w:sz w:val="16"/>
              </w:rPr>
              <w:t>Serve model output</w:t>
            </w:r>
          </w:p>
        </w:tc>
        <w:tc>
          <w:tcPr>
            <w:tcW w:type="dxa" w:w="3744"/>
            <w:vAlign w:val="center"/>
          </w:tcPr>
          <w:p>
            <w:pPr>
              <w:spacing w:after="20" w:before="20"/>
              <w:jc w:val="center"/>
            </w:pPr>
            <w:r/>
            <w:r>
              <w:rPr>
                <w:rFonts w:ascii="Times New Roman" w:hAnsi="Times New Roman" w:eastAsia="Times New Roman"/>
                <w:b w:val="0"/>
                <w:sz w:val="16"/>
              </w:rPr>
              <w:t>Flask dashboard and prediction endpoint</w:t>
            </w:r>
          </w:p>
        </w:tc>
        <w:tc>
          <w:tcPr>
            <w:tcW w:type="dxa" w:w="1512"/>
            <w:vAlign w:val="center"/>
          </w:tcPr>
          <w:p>
            <w:pPr>
              <w:spacing w:after="20" w:before="20"/>
              <w:jc w:val="center"/>
            </w:pPr>
            <w:r/>
            <w:r>
              <w:rPr>
                <w:rFonts w:ascii="Times New Roman" w:hAnsi="Times New Roman" w:eastAsia="Times New Roman"/>
                <w:b w:val="0"/>
                <w:sz w:val="16"/>
              </w:rPr>
              <w:t>Prepared</w:t>
            </w:r>
          </w:p>
        </w:tc>
      </w:tr>
      <w:tr>
        <w:tc>
          <w:tcPr>
            <w:tcW w:type="dxa" w:w="648"/>
            <w:vAlign w:val="center"/>
          </w:tcPr>
          <w:p>
            <w:pPr>
              <w:spacing w:after="20" w:before="20"/>
              <w:jc w:val="left"/>
            </w:pPr>
            <w:r/>
            <w:r>
              <w:rPr>
                <w:rFonts w:ascii="Times New Roman" w:hAnsi="Times New Roman" w:eastAsia="Times New Roman"/>
                <w:b w:val="0"/>
                <w:sz w:val="16"/>
              </w:rPr>
              <w:t>5</w:t>
            </w:r>
          </w:p>
        </w:tc>
        <w:tc>
          <w:tcPr>
            <w:tcW w:type="dxa" w:w="3168"/>
            <w:vAlign w:val="center"/>
          </w:tcPr>
          <w:p>
            <w:pPr>
              <w:spacing w:after="20" w:before="20"/>
              <w:jc w:val="center"/>
            </w:pPr>
            <w:r/>
            <w:r>
              <w:rPr>
                <w:rFonts w:ascii="Times New Roman" w:hAnsi="Times New Roman" w:eastAsia="Times New Roman"/>
                <w:b w:val="0"/>
                <w:sz w:val="16"/>
              </w:rPr>
              <w:t>Validate real-world use</w:t>
            </w:r>
          </w:p>
        </w:tc>
        <w:tc>
          <w:tcPr>
            <w:tcW w:type="dxa" w:w="3744"/>
            <w:vAlign w:val="center"/>
          </w:tcPr>
          <w:p>
            <w:pPr>
              <w:spacing w:after="20" w:before="20"/>
              <w:jc w:val="center"/>
            </w:pPr>
            <w:r/>
            <w:r>
              <w:rPr>
                <w:rFonts w:ascii="Times New Roman" w:hAnsi="Times New Roman" w:eastAsia="Times New Roman"/>
                <w:b w:val="0"/>
                <w:sz w:val="16"/>
              </w:rPr>
              <w:t>Provenance, temporal and leakage checks</w:t>
            </w:r>
          </w:p>
        </w:tc>
        <w:tc>
          <w:tcPr>
            <w:tcW w:type="dxa" w:w="1512"/>
            <w:vAlign w:val="center"/>
          </w:tcPr>
          <w:p>
            <w:pPr>
              <w:spacing w:after="20" w:before="20"/>
              <w:jc w:val="center"/>
            </w:pPr>
            <w:r/>
            <w:r>
              <w:rPr>
                <w:rFonts w:ascii="Times New Roman" w:hAnsi="Times New Roman" w:eastAsia="Times New Roman"/>
                <w:b w:val="0"/>
                <w:sz w:val="16"/>
              </w:rPr>
              <w:t>Future work</w:t>
            </w:r>
          </w:p>
        </w:tc>
      </w:tr>
    </w:tbl>
    <w:p>
      <w:pPr>
        <w:spacing w:after="20"/>
      </w:pPr>
    </w:p>
    <w:p>
      <w:pPr>
        <w:pStyle w:val="Heading2"/>
        <w:keepNext/>
        <w:spacing w:before="60" w:after="60"/>
      </w:pPr>
      <w:r>
        <w:t>1.5 Scope of the Project</w:t>
      </w:r>
    </w:p>
    <w:p>
      <w:pPr>
        <w:keepNext w:val="0"/>
        <w:spacing w:before="0" w:after="100"/>
        <w:ind w:firstLine="403"/>
      </w:pPr>
      <w:r>
        <w:t>This report covers the supplied CSV, the existing scikit-learn pipeline, its single 80:20 stratified evaluation, the confusion matrix and feature importances, and a local Flask demonstration. It does not verify the dataset source, establish label adjudication, compare multiple algorithms, or test a live UPI feed.</w:t>
      </w:r>
    </w:p>
    <w:p>
      <w:pPr>
        <w:pStyle w:val="Heading2"/>
        <w:keepNext/>
        <w:spacing w:before="60" w:after="60"/>
      </w:pPr>
      <w:r>
        <w:t>1.6 Limitations of the Study</w:t>
      </w:r>
    </w:p>
    <w:p>
      <w:pPr>
        <w:keepNext w:val="0"/>
        <w:spacing w:before="0" w:after="100"/>
        <w:ind w:firstLine="403"/>
      </w:pPr>
      <w:r>
        <w:t>The dataset has an almost 50:50 target distribution, but no provenance or label-generation documentation is present in the project. A row-wise random split may place related transactions in both partitions. The risk-score field is strongly associated with the target and may contain information unavailable at decision time. These issues limit conclusions about generalization.</w:t>
      </w:r>
    </w:p>
    <w:p>
      <w:pPr>
        <w:pStyle w:val="Heading2"/>
        <w:keepNext/>
        <w:spacing w:before="60" w:after="60"/>
      </w:pPr>
      <w:r>
        <w:t>1.7 Organization of the Report</w:t>
      </w:r>
    </w:p>
    <w:p>
      <w:pPr>
        <w:keepNext w:val="0"/>
        <w:spacing w:before="0" w:after="100"/>
        <w:ind w:firstLine="403"/>
      </w:pPr>
      <w:r>
        <w:t>Chapter 2 reviews relevant approaches and research gaps. Chapter 3 documents the dataset, feature treatment, classifier and evaluation design. Chapter 4 describes the Python and Flask implementation. Chapter 5 presents the measured results, figures and limitations. Chapter 6 concludes the report and identifies follow-up work.</w:t>
      </w:r>
    </w:p>
    <w:p>
      <w:pPr>
        <w:spacing w:after="0"/>
      </w:pPr>
      <w:r>
        <w:br w:type="page"/>
      </w:r>
    </w:p>
    <w:p>
      <w:pPr>
        <w:pStyle w:val="Heading1"/>
        <w:keepNext/>
        <w:spacing w:before="120" w:after="100"/>
      </w:pPr>
      <w:r>
        <w:t>CHAPTER 2: LITERATURE REVIEW</w:t>
      </w:r>
    </w:p>
    <w:p>
      <w:pPr>
        <w:keepNext w:val="0"/>
        <w:spacing w:before="0" w:after="100"/>
        <w:ind w:firstLine="403"/>
      </w:pPr>
      <w:r>
        <w:t>Research on UPI fraud detection motivates using transaction records to identify suspicious patterns. The supplied chapter surveys machine-learning approaches and discusses feature engineering and monitoring [1]. It is useful as background, but it does not establish the origin or validity of the dataset used in this project. The two PDFs supplied with the request are identical copies of that same chapter and are cited once.</w:t>
      </w:r>
    </w:p>
    <w:p>
      <w:pPr>
        <w:pStyle w:val="Heading2"/>
        <w:keepNext/>
        <w:spacing w:before="60" w:after="60"/>
      </w:pPr>
      <w:r>
        <w:t>2.1 Review of Existing Systems and Techniques</w:t>
      </w:r>
    </w:p>
    <w:p>
      <w:pPr>
        <w:pStyle w:val="Heading3"/>
        <w:keepNext/>
        <w:spacing w:before="60" w:after="60"/>
      </w:pPr>
      <w:r>
        <w:t>Rule-based screening</w:t>
      </w:r>
    </w:p>
    <w:p>
      <w:pPr>
        <w:keepNext w:val="0"/>
        <w:spacing w:before="0" w:after="100"/>
        <w:ind w:firstLine="403"/>
      </w:pPr>
      <w:r>
        <w:t>Rules flag transactions that meet predefined conditions, such as limits or known risk indicators. Rules are easy to inspect, but require ongoing maintenance and may not capture interactions among multiple transaction fields.</w:t>
      </w:r>
    </w:p>
    <w:p>
      <w:pPr>
        <w:pStyle w:val="Heading3"/>
        <w:keepNext/>
        <w:spacing w:before="60" w:after="60"/>
      </w:pPr>
      <w:r>
        <w:t>Supervised classification</w:t>
      </w:r>
    </w:p>
    <w:p>
      <w:pPr>
        <w:keepNext w:val="0"/>
        <w:spacing w:before="0" w:after="100"/>
        <w:ind w:firstLine="403"/>
      </w:pPr>
      <w:r>
        <w:t>Supervised models learn a mapping from historical feature rows to supplied labels. Random forests combine tree predictors and can represent nonlinear relationships in mixed feature sets [2]. Their scores remain tied to the data and labels used during training.</w:t>
      </w:r>
    </w:p>
    <w:p>
      <w:pPr>
        <w:pStyle w:val="Heading3"/>
        <w:keepNext/>
        <w:spacing w:before="60" w:after="60"/>
      </w:pPr>
      <w:r>
        <w:t>Anomaly detection and monitoring</w:t>
      </w:r>
    </w:p>
    <w:p>
      <w:pPr>
        <w:keepNext w:val="0"/>
        <w:spacing w:before="0" w:after="100"/>
        <w:ind w:firstLine="403"/>
      </w:pPr>
      <w:r>
        <w:t>Anomaly methods look for observations that differ from a learned baseline, while monitoring tracks changes after deployment. The supplied UPI chapter discusses these directions [1], but the present project implements a static supervised classifier and does not evaluate online adaptation or drift detection.</w:t>
      </w:r>
    </w:p>
    <w:p>
      <w:pPr>
        <w:pStyle w:val="Heading2"/>
        <w:keepNext/>
        <w:spacing w:before="60" w:after="60"/>
      </w:pPr>
      <w:r>
        <w:t>2.2 Review of Related Research Work</w:t>
      </w:r>
    </w:p>
    <w:p>
      <w:pPr>
        <w:keepNext w:val="0"/>
        <w:spacing w:before="0" w:after="100"/>
        <w:ind w:firstLine="403"/>
      </w:pPr>
      <w:r>
        <w:t>Jagadeesan et al. review machine-learning concepts for UPI fraud detection and describe the need to consider feature construction and changing fraud patterns [1]. Breiman’s random-forest formulation provides the basis for the ensemble classifier used here [2]. Fawcett explains ROC curves as a way to examine classifier behaviour across thresholds and cautions against relying on a single accuracy value [3]. Pedregosa et al. describe the scikit-learn toolkit used to assemble and evaluate this pipeline [4].</w:t>
      </w:r>
    </w:p>
    <w:p>
      <w:pPr>
        <w:pStyle w:val="Heading2"/>
        <w:keepNext/>
        <w:spacing w:before="60" w:after="60"/>
      </w:pPr>
      <w:r>
        <w:t>2.3 Comparative Analysis of Existing Approaches</w:t>
      </w:r>
    </w:p>
    <w:p>
      <w:pPr>
        <w:keepNext/>
        <w:spacing w:before="100" w:after="20"/>
        <w:jc w:val="center"/>
      </w:pPr>
      <w:r>
        <w:rPr>
          <w:rFonts w:ascii="Times New Roman" w:hAnsi="Times New Roman" w:eastAsia="Times New Roman"/>
          <w:b/>
          <w:sz w:val="20"/>
        </w:rPr>
        <w:t>TABLE 2.1</w:t>
      </w:r>
    </w:p>
    <w:p>
      <w:pPr>
        <w:keepNext/>
        <w:spacing w:before="0" w:after="60"/>
        <w:jc w:val="center"/>
      </w:pPr>
      <w:r>
        <w:rPr>
          <w:rFonts w:ascii="Times New Roman" w:hAnsi="Times New Roman" w:eastAsia="Times New Roman"/>
          <w:b/>
          <w:sz w:val="18"/>
        </w:rPr>
        <w:t>Related Approaches and Their Relevance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800"/>
            <w:vAlign w:val="center"/>
            <w:shd w:fill="E5EBEF"/>
          </w:tcPr>
          <w:p>
            <w:pPr>
              <w:spacing w:after="20" w:before="20"/>
              <w:jc w:val="center"/>
            </w:pPr>
            <w:r/>
            <w:r>
              <w:rPr>
                <w:rFonts w:ascii="Times New Roman" w:hAnsi="Times New Roman" w:eastAsia="Times New Roman"/>
                <w:b/>
                <w:sz w:val="16"/>
              </w:rPr>
              <w:t>APPROACH</w:t>
            </w:r>
          </w:p>
        </w:tc>
        <w:tc>
          <w:tcPr>
            <w:tcW w:type="dxa" w:w="2376"/>
            <w:vAlign w:val="center"/>
            <w:shd w:fill="E5EBEF"/>
          </w:tcPr>
          <w:p>
            <w:pPr>
              <w:spacing w:after="20" w:before="20"/>
              <w:jc w:val="center"/>
            </w:pPr>
            <w:r/>
            <w:r>
              <w:rPr>
                <w:rFonts w:ascii="Times New Roman" w:hAnsi="Times New Roman" w:eastAsia="Times New Roman"/>
                <w:b/>
                <w:sz w:val="16"/>
              </w:rPr>
              <w:t>STRENGTH</w:t>
            </w:r>
          </w:p>
        </w:tc>
        <w:tc>
          <w:tcPr>
            <w:tcW w:type="dxa" w:w="2952"/>
            <w:vAlign w:val="center"/>
            <w:shd w:fill="E5EBEF"/>
          </w:tcPr>
          <w:p>
            <w:pPr>
              <w:spacing w:after="20" w:before="20"/>
              <w:jc w:val="center"/>
            </w:pPr>
            <w:r/>
            <w:r>
              <w:rPr>
                <w:rFonts w:ascii="Times New Roman" w:hAnsi="Times New Roman" w:eastAsia="Times New Roman"/>
                <w:b/>
                <w:sz w:val="16"/>
              </w:rPr>
              <w:t>LIMITATION</w:t>
            </w:r>
          </w:p>
        </w:tc>
        <w:tc>
          <w:tcPr>
            <w:tcW w:type="dxa" w:w="1944"/>
            <w:vAlign w:val="center"/>
            <w:shd w:fill="E5EBEF"/>
          </w:tcPr>
          <w:p>
            <w:pPr>
              <w:spacing w:after="20" w:before="20"/>
              <w:jc w:val="center"/>
            </w:pPr>
            <w:r/>
            <w:r>
              <w:rPr>
                <w:rFonts w:ascii="Times New Roman" w:hAnsi="Times New Roman" w:eastAsia="Times New Roman"/>
                <w:b/>
                <w:sz w:val="16"/>
              </w:rPr>
              <w:t>RELEVANCE</w:t>
            </w:r>
          </w:p>
        </w:tc>
      </w:tr>
      <w:tr>
        <w:tc>
          <w:tcPr>
            <w:tcW w:type="dxa" w:w="1800"/>
            <w:vAlign w:val="center"/>
          </w:tcPr>
          <w:p>
            <w:pPr>
              <w:spacing w:after="20" w:before="20"/>
              <w:jc w:val="left"/>
            </w:pPr>
            <w:r/>
            <w:r>
              <w:rPr>
                <w:rFonts w:ascii="Times New Roman" w:hAnsi="Times New Roman" w:eastAsia="Times New Roman"/>
                <w:b w:val="0"/>
                <w:sz w:val="16"/>
              </w:rPr>
              <w:t>Rule-based screening</w:t>
            </w:r>
          </w:p>
        </w:tc>
        <w:tc>
          <w:tcPr>
            <w:tcW w:type="dxa" w:w="2376"/>
            <w:vAlign w:val="center"/>
          </w:tcPr>
          <w:p>
            <w:pPr>
              <w:spacing w:after="20" w:before="20"/>
              <w:jc w:val="center"/>
            </w:pPr>
            <w:r/>
            <w:r>
              <w:rPr>
                <w:rFonts w:ascii="Times New Roman" w:hAnsi="Times New Roman" w:eastAsia="Times New Roman"/>
                <w:b w:val="0"/>
                <w:sz w:val="16"/>
              </w:rPr>
              <w:t>Transparent conditions</w:t>
            </w:r>
          </w:p>
        </w:tc>
        <w:tc>
          <w:tcPr>
            <w:tcW w:type="dxa" w:w="2952"/>
            <w:vAlign w:val="center"/>
          </w:tcPr>
          <w:p>
            <w:pPr>
              <w:spacing w:after="20" w:before="20"/>
              <w:jc w:val="center"/>
            </w:pPr>
            <w:r/>
            <w:r>
              <w:rPr>
                <w:rFonts w:ascii="Times New Roman" w:hAnsi="Times New Roman" w:eastAsia="Times New Roman"/>
                <w:b w:val="0"/>
                <w:sz w:val="16"/>
              </w:rPr>
              <w:t>Needs manual updates; limited interactions</w:t>
            </w:r>
          </w:p>
        </w:tc>
        <w:tc>
          <w:tcPr>
            <w:tcW w:type="dxa" w:w="1944"/>
            <w:vAlign w:val="center"/>
          </w:tcPr>
          <w:p>
            <w:pPr>
              <w:spacing w:after="20" w:before="20"/>
              <w:jc w:val="center"/>
            </w:pPr>
            <w:r/>
            <w:r>
              <w:rPr>
                <w:rFonts w:ascii="Times New Roman" w:hAnsi="Times New Roman" w:eastAsia="Times New Roman"/>
                <w:b w:val="0"/>
                <w:sz w:val="16"/>
              </w:rPr>
              <w:t>Useful operational baseline, not implemented here</w:t>
            </w:r>
          </w:p>
        </w:tc>
      </w:tr>
      <w:tr>
        <w:tc>
          <w:tcPr>
            <w:tcW w:type="dxa" w:w="1800"/>
            <w:vAlign w:val="center"/>
          </w:tcPr>
          <w:p>
            <w:pPr>
              <w:spacing w:after="20" w:before="20"/>
              <w:jc w:val="left"/>
            </w:pPr>
            <w:r/>
            <w:r>
              <w:rPr>
                <w:rFonts w:ascii="Times New Roman" w:hAnsi="Times New Roman" w:eastAsia="Times New Roman"/>
                <w:b w:val="0"/>
                <w:sz w:val="16"/>
              </w:rPr>
              <w:t>Random forest</w:t>
            </w:r>
          </w:p>
        </w:tc>
        <w:tc>
          <w:tcPr>
            <w:tcW w:type="dxa" w:w="2376"/>
            <w:vAlign w:val="center"/>
          </w:tcPr>
          <w:p>
            <w:pPr>
              <w:spacing w:after="20" w:before="20"/>
              <w:jc w:val="center"/>
            </w:pPr>
            <w:r/>
            <w:r>
              <w:rPr>
                <w:rFonts w:ascii="Times New Roman" w:hAnsi="Times New Roman" w:eastAsia="Times New Roman"/>
                <w:b w:val="0"/>
                <w:sz w:val="16"/>
              </w:rPr>
              <w:t>Ensemble of trees; handles nonlinear patterns</w:t>
            </w:r>
          </w:p>
        </w:tc>
        <w:tc>
          <w:tcPr>
            <w:tcW w:type="dxa" w:w="2952"/>
            <w:vAlign w:val="center"/>
          </w:tcPr>
          <w:p>
            <w:pPr>
              <w:spacing w:after="20" w:before="20"/>
              <w:jc w:val="center"/>
            </w:pPr>
            <w:r/>
            <w:r>
              <w:rPr>
                <w:rFonts w:ascii="Times New Roman" w:hAnsi="Times New Roman" w:eastAsia="Times New Roman"/>
                <w:b w:val="0"/>
                <w:sz w:val="16"/>
              </w:rPr>
              <w:t>Importance and scores depend on data quality</w:t>
            </w:r>
          </w:p>
        </w:tc>
        <w:tc>
          <w:tcPr>
            <w:tcW w:type="dxa" w:w="1944"/>
            <w:vAlign w:val="center"/>
          </w:tcPr>
          <w:p>
            <w:pPr>
              <w:spacing w:after="20" w:before="20"/>
              <w:jc w:val="center"/>
            </w:pPr>
            <w:r/>
            <w:r>
              <w:rPr>
                <w:rFonts w:ascii="Times New Roman" w:hAnsi="Times New Roman" w:eastAsia="Times New Roman"/>
                <w:b w:val="0"/>
                <w:sz w:val="16"/>
              </w:rPr>
              <w:t>Classifier evaluated in this project</w:t>
            </w:r>
          </w:p>
        </w:tc>
      </w:tr>
      <w:tr>
        <w:tc>
          <w:tcPr>
            <w:tcW w:type="dxa" w:w="1800"/>
            <w:vAlign w:val="center"/>
          </w:tcPr>
          <w:p>
            <w:pPr>
              <w:spacing w:after="20" w:before="20"/>
              <w:jc w:val="left"/>
            </w:pPr>
            <w:r/>
            <w:r>
              <w:rPr>
                <w:rFonts w:ascii="Times New Roman" w:hAnsi="Times New Roman" w:eastAsia="Times New Roman"/>
                <w:b w:val="0"/>
                <w:sz w:val="16"/>
              </w:rPr>
              <w:t>Anomaly detection</w:t>
            </w:r>
          </w:p>
        </w:tc>
        <w:tc>
          <w:tcPr>
            <w:tcW w:type="dxa" w:w="2376"/>
            <w:vAlign w:val="center"/>
          </w:tcPr>
          <w:p>
            <w:pPr>
              <w:spacing w:after="20" w:before="20"/>
              <w:jc w:val="center"/>
            </w:pPr>
            <w:r/>
            <w:r>
              <w:rPr>
                <w:rFonts w:ascii="Times New Roman" w:hAnsi="Times New Roman" w:eastAsia="Times New Roman"/>
                <w:b w:val="0"/>
                <w:sz w:val="16"/>
              </w:rPr>
              <w:t>Can identify patterns outside a baseline</w:t>
            </w:r>
          </w:p>
        </w:tc>
        <w:tc>
          <w:tcPr>
            <w:tcW w:type="dxa" w:w="2952"/>
            <w:vAlign w:val="center"/>
          </w:tcPr>
          <w:p>
            <w:pPr>
              <w:spacing w:after="20" w:before="20"/>
              <w:jc w:val="center"/>
            </w:pPr>
            <w:r/>
            <w:r>
              <w:rPr>
                <w:rFonts w:ascii="Times New Roman" w:hAnsi="Times New Roman" w:eastAsia="Times New Roman"/>
                <w:b w:val="0"/>
                <w:sz w:val="16"/>
              </w:rPr>
              <w:t>Needs a defined baseline and review process</w:t>
            </w:r>
          </w:p>
        </w:tc>
        <w:tc>
          <w:tcPr>
            <w:tcW w:type="dxa" w:w="1944"/>
            <w:vAlign w:val="center"/>
          </w:tcPr>
          <w:p>
            <w:pPr>
              <w:spacing w:after="20" w:before="20"/>
              <w:jc w:val="center"/>
            </w:pPr>
            <w:r/>
            <w:r>
              <w:rPr>
                <w:rFonts w:ascii="Times New Roman" w:hAnsi="Times New Roman" w:eastAsia="Times New Roman"/>
                <w:b w:val="0"/>
                <w:sz w:val="16"/>
              </w:rPr>
              <w:t>Discussed in related work; not evaluated here</w:t>
            </w:r>
          </w:p>
        </w:tc>
      </w:tr>
      <w:tr>
        <w:tc>
          <w:tcPr>
            <w:tcW w:type="dxa" w:w="1800"/>
            <w:vAlign w:val="center"/>
          </w:tcPr>
          <w:p>
            <w:pPr>
              <w:spacing w:after="20" w:before="20"/>
              <w:jc w:val="left"/>
            </w:pPr>
            <w:r/>
            <w:r>
              <w:rPr>
                <w:rFonts w:ascii="Times New Roman" w:hAnsi="Times New Roman" w:eastAsia="Times New Roman"/>
                <w:b w:val="0"/>
                <w:sz w:val="16"/>
              </w:rPr>
              <w:t>Flask demonstration</w:t>
            </w:r>
          </w:p>
        </w:tc>
        <w:tc>
          <w:tcPr>
            <w:tcW w:type="dxa" w:w="2376"/>
            <w:vAlign w:val="center"/>
          </w:tcPr>
          <w:p>
            <w:pPr>
              <w:spacing w:after="20" w:before="20"/>
              <w:jc w:val="center"/>
            </w:pPr>
            <w:r/>
            <w:r>
              <w:rPr>
                <w:rFonts w:ascii="Times New Roman" w:hAnsi="Times New Roman" w:eastAsia="Times New Roman"/>
                <w:b w:val="0"/>
                <w:sz w:val="16"/>
              </w:rPr>
              <w:t>Shows saved metrics and one-row scoring</w:t>
            </w:r>
          </w:p>
        </w:tc>
        <w:tc>
          <w:tcPr>
            <w:tcW w:type="dxa" w:w="2952"/>
            <w:vAlign w:val="center"/>
          </w:tcPr>
          <w:p>
            <w:pPr>
              <w:spacing w:after="20" w:before="20"/>
              <w:jc w:val="center"/>
            </w:pPr>
            <w:r/>
            <w:r>
              <w:rPr>
                <w:rFonts w:ascii="Times New Roman" w:hAnsi="Times New Roman" w:eastAsia="Times New Roman"/>
                <w:b w:val="0"/>
                <w:sz w:val="16"/>
              </w:rPr>
              <w:t>No authentication, monitoring or payment integration</w:t>
            </w:r>
          </w:p>
        </w:tc>
        <w:tc>
          <w:tcPr>
            <w:tcW w:type="dxa" w:w="1944"/>
            <w:vAlign w:val="center"/>
          </w:tcPr>
          <w:p>
            <w:pPr>
              <w:spacing w:after="20" w:before="20"/>
              <w:jc w:val="center"/>
            </w:pPr>
            <w:r/>
            <w:r>
              <w:rPr>
                <w:rFonts w:ascii="Times New Roman" w:hAnsi="Times New Roman" w:eastAsia="Times New Roman"/>
                <w:b w:val="0"/>
                <w:sz w:val="16"/>
              </w:rPr>
              <w:t>Prototype interface for this project</w:t>
            </w:r>
          </w:p>
        </w:tc>
      </w:tr>
    </w:tbl>
    <w:p>
      <w:pPr>
        <w:spacing w:after="20"/>
      </w:pPr>
    </w:p>
    <w:p>
      <w:pPr>
        <w:pStyle w:val="Heading2"/>
        <w:keepNext/>
        <w:spacing w:before="60" w:after="60"/>
      </w:pPr>
      <w:r>
        <w:t>2.4 Identification of Research Gaps</w:t>
      </w:r>
    </w:p>
    <w:p>
      <w:pPr>
        <w:keepNext/>
        <w:spacing w:before="100" w:after="20"/>
        <w:jc w:val="center"/>
      </w:pPr>
      <w:r>
        <w:rPr>
          <w:rFonts w:ascii="Times New Roman" w:hAnsi="Times New Roman" w:eastAsia="Times New Roman"/>
          <w:b/>
          <w:sz w:val="20"/>
        </w:rPr>
        <w:t>TABLE 2.2</w:t>
      </w:r>
    </w:p>
    <w:p>
      <w:pPr>
        <w:keepNext/>
        <w:spacing w:before="0" w:after="60"/>
        <w:jc w:val="center"/>
      </w:pPr>
      <w:r>
        <w:rPr>
          <w:rFonts w:ascii="Times New Roman" w:hAnsi="Times New Roman" w:eastAsia="Times New Roman"/>
          <w:b/>
          <w:sz w:val="18"/>
        </w:rPr>
        <w:t>Research Gaps and Project Response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648"/>
            <w:vAlign w:val="center"/>
            <w:shd w:fill="E5EBEF"/>
          </w:tcPr>
          <w:p>
            <w:pPr>
              <w:spacing w:after="20" w:before="20"/>
              <w:jc w:val="center"/>
            </w:pPr>
            <w:r/>
            <w:r>
              <w:rPr>
                <w:rFonts w:ascii="Times New Roman" w:hAnsi="Times New Roman" w:eastAsia="Times New Roman"/>
                <w:b/>
                <w:sz w:val="16"/>
              </w:rPr>
              <w:t>NO.</w:t>
            </w:r>
          </w:p>
        </w:tc>
        <w:tc>
          <w:tcPr>
            <w:tcW w:type="dxa" w:w="3744"/>
            <w:vAlign w:val="center"/>
            <w:shd w:fill="E5EBEF"/>
          </w:tcPr>
          <w:p>
            <w:pPr>
              <w:spacing w:after="20" w:before="20"/>
              <w:jc w:val="center"/>
            </w:pPr>
            <w:r/>
            <w:r>
              <w:rPr>
                <w:rFonts w:ascii="Times New Roman" w:hAnsi="Times New Roman" w:eastAsia="Times New Roman"/>
                <w:b/>
                <w:sz w:val="16"/>
              </w:rPr>
              <w:t>GAP OR UNKNOWN</w:t>
            </w:r>
          </w:p>
        </w:tc>
        <w:tc>
          <w:tcPr>
            <w:tcW w:type="dxa" w:w="4680"/>
            <w:vAlign w:val="center"/>
            <w:shd w:fill="E5EBEF"/>
          </w:tcPr>
          <w:p>
            <w:pPr>
              <w:spacing w:after="20" w:before="20"/>
              <w:jc w:val="center"/>
            </w:pPr>
            <w:r/>
            <w:r>
              <w:rPr>
                <w:rFonts w:ascii="Times New Roman" w:hAnsi="Times New Roman" w:eastAsia="Times New Roman"/>
                <w:b/>
                <w:sz w:val="16"/>
              </w:rPr>
              <w:t>PROJECT RESPONSE / NEXT REQUIREMENT</w:t>
            </w:r>
          </w:p>
        </w:tc>
      </w:tr>
      <w:tr>
        <w:tc>
          <w:tcPr>
            <w:tcW w:type="dxa" w:w="648"/>
            <w:vAlign w:val="center"/>
          </w:tcPr>
          <w:p>
            <w:pPr>
              <w:spacing w:after="20" w:before="20"/>
              <w:jc w:val="left"/>
            </w:pPr>
            <w:r/>
            <w:r>
              <w:rPr>
                <w:rFonts w:ascii="Times New Roman" w:hAnsi="Times New Roman" w:eastAsia="Times New Roman"/>
                <w:b w:val="0"/>
                <w:sz w:val="16"/>
              </w:rPr>
              <w:t>1</w:t>
            </w:r>
          </w:p>
        </w:tc>
        <w:tc>
          <w:tcPr>
            <w:tcW w:type="dxa" w:w="3744"/>
            <w:vAlign w:val="center"/>
          </w:tcPr>
          <w:p>
            <w:pPr>
              <w:spacing w:after="20" w:before="20"/>
              <w:jc w:val="center"/>
            </w:pPr>
            <w:r/>
            <w:r>
              <w:rPr>
                <w:rFonts w:ascii="Times New Roman" w:hAnsi="Times New Roman" w:eastAsia="Times New Roman"/>
                <w:b w:val="0"/>
                <w:sz w:val="16"/>
              </w:rPr>
              <w:t>Dataset source and label rules are undocumented</w:t>
            </w:r>
          </w:p>
        </w:tc>
        <w:tc>
          <w:tcPr>
            <w:tcW w:type="dxa" w:w="4680"/>
            <w:vAlign w:val="center"/>
          </w:tcPr>
          <w:p>
            <w:pPr>
              <w:spacing w:after="20" w:before="20"/>
              <w:jc w:val="center"/>
            </w:pPr>
            <w:r/>
            <w:r>
              <w:rPr>
                <w:rFonts w:ascii="Times New Roman" w:hAnsi="Times New Roman" w:eastAsia="Times New Roman"/>
                <w:b w:val="0"/>
                <w:sz w:val="16"/>
              </w:rPr>
              <w:t>Obtain provenance and label-adjudication details</w:t>
            </w:r>
          </w:p>
        </w:tc>
      </w:tr>
      <w:tr>
        <w:tc>
          <w:tcPr>
            <w:tcW w:type="dxa" w:w="648"/>
            <w:vAlign w:val="center"/>
          </w:tcPr>
          <w:p>
            <w:pPr>
              <w:spacing w:after="20" w:before="20"/>
              <w:jc w:val="left"/>
            </w:pPr>
            <w:r/>
            <w:r>
              <w:rPr>
                <w:rFonts w:ascii="Times New Roman" w:hAnsi="Times New Roman" w:eastAsia="Times New Roman"/>
                <w:b w:val="0"/>
                <w:sz w:val="16"/>
              </w:rPr>
              <w:t>2</w:t>
            </w:r>
          </w:p>
        </w:tc>
        <w:tc>
          <w:tcPr>
            <w:tcW w:type="dxa" w:w="3744"/>
            <w:vAlign w:val="center"/>
          </w:tcPr>
          <w:p>
            <w:pPr>
              <w:spacing w:after="20" w:before="20"/>
              <w:jc w:val="center"/>
            </w:pPr>
            <w:r/>
            <w:r>
              <w:rPr>
                <w:rFonts w:ascii="Times New Roman" w:hAnsi="Times New Roman" w:eastAsia="Times New Roman"/>
                <w:b w:val="0"/>
                <w:sz w:val="16"/>
              </w:rPr>
              <w:t>Fraud prevalence is 50.006% in the file</w:t>
            </w:r>
          </w:p>
        </w:tc>
        <w:tc>
          <w:tcPr>
            <w:tcW w:type="dxa" w:w="4680"/>
            <w:vAlign w:val="center"/>
          </w:tcPr>
          <w:p>
            <w:pPr>
              <w:spacing w:after="20" w:before="20"/>
              <w:jc w:val="center"/>
            </w:pPr>
            <w:r/>
            <w:r>
              <w:rPr>
                <w:rFonts w:ascii="Times New Roman" w:hAnsi="Times New Roman" w:eastAsia="Times New Roman"/>
                <w:b w:val="0"/>
                <w:sz w:val="16"/>
              </w:rPr>
              <w:t>Evaluate at a representative operational prevalence</w:t>
            </w:r>
          </w:p>
        </w:tc>
      </w:tr>
      <w:tr>
        <w:tc>
          <w:tcPr>
            <w:tcW w:type="dxa" w:w="648"/>
            <w:vAlign w:val="center"/>
          </w:tcPr>
          <w:p>
            <w:pPr>
              <w:spacing w:after="20" w:before="20"/>
              <w:jc w:val="left"/>
            </w:pPr>
            <w:r/>
            <w:r>
              <w:rPr>
                <w:rFonts w:ascii="Times New Roman" w:hAnsi="Times New Roman" w:eastAsia="Times New Roman"/>
                <w:b w:val="0"/>
                <w:sz w:val="16"/>
              </w:rPr>
              <w:t>3</w:t>
            </w:r>
          </w:p>
        </w:tc>
        <w:tc>
          <w:tcPr>
            <w:tcW w:type="dxa" w:w="3744"/>
            <w:vAlign w:val="center"/>
          </w:tcPr>
          <w:p>
            <w:pPr>
              <w:spacing w:after="20" w:before="20"/>
              <w:jc w:val="center"/>
            </w:pPr>
            <w:r/>
            <w:r>
              <w:rPr>
                <w:rFonts w:ascii="Times New Roman" w:hAnsi="Times New Roman" w:eastAsia="Times New Roman"/>
                <w:b w:val="0"/>
                <w:sz w:val="16"/>
              </w:rPr>
              <w:t>Risk-score timing and derivation are unknown</w:t>
            </w:r>
          </w:p>
        </w:tc>
        <w:tc>
          <w:tcPr>
            <w:tcW w:type="dxa" w:w="4680"/>
            <w:vAlign w:val="center"/>
          </w:tcPr>
          <w:p>
            <w:pPr>
              <w:spacing w:after="20" w:before="20"/>
              <w:jc w:val="center"/>
            </w:pPr>
            <w:r/>
            <w:r>
              <w:rPr>
                <w:rFonts w:ascii="Times New Roman" w:hAnsi="Times New Roman" w:eastAsia="Times New Roman"/>
                <w:b w:val="0"/>
                <w:sz w:val="16"/>
              </w:rPr>
              <w:t>Run an ablation without risk_score and verify availability at prediction time</w:t>
            </w:r>
          </w:p>
        </w:tc>
      </w:tr>
      <w:tr>
        <w:tc>
          <w:tcPr>
            <w:tcW w:type="dxa" w:w="648"/>
            <w:vAlign w:val="center"/>
          </w:tcPr>
          <w:p>
            <w:pPr>
              <w:spacing w:after="20" w:before="20"/>
              <w:jc w:val="left"/>
            </w:pPr>
            <w:r/>
            <w:r>
              <w:rPr>
                <w:rFonts w:ascii="Times New Roman" w:hAnsi="Times New Roman" w:eastAsia="Times New Roman"/>
                <w:b w:val="0"/>
                <w:sz w:val="16"/>
              </w:rPr>
              <w:t>4</w:t>
            </w:r>
          </w:p>
        </w:tc>
        <w:tc>
          <w:tcPr>
            <w:tcW w:type="dxa" w:w="3744"/>
            <w:vAlign w:val="center"/>
          </w:tcPr>
          <w:p>
            <w:pPr>
              <w:spacing w:after="20" w:before="20"/>
              <w:jc w:val="center"/>
            </w:pPr>
            <w:r/>
            <w:r>
              <w:rPr>
                <w:rFonts w:ascii="Times New Roman" w:hAnsi="Times New Roman" w:eastAsia="Times New Roman"/>
                <w:b w:val="0"/>
                <w:sz w:val="16"/>
              </w:rPr>
              <w:t>Random row split may share entities across partitions</w:t>
            </w:r>
          </w:p>
        </w:tc>
        <w:tc>
          <w:tcPr>
            <w:tcW w:type="dxa" w:w="4680"/>
            <w:vAlign w:val="center"/>
          </w:tcPr>
          <w:p>
            <w:pPr>
              <w:spacing w:after="20" w:before="20"/>
              <w:jc w:val="center"/>
            </w:pPr>
            <w:r/>
            <w:r>
              <w:rPr>
                <w:rFonts w:ascii="Times New Roman" w:hAnsi="Times New Roman" w:eastAsia="Times New Roman"/>
                <w:b w:val="0"/>
                <w:sz w:val="16"/>
              </w:rPr>
              <w:t>Use time-based and entity-grouped evaluation</w:t>
            </w:r>
          </w:p>
        </w:tc>
      </w:tr>
      <w:tr>
        <w:tc>
          <w:tcPr>
            <w:tcW w:type="dxa" w:w="648"/>
            <w:vAlign w:val="center"/>
          </w:tcPr>
          <w:p>
            <w:pPr>
              <w:spacing w:after="20" w:before="20"/>
              <w:jc w:val="left"/>
            </w:pPr>
            <w:r/>
            <w:r>
              <w:rPr>
                <w:rFonts w:ascii="Times New Roman" w:hAnsi="Times New Roman" w:eastAsia="Times New Roman"/>
                <w:b w:val="0"/>
                <w:sz w:val="16"/>
              </w:rPr>
              <w:t>5</w:t>
            </w:r>
          </w:p>
        </w:tc>
        <w:tc>
          <w:tcPr>
            <w:tcW w:type="dxa" w:w="3744"/>
            <w:vAlign w:val="center"/>
          </w:tcPr>
          <w:p>
            <w:pPr>
              <w:spacing w:after="20" w:before="20"/>
              <w:jc w:val="center"/>
            </w:pPr>
            <w:r/>
            <w:r>
              <w:rPr>
                <w:rFonts w:ascii="Times New Roman" w:hAnsi="Times New Roman" w:eastAsia="Times New Roman"/>
                <w:b w:val="0"/>
                <w:sz w:val="16"/>
              </w:rPr>
              <w:t>No cost-based threshold study is reported</w:t>
            </w:r>
          </w:p>
        </w:tc>
        <w:tc>
          <w:tcPr>
            <w:tcW w:type="dxa" w:w="4680"/>
            <w:vAlign w:val="center"/>
          </w:tcPr>
          <w:p>
            <w:pPr>
              <w:spacing w:after="20" w:before="20"/>
              <w:jc w:val="center"/>
            </w:pPr>
            <w:r/>
            <w:r>
              <w:rPr>
                <w:rFonts w:ascii="Times New Roman" w:hAnsi="Times New Roman" w:eastAsia="Times New Roman"/>
                <w:b w:val="0"/>
                <w:sz w:val="16"/>
              </w:rPr>
              <w:t>Set threshold using review capacity and error costs</w:t>
            </w:r>
          </w:p>
        </w:tc>
      </w:tr>
      <w:tr>
        <w:tc>
          <w:tcPr>
            <w:tcW w:type="dxa" w:w="648"/>
            <w:vAlign w:val="center"/>
          </w:tcPr>
          <w:p>
            <w:pPr>
              <w:spacing w:after="20" w:before="20"/>
              <w:jc w:val="left"/>
            </w:pPr>
            <w:r/>
            <w:r>
              <w:rPr>
                <w:rFonts w:ascii="Times New Roman" w:hAnsi="Times New Roman" w:eastAsia="Times New Roman"/>
                <w:b w:val="0"/>
                <w:sz w:val="16"/>
              </w:rPr>
              <w:t>6</w:t>
            </w:r>
          </w:p>
        </w:tc>
        <w:tc>
          <w:tcPr>
            <w:tcW w:type="dxa" w:w="3744"/>
            <w:vAlign w:val="center"/>
          </w:tcPr>
          <w:p>
            <w:pPr>
              <w:spacing w:after="20" w:before="20"/>
              <w:jc w:val="center"/>
            </w:pPr>
            <w:r/>
            <w:r>
              <w:rPr>
                <w:rFonts w:ascii="Times New Roman" w:hAnsi="Times New Roman" w:eastAsia="Times New Roman"/>
                <w:b w:val="0"/>
                <w:sz w:val="16"/>
              </w:rPr>
              <w:t>One model and one split were assessed</w:t>
            </w:r>
          </w:p>
        </w:tc>
        <w:tc>
          <w:tcPr>
            <w:tcW w:type="dxa" w:w="4680"/>
            <w:vAlign w:val="center"/>
          </w:tcPr>
          <w:p>
            <w:pPr>
              <w:spacing w:after="20" w:before="20"/>
              <w:jc w:val="center"/>
            </w:pPr>
            <w:r/>
            <w:r>
              <w:rPr>
                <w:rFonts w:ascii="Times New Roman" w:hAnsi="Times New Roman" w:eastAsia="Times New Roman"/>
                <w:b w:val="0"/>
                <w:sz w:val="16"/>
              </w:rPr>
              <w:t>Add baselines, repeated validation and external testing</w:t>
            </w:r>
          </w:p>
        </w:tc>
      </w:tr>
    </w:tbl>
    <w:p>
      <w:pPr>
        <w:spacing w:after="20"/>
      </w:pPr>
    </w:p>
    <w:p>
      <w:pPr>
        <w:pStyle w:val="Heading2"/>
        <w:keepNext/>
        <w:spacing w:before="60" w:after="60"/>
      </w:pPr>
      <w:r>
        <w:t>2.5 Summary of Literature Findings</w:t>
      </w:r>
    </w:p>
    <w:p>
      <w:pPr>
        <w:keepNext w:val="0"/>
        <w:spacing w:before="0" w:after="100"/>
        <w:ind w:firstLine="403"/>
      </w:pPr>
      <w:r>
        <w:t>Prior work supports testing supervised classifiers on transaction features, but the usefulness of a model must be judged on a clearly described dataset and evaluation design. This report emphasizes multiple metrics, false-positive and false-negative counts, and the limits imposed by missing data provenance. No claim of superiority over other classifiers is made because the project did not run a comparative experiment.</w:t>
      </w:r>
    </w:p>
    <w:p>
      <w:pPr>
        <w:spacing w:after="0"/>
      </w:pPr>
      <w:r>
        <w:br w:type="page"/>
      </w:r>
    </w:p>
    <w:p>
      <w:pPr>
        <w:pStyle w:val="Heading1"/>
        <w:keepNext/>
        <w:spacing w:before="120" w:after="100"/>
      </w:pPr>
      <w:r>
        <w:t>CHAPTER 3: PROPOSED METHODOLOGY</w:t>
      </w:r>
    </w:p>
    <w:p>
      <w:pPr>
        <w:keepNext w:val="0"/>
        <w:spacing w:before="0" w:after="100"/>
        <w:ind w:firstLine="403"/>
      </w:pPr>
      <w:r>
        <w:t>The implemented workflow reads the supplied CSV, separates the binary target, drops direct identifiers, fits preprocessing and a random forest on the training partition, and evaluates predictions on the held-out partition. The saved pipeline is then loaded by the Flask application.</w:t>
      </w:r>
    </w:p>
    <w:p>
      <w:pPr>
        <w:pStyle w:val="Heading2"/>
        <w:keepNext/>
        <w:spacing w:before="60" w:after="60"/>
      </w:pPr>
      <w:r>
        <w:t>3.1 System Overview</w:t>
      </w:r>
    </w:p>
    <w:p>
      <w:pPr>
        <w:keepNext w:val="0"/>
        <w:spacing w:before="0" w:after="40"/>
        <w:jc w:val="center"/>
      </w:pPr>
      <w:r>
        <w:rPr>
          <w:rFonts w:ascii="Times New Roman" w:hAnsi="Times New Roman" w:eastAsia="Times New Roman"/>
          <w:i/>
        </w:rPr>
        <w:t>Figure 3.1. UPI fraud detection project workflow.</w:t>
      </w:r>
    </w:p>
    <w:p>
      <w:pPr>
        <w:keepNext/>
        <w:spacing w:before="0" w:after="0"/>
        <w:jc w:val="center"/>
      </w:pPr>
      <w:r>
        <w:drawing>
          <wp:inline xmlns:a="http://schemas.openxmlformats.org/drawingml/2006/main" xmlns:pic="http://schemas.openxmlformats.org/drawingml/2006/picture">
            <wp:extent cx="5623560" cy="1499616"/>
            <wp:docPr id="2" name="Picture 2"/>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623560" cy="1499616"/>
                    </a:xfrm>
                    <a:prstGeom prst="rect"/>
                  </pic:spPr>
                </pic:pic>
              </a:graphicData>
            </a:graphic>
          </wp:inline>
        </w:drawing>
      </w:r>
    </w:p>
    <w:p>
      <w:pPr>
        <w:pStyle w:val="Heading2"/>
        <w:keepNext/>
        <w:spacing w:before="60" w:after="60"/>
      </w:pPr>
      <w:r>
        <w:t>3.2 Dataset Preparation</w:t>
      </w:r>
    </w:p>
    <w:p>
      <w:pPr>
        <w:keepNext w:val="0"/>
        <w:spacing w:before="0" w:after="100"/>
        <w:ind w:firstLine="403"/>
      </w:pPr>
      <w:r>
        <w:t>The dataset has 250,000 records and 20 columns, including the target `is_fraud`. It contains 125,016 fraud labels and 124,984 legitimate labels, a fraud rate of 50.0064%. Each record includes transaction information such as amount, type and status; sender/receiver categories; device and network information; time features; risk_score; and the target. The project files do not identify the dataset publisher, collection process, or label-review protocol.</w:t>
      </w:r>
    </w:p>
    <w:p>
      <w:pPr>
        <w:pStyle w:val="Heading2"/>
        <w:keepNext/>
        <w:spacing w:before="60" w:after="60"/>
      </w:pPr>
      <w:r>
        <w:t>3.3 Feature Selection and Preprocessing</w:t>
      </w:r>
    </w:p>
    <w:p>
      <w:pPr>
        <w:keepNext w:val="0"/>
        <w:spacing w:before="0" w:after="100"/>
        <w:ind w:firstLine="403"/>
      </w:pPr>
      <w:r>
        <w:t>The pipeline removes `transaction id`, `timestamp`, `sender_upi_id`, `receiver_upi_id`, and `is_fraud` from the predictor matrix. The remaining 15 features are split into numeric and categorical groups. Numeric missing values are filled with the training median and scaled. Categorical missing values are filled with the training mode and one-hot encoded with unseen categories ignored. These operations are part of the fitted scikit-learn pipeline so the test set does not determine preprocessing values.</w:t>
      </w:r>
    </w:p>
    <w:p>
      <w:pPr>
        <w:pStyle w:val="Heading2"/>
        <w:keepNext/>
        <w:spacing w:before="60" w:after="60"/>
      </w:pPr>
      <w:r>
        <w:t>3.4 Random-Forest Classifier</w:t>
      </w:r>
    </w:p>
    <w:p>
      <w:pPr>
        <w:keepNext w:val="0"/>
        <w:spacing w:before="0" w:after="100"/>
        <w:ind w:firstLine="403"/>
      </w:pPr>
      <w:r>
        <w:t>The project uses a random forest with 100 trees, maximum depth 20, minimum leaf size 2, `balanced_subsample` class weights, random seed 42, and four worker threads. A random forest combines tree predictions to form a classification result [2]. The weighting option operates during tree fitting; it does not make the test data representative of real-world fraud prevalence.</w:t>
      </w:r>
    </w:p>
    <w:p>
      <w:pPr>
        <w:keepNext/>
        <w:spacing w:before="100" w:after="20"/>
        <w:jc w:val="center"/>
      </w:pPr>
      <w:r>
        <w:rPr>
          <w:rFonts w:ascii="Times New Roman" w:hAnsi="Times New Roman" w:eastAsia="Times New Roman"/>
          <w:b/>
          <w:sz w:val="20"/>
        </w:rPr>
        <w:t>TABLE 3.1</w:t>
      </w:r>
    </w:p>
    <w:p>
      <w:pPr>
        <w:keepNext/>
        <w:spacing w:before="0" w:after="60"/>
        <w:jc w:val="center"/>
      </w:pPr>
      <w:r>
        <w:rPr>
          <w:rFonts w:ascii="Times New Roman" w:hAnsi="Times New Roman" w:eastAsia="Times New Roman"/>
          <w:b/>
          <w:sz w:val="18"/>
        </w:rPr>
        <w:t>Model Configuration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vAlign w:val="center"/>
            <w:shd w:fill="E5EBEF"/>
          </w:tcPr>
          <w:p>
            <w:pPr>
              <w:spacing w:after="20" w:before="20"/>
              <w:jc w:val="center"/>
            </w:pPr>
            <w:r/>
            <w:r>
              <w:rPr>
                <w:rFonts w:ascii="Times New Roman" w:hAnsi="Times New Roman" w:eastAsia="Times New Roman"/>
                <w:b/>
                <w:sz w:val="16"/>
              </w:rPr>
              <w:t>SETTING</w:t>
            </w:r>
          </w:p>
        </w:tc>
        <w:tc>
          <w:tcPr>
            <w:tcW w:type="dxa" w:w="2664"/>
            <w:vAlign w:val="center"/>
            <w:shd w:fill="E5EBEF"/>
          </w:tcPr>
          <w:p>
            <w:pPr>
              <w:spacing w:after="20" w:before="20"/>
              <w:jc w:val="center"/>
            </w:pPr>
            <w:r/>
            <w:r>
              <w:rPr>
                <w:rFonts w:ascii="Times New Roman" w:hAnsi="Times New Roman" w:eastAsia="Times New Roman"/>
                <w:b/>
                <w:sz w:val="16"/>
              </w:rPr>
              <w:t>VALUE</w:t>
            </w:r>
          </w:p>
        </w:tc>
        <w:tc>
          <w:tcPr>
            <w:tcW w:type="dxa" w:w="4176"/>
            <w:vAlign w:val="center"/>
            <w:shd w:fill="E5EBEF"/>
          </w:tcPr>
          <w:p>
            <w:pPr>
              <w:spacing w:after="20" w:before="20"/>
              <w:jc w:val="center"/>
            </w:pPr>
            <w:r/>
            <w:r>
              <w:rPr>
                <w:rFonts w:ascii="Times New Roman" w:hAnsi="Times New Roman" w:eastAsia="Times New Roman"/>
                <w:b/>
                <w:sz w:val="16"/>
              </w:rPr>
              <w:t>PURPOSE</w:t>
            </w:r>
          </w:p>
        </w:tc>
      </w:tr>
      <w:tr>
        <w:tc>
          <w:tcPr>
            <w:tcW w:type="dxa" w:w="2232"/>
            <w:vAlign w:val="center"/>
          </w:tcPr>
          <w:p>
            <w:pPr>
              <w:spacing w:after="20" w:before="20"/>
              <w:jc w:val="left"/>
            </w:pPr>
            <w:r/>
            <w:r>
              <w:rPr>
                <w:rFonts w:ascii="Times New Roman" w:hAnsi="Times New Roman" w:eastAsia="Times New Roman"/>
                <w:b w:val="0"/>
                <w:sz w:val="16"/>
              </w:rPr>
              <w:t>Estimator</w:t>
            </w:r>
          </w:p>
        </w:tc>
        <w:tc>
          <w:tcPr>
            <w:tcW w:type="dxa" w:w="2664"/>
            <w:vAlign w:val="center"/>
          </w:tcPr>
          <w:p>
            <w:pPr>
              <w:spacing w:after="20" w:before="20"/>
              <w:jc w:val="center"/>
            </w:pPr>
            <w:r/>
            <w:r>
              <w:rPr>
                <w:rFonts w:ascii="Times New Roman" w:hAnsi="Times New Roman" w:eastAsia="Times New Roman"/>
                <w:b w:val="0"/>
                <w:sz w:val="16"/>
              </w:rPr>
              <w:t>RandomForestClassifier</w:t>
            </w:r>
          </w:p>
        </w:tc>
        <w:tc>
          <w:tcPr>
            <w:tcW w:type="dxa" w:w="4176"/>
            <w:vAlign w:val="center"/>
          </w:tcPr>
          <w:p>
            <w:pPr>
              <w:spacing w:after="20" w:before="20"/>
              <w:jc w:val="center"/>
            </w:pPr>
            <w:r/>
            <w:r>
              <w:rPr>
                <w:rFonts w:ascii="Times New Roman" w:hAnsi="Times New Roman" w:eastAsia="Times New Roman"/>
                <w:b w:val="0"/>
                <w:sz w:val="16"/>
              </w:rPr>
              <w:t>Binary classification</w:t>
            </w:r>
          </w:p>
        </w:tc>
      </w:tr>
      <w:tr>
        <w:tc>
          <w:tcPr>
            <w:tcW w:type="dxa" w:w="2232"/>
            <w:vAlign w:val="center"/>
          </w:tcPr>
          <w:p>
            <w:pPr>
              <w:spacing w:after="20" w:before="20"/>
              <w:jc w:val="left"/>
            </w:pPr>
            <w:r/>
            <w:r>
              <w:rPr>
                <w:rFonts w:ascii="Times New Roman" w:hAnsi="Times New Roman" w:eastAsia="Times New Roman"/>
                <w:b w:val="0"/>
                <w:sz w:val="16"/>
              </w:rPr>
              <w:t>Trees</w:t>
            </w:r>
          </w:p>
        </w:tc>
        <w:tc>
          <w:tcPr>
            <w:tcW w:type="dxa" w:w="2664"/>
            <w:vAlign w:val="center"/>
          </w:tcPr>
          <w:p>
            <w:pPr>
              <w:spacing w:after="20" w:before="20"/>
              <w:jc w:val="center"/>
            </w:pPr>
            <w:r/>
            <w:r>
              <w:rPr>
                <w:rFonts w:ascii="Times New Roman" w:hAnsi="Times New Roman" w:eastAsia="Times New Roman"/>
                <w:b w:val="0"/>
                <w:sz w:val="16"/>
              </w:rPr>
              <w:t>100</w:t>
            </w:r>
          </w:p>
        </w:tc>
        <w:tc>
          <w:tcPr>
            <w:tcW w:type="dxa" w:w="4176"/>
            <w:vAlign w:val="center"/>
          </w:tcPr>
          <w:p>
            <w:pPr>
              <w:spacing w:after="20" w:before="20"/>
              <w:jc w:val="center"/>
            </w:pPr>
            <w:r/>
            <w:r>
              <w:rPr>
                <w:rFonts w:ascii="Times New Roman" w:hAnsi="Times New Roman" w:eastAsia="Times New Roman"/>
                <w:b w:val="0"/>
                <w:sz w:val="16"/>
              </w:rPr>
              <w:t>Number of tree predictors</w:t>
            </w:r>
          </w:p>
        </w:tc>
      </w:tr>
      <w:tr>
        <w:tc>
          <w:tcPr>
            <w:tcW w:type="dxa" w:w="2232"/>
            <w:vAlign w:val="center"/>
          </w:tcPr>
          <w:p>
            <w:pPr>
              <w:spacing w:after="20" w:before="20"/>
              <w:jc w:val="left"/>
            </w:pPr>
            <w:r/>
            <w:r>
              <w:rPr>
                <w:rFonts w:ascii="Times New Roman" w:hAnsi="Times New Roman" w:eastAsia="Times New Roman"/>
                <w:b w:val="0"/>
                <w:sz w:val="16"/>
              </w:rPr>
              <w:t>Maximum depth</w:t>
            </w:r>
          </w:p>
        </w:tc>
        <w:tc>
          <w:tcPr>
            <w:tcW w:type="dxa" w:w="2664"/>
            <w:vAlign w:val="center"/>
          </w:tcPr>
          <w:p>
            <w:pPr>
              <w:spacing w:after="20" w:before="20"/>
              <w:jc w:val="center"/>
            </w:pPr>
            <w:r/>
            <w:r>
              <w:rPr>
                <w:rFonts w:ascii="Times New Roman" w:hAnsi="Times New Roman" w:eastAsia="Times New Roman"/>
                <w:b w:val="0"/>
                <w:sz w:val="16"/>
              </w:rPr>
              <w:t>20</w:t>
            </w:r>
          </w:p>
        </w:tc>
        <w:tc>
          <w:tcPr>
            <w:tcW w:type="dxa" w:w="4176"/>
            <w:vAlign w:val="center"/>
          </w:tcPr>
          <w:p>
            <w:pPr>
              <w:spacing w:after="20" w:before="20"/>
              <w:jc w:val="center"/>
            </w:pPr>
            <w:r/>
            <w:r>
              <w:rPr>
                <w:rFonts w:ascii="Times New Roman" w:hAnsi="Times New Roman" w:eastAsia="Times New Roman"/>
                <w:b w:val="0"/>
                <w:sz w:val="16"/>
              </w:rPr>
              <w:t>Limits tree depth</w:t>
            </w:r>
          </w:p>
        </w:tc>
      </w:tr>
      <w:tr>
        <w:tc>
          <w:tcPr>
            <w:tcW w:type="dxa" w:w="2232"/>
            <w:vAlign w:val="center"/>
          </w:tcPr>
          <w:p>
            <w:pPr>
              <w:spacing w:after="20" w:before="20"/>
              <w:jc w:val="left"/>
            </w:pPr>
            <w:r/>
            <w:r>
              <w:rPr>
                <w:rFonts w:ascii="Times New Roman" w:hAnsi="Times New Roman" w:eastAsia="Times New Roman"/>
                <w:b w:val="0"/>
                <w:sz w:val="16"/>
              </w:rPr>
              <w:t>Minimum leaf size</w:t>
            </w:r>
          </w:p>
        </w:tc>
        <w:tc>
          <w:tcPr>
            <w:tcW w:type="dxa" w:w="2664"/>
            <w:vAlign w:val="center"/>
          </w:tcPr>
          <w:p>
            <w:pPr>
              <w:spacing w:after="20" w:before="20"/>
              <w:jc w:val="center"/>
            </w:pPr>
            <w:r/>
            <w:r>
              <w:rPr>
                <w:rFonts w:ascii="Times New Roman" w:hAnsi="Times New Roman" w:eastAsia="Times New Roman"/>
                <w:b w:val="0"/>
                <w:sz w:val="16"/>
              </w:rPr>
              <w:t>2</w:t>
            </w:r>
          </w:p>
        </w:tc>
        <w:tc>
          <w:tcPr>
            <w:tcW w:type="dxa" w:w="4176"/>
            <w:vAlign w:val="center"/>
          </w:tcPr>
          <w:p>
            <w:pPr>
              <w:spacing w:after="20" w:before="20"/>
              <w:jc w:val="center"/>
            </w:pPr>
            <w:r/>
            <w:r>
              <w:rPr>
                <w:rFonts w:ascii="Times New Roman" w:hAnsi="Times New Roman" w:eastAsia="Times New Roman"/>
                <w:b w:val="0"/>
                <w:sz w:val="16"/>
              </w:rPr>
              <w:t>Minimum records per leaf</w:t>
            </w:r>
          </w:p>
        </w:tc>
      </w:tr>
      <w:tr>
        <w:tc>
          <w:tcPr>
            <w:tcW w:type="dxa" w:w="2232"/>
            <w:vAlign w:val="center"/>
          </w:tcPr>
          <w:p>
            <w:pPr>
              <w:spacing w:after="20" w:before="20"/>
              <w:jc w:val="left"/>
            </w:pPr>
            <w:r/>
            <w:r>
              <w:rPr>
                <w:rFonts w:ascii="Times New Roman" w:hAnsi="Times New Roman" w:eastAsia="Times New Roman"/>
                <w:b w:val="0"/>
                <w:sz w:val="16"/>
              </w:rPr>
              <w:t>Class weighting</w:t>
            </w:r>
          </w:p>
        </w:tc>
        <w:tc>
          <w:tcPr>
            <w:tcW w:type="dxa" w:w="2664"/>
            <w:vAlign w:val="center"/>
          </w:tcPr>
          <w:p>
            <w:pPr>
              <w:spacing w:after="20" w:before="20"/>
              <w:jc w:val="center"/>
            </w:pPr>
            <w:r/>
            <w:r>
              <w:rPr>
                <w:rFonts w:ascii="Times New Roman" w:hAnsi="Times New Roman" w:eastAsia="Times New Roman"/>
                <w:b w:val="0"/>
                <w:sz w:val="16"/>
              </w:rPr>
              <w:t>balanced_subsample</w:t>
            </w:r>
          </w:p>
        </w:tc>
        <w:tc>
          <w:tcPr>
            <w:tcW w:type="dxa" w:w="4176"/>
            <w:vAlign w:val="center"/>
          </w:tcPr>
          <w:p>
            <w:pPr>
              <w:spacing w:after="20" w:before="20"/>
              <w:jc w:val="center"/>
            </w:pPr>
            <w:r/>
            <w:r>
              <w:rPr>
                <w:rFonts w:ascii="Times New Roman" w:hAnsi="Times New Roman" w:eastAsia="Times New Roman"/>
                <w:b w:val="0"/>
                <w:sz w:val="16"/>
              </w:rPr>
              <w:t>Weights bootstrap samples by class frequency</w:t>
            </w:r>
          </w:p>
        </w:tc>
      </w:tr>
      <w:tr>
        <w:tc>
          <w:tcPr>
            <w:tcW w:type="dxa" w:w="2232"/>
            <w:vAlign w:val="center"/>
          </w:tcPr>
          <w:p>
            <w:pPr>
              <w:spacing w:after="20" w:before="20"/>
              <w:jc w:val="left"/>
            </w:pPr>
            <w:r/>
            <w:r>
              <w:rPr>
                <w:rFonts w:ascii="Times New Roman" w:hAnsi="Times New Roman" w:eastAsia="Times New Roman"/>
                <w:b w:val="0"/>
                <w:sz w:val="16"/>
              </w:rPr>
              <w:t>Split</w:t>
            </w:r>
          </w:p>
        </w:tc>
        <w:tc>
          <w:tcPr>
            <w:tcW w:type="dxa" w:w="2664"/>
            <w:vAlign w:val="center"/>
          </w:tcPr>
          <w:p>
            <w:pPr>
              <w:spacing w:after="20" w:before="20"/>
              <w:jc w:val="center"/>
            </w:pPr>
            <w:r/>
            <w:r>
              <w:rPr>
                <w:rFonts w:ascii="Times New Roman" w:hAnsi="Times New Roman" w:eastAsia="Times New Roman"/>
                <w:b w:val="0"/>
                <w:sz w:val="16"/>
              </w:rPr>
              <w:t>80% train / 20% test</w:t>
            </w:r>
          </w:p>
        </w:tc>
        <w:tc>
          <w:tcPr>
            <w:tcW w:type="dxa" w:w="4176"/>
            <w:vAlign w:val="center"/>
          </w:tcPr>
          <w:p>
            <w:pPr>
              <w:spacing w:after="20" w:before="20"/>
              <w:jc w:val="center"/>
            </w:pPr>
            <w:r/>
            <w:r>
              <w:rPr>
                <w:rFonts w:ascii="Times New Roman" w:hAnsi="Times New Roman" w:eastAsia="Times New Roman"/>
                <w:b w:val="0"/>
                <w:sz w:val="16"/>
              </w:rPr>
              <w:t>50,000 records held out</w:t>
            </w:r>
          </w:p>
        </w:tc>
      </w:tr>
      <w:tr>
        <w:tc>
          <w:tcPr>
            <w:tcW w:type="dxa" w:w="2232"/>
            <w:vAlign w:val="center"/>
          </w:tcPr>
          <w:p>
            <w:pPr>
              <w:spacing w:after="20" w:before="20"/>
              <w:jc w:val="left"/>
            </w:pPr>
            <w:r/>
            <w:r>
              <w:rPr>
                <w:rFonts w:ascii="Times New Roman" w:hAnsi="Times New Roman" w:eastAsia="Times New Roman"/>
                <w:b w:val="0"/>
                <w:sz w:val="16"/>
              </w:rPr>
              <w:t>Random seed</w:t>
            </w:r>
          </w:p>
        </w:tc>
        <w:tc>
          <w:tcPr>
            <w:tcW w:type="dxa" w:w="2664"/>
            <w:vAlign w:val="center"/>
          </w:tcPr>
          <w:p>
            <w:pPr>
              <w:spacing w:after="20" w:before="20"/>
              <w:jc w:val="center"/>
            </w:pPr>
            <w:r/>
            <w:r>
              <w:rPr>
                <w:rFonts w:ascii="Times New Roman" w:hAnsi="Times New Roman" w:eastAsia="Times New Roman"/>
                <w:b w:val="0"/>
                <w:sz w:val="16"/>
              </w:rPr>
              <w:t>42</w:t>
            </w:r>
          </w:p>
        </w:tc>
        <w:tc>
          <w:tcPr>
            <w:tcW w:type="dxa" w:w="4176"/>
            <w:vAlign w:val="center"/>
          </w:tcPr>
          <w:p>
            <w:pPr>
              <w:spacing w:after="20" w:before="20"/>
              <w:jc w:val="center"/>
            </w:pPr>
            <w:r/>
            <w:r>
              <w:rPr>
                <w:rFonts w:ascii="Times New Roman" w:hAnsi="Times New Roman" w:eastAsia="Times New Roman"/>
                <w:b w:val="0"/>
                <w:sz w:val="16"/>
              </w:rPr>
              <w:t>Reproducible partition and estimator</w:t>
            </w:r>
          </w:p>
        </w:tc>
      </w:tr>
      <w:tr>
        <w:tc>
          <w:tcPr>
            <w:tcW w:type="dxa" w:w="2232"/>
            <w:vAlign w:val="center"/>
          </w:tcPr>
          <w:p>
            <w:pPr>
              <w:spacing w:after="20" w:before="20"/>
              <w:jc w:val="left"/>
            </w:pPr>
            <w:r/>
            <w:r>
              <w:rPr>
                <w:rFonts w:ascii="Times New Roman" w:hAnsi="Times New Roman" w:eastAsia="Times New Roman"/>
                <w:b w:val="0"/>
                <w:sz w:val="16"/>
              </w:rPr>
              <w:t>Target</w:t>
            </w:r>
          </w:p>
        </w:tc>
        <w:tc>
          <w:tcPr>
            <w:tcW w:type="dxa" w:w="2664"/>
            <w:vAlign w:val="center"/>
          </w:tcPr>
          <w:p>
            <w:pPr>
              <w:spacing w:after="20" w:before="20"/>
              <w:jc w:val="center"/>
            </w:pPr>
            <w:r/>
            <w:r>
              <w:rPr>
                <w:rFonts w:ascii="Times New Roman" w:hAnsi="Times New Roman" w:eastAsia="Times New Roman"/>
                <w:b w:val="0"/>
                <w:sz w:val="16"/>
              </w:rPr>
              <w:t>is_fraud</w:t>
            </w:r>
          </w:p>
        </w:tc>
        <w:tc>
          <w:tcPr>
            <w:tcW w:type="dxa" w:w="4176"/>
            <w:vAlign w:val="center"/>
          </w:tcPr>
          <w:p>
            <w:pPr>
              <w:spacing w:after="20" w:before="20"/>
              <w:jc w:val="center"/>
            </w:pPr>
            <w:r/>
            <w:r>
              <w:rPr>
                <w:rFonts w:ascii="Times New Roman" w:hAnsi="Times New Roman" w:eastAsia="Times New Roman"/>
                <w:b w:val="0"/>
                <w:sz w:val="16"/>
              </w:rPr>
              <w:t>1 = fraud; 0 = legitimate</w:t>
            </w:r>
          </w:p>
        </w:tc>
      </w:tr>
    </w:tbl>
    <w:p>
      <w:pPr>
        <w:spacing w:after="20"/>
      </w:pPr>
    </w:p>
    <w:p>
      <w:pPr>
        <w:pStyle w:val="Heading2"/>
        <w:keepNext/>
        <w:spacing w:before="60" w:after="60"/>
      </w:pPr>
      <w:r>
        <w:t>3.5 Training and Test Protocol</w:t>
      </w:r>
    </w:p>
    <w:p>
      <w:pPr>
        <w:keepNext w:val="0"/>
        <w:spacing w:before="0" w:after="100"/>
        <w:ind w:firstLine="403"/>
      </w:pPr>
      <w:r>
        <w:t>The data are divided with `train_test_split`, test_size 0.20, random_state 42, and stratification on the target. Training uses 200,000 rows and testing uses 50,000. Preprocessing and model fitting occur on the training rows only. The split preserves class proportions but is not time-based or grouped by participant, bank, or merchant.</w:t>
      </w:r>
    </w:p>
    <w:p>
      <w:pPr>
        <w:pStyle w:val="Heading2"/>
        <w:keepNext/>
        <w:spacing w:before="60" w:after="60"/>
      </w:pPr>
      <w:r>
        <w:t>3.6 Evaluation Metrics</w:t>
      </w:r>
    </w:p>
    <w:p>
      <w:pPr>
        <w:keepNext w:val="0"/>
        <w:spacing w:before="0" w:after="100"/>
        <w:ind w:firstLine="403"/>
      </w:pPr>
      <w:r>
        <w:t>Accuracy measures the share of correct predictions. Precision is the share of predicted fraud rows that are labelled fraud; recall is the share of labelled fraud rows detected. F1 summarizes precision and recall with their harmonic mean. ROC AUC measures ranking across thresholds [3]. The confusion matrix gives counts for true negatives, false positives, false negatives, and true positives. The project’s web interface labels a transaction as potential fraud when its predicted probability is at least 0.5.</w:t>
      </w:r>
    </w:p>
    <w:p>
      <w:pPr>
        <w:spacing w:after="0"/>
      </w:pPr>
      <w:r>
        <w:br w:type="page"/>
      </w:r>
    </w:p>
    <w:p>
      <w:pPr>
        <w:pStyle w:val="Heading1"/>
        <w:keepNext/>
        <w:spacing w:before="120" w:after="100"/>
      </w:pPr>
      <w:r>
        <w:t>CHAPTER 4: SOFTWARE IMPLEMENTATION</w:t>
      </w:r>
    </w:p>
    <w:p>
      <w:pPr>
        <w:keepNext w:val="0"/>
        <w:spacing w:before="0" w:after="100"/>
        <w:ind w:firstLine="403"/>
      </w:pPr>
      <w:r>
        <w:t>The project is implemented in Python. The Jupyter notebook documents dataset review, training, evaluation and visualization. A command-line training script writes the serialized model bundle, and the Flask server loads that bundle to serve a dashboard and prediction endpoint.</w:t>
      </w:r>
    </w:p>
    <w:p>
      <w:pPr>
        <w:pStyle w:val="Heading2"/>
        <w:keepNext/>
        <w:spacing w:before="60" w:after="60"/>
      </w:pPr>
      <w:r>
        <w:t>4.1 Technologies and Tools</w:t>
      </w:r>
    </w:p>
    <w:p>
      <w:pPr>
        <w:keepNext/>
        <w:spacing w:before="100" w:after="20"/>
        <w:jc w:val="center"/>
      </w:pPr>
      <w:r>
        <w:rPr>
          <w:rFonts w:ascii="Times New Roman" w:hAnsi="Times New Roman" w:eastAsia="Times New Roman"/>
          <w:b/>
          <w:sz w:val="20"/>
        </w:rPr>
        <w:t>TABLE 4.1</w:t>
      </w:r>
    </w:p>
    <w:p>
      <w:pPr>
        <w:keepNext/>
        <w:spacing w:before="0" w:after="60"/>
        <w:jc w:val="center"/>
      </w:pPr>
      <w:r>
        <w:rPr>
          <w:rFonts w:ascii="Times New Roman" w:hAnsi="Times New Roman" w:eastAsia="Times New Roman"/>
          <w:b/>
          <w:sz w:val="18"/>
        </w:rPr>
        <w:t>Software Tools and Their Roles</w:t>
      </w:r>
    </w:p>
    <w:tbl>
      <w:tblPr>
        <w:tblStyle w:val="TableGrid"/>
        <w:tblW w:type="auto" w:w="0"/>
        <w:jc w:val="center"/>
        <w:tblLayout w:type="fixed"/>
        <w:tblLook w:firstColumn="1" w:firstRow="1" w:lastColumn="0" w:lastRow="0" w:noHBand="0" w:noVBand="1" w:val="04A0"/>
      </w:tblPr>
      <w:tblGrid>
        <w:gridCol w:w="4824"/>
        <w:gridCol w:w="4824"/>
      </w:tblGrid>
      <w:tr>
        <w:tc>
          <w:tcPr>
            <w:tcW w:type="dxa" w:w="2880"/>
            <w:vAlign w:val="center"/>
            <w:shd w:fill="E5EBEF"/>
          </w:tcPr>
          <w:p>
            <w:pPr>
              <w:spacing w:after="20" w:before="20"/>
              <w:jc w:val="center"/>
            </w:pPr>
            <w:r/>
            <w:r>
              <w:rPr>
                <w:rFonts w:ascii="Times New Roman" w:hAnsi="Times New Roman" w:eastAsia="Times New Roman"/>
                <w:b/>
                <w:sz w:val="16"/>
              </w:rPr>
              <w:t>TOOL</w:t>
            </w:r>
          </w:p>
        </w:tc>
        <w:tc>
          <w:tcPr>
            <w:tcW w:type="dxa" w:w="6192"/>
            <w:vAlign w:val="center"/>
            <w:shd w:fill="E5EBEF"/>
          </w:tcPr>
          <w:p>
            <w:pPr>
              <w:spacing w:after="20" w:before="20"/>
              <w:jc w:val="center"/>
            </w:pPr>
            <w:r/>
            <w:r>
              <w:rPr>
                <w:rFonts w:ascii="Times New Roman" w:hAnsi="Times New Roman" w:eastAsia="Times New Roman"/>
                <w:b/>
                <w:sz w:val="16"/>
              </w:rPr>
              <w:t>ROLE IN THE PROJECT</w:t>
            </w:r>
          </w:p>
        </w:tc>
      </w:tr>
      <w:tr>
        <w:tc>
          <w:tcPr>
            <w:tcW w:type="dxa" w:w="2880"/>
            <w:vAlign w:val="center"/>
          </w:tcPr>
          <w:p>
            <w:pPr>
              <w:spacing w:after="20" w:before="20"/>
              <w:jc w:val="left"/>
            </w:pPr>
            <w:r/>
            <w:r>
              <w:rPr>
                <w:rFonts w:ascii="Times New Roman" w:hAnsi="Times New Roman" w:eastAsia="Times New Roman"/>
                <w:b w:val="0"/>
                <w:sz w:val="16"/>
              </w:rPr>
              <w:t>Python</w:t>
            </w:r>
          </w:p>
        </w:tc>
        <w:tc>
          <w:tcPr>
            <w:tcW w:type="dxa" w:w="6192"/>
            <w:vAlign w:val="center"/>
          </w:tcPr>
          <w:p>
            <w:pPr>
              <w:spacing w:after="20" w:before="20"/>
              <w:jc w:val="center"/>
            </w:pPr>
            <w:r/>
            <w:r>
              <w:rPr>
                <w:rFonts w:ascii="Times New Roman" w:hAnsi="Times New Roman" w:eastAsia="Times New Roman"/>
                <w:b w:val="0"/>
                <w:sz w:val="16"/>
              </w:rPr>
              <w:t>Data processing, model training and web server</w:t>
            </w:r>
          </w:p>
        </w:tc>
      </w:tr>
      <w:tr>
        <w:tc>
          <w:tcPr>
            <w:tcW w:type="dxa" w:w="2880"/>
            <w:vAlign w:val="center"/>
          </w:tcPr>
          <w:p>
            <w:pPr>
              <w:spacing w:after="20" w:before="20"/>
              <w:jc w:val="left"/>
            </w:pPr>
            <w:r/>
            <w:r>
              <w:rPr>
                <w:rFonts w:ascii="Times New Roman" w:hAnsi="Times New Roman" w:eastAsia="Times New Roman"/>
                <w:b w:val="0"/>
                <w:sz w:val="16"/>
              </w:rPr>
              <w:t>pandas</w:t>
            </w:r>
          </w:p>
        </w:tc>
        <w:tc>
          <w:tcPr>
            <w:tcW w:type="dxa" w:w="6192"/>
            <w:vAlign w:val="center"/>
          </w:tcPr>
          <w:p>
            <w:pPr>
              <w:spacing w:after="20" w:before="20"/>
              <w:jc w:val="center"/>
            </w:pPr>
            <w:r/>
            <w:r>
              <w:rPr>
                <w:rFonts w:ascii="Times New Roman" w:hAnsi="Times New Roman" w:eastAsia="Times New Roman"/>
                <w:b w:val="0"/>
                <w:sz w:val="16"/>
              </w:rPr>
              <w:t>CSV loading and feature preparation</w:t>
            </w:r>
          </w:p>
        </w:tc>
      </w:tr>
      <w:tr>
        <w:tc>
          <w:tcPr>
            <w:tcW w:type="dxa" w:w="2880"/>
            <w:vAlign w:val="center"/>
          </w:tcPr>
          <w:p>
            <w:pPr>
              <w:spacing w:after="20" w:before="20"/>
              <w:jc w:val="left"/>
            </w:pPr>
            <w:r/>
            <w:r>
              <w:rPr>
                <w:rFonts w:ascii="Times New Roman" w:hAnsi="Times New Roman" w:eastAsia="Times New Roman"/>
                <w:b w:val="0"/>
                <w:sz w:val="16"/>
              </w:rPr>
              <w:t>scikit-learn</w:t>
            </w:r>
          </w:p>
        </w:tc>
        <w:tc>
          <w:tcPr>
            <w:tcW w:type="dxa" w:w="6192"/>
            <w:vAlign w:val="center"/>
          </w:tcPr>
          <w:p>
            <w:pPr>
              <w:spacing w:after="20" w:before="20"/>
              <w:jc w:val="center"/>
            </w:pPr>
            <w:r/>
            <w:r>
              <w:rPr>
                <w:rFonts w:ascii="Times New Roman" w:hAnsi="Times New Roman" w:eastAsia="Times New Roman"/>
                <w:b w:val="0"/>
                <w:sz w:val="16"/>
              </w:rPr>
              <w:t>Preprocessing pipeline, random forest, split and metrics</w:t>
            </w:r>
          </w:p>
        </w:tc>
      </w:tr>
      <w:tr>
        <w:tc>
          <w:tcPr>
            <w:tcW w:type="dxa" w:w="2880"/>
            <w:vAlign w:val="center"/>
          </w:tcPr>
          <w:p>
            <w:pPr>
              <w:spacing w:after="20" w:before="20"/>
              <w:jc w:val="left"/>
            </w:pPr>
            <w:r/>
            <w:r>
              <w:rPr>
                <w:rFonts w:ascii="Times New Roman" w:hAnsi="Times New Roman" w:eastAsia="Times New Roman"/>
                <w:b w:val="0"/>
                <w:sz w:val="16"/>
              </w:rPr>
              <w:t>joblib</w:t>
            </w:r>
          </w:p>
        </w:tc>
        <w:tc>
          <w:tcPr>
            <w:tcW w:type="dxa" w:w="6192"/>
            <w:vAlign w:val="center"/>
          </w:tcPr>
          <w:p>
            <w:pPr>
              <w:spacing w:after="20" w:before="20"/>
              <w:jc w:val="center"/>
            </w:pPr>
            <w:r/>
            <w:r>
              <w:rPr>
                <w:rFonts w:ascii="Times New Roman" w:hAnsi="Times New Roman" w:eastAsia="Times New Roman"/>
                <w:b w:val="0"/>
                <w:sz w:val="16"/>
              </w:rPr>
              <w:t>Persistence of the trained pipeline and test metrics</w:t>
            </w:r>
          </w:p>
        </w:tc>
      </w:tr>
      <w:tr>
        <w:tc>
          <w:tcPr>
            <w:tcW w:type="dxa" w:w="2880"/>
            <w:vAlign w:val="center"/>
          </w:tcPr>
          <w:p>
            <w:pPr>
              <w:spacing w:after="20" w:before="20"/>
              <w:jc w:val="left"/>
            </w:pPr>
            <w:r/>
            <w:r>
              <w:rPr>
                <w:rFonts w:ascii="Times New Roman" w:hAnsi="Times New Roman" w:eastAsia="Times New Roman"/>
                <w:b w:val="0"/>
                <w:sz w:val="16"/>
              </w:rPr>
              <w:t>Jupyter Notebook</w:t>
            </w:r>
          </w:p>
        </w:tc>
        <w:tc>
          <w:tcPr>
            <w:tcW w:type="dxa" w:w="6192"/>
            <w:vAlign w:val="center"/>
          </w:tcPr>
          <w:p>
            <w:pPr>
              <w:spacing w:after="20" w:before="20"/>
              <w:jc w:val="center"/>
            </w:pPr>
            <w:r/>
            <w:r>
              <w:rPr>
                <w:rFonts w:ascii="Times New Roman" w:hAnsi="Times New Roman" w:eastAsia="Times New Roman"/>
                <w:b w:val="0"/>
                <w:sz w:val="16"/>
              </w:rPr>
              <w:t>Interactive review of training and evaluation</w:t>
            </w:r>
          </w:p>
        </w:tc>
      </w:tr>
      <w:tr>
        <w:tc>
          <w:tcPr>
            <w:tcW w:type="dxa" w:w="2880"/>
            <w:vAlign w:val="center"/>
          </w:tcPr>
          <w:p>
            <w:pPr>
              <w:spacing w:after="20" w:before="20"/>
              <w:jc w:val="left"/>
            </w:pPr>
            <w:r/>
            <w:r>
              <w:rPr>
                <w:rFonts w:ascii="Times New Roman" w:hAnsi="Times New Roman" w:eastAsia="Times New Roman"/>
                <w:b w:val="0"/>
                <w:sz w:val="16"/>
              </w:rPr>
              <w:t>Flask</w:t>
            </w:r>
          </w:p>
        </w:tc>
        <w:tc>
          <w:tcPr>
            <w:tcW w:type="dxa" w:w="6192"/>
            <w:vAlign w:val="center"/>
          </w:tcPr>
          <w:p>
            <w:pPr>
              <w:spacing w:after="20" w:before="20"/>
              <w:jc w:val="center"/>
            </w:pPr>
            <w:r/>
            <w:r>
              <w:rPr>
                <w:rFonts w:ascii="Times New Roman" w:hAnsi="Times New Roman" w:eastAsia="Times New Roman"/>
                <w:b w:val="0"/>
                <w:sz w:val="16"/>
              </w:rPr>
              <w:t>Dashboard and JSON endpoints</w:t>
            </w:r>
          </w:p>
        </w:tc>
      </w:tr>
      <w:tr>
        <w:tc>
          <w:tcPr>
            <w:tcW w:type="dxa" w:w="2880"/>
            <w:vAlign w:val="center"/>
          </w:tcPr>
          <w:p>
            <w:pPr>
              <w:spacing w:after="20" w:before="20"/>
              <w:jc w:val="left"/>
            </w:pPr>
            <w:r/>
            <w:r>
              <w:rPr>
                <w:rFonts w:ascii="Times New Roman" w:hAnsi="Times New Roman" w:eastAsia="Times New Roman"/>
                <w:b w:val="0"/>
                <w:sz w:val="16"/>
              </w:rPr>
              <w:t>HTML, CSS and JavaScript</w:t>
            </w:r>
          </w:p>
        </w:tc>
        <w:tc>
          <w:tcPr>
            <w:tcW w:type="dxa" w:w="6192"/>
            <w:vAlign w:val="center"/>
          </w:tcPr>
          <w:p>
            <w:pPr>
              <w:spacing w:after="20" w:before="20"/>
              <w:jc w:val="center"/>
            </w:pPr>
            <w:r/>
            <w:r>
              <w:rPr>
                <w:rFonts w:ascii="Times New Roman" w:hAnsi="Times New Roman" w:eastAsia="Times New Roman"/>
                <w:b w:val="0"/>
                <w:sz w:val="16"/>
              </w:rPr>
              <w:t>Browser dashboard and transaction scoring form</w:t>
            </w:r>
          </w:p>
        </w:tc>
      </w:tr>
    </w:tbl>
    <w:p>
      <w:pPr>
        <w:spacing w:after="20"/>
      </w:pPr>
    </w:p>
    <w:p>
      <w:pPr>
        <w:pStyle w:val="Heading2"/>
        <w:keepNext/>
        <w:spacing w:before="60" w:after="60"/>
      </w:pPr>
      <w:r>
        <w:t>4.2 Training and Model Persistence</w:t>
      </w:r>
    </w:p>
    <w:p>
      <w:pPr>
        <w:keepNext w:val="0"/>
        <w:spacing w:before="0" w:after="100"/>
        <w:ind w:firstLine="403"/>
      </w:pPr>
      <w:r>
        <w:t>The `train.py` entry point calls the project training function. It reads the CSV, builds the preprocessing and classifier pipeline, fits on the training partition, calculates held-out metrics, and saves the estimator, input feature list and metrics together in `app/fraud_model.joblib`. Saving the feature list allows the server to construct a row with the expected model inputs.</w:t>
      </w:r>
    </w:p>
    <w:p>
      <w:pPr>
        <w:pStyle w:val="Heading2"/>
        <w:keepNext/>
        <w:spacing w:before="60" w:after="60"/>
      </w:pPr>
      <w:r>
        <w:t>4.3 Flask Dashboard and Prediction Workflow</w:t>
      </w:r>
    </w:p>
    <w:p>
      <w:pPr>
        <w:keepNext w:val="0"/>
        <w:spacing w:before="0" w:after="100"/>
        <w:ind w:firstLine="403"/>
      </w:pPr>
      <w:r>
        <w:t>The home page displays accuracy, precision, recall, ROC AUC and the confusion matrix from the saved evaluation. `GET /api/metrics` returns the same metrics as JSON. `POST /api/predict` accepts a JSON transaction record, arranges its fields in the model’s input schema, obtains the fraud probability, and returns that probability with the 0/1 label at a 0.5 threshold.</w:t>
      </w:r>
    </w:p>
    <w:p>
      <w:pPr>
        <w:keepNext w:val="0"/>
        <w:spacing w:before="0" w:after="100"/>
        <w:ind w:firstLine="403"/>
      </w:pPr>
      <w:r>
        <w:t>The browser form collects transaction amount, type, merchant category, status, age groups, state, banks, device/network, risk score and time features. Unknown categories are handled by the one-hot encoder. The current application is a local demonstration: it has no login, audit trail, transaction-system integration, alert review queue, or production monitoring.</w:t>
      </w:r>
    </w:p>
    <w:p>
      <w:pPr>
        <w:pStyle w:val="Heading2"/>
        <w:keepNext/>
        <w:spacing w:before="60" w:after="60"/>
      </w:pPr>
      <w:r>
        <w:t>4.4 Privacy and Responsible Use</w:t>
      </w:r>
    </w:p>
    <w:p>
      <w:pPr>
        <w:keepNext w:val="0"/>
        <w:spacing w:before="0" w:after="100"/>
        <w:ind w:firstLine="403"/>
      </w:pPr>
      <w:r>
        <w:t>Direct transaction and UPI identifiers are not model inputs. The interface should remain local or be placed behind appropriate access controls before any wider use. A model score should not independently authorize or reject a payment; the dataset and evaluation do not support that operational decision.</w:t>
      </w:r>
    </w:p>
    <w:p>
      <w:pPr>
        <w:spacing w:after="0"/>
      </w:pPr>
      <w:r>
        <w:br w:type="page"/>
      </w:r>
    </w:p>
    <w:p>
      <w:pPr>
        <w:pStyle w:val="Heading1"/>
        <w:keepNext/>
        <w:spacing w:before="120" w:after="100"/>
      </w:pPr>
      <w:r>
        <w:t>CHAPTER 5: RESULTS, DISCUSSION AND FUTURE WORK</w:t>
      </w:r>
    </w:p>
    <w:p>
      <w:pPr>
        <w:keepNext w:val="0"/>
        <w:spacing w:before="0" w:after="100"/>
        <w:ind w:firstLine="403"/>
      </w:pPr>
      <w:r>
        <w:t>The classifier was evaluated once on 50,000 stratified test records. At the project threshold of 0.5, it correctly classified 46,491 records. The estimates below reflect only this held-out subset and its near-balanced label distribution.</w:t>
      </w:r>
    </w:p>
    <w:p>
      <w:pPr>
        <w:pStyle w:val="Heading2"/>
        <w:keepNext/>
        <w:spacing w:before="60" w:after="60"/>
      </w:pPr>
      <w:r>
        <w:t>5.1 Test-Set Performance</w:t>
      </w:r>
    </w:p>
    <w:p>
      <w:pPr>
        <w:keepNext/>
        <w:spacing w:before="100" w:after="20"/>
        <w:jc w:val="center"/>
      </w:pPr>
      <w:r>
        <w:rPr>
          <w:rFonts w:ascii="Times New Roman" w:hAnsi="Times New Roman" w:eastAsia="Times New Roman"/>
          <w:b/>
          <w:sz w:val="20"/>
        </w:rPr>
        <w:t>TABLE 5.1</w:t>
      </w:r>
    </w:p>
    <w:p>
      <w:pPr>
        <w:keepNext/>
        <w:spacing w:before="0" w:after="60"/>
        <w:jc w:val="center"/>
      </w:pPr>
      <w:r>
        <w:rPr>
          <w:rFonts w:ascii="Times New Roman" w:hAnsi="Times New Roman" w:eastAsia="Times New Roman"/>
          <w:b/>
          <w:sz w:val="18"/>
        </w:rPr>
        <w:t>Held-Out Test Metrics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vAlign w:val="center"/>
            <w:shd w:fill="E5EBEF"/>
          </w:tcPr>
          <w:p>
            <w:pPr>
              <w:spacing w:after="20" w:before="20"/>
              <w:jc w:val="center"/>
            </w:pPr>
            <w:r/>
            <w:r>
              <w:rPr>
                <w:rFonts w:ascii="Times New Roman" w:hAnsi="Times New Roman" w:eastAsia="Times New Roman"/>
                <w:b/>
                <w:sz w:val="16"/>
              </w:rPr>
              <w:t>METRIC</w:t>
            </w:r>
          </w:p>
        </w:tc>
        <w:tc>
          <w:tcPr>
            <w:tcW w:type="dxa" w:w="1512"/>
            <w:vAlign w:val="center"/>
            <w:shd w:fill="E5EBEF"/>
          </w:tcPr>
          <w:p>
            <w:pPr>
              <w:spacing w:after="20" w:before="20"/>
              <w:jc w:val="center"/>
            </w:pPr>
            <w:r/>
            <w:r>
              <w:rPr>
                <w:rFonts w:ascii="Times New Roman" w:hAnsi="Times New Roman" w:eastAsia="Times New Roman"/>
                <w:b/>
                <w:sz w:val="16"/>
              </w:rPr>
              <w:t>VALUE</w:t>
            </w:r>
          </w:p>
        </w:tc>
        <w:tc>
          <w:tcPr>
            <w:tcW w:type="dxa" w:w="5760"/>
            <w:vAlign w:val="center"/>
            <w:shd w:fill="E5EBEF"/>
          </w:tcPr>
          <w:p>
            <w:pPr>
              <w:spacing w:after="20" w:before="20"/>
              <w:jc w:val="center"/>
            </w:pPr>
            <w:r/>
            <w:r>
              <w:rPr>
                <w:rFonts w:ascii="Times New Roman" w:hAnsi="Times New Roman" w:eastAsia="Times New Roman"/>
                <w:b/>
                <w:sz w:val="16"/>
              </w:rPr>
              <w:t>INTERPRETATION</w:t>
            </w:r>
          </w:p>
        </w:tc>
      </w:tr>
      <w:tr>
        <w:tc>
          <w:tcPr>
            <w:tcW w:type="dxa" w:w="1800"/>
            <w:vAlign w:val="center"/>
          </w:tcPr>
          <w:p>
            <w:pPr>
              <w:spacing w:after="20" w:before="20"/>
              <w:jc w:val="left"/>
            </w:pPr>
            <w:r/>
            <w:r>
              <w:rPr>
                <w:rFonts w:ascii="Times New Roman" w:hAnsi="Times New Roman" w:eastAsia="Times New Roman"/>
                <w:b w:val="0"/>
                <w:sz w:val="16"/>
              </w:rPr>
              <w:t>Accuracy</w:t>
            </w:r>
          </w:p>
        </w:tc>
        <w:tc>
          <w:tcPr>
            <w:tcW w:type="dxa" w:w="1512"/>
            <w:vAlign w:val="center"/>
          </w:tcPr>
          <w:p>
            <w:pPr>
              <w:spacing w:after="20" w:before="20"/>
              <w:jc w:val="center"/>
            </w:pPr>
            <w:r/>
            <w:r>
              <w:rPr>
                <w:rFonts w:ascii="Times New Roman" w:hAnsi="Times New Roman" w:eastAsia="Times New Roman"/>
                <w:b w:val="0"/>
                <w:sz w:val="16"/>
              </w:rPr>
              <w:t>92.98%</w:t>
            </w:r>
          </w:p>
        </w:tc>
        <w:tc>
          <w:tcPr>
            <w:tcW w:type="dxa" w:w="5760"/>
            <w:vAlign w:val="center"/>
          </w:tcPr>
          <w:p>
            <w:pPr>
              <w:spacing w:after="20" w:before="20"/>
              <w:jc w:val="center"/>
            </w:pPr>
            <w:r/>
            <w:r>
              <w:rPr>
                <w:rFonts w:ascii="Times New Roman" w:hAnsi="Times New Roman" w:eastAsia="Times New Roman"/>
                <w:b w:val="0"/>
                <w:sz w:val="16"/>
              </w:rPr>
              <w:t>46,491 of 50,000 labels correct</w:t>
            </w:r>
          </w:p>
        </w:tc>
      </w:tr>
      <w:tr>
        <w:tc>
          <w:tcPr>
            <w:tcW w:type="dxa" w:w="1800"/>
            <w:vAlign w:val="center"/>
          </w:tcPr>
          <w:p>
            <w:pPr>
              <w:spacing w:after="20" w:before="20"/>
              <w:jc w:val="left"/>
            </w:pPr>
            <w:r/>
            <w:r>
              <w:rPr>
                <w:rFonts w:ascii="Times New Roman" w:hAnsi="Times New Roman" w:eastAsia="Times New Roman"/>
                <w:b w:val="0"/>
                <w:sz w:val="16"/>
              </w:rPr>
              <w:t>Precision</w:t>
            </w:r>
          </w:p>
        </w:tc>
        <w:tc>
          <w:tcPr>
            <w:tcW w:type="dxa" w:w="1512"/>
            <w:vAlign w:val="center"/>
          </w:tcPr>
          <w:p>
            <w:pPr>
              <w:spacing w:after="20" w:before="20"/>
              <w:jc w:val="center"/>
            </w:pPr>
            <w:r/>
            <w:r>
              <w:rPr>
                <w:rFonts w:ascii="Times New Roman" w:hAnsi="Times New Roman" w:eastAsia="Times New Roman"/>
                <w:b w:val="0"/>
                <w:sz w:val="16"/>
              </w:rPr>
              <w:t>93.09%</w:t>
            </w:r>
          </w:p>
        </w:tc>
        <w:tc>
          <w:tcPr>
            <w:tcW w:type="dxa" w:w="5760"/>
            <w:vAlign w:val="center"/>
          </w:tcPr>
          <w:p>
            <w:pPr>
              <w:spacing w:after="20" w:before="20"/>
              <w:jc w:val="center"/>
            </w:pPr>
            <w:r/>
            <w:r>
              <w:rPr>
                <w:rFonts w:ascii="Times New Roman" w:hAnsi="Times New Roman" w:eastAsia="Times New Roman"/>
                <w:b w:val="0"/>
                <w:sz w:val="16"/>
              </w:rPr>
              <w:t>Among fraud predictions, share labelled fraud</w:t>
            </w:r>
          </w:p>
        </w:tc>
      </w:tr>
      <w:tr>
        <w:tc>
          <w:tcPr>
            <w:tcW w:type="dxa" w:w="1800"/>
            <w:vAlign w:val="center"/>
          </w:tcPr>
          <w:p>
            <w:pPr>
              <w:spacing w:after="20" w:before="20"/>
              <w:jc w:val="left"/>
            </w:pPr>
            <w:r/>
            <w:r>
              <w:rPr>
                <w:rFonts w:ascii="Times New Roman" w:hAnsi="Times New Roman" w:eastAsia="Times New Roman"/>
                <w:b w:val="0"/>
                <w:sz w:val="16"/>
              </w:rPr>
              <w:t>Recall</w:t>
            </w:r>
          </w:p>
        </w:tc>
        <w:tc>
          <w:tcPr>
            <w:tcW w:type="dxa" w:w="1512"/>
            <w:vAlign w:val="center"/>
          </w:tcPr>
          <w:p>
            <w:pPr>
              <w:spacing w:after="20" w:before="20"/>
              <w:jc w:val="center"/>
            </w:pPr>
            <w:r/>
            <w:r>
              <w:rPr>
                <w:rFonts w:ascii="Times New Roman" w:hAnsi="Times New Roman" w:eastAsia="Times New Roman"/>
                <w:b w:val="0"/>
                <w:sz w:val="16"/>
              </w:rPr>
              <w:t>92.85%</w:t>
            </w:r>
          </w:p>
        </w:tc>
        <w:tc>
          <w:tcPr>
            <w:tcW w:type="dxa" w:w="5760"/>
            <w:vAlign w:val="center"/>
          </w:tcPr>
          <w:p>
            <w:pPr>
              <w:spacing w:after="20" w:before="20"/>
              <w:jc w:val="center"/>
            </w:pPr>
            <w:r/>
            <w:r>
              <w:rPr>
                <w:rFonts w:ascii="Times New Roman" w:hAnsi="Times New Roman" w:eastAsia="Times New Roman"/>
                <w:b w:val="0"/>
                <w:sz w:val="16"/>
              </w:rPr>
              <w:t>Among fraud labels, share detected</w:t>
            </w:r>
          </w:p>
        </w:tc>
      </w:tr>
      <w:tr>
        <w:tc>
          <w:tcPr>
            <w:tcW w:type="dxa" w:w="1800"/>
            <w:vAlign w:val="center"/>
          </w:tcPr>
          <w:p>
            <w:pPr>
              <w:spacing w:after="20" w:before="20"/>
              <w:jc w:val="left"/>
            </w:pPr>
            <w:r/>
            <w:r>
              <w:rPr>
                <w:rFonts w:ascii="Times New Roman" w:hAnsi="Times New Roman" w:eastAsia="Times New Roman"/>
                <w:b w:val="0"/>
                <w:sz w:val="16"/>
              </w:rPr>
              <w:t>F1 score</w:t>
            </w:r>
          </w:p>
        </w:tc>
        <w:tc>
          <w:tcPr>
            <w:tcW w:type="dxa" w:w="1512"/>
            <w:vAlign w:val="center"/>
          </w:tcPr>
          <w:p>
            <w:pPr>
              <w:spacing w:after="20" w:before="20"/>
              <w:jc w:val="center"/>
            </w:pPr>
            <w:r/>
            <w:r>
              <w:rPr>
                <w:rFonts w:ascii="Times New Roman" w:hAnsi="Times New Roman" w:eastAsia="Times New Roman"/>
                <w:b w:val="0"/>
                <w:sz w:val="16"/>
              </w:rPr>
              <w:t>92.97%</w:t>
            </w:r>
          </w:p>
        </w:tc>
        <w:tc>
          <w:tcPr>
            <w:tcW w:type="dxa" w:w="5760"/>
            <w:vAlign w:val="center"/>
          </w:tcPr>
          <w:p>
            <w:pPr>
              <w:spacing w:after="20" w:before="20"/>
              <w:jc w:val="center"/>
            </w:pPr>
            <w:r/>
            <w:r>
              <w:rPr>
                <w:rFonts w:ascii="Times New Roman" w:hAnsi="Times New Roman" w:eastAsia="Times New Roman"/>
                <w:b w:val="0"/>
                <w:sz w:val="16"/>
              </w:rPr>
              <w:t>Harmonic mean of precision and recall</w:t>
            </w:r>
          </w:p>
        </w:tc>
      </w:tr>
      <w:tr>
        <w:tc>
          <w:tcPr>
            <w:tcW w:type="dxa" w:w="1800"/>
            <w:vAlign w:val="center"/>
          </w:tcPr>
          <w:p>
            <w:pPr>
              <w:spacing w:after="20" w:before="20"/>
              <w:jc w:val="left"/>
            </w:pPr>
            <w:r/>
            <w:r>
              <w:rPr>
                <w:rFonts w:ascii="Times New Roman" w:hAnsi="Times New Roman" w:eastAsia="Times New Roman"/>
                <w:b w:val="0"/>
                <w:sz w:val="16"/>
              </w:rPr>
              <w:t>ROC AUC</w:t>
            </w:r>
          </w:p>
        </w:tc>
        <w:tc>
          <w:tcPr>
            <w:tcW w:type="dxa" w:w="1512"/>
            <w:vAlign w:val="center"/>
          </w:tcPr>
          <w:p>
            <w:pPr>
              <w:spacing w:after="20" w:before="20"/>
              <w:jc w:val="center"/>
            </w:pPr>
            <w:r/>
            <w:r>
              <w:rPr>
                <w:rFonts w:ascii="Times New Roman" w:hAnsi="Times New Roman" w:eastAsia="Times New Roman"/>
                <w:b w:val="0"/>
                <w:sz w:val="16"/>
              </w:rPr>
              <w:t>0.9300</w:t>
            </w:r>
          </w:p>
        </w:tc>
        <w:tc>
          <w:tcPr>
            <w:tcW w:type="dxa" w:w="5760"/>
            <w:vAlign w:val="center"/>
          </w:tcPr>
          <w:p>
            <w:pPr>
              <w:spacing w:after="20" w:before="20"/>
              <w:jc w:val="center"/>
            </w:pPr>
            <w:r/>
            <w:r>
              <w:rPr>
                <w:rFonts w:ascii="Times New Roman" w:hAnsi="Times New Roman" w:eastAsia="Times New Roman"/>
                <w:b w:val="0"/>
                <w:sz w:val="16"/>
              </w:rPr>
              <w:t>Threshold-independent ranking summary</w:t>
            </w:r>
          </w:p>
        </w:tc>
      </w:tr>
      <w:tr>
        <w:tc>
          <w:tcPr>
            <w:tcW w:type="dxa" w:w="1800"/>
            <w:vAlign w:val="center"/>
          </w:tcPr>
          <w:p>
            <w:pPr>
              <w:spacing w:after="20" w:before="20"/>
              <w:jc w:val="left"/>
            </w:pPr>
            <w:r/>
            <w:r>
              <w:rPr>
                <w:rFonts w:ascii="Times New Roman" w:hAnsi="Times New Roman" w:eastAsia="Times New Roman"/>
                <w:b w:val="0"/>
                <w:sz w:val="16"/>
              </w:rPr>
              <w:t>Test rows</w:t>
            </w:r>
          </w:p>
        </w:tc>
        <w:tc>
          <w:tcPr>
            <w:tcW w:type="dxa" w:w="1512"/>
            <w:vAlign w:val="center"/>
          </w:tcPr>
          <w:p>
            <w:pPr>
              <w:spacing w:after="20" w:before="20"/>
              <w:jc w:val="center"/>
            </w:pPr>
            <w:r/>
            <w:r>
              <w:rPr>
                <w:rFonts w:ascii="Times New Roman" w:hAnsi="Times New Roman" w:eastAsia="Times New Roman"/>
                <w:b w:val="0"/>
                <w:sz w:val="16"/>
              </w:rPr>
              <w:t>50,000</w:t>
            </w:r>
          </w:p>
        </w:tc>
        <w:tc>
          <w:tcPr>
            <w:tcW w:type="dxa" w:w="5760"/>
            <w:vAlign w:val="center"/>
          </w:tcPr>
          <w:p>
            <w:pPr>
              <w:spacing w:after="20" w:before="20"/>
              <w:jc w:val="center"/>
            </w:pPr>
            <w:r/>
            <w:r>
              <w:rPr>
                <w:rFonts w:ascii="Times New Roman" w:hAnsi="Times New Roman" w:eastAsia="Times New Roman"/>
                <w:b w:val="0"/>
                <w:sz w:val="16"/>
              </w:rPr>
              <w:t>24,997 legitimate; 25,003 fraud</w:t>
            </w:r>
          </w:p>
        </w:tc>
      </w:tr>
    </w:tbl>
    <w:p>
      <w:pPr>
        <w:spacing w:after="20"/>
      </w:pPr>
    </w:p>
    <w:p>
      <w:pPr>
        <w:keepNext/>
        <w:spacing w:before="100" w:after="20"/>
        <w:jc w:val="center"/>
      </w:pPr>
      <w:r>
        <w:rPr>
          <w:rFonts w:ascii="Times New Roman" w:hAnsi="Times New Roman" w:eastAsia="Times New Roman"/>
          <w:b/>
          <w:sz w:val="20"/>
        </w:rPr>
        <w:t>TABLE 5.2</w:t>
      </w:r>
    </w:p>
    <w:p>
      <w:pPr>
        <w:keepNext/>
        <w:spacing w:before="0" w:after="60"/>
        <w:jc w:val="center"/>
      </w:pPr>
      <w:r>
        <w:rPr>
          <w:rFonts w:ascii="Times New Roman" w:hAnsi="Times New Roman" w:eastAsia="Times New Roman"/>
          <w:b/>
          <w:sz w:val="18"/>
        </w:rPr>
        <w:t>Confusion-Matrix Counts at Threshold 0.5</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vAlign w:val="center"/>
            <w:shd w:fill="E5EBEF"/>
          </w:tcPr>
          <w:p>
            <w:pPr>
              <w:spacing w:after="20" w:before="20"/>
              <w:jc w:val="center"/>
            </w:pPr>
            <w:r/>
            <w:r>
              <w:rPr>
                <w:rFonts w:ascii="Times New Roman" w:hAnsi="Times New Roman" w:eastAsia="Times New Roman"/>
                <w:b/>
                <w:sz w:val="16"/>
              </w:rPr>
              <w:t>ACTUAL CLASS</w:t>
            </w:r>
          </w:p>
        </w:tc>
        <w:tc>
          <w:tcPr>
            <w:tcW w:type="dxa" w:w="3672"/>
            <w:vAlign w:val="center"/>
            <w:shd w:fill="E5EBEF"/>
          </w:tcPr>
          <w:p>
            <w:pPr>
              <w:spacing w:after="20" w:before="20"/>
              <w:jc w:val="center"/>
            </w:pPr>
            <w:r/>
            <w:r>
              <w:rPr>
                <w:rFonts w:ascii="Times New Roman" w:hAnsi="Times New Roman" w:eastAsia="Times New Roman"/>
                <w:b/>
                <w:sz w:val="16"/>
              </w:rPr>
              <w:t>PREDICTED LEGITIMATE</w:t>
            </w:r>
          </w:p>
        </w:tc>
        <w:tc>
          <w:tcPr>
            <w:tcW w:type="dxa" w:w="3672"/>
            <w:vAlign w:val="center"/>
            <w:shd w:fill="E5EBEF"/>
          </w:tcPr>
          <w:p>
            <w:pPr>
              <w:spacing w:after="20" w:before="20"/>
              <w:jc w:val="center"/>
            </w:pPr>
            <w:r/>
            <w:r>
              <w:rPr>
                <w:rFonts w:ascii="Times New Roman" w:hAnsi="Times New Roman" w:eastAsia="Times New Roman"/>
                <w:b/>
                <w:sz w:val="16"/>
              </w:rPr>
              <w:t>PREDICTED FRAUD</w:t>
            </w:r>
          </w:p>
        </w:tc>
      </w:tr>
      <w:tr>
        <w:tc>
          <w:tcPr>
            <w:tcW w:type="dxa" w:w="2304"/>
            <w:vAlign w:val="center"/>
          </w:tcPr>
          <w:p>
            <w:pPr>
              <w:spacing w:after="20" w:before="20"/>
              <w:jc w:val="left"/>
            </w:pPr>
            <w:r/>
            <w:r>
              <w:rPr>
                <w:rFonts w:ascii="Times New Roman" w:hAnsi="Times New Roman" w:eastAsia="Times New Roman"/>
                <w:b w:val="0"/>
                <w:sz w:val="16"/>
              </w:rPr>
              <w:t>Legitimate</w:t>
            </w:r>
          </w:p>
        </w:tc>
        <w:tc>
          <w:tcPr>
            <w:tcW w:type="dxa" w:w="3672"/>
            <w:vAlign w:val="center"/>
          </w:tcPr>
          <w:p>
            <w:pPr>
              <w:spacing w:after="20" w:before="20"/>
              <w:jc w:val="center"/>
            </w:pPr>
            <w:r/>
            <w:r>
              <w:rPr>
                <w:rFonts w:ascii="Times New Roman" w:hAnsi="Times New Roman" w:eastAsia="Times New Roman"/>
                <w:b w:val="0"/>
                <w:sz w:val="16"/>
              </w:rPr>
              <w:t>23,275 (TN)</w:t>
            </w:r>
          </w:p>
        </w:tc>
        <w:tc>
          <w:tcPr>
            <w:tcW w:type="dxa" w:w="3672"/>
            <w:vAlign w:val="center"/>
          </w:tcPr>
          <w:p>
            <w:pPr>
              <w:spacing w:after="20" w:before="20"/>
              <w:jc w:val="center"/>
            </w:pPr>
            <w:r/>
            <w:r>
              <w:rPr>
                <w:rFonts w:ascii="Times New Roman" w:hAnsi="Times New Roman" w:eastAsia="Times New Roman"/>
                <w:b w:val="0"/>
                <w:sz w:val="16"/>
              </w:rPr>
              <w:t>1,722 (FP)</w:t>
            </w:r>
          </w:p>
        </w:tc>
      </w:tr>
      <w:tr>
        <w:tc>
          <w:tcPr>
            <w:tcW w:type="dxa" w:w="2304"/>
            <w:vAlign w:val="center"/>
          </w:tcPr>
          <w:p>
            <w:pPr>
              <w:spacing w:after="20" w:before="20"/>
              <w:jc w:val="left"/>
            </w:pPr>
            <w:r/>
            <w:r>
              <w:rPr>
                <w:rFonts w:ascii="Times New Roman" w:hAnsi="Times New Roman" w:eastAsia="Times New Roman"/>
                <w:b w:val="0"/>
                <w:sz w:val="16"/>
              </w:rPr>
              <w:t>Fraud</w:t>
            </w:r>
          </w:p>
        </w:tc>
        <w:tc>
          <w:tcPr>
            <w:tcW w:type="dxa" w:w="3672"/>
            <w:vAlign w:val="center"/>
          </w:tcPr>
          <w:p>
            <w:pPr>
              <w:spacing w:after="20" w:before="20"/>
              <w:jc w:val="center"/>
            </w:pPr>
            <w:r/>
            <w:r>
              <w:rPr>
                <w:rFonts w:ascii="Times New Roman" w:hAnsi="Times New Roman" w:eastAsia="Times New Roman"/>
                <w:b w:val="0"/>
                <w:sz w:val="16"/>
              </w:rPr>
              <w:t>1,787 (FN)</w:t>
            </w:r>
          </w:p>
        </w:tc>
        <w:tc>
          <w:tcPr>
            <w:tcW w:type="dxa" w:w="3672"/>
            <w:vAlign w:val="center"/>
          </w:tcPr>
          <w:p>
            <w:pPr>
              <w:spacing w:after="20" w:before="20"/>
              <w:jc w:val="center"/>
            </w:pPr>
            <w:r/>
            <w:r>
              <w:rPr>
                <w:rFonts w:ascii="Times New Roman" w:hAnsi="Times New Roman" w:eastAsia="Times New Roman"/>
                <w:b w:val="0"/>
                <w:sz w:val="16"/>
              </w:rPr>
              <w:t>23,216 (TP)</w:t>
            </w:r>
          </w:p>
        </w:tc>
      </w:tr>
    </w:tbl>
    <w:p>
      <w:pPr>
        <w:spacing w:after="20"/>
      </w:pPr>
    </w:p>
    <w:p>
      <w:pPr>
        <w:keepNext w:val="0"/>
        <w:spacing w:before="0" w:after="40"/>
        <w:jc w:val="center"/>
      </w:pPr>
      <w:r>
        <w:rPr>
          <w:rFonts w:ascii="Times New Roman" w:hAnsi="Times New Roman" w:eastAsia="Times New Roman"/>
          <w:i/>
        </w:rPr>
        <w:t>Figure 5.1. Confusion matrix on the held-out test set.</w:t>
      </w:r>
    </w:p>
    <w:p>
      <w:pPr>
        <w:keepNext/>
        <w:spacing w:before="0" w:after="0"/>
        <w:jc w:val="center"/>
      </w:pPr>
      <w:r>
        <w:drawing>
          <wp:inline xmlns:a="http://schemas.openxmlformats.org/drawingml/2006/main" xmlns:pic="http://schemas.openxmlformats.org/drawingml/2006/picture">
            <wp:extent cx="5623560" cy="3936492"/>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623560" cy="3936492"/>
                    </a:xfrm>
                    <a:prstGeom prst="rect"/>
                  </pic:spPr>
                </pic:pic>
              </a:graphicData>
            </a:graphic>
          </wp:inline>
        </w:drawing>
      </w:r>
    </w:p>
    <w:p>
      <w:pPr>
        <w:pStyle w:val="Heading2"/>
        <w:keepNext/>
        <w:spacing w:before="60" w:after="60"/>
      </w:pPr>
      <w:r>
        <w:t>5.2 Discussion</w:t>
      </w:r>
    </w:p>
    <w:p>
      <w:pPr>
        <w:keepNext w:val="0"/>
        <w:spacing w:before="0" w:after="100"/>
        <w:ind w:firstLine="403"/>
      </w:pPr>
      <w:r>
        <w:t>Precision and recall are similar on this test set, and the ROC curve indicates a ROC AUC of 0.930. The 1,722 false positives and 1,787 false negatives show that the model makes both types of error. In a live payment population, a lower fraud prevalence would generally reduce the fraction of alerts that are truly fraudulent even if sensitivity and specificity stayed similar. Therefore, accuracy and this test precision cannot be transferred directly to operational UPI traffic.</w:t>
      </w:r>
    </w:p>
    <w:p>
      <w:pPr>
        <w:keepNext w:val="0"/>
        <w:spacing w:before="0" w:after="40"/>
        <w:jc w:val="center"/>
      </w:pPr>
      <w:r>
        <w:rPr>
          <w:rFonts w:ascii="Times New Roman" w:hAnsi="Times New Roman" w:eastAsia="Times New Roman"/>
          <w:i/>
        </w:rPr>
        <w:t>Figure 5.2. ROC curve for held-out predictions; plotted points are interpolated at evenly spaced false-positive rates.</w:t>
      </w:r>
    </w:p>
    <w:p>
      <w:pPr>
        <w:keepNext/>
        <w:spacing w:before="0" w:after="0"/>
        <w:jc w:val="center"/>
      </w:pPr>
      <w:r>
        <w:drawing>
          <wp:inline xmlns:a="http://schemas.openxmlformats.org/drawingml/2006/main" xmlns:pic="http://schemas.openxmlformats.org/drawingml/2006/picture">
            <wp:extent cx="5623560" cy="4072233"/>
            <wp:docPr id="4" name="Picture 4"/>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5623560" cy="4072233"/>
                    </a:xfrm>
                    <a:prstGeom prst="rect"/>
                  </pic:spPr>
                </pic:pic>
              </a:graphicData>
            </a:graphic>
          </wp:inline>
        </w:drawing>
      </w:r>
    </w:p>
    <w:p>
      <w:pPr>
        <w:pStyle w:val="Heading2"/>
        <w:keepNext/>
        <w:spacing w:before="60" w:after="60"/>
      </w:pPr>
      <w:r>
        <w:t>5.3 Feature-Importance Review</w:t>
      </w:r>
    </w:p>
    <w:p>
      <w:pPr>
        <w:keepNext w:val="0"/>
        <w:spacing w:before="0" w:after="100"/>
        <w:ind w:firstLine="403"/>
      </w:pPr>
      <w:r>
        <w:t>The model’s impurity-based feature importance assigns 48.5% to risk_score and 39.5% to transaction amount; merchant category contributes about 5.9%. Together, risk_score and amount account for about 88.0% of the total. The risk score has a mean of 1,163.06 for fraud-labelled rows and 295.39 for legitimate rows. This association is descriptive, not causal. Since the source and time of creation of risk_score are undocumented, it may be a valid early feature or may encode label-related information. An ablation that retrains without it is needed before interpreting model performance.</w:t>
      </w:r>
    </w:p>
    <w:p>
      <w:pPr>
        <w:keepNext w:val="0"/>
        <w:spacing w:before="0" w:after="40"/>
        <w:jc w:val="center"/>
      </w:pPr>
      <w:r>
        <w:rPr>
          <w:rFonts w:ascii="Times New Roman" w:hAnsi="Times New Roman" w:eastAsia="Times New Roman"/>
          <w:i/>
        </w:rPr>
        <w:t>Figure 5.3. Largest aggregated random-forest feature importances.</w:t>
      </w:r>
    </w:p>
    <w:p>
      <w:pPr>
        <w:keepNext/>
        <w:spacing w:before="0" w:after="0"/>
        <w:jc w:val="center"/>
      </w:pPr>
      <w:r>
        <w:drawing>
          <wp:inline xmlns:a="http://schemas.openxmlformats.org/drawingml/2006/main" xmlns:pic="http://schemas.openxmlformats.org/drawingml/2006/picture">
            <wp:extent cx="5623560" cy="3186684"/>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623560" cy="3186684"/>
                    </a:xfrm>
                    <a:prstGeom prst="rect"/>
                  </pic:spPr>
                </pic:pic>
              </a:graphicData>
            </a:graphic>
          </wp:inline>
        </w:drawing>
      </w:r>
    </w:p>
    <w:p>
      <w:pPr>
        <w:pStyle w:val="Heading2"/>
        <w:keepNext/>
        <w:spacing w:before="60" w:after="60"/>
      </w:pPr>
      <w:r>
        <w:t>5.4 Limitations and Future Work</w:t>
      </w:r>
    </w:p>
    <w:p>
      <w:pPr>
        <w:keepNext w:val="0"/>
        <w:spacing w:before="0" w:after="100"/>
        <w:ind w:firstLine="403"/>
      </w:pPr>
      <w:r>
        <w:t>The target is almost exactly balanced in the supplied file, and its label provenance is unknown. The random row split does not test performance on later transactions or unseen participants. Only one model, one split and one threshold were assessed. Impurity importance can favour some feature types and should not be read as an explanation of individual model decisions. The output probabilities have not been calibrated for another population.</w:t>
      </w:r>
    </w:p>
    <w:p>
      <w:pPr>
        <w:keepNext w:val="0"/>
        <w:spacing w:before="0" w:after="100"/>
        <w:ind w:firstLine="403"/>
      </w:pPr>
      <w:r>
        <w:t>Next steps are to document data collection and label rules; verify that risk_score is available before the prediction point; compare the current model with an ablation that removes risk_score and with simple baselines; run time-based and entity-grouped tests; and choose a threshold using realistic fraud prevalence, review capacity and error costs. A broader evaluation should also check calibration, subgroup error rates, and performance drift. These experiments are outside the current project results.</w:t>
      </w:r>
    </w:p>
    <w:p>
      <w:pPr>
        <w:spacing w:after="0"/>
      </w:pPr>
      <w:r>
        <w:br w:type="page"/>
      </w:r>
    </w:p>
    <w:p>
      <w:pPr>
        <w:pStyle w:val="Heading1"/>
        <w:keepNext/>
        <w:spacing w:before="120" w:after="100"/>
      </w:pPr>
      <w:r>
        <w:t>CHAPTER 6: CONCLUSION</w:t>
      </w:r>
    </w:p>
    <w:p>
      <w:pPr>
        <w:keepNext w:val="0"/>
        <w:spacing w:before="0" w:after="100"/>
        <w:ind w:firstLine="403"/>
      </w:pPr>
      <w:r>
        <w:t>This interim report documents a complete UPI fraud classification prototype built from the supplied transaction CSV. The project uses a stratified 80:20 split and a class-weighted random forest, reaching 92.98% accuracy and 0.930 ROC AUC on 50,000 held-out rows. It also presents precision, recall, F1, the confusion matrix, a ROC curve and feature importance, and serves the saved model through a local Flask dashboard.</w:t>
      </w:r>
    </w:p>
    <w:p>
      <w:pPr>
        <w:keepNext w:val="0"/>
        <w:spacing w:before="0" w:after="100"/>
        <w:ind w:firstLine="403"/>
      </w:pPr>
      <w:r>
        <w:t>The measured result is encouraging within this file, but dataset provenance and the meaning of the risk-score feature remain unverified. A 50.006% fraud prevalence and random row split also limit how the scores can be interpreted beyond the test sample. The next evaluation should verify labels and feature timing, remove risk_score as a sensitivity check, and test on later and entity-separated records before proposing any operational use.</w:t>
      </w:r>
    </w:p>
    <w:p>
      <w:pPr>
        <w:pStyle w:val="Heading1"/>
        <w:keepNext/>
        <w:spacing w:before="120" w:after="100"/>
      </w:pPr>
      <w:r>
        <w:t>REFERENCES</w:t>
      </w:r>
    </w:p>
    <w:p>
      <w:pPr>
        <w:keepNext w:val="0"/>
        <w:spacing w:before="0" w:after="100"/>
        <w:ind w:firstLine="0"/>
      </w:pPr>
      <w:r>
        <w:rPr>
          <w:rFonts w:ascii="Times New Roman" w:hAnsi="Times New Roman" w:eastAsia="Times New Roman"/>
          <w:sz w:val="20"/>
        </w:rPr>
        <w:t>[1] S. Jagadeesan, K. S. Arjun, G. Dhanika, G. Karthikeyan, and K. Deepika, “UPI fraud detection using machine learning,” in Challenges in Information, Communication and Computing Technology, 2025, pp. 755–760, doi: 10.1201/9781003559085-130.</w:t>
      </w:r>
    </w:p>
    <w:p>
      <w:pPr>
        <w:keepNext w:val="0"/>
        <w:spacing w:before="0" w:after="100"/>
        <w:ind w:firstLine="0"/>
      </w:pPr>
      <w:r>
        <w:rPr>
          <w:rFonts w:ascii="Times New Roman" w:hAnsi="Times New Roman" w:eastAsia="Times New Roman"/>
          <w:sz w:val="20"/>
        </w:rPr>
        <w:t>[2] L. Breiman, “Random forests,” Machine Learning, vol. 45, pp. 5–32, 2001, doi: 10.1023/A:1010933404324.</w:t>
      </w:r>
    </w:p>
    <w:p>
      <w:pPr>
        <w:keepNext w:val="0"/>
        <w:spacing w:before="0" w:after="100"/>
        <w:ind w:firstLine="0"/>
      </w:pPr>
      <w:r>
        <w:rPr>
          <w:rFonts w:ascii="Times New Roman" w:hAnsi="Times New Roman" w:eastAsia="Times New Roman"/>
          <w:sz w:val="20"/>
        </w:rPr>
        <w:t>[3] T. Fawcett, “An introduction to ROC analysis,” Pattern Recognition Letters, vol. 27, no. 8, pp. 861–874, 2006, doi: 10.1016/j.patrec.2005.10.010.</w:t>
      </w:r>
    </w:p>
    <w:p>
      <w:pPr>
        <w:keepNext w:val="0"/>
        <w:spacing w:before="0" w:after="100"/>
        <w:ind w:firstLine="0"/>
      </w:pPr>
      <w:r>
        <w:rPr>
          <w:rFonts w:ascii="Times New Roman" w:hAnsi="Times New Roman" w:eastAsia="Times New Roman"/>
          <w:sz w:val="20"/>
        </w:rPr>
        <w:t>[4] F. Pedregosa et al., “Scikit-learn: Machine learning in Python,” Journal of Machine Learning Research, vol. 12, no. 85, pp. 2825–2830, 2011.</w:t>
      </w:r>
    </w:p>
    <w:p>
      <w:pPr>
        <w:keepNext w:val="0"/>
        <w:spacing w:before="0" w:after="100"/>
        <w:ind w:firstLine="0"/>
      </w:pPr>
      <w:r>
        <w:rPr>
          <w:rFonts w:ascii="Times New Roman" w:hAnsi="Times New Roman" w:eastAsia="Times New Roman"/>
          <w:sz w:val="20"/>
        </w:rPr>
        <w:t>[5] National Payments Corporation of India, “UPI frequently asked questions,” accessed Oct. 14, 2026. [Online]. Available: https://www.npci.org.in/what-we-do/upi/faqs.</w:t>
      </w:r>
    </w:p>
    <w:p>
      <w:pPr>
        <w:keepNext w:val="0"/>
        <w:spacing w:before="0" w:after="100"/>
        <w:ind w:firstLine="0"/>
      </w:pPr>
      <w:r>
        <w:rPr>
          <w:rFonts w:ascii="Times New Roman" w:hAnsi="Times New Roman" w:eastAsia="Times New Roman"/>
          <w:sz w:val="20"/>
        </w:rPr>
        <w:t>[6] UPI Fraud Detection project dataset, `archive/dataset.csv`, user-supplied file, 250,000 transaction records; source, collection period and label-generation protocol not stated in the project files.</w:t>
      </w:r>
    </w:p>
    <w:sectPr w:rsidR="00FC693F" w:rsidRPr="0006063C" w:rsidSect="00034616">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Interim Project Report-I  |  UPI Fraud Detection Using Machine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Project Report-I on UPI Fraud Detection Using Machine Learning</dc:title>
  <dc:subject>Interim project report based on the implemented UPI fraud detection project</dc:subject>
  <dc:creator>Mohit Singh</dc:creator>
  <cp:keywords>UPI, fraud detection, random forest, interim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