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know the entire list and other stuffs like Projects, Resume, how to give interviews….watch the entire video at: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Subscribe to the channel. :) (take u forward) </w:t>
        <w:br w:type="textWrapping"/>
        <w:t xml:space="preserve">(Channel run by Amazon | Media.net(Directi) | GFG) employee, CM at Codfeorces and 6* at Codechef) </w:t>
        <w:br w:type="textWrapping"/>
        <w:br w:type="textWrapping"/>
        <w:t xml:space="preserve">Adding the credits above as a lot of people were sharing this pdf without giving credits.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