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52" w:lineRule="auto"/>
        <w:ind w:left="1300" w:right="1360" w:firstLine="0"/>
        <w:jc w:val="center"/>
        <w:rPr>
          <w:b w:val="1"/>
          <w:sz w:val="24"/>
          <w:szCs w:val="24"/>
          <w:u w:val="single"/>
        </w:rPr>
      </w:pPr>
      <w:r w:rsidDel="00000000" w:rsidR="00000000" w:rsidRPr="00000000">
        <w:rPr>
          <w:rtl w:val="0"/>
        </w:rPr>
      </w:r>
    </w:p>
    <w:tbl>
      <w:tblPr>
        <w:tblStyle w:val="Table1"/>
        <w:tblW w:w="10912.0" w:type="dxa"/>
        <w:jc w:val="left"/>
        <w:tblInd w:w="534.0" w:type="dxa"/>
        <w:tblBorders>
          <w:top w:color="000000" w:space="0" w:sz="0" w:val="nil"/>
          <w:left w:color="000000" w:space="0" w:sz="0" w:val="nil"/>
          <w:right w:color="000000" w:space="0" w:sz="0" w:val="nil"/>
        </w:tblBorders>
        <w:tblLayout w:type="fixed"/>
        <w:tblLook w:val="0000"/>
      </w:tblPr>
      <w:tblGrid>
        <w:gridCol w:w="1984"/>
        <w:gridCol w:w="6662"/>
        <w:gridCol w:w="567"/>
        <w:gridCol w:w="567"/>
        <w:gridCol w:w="567"/>
        <w:gridCol w:w="549"/>
        <w:gridCol w:w="16"/>
        <w:tblGridChange w:id="0">
          <w:tblGrid>
            <w:gridCol w:w="1984"/>
            <w:gridCol w:w="6662"/>
            <w:gridCol w:w="567"/>
            <w:gridCol w:w="567"/>
            <w:gridCol w:w="567"/>
            <w:gridCol w:w="549"/>
            <w:gridCol w:w="16"/>
          </w:tblGrid>
        </w:tblGridChange>
      </w:tblGrid>
      <w:tr>
        <w:trPr>
          <w:cantSplit w:val="0"/>
          <w:trHeight w:val="249" w:hRule="atLeast"/>
          <w:tblHeader w:val="0"/>
        </w:trPr>
        <w:tc>
          <w:tcPr>
            <w:vMerge w:val="restart"/>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02">
            <w:pPr>
              <w:widowControl w:val="0"/>
              <w:spacing w:after="240" w:lineRule="auto"/>
              <w:jc w:val="center"/>
              <w:rPr>
                <w:rFonts w:ascii="Times" w:cs="Times" w:eastAsia="Times" w:hAnsi="Times"/>
                <w:b w:val="1"/>
                <w:color w:val="000000"/>
                <w:sz w:val="28"/>
                <w:szCs w:val="28"/>
              </w:rPr>
            </w:pPr>
            <w:r w:rsidDel="00000000" w:rsidR="00000000" w:rsidRPr="00000000">
              <w:rPr>
                <w:rFonts w:ascii="Times" w:cs="Times" w:eastAsia="Times" w:hAnsi="Times"/>
                <w:b w:val="1"/>
                <w:color w:val="000000"/>
                <w:sz w:val="28"/>
                <w:szCs w:val="28"/>
                <w:rtl w:val="0"/>
              </w:rPr>
              <w:t xml:space="preserve">21CST/ITT-378</w:t>
            </w:r>
          </w:p>
          <w:p w:rsidR="00000000" w:rsidDel="00000000" w:rsidP="00000000" w:rsidRDefault="00000000" w:rsidRPr="00000000" w14:paraId="00000003">
            <w:pPr>
              <w:widowControl w:val="0"/>
              <w:rPr>
                <w:rFonts w:ascii="Times" w:cs="Times" w:eastAsia="Times" w:hAnsi="Times"/>
                <w:color w:val="000000"/>
                <w:sz w:val="24"/>
                <w:szCs w:val="24"/>
              </w:rPr>
            </w:pPr>
            <w:r w:rsidDel="00000000" w:rsidR="00000000" w:rsidRPr="00000000">
              <w:rPr>
                <w:rFonts w:ascii="Times" w:cs="Times" w:eastAsia="Times" w:hAnsi="Times"/>
                <w:color w:val="000000"/>
                <w:sz w:val="24"/>
                <w:szCs w:val="24"/>
              </w:rPr>
              <w:drawing>
                <wp:inline distB="0" distT="0" distL="0" distR="0">
                  <wp:extent cx="11430" cy="1143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430" cy="11430"/>
                          </a:xfrm>
                          <a:prstGeom prst="rect"/>
                          <a:ln/>
                        </pic:spPr>
                      </pic:pic>
                    </a:graphicData>
                  </a:graphic>
                </wp:inline>
              </w:drawing>
            </w:r>
            <w:r w:rsidDel="00000000" w:rsidR="00000000" w:rsidRPr="00000000">
              <w:rPr>
                <w:rFonts w:ascii="Times" w:cs="Times" w:eastAsia="Times" w:hAnsi="Times"/>
                <w:color w:val="000000"/>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04">
            <w:pPr>
              <w:widowControl w:val="0"/>
              <w:spacing w:after="240" w:lineRule="auto"/>
              <w:rPr>
                <w:rFonts w:ascii="Times" w:cs="Times" w:eastAsia="Times" w:hAnsi="Times"/>
                <w:b w:val="1"/>
                <w:color w:val="000000"/>
                <w:sz w:val="24"/>
                <w:szCs w:val="24"/>
              </w:rPr>
            </w:pPr>
            <w:r w:rsidDel="00000000" w:rsidR="00000000" w:rsidRPr="00000000">
              <w:rPr>
                <w:rFonts w:ascii="Times" w:cs="Times" w:eastAsia="Times" w:hAnsi="Times"/>
                <w:b w:val="1"/>
                <w:color w:val="000000"/>
                <w:sz w:val="29"/>
                <w:szCs w:val="29"/>
                <w:rtl w:val="0"/>
              </w:rPr>
              <w:t xml:space="preserve">CLOUD COMPUTING &amp; DISTRIBUTED SYSTEMS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05">
            <w:pPr>
              <w:widowControl w:val="0"/>
              <w:spacing w:after="240" w:lineRule="auto"/>
              <w:rPr>
                <w:rFonts w:ascii="Times" w:cs="Times" w:eastAsia="Times" w:hAnsi="Times"/>
                <w:color w:val="000000"/>
                <w:sz w:val="24"/>
                <w:szCs w:val="24"/>
              </w:rPr>
            </w:pPr>
            <w:r w:rsidDel="00000000" w:rsidR="00000000" w:rsidRPr="00000000">
              <w:rPr>
                <w:rFonts w:ascii="Times" w:cs="Times" w:eastAsia="Times" w:hAnsi="Times"/>
                <w:color w:val="000000"/>
                <w:sz w:val="29"/>
                <w:szCs w:val="29"/>
                <w:rtl w:val="0"/>
              </w:rPr>
              <w:t xml:space="preserve">L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06">
            <w:pPr>
              <w:widowControl w:val="0"/>
              <w:spacing w:after="240" w:lineRule="auto"/>
              <w:rPr>
                <w:rFonts w:ascii="Times" w:cs="Times" w:eastAsia="Times" w:hAnsi="Times"/>
                <w:color w:val="000000"/>
                <w:sz w:val="24"/>
                <w:szCs w:val="24"/>
              </w:rPr>
            </w:pPr>
            <w:r w:rsidDel="00000000" w:rsidR="00000000" w:rsidRPr="00000000">
              <w:rPr>
                <w:rFonts w:ascii="Times" w:cs="Times" w:eastAsia="Times" w:hAnsi="Times"/>
                <w:color w:val="000000"/>
                <w:sz w:val="29"/>
                <w:szCs w:val="29"/>
                <w:rtl w:val="0"/>
              </w:rPr>
              <w:t xml:space="preserve">T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07">
            <w:pPr>
              <w:widowControl w:val="0"/>
              <w:spacing w:after="240" w:lineRule="auto"/>
              <w:rPr>
                <w:rFonts w:ascii="Times" w:cs="Times" w:eastAsia="Times" w:hAnsi="Times"/>
                <w:color w:val="000000"/>
                <w:sz w:val="24"/>
                <w:szCs w:val="24"/>
              </w:rPr>
            </w:pPr>
            <w:r w:rsidDel="00000000" w:rsidR="00000000" w:rsidRPr="00000000">
              <w:rPr>
                <w:rFonts w:ascii="Times" w:cs="Times" w:eastAsia="Times" w:hAnsi="Times"/>
                <w:color w:val="000000"/>
                <w:sz w:val="29"/>
                <w:szCs w:val="29"/>
                <w:rtl w:val="0"/>
              </w:rPr>
              <w:t xml:space="preserve">P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08">
            <w:pPr>
              <w:widowControl w:val="0"/>
              <w:spacing w:after="240" w:lineRule="auto"/>
              <w:rPr>
                <w:rFonts w:ascii="Times" w:cs="Times" w:eastAsia="Times" w:hAnsi="Times"/>
                <w:color w:val="000000"/>
                <w:sz w:val="24"/>
                <w:szCs w:val="24"/>
              </w:rPr>
            </w:pPr>
            <w:r w:rsidDel="00000000" w:rsidR="00000000" w:rsidRPr="00000000">
              <w:rPr>
                <w:rFonts w:ascii="Times" w:cs="Times" w:eastAsia="Times" w:hAnsi="Times"/>
                <w:color w:val="000000"/>
                <w:sz w:val="29"/>
                <w:szCs w:val="29"/>
                <w:rtl w:val="0"/>
              </w:rPr>
              <w:t xml:space="preserve">C </w:t>
            </w:r>
            <w:r w:rsidDel="00000000" w:rsidR="00000000" w:rsidRPr="00000000">
              <w:rPr>
                <w:rtl w:val="0"/>
              </w:rPr>
            </w:r>
          </w:p>
        </w:tc>
      </w:tr>
      <w:tr>
        <w:trPr>
          <w:cantSplit w:val="0"/>
          <w:trHeight w:val="24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color w:val="000000"/>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0A">
            <w:pPr>
              <w:widowControl w:val="0"/>
              <w:spacing w:after="240" w:lineRule="auto"/>
              <w:rPr>
                <w:rFonts w:ascii="Times" w:cs="Times" w:eastAsia="Times" w:hAnsi="Times"/>
                <w:color w:val="000000"/>
                <w:sz w:val="24"/>
                <w:szCs w:val="24"/>
              </w:rPr>
            </w:pPr>
            <w:r w:rsidDel="00000000" w:rsidR="00000000" w:rsidRPr="00000000">
              <w:rPr>
                <w:rFonts w:ascii="Times" w:cs="Times" w:eastAsia="Times" w:hAnsi="Times"/>
                <w:color w:val="000000"/>
                <w:sz w:val="29"/>
                <w:szCs w:val="29"/>
                <w:rtl w:val="0"/>
              </w:rPr>
              <w:t xml:space="preserve">Total Contact Hours: 30 Hours </w:t>
            </w:r>
            <w:r w:rsidDel="00000000" w:rsidR="00000000" w:rsidRPr="00000000">
              <w:rPr>
                <w:rtl w:val="0"/>
              </w:rPr>
            </w:r>
          </w:p>
        </w:tc>
        <w:tc>
          <w:tcPr>
            <w:vMerge w:val="restart"/>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0B">
            <w:pPr>
              <w:widowControl w:val="0"/>
              <w:spacing w:after="240" w:lineRule="auto"/>
              <w:rPr>
                <w:rFonts w:ascii="Times" w:cs="Times" w:eastAsia="Times" w:hAnsi="Times"/>
                <w:color w:val="000000"/>
                <w:sz w:val="24"/>
                <w:szCs w:val="24"/>
              </w:rPr>
            </w:pPr>
            <w:r w:rsidDel="00000000" w:rsidR="00000000" w:rsidRPr="00000000">
              <w:rPr>
                <w:rFonts w:ascii="Times" w:cs="Times" w:eastAsia="Times" w:hAnsi="Times"/>
                <w:color w:val="000000"/>
                <w:sz w:val="29"/>
                <w:szCs w:val="29"/>
                <w:rtl w:val="0"/>
              </w:rPr>
              <w:t xml:space="preserve">2 </w:t>
            </w:r>
            <w:r w:rsidDel="00000000" w:rsidR="00000000" w:rsidRPr="00000000">
              <w:rPr>
                <w:rtl w:val="0"/>
              </w:rPr>
            </w:r>
          </w:p>
        </w:tc>
        <w:tc>
          <w:tcPr>
            <w:vMerge w:val="restart"/>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0C">
            <w:pPr>
              <w:widowControl w:val="0"/>
              <w:spacing w:after="240" w:lineRule="auto"/>
              <w:rPr>
                <w:rFonts w:ascii="Times" w:cs="Times" w:eastAsia="Times" w:hAnsi="Times"/>
                <w:color w:val="000000"/>
                <w:sz w:val="24"/>
                <w:szCs w:val="24"/>
              </w:rPr>
            </w:pPr>
            <w:r w:rsidDel="00000000" w:rsidR="00000000" w:rsidRPr="00000000">
              <w:rPr>
                <w:rFonts w:ascii="Times" w:cs="Times" w:eastAsia="Times" w:hAnsi="Times"/>
                <w:color w:val="000000"/>
                <w:sz w:val="29"/>
                <w:szCs w:val="29"/>
                <w:rtl w:val="0"/>
              </w:rPr>
              <w:t xml:space="preserve">0 </w:t>
            </w:r>
            <w:r w:rsidDel="00000000" w:rsidR="00000000" w:rsidRPr="00000000">
              <w:rPr>
                <w:rtl w:val="0"/>
              </w:rPr>
            </w:r>
          </w:p>
        </w:tc>
        <w:tc>
          <w:tcPr>
            <w:vMerge w:val="restart"/>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0D">
            <w:pPr>
              <w:widowControl w:val="0"/>
              <w:spacing w:after="240" w:lineRule="auto"/>
              <w:rPr>
                <w:rFonts w:ascii="Times" w:cs="Times" w:eastAsia="Times" w:hAnsi="Times"/>
                <w:color w:val="000000"/>
                <w:sz w:val="24"/>
                <w:szCs w:val="24"/>
              </w:rPr>
            </w:pPr>
            <w:r w:rsidDel="00000000" w:rsidR="00000000" w:rsidRPr="00000000">
              <w:rPr>
                <w:rFonts w:ascii="Times" w:cs="Times" w:eastAsia="Times" w:hAnsi="Times"/>
                <w:color w:val="000000"/>
                <w:sz w:val="29"/>
                <w:szCs w:val="29"/>
                <w:rtl w:val="0"/>
              </w:rPr>
              <w:t xml:space="preserve">0 </w:t>
            </w:r>
            <w:r w:rsidDel="00000000" w:rsidR="00000000" w:rsidRPr="00000000">
              <w:rPr>
                <w:rtl w:val="0"/>
              </w:rPr>
            </w:r>
          </w:p>
        </w:tc>
        <w:tc>
          <w:tcPr>
            <w:vMerge w:val="restart"/>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0E">
            <w:pPr>
              <w:widowControl w:val="0"/>
              <w:spacing w:after="240" w:lineRule="auto"/>
              <w:rPr>
                <w:rFonts w:ascii="Times" w:cs="Times" w:eastAsia="Times" w:hAnsi="Times"/>
                <w:color w:val="000000"/>
                <w:sz w:val="24"/>
                <w:szCs w:val="24"/>
              </w:rPr>
            </w:pPr>
            <w:r w:rsidDel="00000000" w:rsidR="00000000" w:rsidRPr="00000000">
              <w:rPr>
                <w:rFonts w:ascii="Times" w:cs="Times" w:eastAsia="Times" w:hAnsi="Times"/>
                <w:color w:val="000000"/>
                <w:sz w:val="29"/>
                <w:szCs w:val="29"/>
                <w:rtl w:val="0"/>
              </w:rPr>
              <w:t xml:space="preserve">2 </w:t>
            </w:r>
            <w:r w:rsidDel="00000000" w:rsidR="00000000" w:rsidRPr="00000000">
              <w:rPr>
                <w:rtl w:val="0"/>
              </w:rPr>
            </w:r>
          </w:p>
        </w:tc>
      </w:tr>
      <w:tr>
        <w:trPr>
          <w:cantSplit w:val="0"/>
          <w:trHeight w:val="438" w:hRule="atLeast"/>
          <w:tblHeader w:val="0"/>
        </w:trPr>
        <w:tc>
          <w:tcPr>
            <w:vMerge w:val="continue"/>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color w:val="000000"/>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10">
            <w:pPr>
              <w:widowControl w:val="0"/>
              <w:spacing w:after="240" w:lineRule="auto"/>
              <w:rPr>
                <w:rFonts w:ascii="Times" w:cs="Times" w:eastAsia="Times" w:hAnsi="Times"/>
                <w:color w:val="000000"/>
                <w:sz w:val="24"/>
                <w:szCs w:val="24"/>
              </w:rPr>
            </w:pPr>
            <w:r w:rsidDel="00000000" w:rsidR="00000000" w:rsidRPr="00000000">
              <w:rPr>
                <w:rFonts w:ascii="Times" w:cs="Times" w:eastAsia="Times" w:hAnsi="Times"/>
                <w:color w:val="000000"/>
                <w:sz w:val="29"/>
                <w:szCs w:val="29"/>
                <w:rtl w:val="0"/>
              </w:rPr>
              <w:t xml:space="preserve">For CSE/IT 6</w:t>
            </w:r>
            <w:r w:rsidDel="00000000" w:rsidR="00000000" w:rsidRPr="00000000">
              <w:rPr>
                <w:rFonts w:ascii="Times" w:cs="Times" w:eastAsia="Times" w:hAnsi="Times"/>
                <w:color w:val="000000"/>
                <w:sz w:val="30"/>
                <w:szCs w:val="30"/>
                <w:vertAlign w:val="superscript"/>
                <w:rtl w:val="0"/>
              </w:rPr>
              <w:t xml:space="preserve">th </w:t>
            </w:r>
            <w:r w:rsidDel="00000000" w:rsidR="00000000" w:rsidRPr="00000000">
              <w:rPr>
                <w:rFonts w:ascii="Times" w:cs="Times" w:eastAsia="Times" w:hAnsi="Times"/>
                <w:color w:val="000000"/>
                <w:sz w:val="29"/>
                <w:szCs w:val="29"/>
                <w:rtl w:val="0"/>
              </w:rPr>
              <w:t xml:space="preserve">semester </w:t>
            </w: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color w:val="000000"/>
                <w:sz w:val="24"/>
                <w:szCs w:val="24"/>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color w:val="000000"/>
                <w:sz w:val="24"/>
                <w:szCs w:val="24"/>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color w:val="000000"/>
                <w:sz w:val="24"/>
                <w:szCs w:val="24"/>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color w:val="000000"/>
                <w:sz w:val="24"/>
                <w:szCs w:val="24"/>
              </w:rPr>
            </w:pPr>
            <w:r w:rsidDel="00000000" w:rsidR="00000000" w:rsidRPr="00000000">
              <w:rPr>
                <w:rtl w:val="0"/>
              </w:rPr>
            </w:r>
          </w:p>
        </w:tc>
      </w:tr>
      <w:tr>
        <w:trPr>
          <w:cantSplit w:val="0"/>
          <w:trHeight w:val="109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color w:val="000000"/>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16">
            <w:pPr>
              <w:widowControl w:val="0"/>
              <w:spacing w:after="240" w:lineRule="auto"/>
              <w:jc w:val="both"/>
              <w:rPr>
                <w:rFonts w:ascii="Times New Roman" w:cs="Times New Roman" w:eastAsia="Times New Roman" w:hAnsi="Times New Roman"/>
                <w:color w:val="000000"/>
                <w:sz w:val="29"/>
                <w:szCs w:val="29"/>
              </w:rPr>
            </w:pPr>
            <w:r w:rsidDel="00000000" w:rsidR="00000000" w:rsidRPr="00000000">
              <w:rPr>
                <w:rFonts w:ascii="Times New Roman" w:cs="Times New Roman" w:eastAsia="Times New Roman" w:hAnsi="Times New Roman"/>
                <w:color w:val="000000"/>
                <w:sz w:val="29"/>
                <w:szCs w:val="29"/>
                <w:rtl w:val="0"/>
              </w:rPr>
              <w:t xml:space="preserve">Prerequisite: Basic Understanding of Computer Organization, Operating Systems, Computer Networks and Data Structures and Algorithms</w:t>
            </w:r>
          </w:p>
        </w:tc>
        <w:tc>
          <w:tcPr>
            <w:vMerge w:val="continue"/>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9"/>
                <w:szCs w:val="29"/>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9"/>
                <w:szCs w:val="29"/>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9"/>
                <w:szCs w:val="29"/>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9"/>
                <w:szCs w:val="29"/>
              </w:rPr>
            </w:pPr>
            <w:r w:rsidDel="00000000" w:rsidR="00000000" w:rsidRPr="00000000">
              <w:rPr>
                <w:rtl w:val="0"/>
              </w:rPr>
            </w:r>
          </w:p>
        </w:tc>
      </w:tr>
      <w:tr>
        <w:trPr>
          <w:cantSplit w:val="0"/>
          <w:trHeight w:val="456" w:hRule="atLeast"/>
          <w:tblHeader w:val="0"/>
        </w:trPr>
        <w:tc>
          <w:tcPr>
            <w:gridSpan w:val="7"/>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1B">
            <w:pPr>
              <w:widowControl w:val="0"/>
              <w:spacing w:after="240" w:lineRule="auto"/>
              <w:rPr>
                <w:rFonts w:ascii="Times" w:cs="Times" w:eastAsia="Times" w:hAnsi="Times"/>
                <w:color w:val="000000"/>
                <w:sz w:val="24"/>
                <w:szCs w:val="24"/>
              </w:rPr>
            </w:pPr>
            <w:r w:rsidDel="00000000" w:rsidR="00000000" w:rsidRPr="00000000">
              <w:rPr>
                <w:rFonts w:ascii="Times" w:cs="Times" w:eastAsia="Times" w:hAnsi="Times"/>
                <w:color w:val="000000"/>
                <w:sz w:val="29"/>
                <w:szCs w:val="29"/>
                <w:rtl w:val="0"/>
              </w:rPr>
              <w:t xml:space="preserve">Max Marks-100 </w:t>
            </w:r>
            <w:r w:rsidDel="00000000" w:rsidR="00000000" w:rsidRPr="00000000">
              <w:rPr>
                <w:rtl w:val="0"/>
              </w:rPr>
            </w:r>
          </w:p>
        </w:tc>
      </w:tr>
      <w:tr>
        <w:trPr>
          <w:cantSplit w:val="0"/>
          <w:trHeight w:val="436"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22">
            <w:pPr>
              <w:widowControl w:val="0"/>
              <w:spacing w:after="240" w:lineRule="auto"/>
              <w:rPr>
                <w:rFonts w:ascii="Times" w:cs="Times" w:eastAsia="Times" w:hAnsi="Times"/>
                <w:color w:val="000000"/>
                <w:sz w:val="24"/>
                <w:szCs w:val="24"/>
              </w:rPr>
            </w:pPr>
            <w:r w:rsidDel="00000000" w:rsidR="00000000" w:rsidRPr="00000000">
              <w:rPr>
                <w:rFonts w:ascii="Times" w:cs="Times" w:eastAsia="Times" w:hAnsi="Times"/>
                <w:color w:val="000000"/>
                <w:sz w:val="29"/>
                <w:szCs w:val="29"/>
                <w:rtl w:val="0"/>
              </w:rPr>
              <w:t xml:space="preserve">Internal-40 </w:t>
            </w:r>
            <w:r w:rsidDel="00000000" w:rsidR="00000000" w:rsidRPr="00000000">
              <w:rPr>
                <w:rtl w:val="0"/>
              </w:rPr>
            </w:r>
          </w:p>
        </w:tc>
        <w:tc>
          <w:tcPr>
            <w:gridSpan w:val="5"/>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23">
            <w:pPr>
              <w:widowControl w:val="0"/>
              <w:spacing w:after="240" w:lineRule="auto"/>
              <w:rPr>
                <w:rFonts w:ascii="Times" w:cs="Times" w:eastAsia="Times" w:hAnsi="Times"/>
                <w:color w:val="000000"/>
                <w:sz w:val="24"/>
                <w:szCs w:val="24"/>
              </w:rPr>
            </w:pPr>
            <w:r w:rsidDel="00000000" w:rsidR="00000000" w:rsidRPr="00000000">
              <w:rPr>
                <w:rFonts w:ascii="Times" w:cs="Times" w:eastAsia="Times" w:hAnsi="Times"/>
                <w:color w:val="000000"/>
                <w:sz w:val="29"/>
                <w:szCs w:val="29"/>
                <w:rtl w:val="0"/>
              </w:rPr>
              <w:t xml:space="preserve">External-60 </w:t>
            </w:r>
            <w:r w:rsidDel="00000000" w:rsidR="00000000" w:rsidRPr="00000000">
              <w:rPr>
                <w:rtl w:val="0"/>
              </w:rPr>
            </w:r>
          </w:p>
        </w:tc>
      </w:tr>
    </w:tbl>
    <w:p w:rsidR="00000000" w:rsidDel="00000000" w:rsidP="00000000" w:rsidRDefault="00000000" w:rsidRPr="00000000" w14:paraId="00000028">
      <w:pPr>
        <w:spacing w:before="52" w:lineRule="auto"/>
        <w:ind w:right="24"/>
        <w:jc w:val="both"/>
        <w:rPr>
          <w:sz w:val="24"/>
          <w:szCs w:val="24"/>
        </w:rPr>
      </w:pPr>
      <w:r w:rsidDel="00000000" w:rsidR="00000000" w:rsidRPr="00000000">
        <w:rPr>
          <w:rtl w:val="0"/>
        </w:rPr>
      </w:r>
    </w:p>
    <w:p w:rsidR="00000000" w:rsidDel="00000000" w:rsidP="00000000" w:rsidRDefault="00000000" w:rsidRPr="00000000" w14:paraId="00000029">
      <w:pPr>
        <w:tabs>
          <w:tab w:val="left" w:leader="none" w:pos="8279"/>
        </w:tabs>
        <w:spacing w:before="51" w:lineRule="auto"/>
        <w:ind w:left="426" w:right="1715" w:firstLine="0"/>
        <w:rPr>
          <w:b w:val="1"/>
          <w:sz w:val="24"/>
          <w:szCs w:val="24"/>
        </w:rPr>
      </w:pPr>
      <w:r w:rsidDel="00000000" w:rsidR="00000000" w:rsidRPr="00000000">
        <w:rPr>
          <w:b w:val="1"/>
          <w:sz w:val="24"/>
          <w:szCs w:val="24"/>
          <w:rtl w:val="0"/>
        </w:rPr>
        <w:t xml:space="preserve">Course Objectives:</w:t>
      </w:r>
    </w:p>
    <w:tbl>
      <w:tblPr>
        <w:tblStyle w:val="Table2"/>
        <w:tblW w:w="10914.0" w:type="dxa"/>
        <w:jc w:val="left"/>
        <w:tblInd w:w="425.99999999999994" w:type="dxa"/>
        <w:tblBorders>
          <w:top w:color="c0504d" w:space="0" w:sz="8" w:val="single"/>
          <w:left w:color="000000" w:space="0" w:sz="4" w:val="single"/>
          <w:bottom w:color="c0504d" w:space="0" w:sz="8" w:val="single"/>
          <w:right w:color="000000" w:space="0" w:sz="4" w:val="single"/>
          <w:insideH w:color="000000" w:space="0" w:sz="4" w:val="single"/>
          <w:insideV w:color="000000" w:space="0" w:sz="4" w:val="single"/>
        </w:tblBorders>
        <w:tblLayout w:type="fixed"/>
        <w:tblLook w:val="0400"/>
      </w:tblPr>
      <w:tblGrid>
        <w:gridCol w:w="708"/>
        <w:gridCol w:w="10206"/>
        <w:tblGridChange w:id="0">
          <w:tblGrid>
            <w:gridCol w:w="708"/>
            <w:gridCol w:w="10206"/>
          </w:tblGrid>
        </w:tblGridChange>
      </w:tblGrid>
      <w:tr>
        <w:trPr>
          <w:cantSplit w:val="0"/>
          <w:tblHeader w:val="0"/>
        </w:trPr>
        <w:tc>
          <w:tcPr/>
          <w:bookmarkStart w:colFirst="0" w:colLast="0" w:name="bookmark=id.gjdgxs" w:id="0"/>
          <w:bookmarkEnd w:id="0"/>
          <w:p w:rsidR="00000000" w:rsidDel="00000000" w:rsidP="00000000" w:rsidRDefault="00000000" w:rsidRPr="00000000" w14:paraId="0000002A">
            <w:pPr>
              <w:tabs>
                <w:tab w:val="left" w:leader="none" w:pos="8279"/>
              </w:tabs>
              <w:spacing w:before="51" w:lineRule="auto"/>
              <w:ind w:right="1715"/>
              <w:jc w:val="center"/>
              <w:rPr>
                <w:b w:val="1"/>
                <w:sz w:val="24"/>
                <w:szCs w:val="24"/>
              </w:rPr>
            </w:pPr>
            <w:r w:rsidDel="00000000" w:rsidR="00000000" w:rsidRPr="00000000">
              <w:rPr>
                <w:b w:val="1"/>
                <w:sz w:val="24"/>
                <w:szCs w:val="24"/>
                <w:rtl w:val="0"/>
              </w:rPr>
              <w:t xml:space="preserve">1</w:t>
            </w:r>
          </w:p>
        </w:tc>
        <w:tc>
          <w:tcPr/>
          <w:p w:rsidR="00000000" w:rsidDel="00000000" w:rsidP="00000000" w:rsidRDefault="00000000" w:rsidRPr="00000000" w14:paraId="0000002B">
            <w:pPr>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To get detailed knowledge about the Cloud Applications and Distributed Systems.</w:t>
            </w:r>
          </w:p>
        </w:tc>
      </w:tr>
      <w:tr>
        <w:trPr>
          <w:cantSplit w:val="0"/>
          <w:tblHeader w:val="0"/>
        </w:trPr>
        <w:tc>
          <w:tcPr/>
          <w:p w:rsidR="00000000" w:rsidDel="00000000" w:rsidP="00000000" w:rsidRDefault="00000000" w:rsidRPr="00000000" w14:paraId="0000002C">
            <w:pPr>
              <w:tabs>
                <w:tab w:val="left" w:leader="none" w:pos="8279"/>
              </w:tabs>
              <w:spacing w:before="51" w:lineRule="auto"/>
              <w:ind w:right="1715"/>
              <w:jc w:val="center"/>
              <w:rPr>
                <w:b w:val="1"/>
                <w:sz w:val="24"/>
                <w:szCs w:val="24"/>
              </w:rPr>
            </w:pPr>
            <w:r w:rsidDel="00000000" w:rsidR="00000000" w:rsidRPr="00000000">
              <w:rPr>
                <w:b w:val="1"/>
                <w:sz w:val="24"/>
                <w:szCs w:val="24"/>
                <w:rtl w:val="0"/>
              </w:rPr>
              <w:t xml:space="preserve">2</w:t>
            </w:r>
          </w:p>
        </w:tc>
        <w:tc>
          <w:tcPr/>
          <w:p w:rsidR="00000000" w:rsidDel="00000000" w:rsidP="00000000" w:rsidRDefault="00000000" w:rsidRPr="00000000" w14:paraId="0000002D">
            <w:pPr>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Comprehending cloud virtualization technique.  </w:t>
            </w:r>
          </w:p>
        </w:tc>
      </w:tr>
      <w:tr>
        <w:trPr>
          <w:cantSplit w:val="0"/>
          <w:tblHeader w:val="0"/>
        </w:trPr>
        <w:tc>
          <w:tcPr/>
          <w:p w:rsidR="00000000" w:rsidDel="00000000" w:rsidP="00000000" w:rsidRDefault="00000000" w:rsidRPr="00000000" w14:paraId="0000002E">
            <w:pPr>
              <w:tabs>
                <w:tab w:val="left" w:leader="none" w:pos="8279"/>
              </w:tabs>
              <w:spacing w:before="51" w:lineRule="auto"/>
              <w:ind w:right="1715"/>
              <w:jc w:val="center"/>
              <w:rPr>
                <w:b w:val="1"/>
                <w:sz w:val="24"/>
                <w:szCs w:val="24"/>
              </w:rPr>
            </w:pPr>
            <w:r w:rsidDel="00000000" w:rsidR="00000000" w:rsidRPr="00000000">
              <w:rPr>
                <w:b w:val="1"/>
                <w:sz w:val="24"/>
                <w:szCs w:val="24"/>
                <w:rtl w:val="0"/>
              </w:rPr>
              <w:t xml:space="preserve">3</w:t>
            </w:r>
          </w:p>
        </w:tc>
        <w:tc>
          <w:tcPr/>
          <w:p w:rsidR="00000000" w:rsidDel="00000000" w:rsidP="00000000" w:rsidRDefault="00000000" w:rsidRPr="00000000" w14:paraId="0000002F">
            <w:pPr>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To gain familiarity of cloud applications in different sectors. </w:t>
            </w:r>
          </w:p>
        </w:tc>
      </w:tr>
      <w:tr>
        <w:trPr>
          <w:cantSplit w:val="0"/>
          <w:tblHeader w:val="0"/>
        </w:trPr>
        <w:tc>
          <w:tcPr/>
          <w:p w:rsidR="00000000" w:rsidDel="00000000" w:rsidP="00000000" w:rsidRDefault="00000000" w:rsidRPr="00000000" w14:paraId="00000030">
            <w:pPr>
              <w:tabs>
                <w:tab w:val="left" w:leader="none" w:pos="8279"/>
              </w:tabs>
              <w:spacing w:before="51" w:lineRule="auto"/>
              <w:ind w:right="1715"/>
              <w:jc w:val="center"/>
              <w:rPr>
                <w:b w:val="1"/>
                <w:sz w:val="24"/>
                <w:szCs w:val="24"/>
              </w:rPr>
            </w:pPr>
            <w:r w:rsidDel="00000000" w:rsidR="00000000" w:rsidRPr="00000000">
              <w:rPr>
                <w:b w:val="1"/>
                <w:sz w:val="24"/>
                <w:szCs w:val="24"/>
                <w:rtl w:val="0"/>
              </w:rPr>
              <w:t xml:space="preserve">4</w:t>
            </w:r>
          </w:p>
        </w:tc>
        <w:tc>
          <w:tcPr/>
          <w:p w:rsidR="00000000" w:rsidDel="00000000" w:rsidP="00000000" w:rsidRDefault="00000000" w:rsidRPr="00000000" w14:paraId="00000031">
            <w:pPr>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Awareness about the cloud implementation and going on advancements. </w:t>
            </w:r>
          </w:p>
        </w:tc>
      </w:tr>
    </w:tbl>
    <w:p w:rsidR="00000000" w:rsidDel="00000000" w:rsidP="00000000" w:rsidRDefault="00000000" w:rsidRPr="00000000" w14:paraId="00000032">
      <w:pPr>
        <w:tabs>
          <w:tab w:val="left" w:leader="none" w:pos="8279"/>
        </w:tabs>
        <w:spacing w:before="51" w:lineRule="auto"/>
        <w:ind w:right="1715" w:firstLine="426"/>
        <w:rPr>
          <w:b w:val="1"/>
          <w:sz w:val="24"/>
          <w:szCs w:val="24"/>
        </w:rPr>
      </w:pPr>
      <w:r w:rsidDel="00000000" w:rsidR="00000000" w:rsidRPr="00000000">
        <w:rPr>
          <w:rtl w:val="0"/>
        </w:rPr>
      </w:r>
    </w:p>
    <w:bookmarkStart w:colFirst="0" w:colLast="0" w:name="bookmark=id.30j0zll" w:id="1"/>
    <w:bookmarkEnd w:id="1"/>
    <w:p w:rsidR="00000000" w:rsidDel="00000000" w:rsidP="00000000" w:rsidRDefault="00000000" w:rsidRPr="00000000" w14:paraId="00000033">
      <w:pPr>
        <w:tabs>
          <w:tab w:val="left" w:leader="none" w:pos="8279"/>
        </w:tabs>
        <w:spacing w:before="51" w:lineRule="auto"/>
        <w:ind w:right="1715" w:firstLine="426"/>
        <w:rPr>
          <w:b w:val="1"/>
          <w:sz w:val="24"/>
          <w:szCs w:val="24"/>
        </w:rPr>
      </w:pPr>
      <w:r w:rsidDel="00000000" w:rsidR="00000000" w:rsidRPr="00000000">
        <w:rPr>
          <w:b w:val="1"/>
          <w:sz w:val="24"/>
          <w:szCs w:val="24"/>
          <w:rtl w:val="0"/>
        </w:rPr>
        <w:t xml:space="preserve">Course Outcomes:</w:t>
      </w:r>
    </w:p>
    <w:tbl>
      <w:tblPr>
        <w:tblStyle w:val="Table3"/>
        <w:tblW w:w="10905.0" w:type="dxa"/>
        <w:jc w:val="left"/>
        <w:tblInd w:w="425.99999999999994" w:type="dxa"/>
        <w:tblBorders>
          <w:top w:color="c0504d" w:space="0" w:sz="8" w:val="single"/>
          <w:left w:color="000000" w:space="0" w:sz="4" w:val="single"/>
          <w:bottom w:color="c0504d" w:space="0" w:sz="8" w:val="single"/>
          <w:right w:color="000000" w:space="0" w:sz="4" w:val="single"/>
          <w:insideH w:color="000000" w:space="0" w:sz="4" w:val="single"/>
          <w:insideV w:color="000000" w:space="0" w:sz="4" w:val="single"/>
        </w:tblBorders>
        <w:tblLayout w:type="fixed"/>
        <w:tblLook w:val="0400"/>
      </w:tblPr>
      <w:tblGrid>
        <w:gridCol w:w="708"/>
        <w:gridCol w:w="8213"/>
        <w:gridCol w:w="1984"/>
        <w:tblGridChange w:id="0">
          <w:tblGrid>
            <w:gridCol w:w="708"/>
            <w:gridCol w:w="8213"/>
            <w:gridCol w:w="1984"/>
          </w:tblGrid>
        </w:tblGridChange>
      </w:tblGrid>
      <w:tr>
        <w:trPr>
          <w:cantSplit w:val="0"/>
          <w:tblHeader w:val="0"/>
        </w:trPr>
        <w:tc>
          <w:tcPr/>
          <w:p w:rsidR="00000000" w:rsidDel="00000000" w:rsidP="00000000" w:rsidRDefault="00000000" w:rsidRPr="00000000" w14:paraId="00000034">
            <w:pPr>
              <w:jc w:val="center"/>
              <w:rPr>
                <w:rFonts w:ascii="Cambria" w:cs="Cambria" w:eastAsia="Cambria" w:hAnsi="Cambria"/>
                <w:b w:val="1"/>
                <w:color w:val="000000"/>
                <w:sz w:val="28"/>
                <w:szCs w:val="28"/>
              </w:rPr>
            </w:pPr>
            <w:r w:rsidDel="00000000" w:rsidR="00000000" w:rsidRPr="00000000">
              <w:rPr>
                <w:rFonts w:ascii="Cambria" w:cs="Cambria" w:eastAsia="Cambria" w:hAnsi="Cambria"/>
                <w:b w:val="1"/>
                <w:color w:val="000000"/>
                <w:sz w:val="28"/>
                <w:szCs w:val="28"/>
                <w:rtl w:val="0"/>
              </w:rPr>
              <w:t xml:space="preserve">COs</w:t>
            </w:r>
          </w:p>
        </w:tc>
        <w:tc>
          <w:tcPr/>
          <w:p w:rsidR="00000000" w:rsidDel="00000000" w:rsidP="00000000" w:rsidRDefault="00000000" w:rsidRPr="00000000" w14:paraId="00000035">
            <w:pPr>
              <w:rPr>
                <w:rFonts w:ascii="Cambria" w:cs="Cambria" w:eastAsia="Cambria" w:hAnsi="Cambria"/>
                <w:b w:val="1"/>
                <w:color w:val="000000"/>
                <w:sz w:val="28"/>
                <w:szCs w:val="28"/>
              </w:rPr>
            </w:pPr>
            <w:r w:rsidDel="00000000" w:rsidR="00000000" w:rsidRPr="00000000">
              <w:rPr>
                <w:rtl w:val="0"/>
              </w:rPr>
            </w:r>
          </w:p>
        </w:tc>
        <w:tc>
          <w:tcPr/>
          <w:p w:rsidR="00000000" w:rsidDel="00000000" w:rsidP="00000000" w:rsidRDefault="00000000" w:rsidRPr="00000000" w14:paraId="00000036">
            <w:pPr>
              <w:jc w:val="center"/>
              <w:rPr>
                <w:rFonts w:ascii="Cambria" w:cs="Cambria" w:eastAsia="Cambria" w:hAnsi="Cambria"/>
                <w:b w:val="1"/>
                <w:color w:val="000000"/>
                <w:sz w:val="28"/>
                <w:szCs w:val="28"/>
              </w:rPr>
            </w:pPr>
            <w:r w:rsidDel="00000000" w:rsidR="00000000" w:rsidRPr="00000000">
              <w:rPr>
                <w:rFonts w:ascii="Cambria" w:cs="Cambria" w:eastAsia="Cambria" w:hAnsi="Cambria"/>
                <w:b w:val="1"/>
                <w:color w:val="000000"/>
                <w:sz w:val="28"/>
                <w:szCs w:val="28"/>
                <w:rtl w:val="0"/>
              </w:rPr>
              <w:t xml:space="preserve">BT Level</w:t>
            </w:r>
          </w:p>
        </w:tc>
      </w:tr>
      <w:tr>
        <w:trPr>
          <w:cantSplit w:val="0"/>
          <w:trHeight w:val="725" w:hRule="atLeast"/>
          <w:tblHeader w:val="0"/>
        </w:trPr>
        <w:tc>
          <w:tcPr/>
          <w:p w:rsidR="00000000" w:rsidDel="00000000" w:rsidP="00000000" w:rsidRDefault="00000000" w:rsidRPr="00000000" w14:paraId="00000037">
            <w:pPr>
              <w:jc w:val="center"/>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1</w:t>
            </w:r>
          </w:p>
        </w:tc>
        <w:tc>
          <w:tcPr/>
          <w:p w:rsidR="00000000" w:rsidDel="00000000" w:rsidP="00000000" w:rsidRDefault="00000000" w:rsidRPr="00000000" w14:paraId="00000038">
            <w:pPr>
              <w:widowControl w:val="0"/>
              <w:spacing w:after="24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Understanding of various paradigm of cloud computing and distributed systems. </w:t>
            </w:r>
          </w:p>
        </w:tc>
        <w:tc>
          <w:tcPr/>
          <w:p w:rsidR="00000000" w:rsidDel="00000000" w:rsidP="00000000" w:rsidRDefault="00000000" w:rsidRPr="00000000" w14:paraId="00000039">
            <w:pP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BT-2 Understand </w:t>
            </w:r>
          </w:p>
        </w:tc>
      </w:tr>
      <w:tr>
        <w:trPr>
          <w:cantSplit w:val="0"/>
          <w:trHeight w:val="611" w:hRule="atLeast"/>
          <w:tblHeader w:val="0"/>
        </w:trPr>
        <w:tc>
          <w:tcPr/>
          <w:p w:rsidR="00000000" w:rsidDel="00000000" w:rsidP="00000000" w:rsidRDefault="00000000" w:rsidRPr="00000000" w14:paraId="0000003A">
            <w:pPr>
              <w:jc w:val="center"/>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2</w:t>
            </w:r>
          </w:p>
        </w:tc>
        <w:tc>
          <w:tcPr/>
          <w:p w:rsidR="00000000" w:rsidDel="00000000" w:rsidP="00000000" w:rsidRDefault="00000000" w:rsidRPr="00000000" w14:paraId="0000003B">
            <w:pPr>
              <w:widowControl w:val="0"/>
              <w:spacing w:after="24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Articulate the basic concepts, key technologies, strength and limitation of cloud computing and possible applications. </w:t>
            </w:r>
          </w:p>
        </w:tc>
        <w:tc>
          <w:tcPr/>
          <w:p w:rsidR="00000000" w:rsidDel="00000000" w:rsidP="00000000" w:rsidRDefault="00000000" w:rsidRPr="00000000" w14:paraId="0000003C">
            <w:pP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BT-4 Analyze</w:t>
            </w:r>
          </w:p>
        </w:tc>
      </w:tr>
      <w:tr>
        <w:trPr>
          <w:cantSplit w:val="0"/>
          <w:trHeight w:val="767" w:hRule="atLeast"/>
          <w:tblHeader w:val="0"/>
        </w:trPr>
        <w:tc>
          <w:tcPr/>
          <w:p w:rsidR="00000000" w:rsidDel="00000000" w:rsidP="00000000" w:rsidRDefault="00000000" w:rsidRPr="00000000" w14:paraId="0000003D">
            <w:pPr>
              <w:jc w:val="center"/>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3</w:t>
            </w:r>
          </w:p>
        </w:tc>
        <w:tc>
          <w:tcPr/>
          <w:p w:rsidR="00000000" w:rsidDel="00000000" w:rsidP="00000000" w:rsidRDefault="00000000" w:rsidRPr="00000000" w14:paraId="0000003E">
            <w:pPr>
              <w:widowControl w:val="0"/>
              <w:spacing w:after="24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Appraise the architecture and infrastructure of cloud computing including SaaS, PaaS, IaaS, UCaaS/FaaS public cloud, private cloud and hybrid cloud. </w:t>
            </w:r>
          </w:p>
        </w:tc>
        <w:tc>
          <w:tcPr/>
          <w:p w:rsidR="00000000" w:rsidDel="00000000" w:rsidP="00000000" w:rsidRDefault="00000000" w:rsidRPr="00000000" w14:paraId="0000003F">
            <w:pP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BT-5 Evaluate</w:t>
            </w:r>
          </w:p>
        </w:tc>
      </w:tr>
      <w:tr>
        <w:trPr>
          <w:cantSplit w:val="0"/>
          <w:trHeight w:val="794" w:hRule="atLeast"/>
          <w:tblHeader w:val="0"/>
        </w:trPr>
        <w:tc>
          <w:tcPr/>
          <w:p w:rsidR="00000000" w:rsidDel="00000000" w:rsidP="00000000" w:rsidRDefault="00000000" w:rsidRPr="00000000" w14:paraId="00000040">
            <w:pPr>
              <w:jc w:val="center"/>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4</w:t>
            </w:r>
          </w:p>
        </w:tc>
        <w:tc>
          <w:tcPr/>
          <w:p w:rsidR="00000000" w:rsidDel="00000000" w:rsidP="00000000" w:rsidRDefault="00000000" w:rsidRPr="00000000" w14:paraId="00000041">
            <w:pPr>
              <w:widowControl w:val="0"/>
              <w:spacing w:after="24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Interpret various data, scalability, security and cloud services to acquire efficient database for cloud storage.</w:t>
            </w:r>
          </w:p>
        </w:tc>
        <w:tc>
          <w:tcPr/>
          <w:p w:rsidR="00000000" w:rsidDel="00000000" w:rsidP="00000000" w:rsidRDefault="00000000" w:rsidRPr="00000000" w14:paraId="00000042">
            <w:pP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BT-3 Apply</w:t>
            </w:r>
          </w:p>
        </w:tc>
      </w:tr>
      <w:tr>
        <w:trPr>
          <w:cantSplit w:val="0"/>
          <w:tblHeader w:val="0"/>
        </w:trPr>
        <w:tc>
          <w:tcPr/>
          <w:p w:rsidR="00000000" w:rsidDel="00000000" w:rsidP="00000000" w:rsidRDefault="00000000" w:rsidRPr="00000000" w14:paraId="00000043">
            <w:pPr>
              <w:jc w:val="center"/>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5</w:t>
            </w:r>
          </w:p>
        </w:tc>
        <w:tc>
          <w:tcPr/>
          <w:p w:rsidR="00000000" w:rsidDel="00000000" w:rsidP="00000000" w:rsidRDefault="00000000" w:rsidRPr="00000000" w14:paraId="00000044">
            <w:pPr>
              <w:widowControl w:val="0"/>
              <w:spacing w:after="24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Develop the appropriate cloud computing solutions and recommendations according to the application used. </w:t>
            </w:r>
          </w:p>
        </w:tc>
        <w:tc>
          <w:tcPr/>
          <w:p w:rsidR="00000000" w:rsidDel="00000000" w:rsidP="00000000" w:rsidRDefault="00000000" w:rsidRPr="00000000" w14:paraId="00000045">
            <w:pP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BT-6 Create</w:t>
            </w:r>
          </w:p>
        </w:tc>
      </w:tr>
    </w:tbl>
    <w:p w:rsidR="00000000" w:rsidDel="00000000" w:rsidP="00000000" w:rsidRDefault="00000000" w:rsidRPr="00000000" w14:paraId="00000046">
      <w:pPr>
        <w:tabs>
          <w:tab w:val="left" w:leader="none" w:pos="8279"/>
        </w:tabs>
        <w:spacing w:before="51" w:lineRule="auto"/>
        <w:rPr>
          <w:b w:val="1"/>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UNIT-I  INTRODUCTION TO CLOUD COMPUTING AND DISTRIBUTED SYSTEMS [10 HRS]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46"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Distributed Systems: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Introduction to Distributed System, Examples of distributed systems, Trends in distributed Systems, Types of System Models: Physical models, Architectural models &amp; Fundamental models.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66"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Cloud Computing: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Introduction to Cloud Computing, Deployment models of Cloud: Public versus Private Clouds, Services offered by Cloud, Risk Related to Cloud Computing, Virtualization in Cloud Computing</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UNIT-II CLOUD </w:t>
      </w:r>
      <w:r w:rsidDel="00000000" w:rsidR="00000000" w:rsidRPr="00000000">
        <w:rPr>
          <w:rFonts w:ascii="Cambria" w:cs="Cambria" w:eastAsia="Cambria" w:hAnsi="Cambria"/>
          <w:b w:val="1"/>
          <w:sz w:val="24"/>
          <w:szCs w:val="24"/>
          <w:rtl w:val="0"/>
        </w:rPr>
        <w:t xml:space="preserve">INFRASTRUCTURE</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AND SERVICES [10 HRS]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2.1 Cloud Service Models: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Cloud Services Models &amp; Features: SaaS, PaaS, IaaS and UcaaS/FaaS, Service oriented architecture and web services, Features of cloud computing architectures. </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2.2 Virtualization &amp; Cloud Migration: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Types of virtualization in cloud computing, Tools and Products available for Virtualization, Seven step model of migration into a cloud, Broad approaches to migrating into the cloud, Enterprise cloud computing paradigm.</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UNIT-III CLOUD SECURITY SERVICES [10 HRS]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3.1 Data and Cloud Security: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Data security in cloud, Cloud Security Services: Confidentiality, Integrity and Availability, Secure Cloud Software requirements, Secure Cloud Software testing, Cloud Analytics.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3.2 Case Studies: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Case studies related to existing cloud services like Google, EMC VMware, NetApp, Microsoft, Amazon, IBM, Salesforce.com and any other Partnerships.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3.3 Presentation of Advanced Topics in Cloud Computing by the students (Included in the syllabus):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Map Reduce and GFS, Big data and Hadoop, Different modules of Data stores, Micro services: Kubernetes, Server less Computation with Open Lambda, Geo distribution, Scaling Distributed Machine Learning with the Parameter Server, Library from Apache, Open Source Cloud Software Systems, Eucalyptus, Nimbus, Open Nebula, AWS, EC2</w:t>
      </w:r>
    </w:p>
    <w:p w:rsidR="00000000" w:rsidDel="00000000" w:rsidP="00000000" w:rsidRDefault="00000000" w:rsidRPr="00000000" w14:paraId="0000005B">
      <w:pPr>
        <w:widowControl w:val="0"/>
        <w:spacing w:after="240" w:lineRule="auto"/>
        <w:ind w:left="426" w:firstLine="0"/>
        <w:jc w:val="center"/>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TEXT BOOKS</w:t>
      </w:r>
    </w:p>
    <w:p w:rsidR="00000000" w:rsidDel="00000000" w:rsidP="00000000" w:rsidRDefault="00000000" w:rsidRPr="00000000" w14:paraId="0000005C">
      <w:pPr>
        <w:ind w:left="426" w:firstLine="0"/>
        <w:jc w:val="both"/>
        <w:rPr>
          <w:rFonts w:ascii="Cambria" w:cs="Cambria" w:eastAsia="Cambria" w:hAnsi="Cambria"/>
          <w:sz w:val="24"/>
          <w:szCs w:val="24"/>
        </w:rPr>
      </w:pPr>
      <w:r w:rsidDel="00000000" w:rsidR="00000000" w:rsidRPr="00000000">
        <w:rPr>
          <w:rFonts w:ascii="Cambria" w:cs="Cambria" w:eastAsia="Cambria" w:hAnsi="Cambria"/>
          <w:color w:val="000000"/>
          <w:sz w:val="24"/>
          <w:szCs w:val="24"/>
          <w:rtl w:val="0"/>
        </w:rPr>
        <w:t xml:space="preserve">1. Cloud Computing: A Practical Approach by </w:t>
      </w:r>
      <w:r w:rsidDel="00000000" w:rsidR="00000000" w:rsidRPr="00000000">
        <w:rPr>
          <w:rFonts w:ascii="Cambria" w:cs="Cambria" w:eastAsia="Cambria" w:hAnsi="Cambria"/>
          <w:sz w:val="24"/>
          <w:szCs w:val="24"/>
          <w:rtl w:val="0"/>
        </w:rPr>
        <w:t xml:space="preserve">Toby Velte, Anthony Velte, Robert C. Elsenpeter, McGraw Hill Professional, 22 Oct 2009</w:t>
      </w:r>
    </w:p>
    <w:p w:rsidR="00000000" w:rsidDel="00000000" w:rsidP="00000000" w:rsidRDefault="00000000" w:rsidRPr="00000000" w14:paraId="0000005D">
      <w:pPr>
        <w:ind w:left="426" w:firstLine="0"/>
        <w:jc w:val="both"/>
        <w:rPr>
          <w:rFonts w:ascii="Cambria" w:cs="Cambria" w:eastAsia="Cambria" w:hAnsi="Cambria"/>
          <w:sz w:val="24"/>
          <w:szCs w:val="24"/>
        </w:rPr>
      </w:pPr>
      <w:r w:rsidDel="00000000" w:rsidR="00000000" w:rsidRPr="00000000">
        <w:rPr>
          <w:rFonts w:ascii="Cambria" w:cs="Cambria" w:eastAsia="Cambria" w:hAnsi="Cambria"/>
          <w:color w:val="000000"/>
          <w:sz w:val="24"/>
          <w:szCs w:val="24"/>
          <w:rtl w:val="0"/>
        </w:rPr>
        <w:t xml:space="preserve">2. Buyya, Rajkumar, James Broberg, and Andrzej M. Goscinski, eds. Cloud computing: Principles and paradigms. Vol. 87. John Wiley &amp; Sons, 2010. </w:t>
      </w:r>
      <w:r w:rsidDel="00000000" w:rsidR="00000000" w:rsidRPr="00000000">
        <w:rPr>
          <w:rtl w:val="0"/>
        </w:rPr>
      </w:r>
    </w:p>
    <w:p w:rsidR="00000000" w:rsidDel="00000000" w:rsidP="00000000" w:rsidRDefault="00000000" w:rsidRPr="00000000" w14:paraId="0000005E">
      <w:pPr>
        <w:ind w:left="426" w:firstLine="0"/>
        <w:jc w:val="both"/>
        <w:rPr>
          <w:rFonts w:ascii="Cambria" w:cs="Cambria" w:eastAsia="Cambria" w:hAnsi="Cambria"/>
          <w:sz w:val="24"/>
          <w:szCs w:val="24"/>
        </w:rPr>
      </w:pPr>
      <w:r w:rsidDel="00000000" w:rsidR="00000000" w:rsidRPr="00000000">
        <w:rPr>
          <w:rFonts w:ascii="Cambria" w:cs="Cambria" w:eastAsia="Cambria" w:hAnsi="Cambria"/>
          <w:color w:val="1a1a1a"/>
          <w:sz w:val="24"/>
          <w:szCs w:val="24"/>
          <w:rtl w:val="0"/>
        </w:rPr>
        <w:t xml:space="preserve">3. Miller, Michael. Cloud computing: Web-based applications that change the way you work and collaborate online. Que publishing, 2008. </w:t>
      </w:r>
      <w:r w:rsidDel="00000000" w:rsidR="00000000" w:rsidRPr="00000000">
        <w:rPr>
          <w:rtl w:val="0"/>
        </w:rPr>
      </w:r>
    </w:p>
    <w:p w:rsidR="00000000" w:rsidDel="00000000" w:rsidP="00000000" w:rsidRDefault="00000000" w:rsidRPr="00000000" w14:paraId="0000005F">
      <w:pPr>
        <w:ind w:left="426" w:firstLine="0"/>
        <w:jc w:val="both"/>
        <w:rPr>
          <w:rFonts w:ascii="Cambria" w:cs="Cambria" w:eastAsia="Cambria" w:hAnsi="Cambria"/>
          <w:sz w:val="24"/>
          <w:szCs w:val="24"/>
        </w:rPr>
      </w:pPr>
      <w:r w:rsidDel="00000000" w:rsidR="00000000" w:rsidRPr="00000000">
        <w:rPr>
          <w:rFonts w:ascii="Cambria" w:cs="Cambria" w:eastAsia="Cambria" w:hAnsi="Cambria"/>
          <w:color w:val="1a1a1a"/>
          <w:sz w:val="24"/>
          <w:szCs w:val="24"/>
          <w:rtl w:val="0"/>
        </w:rPr>
        <w:t xml:space="preserve">4. Hurwitz, Judith S., et al. Cloud computing for dummies. John Wiley &amp; Sons, 2010.</w:t>
      </w:r>
      <w:r w:rsidDel="00000000" w:rsidR="00000000" w:rsidRPr="00000000">
        <w:rPr>
          <w:rtl w:val="0"/>
        </w:rPr>
      </w:r>
    </w:p>
    <w:p w:rsidR="00000000" w:rsidDel="00000000" w:rsidP="00000000" w:rsidRDefault="00000000" w:rsidRPr="00000000" w14:paraId="00000060">
      <w:pPr>
        <w:ind w:left="426" w:firstLine="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5. Kris Jamsa. Cloud Computing: SaaS, PaaS, IaaS, Virtualization, Business Models, Mobile, Security and more, Jones &amp;Bartlet Learning Company LC, 20012.</w:t>
      </w:r>
    </w:p>
    <w:p w:rsidR="00000000" w:rsidDel="00000000" w:rsidP="00000000" w:rsidRDefault="00000000" w:rsidRPr="00000000" w14:paraId="00000061">
      <w:pPr>
        <w:ind w:left="426"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2">
      <w:pPr>
        <w:widowControl w:val="0"/>
        <w:spacing w:after="240" w:lineRule="auto"/>
        <w:ind w:left="426" w:firstLine="0"/>
        <w:jc w:val="center"/>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REFRENCE BOOKS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G. Pfister. In Search of Clusters. Prentice Hall PTR, NJ, 2nd Edition, NJ, 1998.</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Cloud Computing: Implementation, Management, and Security, by John Rittinghouse and James F.Ransome, CRC Press Taylor and Francis Group</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 Joshy Joseph and Craig Fellenstein, Grid Computing, Person Edition, (2004).</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Maozhen Li, Mark Baker, “The Grid Core Technologies”, John Wiley &amp; Sons (2005).</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Cloud Computing: A Practical Approach for Learning and Implementation Paperback – 1 January 2014 by Srinivasan, Pearson Education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426"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widowControl w:val="0"/>
        <w:rPr>
          <w:rFonts w:ascii="Times" w:cs="Times" w:eastAsia="Times" w:hAnsi="Times"/>
          <w:color w:val="000000"/>
          <w:sz w:val="24"/>
          <w:szCs w:val="24"/>
        </w:rPr>
      </w:pPr>
      <w:r w:rsidDel="00000000" w:rsidR="00000000" w:rsidRPr="00000000">
        <w:rPr>
          <w:rtl w:val="0"/>
        </w:rPr>
      </w:r>
    </w:p>
    <w:p w:rsidR="00000000" w:rsidDel="00000000" w:rsidP="00000000" w:rsidRDefault="00000000" w:rsidRPr="00000000" w14:paraId="0000006A">
      <w:pPr>
        <w:widowControl w:val="0"/>
        <w:spacing w:after="240" w:lineRule="auto"/>
        <w:rPr>
          <w:rFonts w:ascii="Times" w:cs="Times" w:eastAsia="Times" w:hAnsi="Times"/>
          <w:color w:val="000000"/>
          <w:sz w:val="24"/>
          <w:szCs w:val="24"/>
        </w:rPr>
      </w:pPr>
      <w:r w:rsidDel="00000000" w:rsidR="00000000" w:rsidRPr="00000000">
        <w:rPr>
          <w:rtl w:val="0"/>
        </w:rPr>
      </w:r>
    </w:p>
    <w:p w:rsidR="00000000" w:rsidDel="00000000" w:rsidP="00000000" w:rsidRDefault="00000000" w:rsidRPr="00000000" w14:paraId="0000006B">
      <w:pPr>
        <w:pStyle w:val="Heading6"/>
        <w:ind w:left="1076" w:firstLine="0"/>
        <w:rPr>
          <w:rFonts w:ascii="Calibri" w:cs="Calibri" w:eastAsia="Calibri" w:hAnsi="Calibri"/>
          <w:b w:val="1"/>
          <w:i w:val="0"/>
          <w:color w:val="000000"/>
        </w:rPr>
      </w:pPr>
      <w:r w:rsidDel="00000000" w:rsidR="00000000" w:rsidRPr="00000000">
        <w:rPr>
          <w:rtl w:val="0"/>
        </w:rPr>
      </w:r>
    </w:p>
    <w:p w:rsidR="00000000" w:rsidDel="00000000" w:rsidP="00000000" w:rsidRDefault="00000000" w:rsidRPr="00000000" w14:paraId="0000006C">
      <w:pPr>
        <w:pStyle w:val="Heading6"/>
        <w:ind w:left="1076" w:firstLine="0"/>
        <w:rPr>
          <w:rFonts w:ascii="Calibri" w:cs="Calibri" w:eastAsia="Calibri" w:hAnsi="Calibri"/>
          <w:b w:val="1"/>
          <w:i w:val="0"/>
          <w:color w:val="000000"/>
        </w:rPr>
      </w:pPr>
      <w:r w:rsidDel="00000000" w:rsidR="00000000" w:rsidRPr="00000000">
        <w:rPr>
          <w:rtl w:val="0"/>
        </w:rPr>
      </w:r>
    </w:p>
    <w:p w:rsidR="00000000" w:rsidDel="00000000" w:rsidP="00000000" w:rsidRDefault="00000000" w:rsidRPr="00000000" w14:paraId="0000006D">
      <w:pPr>
        <w:pStyle w:val="Heading6"/>
        <w:ind w:left="1076" w:firstLine="0"/>
        <w:rPr>
          <w:rFonts w:ascii="Calibri" w:cs="Calibri" w:eastAsia="Calibri" w:hAnsi="Calibri"/>
          <w:b w:val="1"/>
          <w:i w:val="0"/>
          <w:color w:val="000000"/>
        </w:rPr>
      </w:pPr>
      <w:r w:rsidDel="00000000" w:rsidR="00000000" w:rsidRPr="00000000">
        <w:rPr>
          <w:rtl w:val="0"/>
        </w:rPr>
      </w:r>
    </w:p>
    <w:p w:rsidR="00000000" w:rsidDel="00000000" w:rsidP="00000000" w:rsidRDefault="00000000" w:rsidRPr="00000000" w14:paraId="0000006E">
      <w:pPr>
        <w:pStyle w:val="Heading6"/>
        <w:ind w:left="1076" w:firstLine="0"/>
        <w:rPr>
          <w:rFonts w:ascii="Calibri" w:cs="Calibri" w:eastAsia="Calibri" w:hAnsi="Calibri"/>
          <w:b w:val="1"/>
          <w:i w:val="0"/>
          <w:color w:val="000000"/>
        </w:rPr>
      </w:pPr>
      <w:r w:rsidDel="00000000" w:rsidR="00000000" w:rsidRPr="00000000">
        <w:rPr>
          <w:rtl w:val="0"/>
        </w:rPr>
      </w:r>
    </w:p>
    <w:p w:rsidR="00000000" w:rsidDel="00000000" w:rsidP="00000000" w:rsidRDefault="00000000" w:rsidRPr="00000000" w14:paraId="0000006F">
      <w:pPr>
        <w:pStyle w:val="Heading6"/>
        <w:ind w:left="1076" w:firstLine="0"/>
        <w:rPr>
          <w:rFonts w:ascii="Calibri" w:cs="Calibri" w:eastAsia="Calibri" w:hAnsi="Calibri"/>
          <w:b w:val="1"/>
          <w:i w:val="0"/>
          <w:color w:val="000000"/>
        </w:rPr>
        <w:sectPr>
          <w:pgSz w:h="15840" w:w="12240" w:orient="portrait"/>
          <w:pgMar w:bottom="1720" w:top="1020" w:left="260" w:right="616" w:header="0" w:footer="1455"/>
          <w:pgNumType w:start="1"/>
        </w:sect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color w:val="000000"/>
        </w:rPr>
      </w:pPr>
      <w:r w:rsidDel="00000000" w:rsidR="00000000" w:rsidRPr="00000000">
        <w:rPr>
          <w:rtl w:val="0"/>
        </w:rPr>
      </w:r>
    </w:p>
    <w:tbl>
      <w:tblPr>
        <w:tblStyle w:val="Table4"/>
        <w:tblW w:w="11339.999999999998" w:type="dxa"/>
        <w:jc w:val="left"/>
        <w:tblInd w:w="-9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04"/>
        <w:gridCol w:w="598"/>
        <w:gridCol w:w="756"/>
        <w:gridCol w:w="675"/>
        <w:gridCol w:w="677"/>
        <w:gridCol w:w="677"/>
        <w:gridCol w:w="675"/>
        <w:gridCol w:w="677"/>
        <w:gridCol w:w="677"/>
        <w:gridCol w:w="675"/>
        <w:gridCol w:w="748"/>
        <w:gridCol w:w="708"/>
        <w:gridCol w:w="1134"/>
        <w:gridCol w:w="851"/>
        <w:gridCol w:w="708"/>
        <w:tblGridChange w:id="0">
          <w:tblGrid>
            <w:gridCol w:w="1104"/>
            <w:gridCol w:w="598"/>
            <w:gridCol w:w="756"/>
            <w:gridCol w:w="675"/>
            <w:gridCol w:w="677"/>
            <w:gridCol w:w="677"/>
            <w:gridCol w:w="675"/>
            <w:gridCol w:w="677"/>
            <w:gridCol w:w="677"/>
            <w:gridCol w:w="675"/>
            <w:gridCol w:w="748"/>
            <w:gridCol w:w="708"/>
            <w:gridCol w:w="1134"/>
            <w:gridCol w:w="851"/>
            <w:gridCol w:w="708"/>
          </w:tblGrid>
        </w:tblGridChange>
      </w:tblGrid>
      <w:tr>
        <w:trPr>
          <w:cantSplit w:val="0"/>
          <w:trHeight w:val="585" w:hRule="atLeast"/>
          <w:tblHeader w:val="0"/>
        </w:trPr>
        <w:tc>
          <w:tcPr>
            <w:shd w:fill="bfbfbf" w:val="clear"/>
          </w:tcPr>
          <w:bookmarkStart w:colFirst="0" w:colLast="0" w:name="bookmark=id.1fob9te" w:id="2"/>
          <w:bookmarkEnd w:id="2"/>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91.99999999999994" w:lineRule="auto"/>
              <w:ind w:left="239"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Course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73" w:lineRule="auto"/>
              <w:ind w:left="12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Outcome</w:t>
            </w:r>
          </w:p>
        </w:tc>
        <w:tc>
          <w:tcPr>
            <w:shd w:fill="bfbfbf" w:val="cle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131"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PO1</w:t>
            </w:r>
          </w:p>
        </w:tc>
        <w:tc>
          <w:tcPr>
            <w:shd w:fill="bfbfbf" w:val="cle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131"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PO2</w:t>
            </w:r>
          </w:p>
        </w:tc>
        <w:tc>
          <w:tcPr>
            <w:shd w:fill="bfbfbf" w:val="clea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131"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PO3</w:t>
            </w:r>
          </w:p>
        </w:tc>
        <w:tc>
          <w:tcPr>
            <w:shd w:fill="bfbfbf" w:val="clear"/>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131"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PO4</w:t>
            </w:r>
          </w:p>
        </w:tc>
        <w:tc>
          <w:tcPr>
            <w:shd w:fill="bfbfbf" w:val="clea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13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PO5</w:t>
            </w:r>
          </w:p>
        </w:tc>
        <w:tc>
          <w:tcPr>
            <w:shd w:fill="bfbfbf" w:val="clear"/>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13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PO6</w:t>
            </w:r>
          </w:p>
        </w:tc>
        <w:tc>
          <w:tcPr>
            <w:shd w:fill="bfbfbf" w:val="clea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129"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PO7</w:t>
            </w:r>
          </w:p>
        </w:tc>
        <w:tc>
          <w:tcPr>
            <w:shd w:fill="bfbfbf" w:val="clear"/>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129"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PO8</w:t>
            </w:r>
          </w:p>
        </w:tc>
        <w:tc>
          <w:tcPr>
            <w:shd w:fill="bfbfbf" w:val="clear"/>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129"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PO9</w:t>
            </w:r>
          </w:p>
        </w:tc>
        <w:tc>
          <w:tcPr>
            <w:shd w:fill="bfbfbf" w:val="clear"/>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PO10</w:t>
            </w:r>
          </w:p>
        </w:tc>
        <w:tc>
          <w:tcPr>
            <w:shd w:fill="bfbfbf" w:val="clear"/>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PO11</w:t>
            </w:r>
          </w:p>
        </w:tc>
        <w:tc>
          <w:tcPr>
            <w:shd w:fill="bfbfbf" w:val="clear"/>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PO12</w:t>
            </w:r>
          </w:p>
        </w:tc>
        <w:tc>
          <w:tcPr>
            <w:shd w:fill="ddebf6" w:val="clear"/>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PSO1</w:t>
            </w:r>
          </w:p>
        </w:tc>
        <w:tc>
          <w:tcPr>
            <w:shd w:fill="ddebf6" w:val="clear"/>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PSO2</w:t>
            </w:r>
          </w:p>
        </w:tc>
      </w:tr>
      <w:tr>
        <w:trPr>
          <w:cantSplit w:val="0"/>
          <w:trHeight w:val="537" w:hRule="atLeast"/>
          <w:tblHeader w:val="0"/>
        </w:trPr>
        <w:tc>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37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CO1</w:t>
            </w:r>
          </w:p>
        </w:tc>
        <w:tc>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91.99999999999994"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3</w:t>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91.99999999999994" w:lineRule="auto"/>
              <w:ind w:left="10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91.99999999999994" w:lineRule="auto"/>
              <w:ind w:left="10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91.99999999999994" w:lineRule="auto"/>
              <w:ind w:left="1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91.99999999999994" w:lineRule="auto"/>
              <w:ind w:left="1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91.99999999999994" w:lineRule="auto"/>
              <w:ind w:left="1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91.99999999999994" w:lineRule="auto"/>
              <w:ind w:left="1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91.99999999999994" w:lineRule="auto"/>
              <w:ind w:left="10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91.99999999999994" w:lineRule="auto"/>
              <w:ind w:left="10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91.99999999999994" w:lineRule="auto"/>
              <w:ind w:left="10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91.99999999999994" w:lineRule="auto"/>
              <w:ind w:left="10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91.99999999999994" w:lineRule="auto"/>
              <w:ind w:left="10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c>
        <w:tc>
          <w:tcPr>
            <w:shd w:fill="ddebf6" w:val="clear"/>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91.99999999999994" w:lineRule="auto"/>
              <w:ind w:left="10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c>
        <w:tc>
          <w:tcPr>
            <w:shd w:fill="ddebf6" w:val="clea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91.99999999999994" w:lineRule="auto"/>
              <w:ind w:left="10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c>
      </w:tr>
      <w:tr>
        <w:trPr>
          <w:cantSplit w:val="0"/>
          <w:trHeight w:val="537" w:hRule="atLeast"/>
          <w:tblHeader w:val="0"/>
        </w:trPr>
        <w:tc>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37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CO2</w:t>
            </w:r>
          </w:p>
        </w:tc>
        <w:tc>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91.99999999999994" w:lineRule="auto"/>
              <w:ind w:left="10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91.99999999999994" w:lineRule="auto"/>
              <w:ind w:left="10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91.99999999999994" w:lineRule="auto"/>
              <w:ind w:left="10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91.99999999999994" w:lineRule="auto"/>
              <w:ind w:left="1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91.99999999999994" w:lineRule="auto"/>
              <w:ind w:left="1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91.99999999999994" w:lineRule="auto"/>
              <w:ind w:left="1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91.99999999999994" w:lineRule="auto"/>
              <w:ind w:left="1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91.99999999999994" w:lineRule="auto"/>
              <w:ind w:left="10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91.99999999999994" w:lineRule="auto"/>
              <w:ind w:left="10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91.99999999999994" w:lineRule="auto"/>
              <w:ind w:left="10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91.99999999999994" w:lineRule="auto"/>
              <w:ind w:left="10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91.99999999999994" w:lineRule="auto"/>
              <w:ind w:left="10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c>
        <w:tc>
          <w:tcPr>
            <w:shd w:fill="ddebf6" w:val="clea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91.99999999999994" w:lineRule="auto"/>
              <w:ind w:left="10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c>
        <w:tc>
          <w:tcPr>
            <w:shd w:fill="ddebf6" w:val="clear"/>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91.99999999999994" w:lineRule="auto"/>
              <w:ind w:left="10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tc>
      </w:tr>
      <w:tr>
        <w:trPr>
          <w:cantSplit w:val="0"/>
          <w:trHeight w:val="534" w:hRule="atLeast"/>
          <w:tblHeader w:val="0"/>
        </w:trPr>
        <w:tc>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37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CO3</w:t>
            </w:r>
          </w:p>
        </w:tc>
        <w:tc>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91.99999999999994" w:lineRule="auto"/>
              <w:ind w:left="10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91.99999999999994" w:lineRule="auto"/>
              <w:ind w:left="10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91.99999999999994" w:lineRule="auto"/>
              <w:ind w:left="10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91.99999999999994" w:lineRule="auto"/>
              <w:ind w:left="1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91.99999999999994" w:lineRule="auto"/>
              <w:ind w:left="1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91.99999999999994" w:lineRule="auto"/>
              <w:ind w:left="1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91.99999999999994" w:lineRule="auto"/>
              <w:ind w:left="1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91.99999999999994" w:lineRule="auto"/>
              <w:ind w:left="10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91.99999999999994" w:lineRule="auto"/>
              <w:ind w:left="10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91.99999999999994" w:lineRule="auto"/>
              <w:ind w:left="10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91.99999999999994" w:lineRule="auto"/>
              <w:ind w:left="10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91.99999999999994" w:lineRule="auto"/>
              <w:ind w:left="10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p>
        </w:tc>
        <w:tc>
          <w:tcPr>
            <w:shd w:fill="ddebf6" w:val="cle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91.99999999999994" w:lineRule="auto"/>
              <w:ind w:left="10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p>
        </w:tc>
        <w:tc>
          <w:tcPr>
            <w:shd w:fill="ddebf6" w:val="clear"/>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91.99999999999994" w:lineRule="auto"/>
              <w:ind w:left="10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p>
        </w:tc>
      </w:tr>
      <w:tr>
        <w:trPr>
          <w:cantSplit w:val="0"/>
          <w:trHeight w:val="537" w:hRule="atLeast"/>
          <w:tblHeader w:val="0"/>
        </w:trPr>
        <w:tc>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37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CO4</w:t>
            </w:r>
          </w:p>
        </w:tc>
        <w:tc>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3</w:t>
            </w:r>
          </w:p>
        </w:tc>
        <w:tc>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p>
        </w:tc>
        <w:tc>
          <w:tcPr>
            <w:shd w:fill="ddebf6" w:val="clear"/>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p>
        </w:tc>
        <w:tc>
          <w:tcPr>
            <w:shd w:fill="ddebf6" w:val="clear"/>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p>
        </w:tc>
      </w:tr>
      <w:tr>
        <w:trPr>
          <w:cantSplit w:val="0"/>
          <w:trHeight w:val="537" w:hRule="atLeast"/>
          <w:tblHeader w:val="0"/>
        </w:trPr>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37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CO5</w:t>
            </w:r>
          </w:p>
        </w:tc>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3</w:t>
            </w:r>
          </w:p>
        </w:tc>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0C4">
            <w:pPr>
              <w:rPr/>
            </w:pPr>
            <w:r w:rsidDel="00000000" w:rsidR="00000000" w:rsidRPr="00000000">
              <w:rPr>
                <w:rtl w:val="0"/>
              </w:rPr>
            </w:r>
          </w:p>
        </w:tc>
        <w:tc>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p>
        </w:tc>
        <w:tc>
          <w:tcPr>
            <w:shd w:fill="ddebf6" w:val="clear"/>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p>
        </w:tc>
        <w:tc>
          <w:tcPr>
            <w:shd w:fill="ddebf6" w:val="clear"/>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tc>
      </w:tr>
      <w:tr>
        <w:trPr>
          <w:cantSplit w:val="0"/>
          <w:trHeight w:val="53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37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AVG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shd w:fill="ddebf6" w:val="clear"/>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shd w:fill="ddebf6" w:val="clear"/>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p>
        </w:tc>
      </w:tr>
    </w:tbl>
    <w:p w:rsidR="00000000" w:rsidDel="00000000" w:rsidP="00000000" w:rsidRDefault="00000000" w:rsidRPr="00000000" w14:paraId="000000DC">
      <w:pPr>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DD">
      <w:pPr>
        <w:pStyle w:val="Heading1"/>
        <w:spacing w:after="0" w:before="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Mode of Evaluation: The performance of students is evaluated as follows:</w:t>
      </w:r>
    </w:p>
    <w:p w:rsidR="00000000" w:rsidDel="00000000" w:rsidP="00000000" w:rsidRDefault="00000000" w:rsidRPr="00000000" w14:paraId="000000DE">
      <w:pPr>
        <w:pStyle w:val="Heading1"/>
        <w:spacing w:after="0" w:before="0" w:lineRule="auto"/>
        <w:jc w:val="both"/>
        <w:rPr>
          <w:rFonts w:ascii="Cambria" w:cs="Cambria" w:eastAsia="Cambria" w:hAnsi="Cambria"/>
          <w:sz w:val="24"/>
          <w:szCs w:val="24"/>
        </w:rPr>
      </w:pPr>
      <w:r w:rsidDel="00000000" w:rsidR="00000000" w:rsidRPr="00000000">
        <w:rPr>
          <w:rtl w:val="0"/>
        </w:rPr>
      </w:r>
    </w:p>
    <w:tbl>
      <w:tblPr>
        <w:tblStyle w:val="Table5"/>
        <w:tblW w:w="1005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77"/>
        <w:gridCol w:w="3770"/>
        <w:gridCol w:w="3305"/>
        <w:tblGridChange w:id="0">
          <w:tblGrid>
            <w:gridCol w:w="2977"/>
            <w:gridCol w:w="3770"/>
            <w:gridCol w:w="3305"/>
          </w:tblGrid>
        </w:tblGridChange>
      </w:tblGrid>
      <w:tr>
        <w:trPr>
          <w:cantSplit w:val="0"/>
          <w:trHeight w:val="231" w:hRule="atLeast"/>
          <w:tblHeader w:val="0"/>
        </w:trPr>
        <w:tc>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9" w:right="1531"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Theory</w:t>
            </w:r>
          </w:p>
        </w:tc>
      </w:tr>
      <w:tr>
        <w:trPr>
          <w:cantSplit w:val="0"/>
          <w:trHeight w:val="409" w:hRule="atLeast"/>
          <w:tblHeader w:val="0"/>
        </w:trPr>
        <w:tc>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4" w:right="0" w:firstLine="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Components</w:t>
            </w:r>
          </w:p>
        </w:tc>
        <w:tc>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8" w:right="278" w:hanging="25"/>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Continuous Internal Assessment (CAE)</w:t>
            </w:r>
          </w:p>
        </w:tc>
        <w:tc>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 w:right="202" w:firstLine="155"/>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Semester End Examination (SEE)</w:t>
            </w:r>
          </w:p>
        </w:tc>
      </w:tr>
      <w:tr>
        <w:trPr>
          <w:cantSplit w:val="0"/>
          <w:trHeight w:val="231" w:hRule="atLeast"/>
          <w:tblHeader w:val="0"/>
        </w:trPr>
        <w:tc>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 w:right="0" w:firstLine="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Marks</w:t>
            </w:r>
          </w:p>
        </w:tc>
        <w:tc>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0" w:right="861"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40</w:t>
            </w:r>
          </w:p>
        </w:tc>
        <w:tc>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3" w:right="745"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60</w:t>
            </w:r>
          </w:p>
        </w:tc>
      </w:tr>
      <w:tr>
        <w:trPr>
          <w:cantSplit w:val="0"/>
          <w:trHeight w:val="231" w:hRule="atLeast"/>
          <w:tblHeader w:val="0"/>
        </w:trPr>
        <w:tc>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 w:right="0" w:firstLine="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 Marks</w:t>
            </w:r>
          </w:p>
        </w:tc>
        <w:tc>
          <w:tcPr>
            <w:gridSpan w:val="2"/>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9" w:right="1531"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100</w:t>
            </w:r>
          </w:p>
        </w:tc>
      </w:tr>
    </w:tbl>
    <w:p w:rsidR="00000000" w:rsidDel="00000000" w:rsidP="00000000" w:rsidRDefault="00000000" w:rsidRPr="00000000" w14:paraId="000000EB">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EC">
      <w:pPr>
        <w:ind w:left="135" w:firstLine="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Relationship between the Course Outcomes (COs) and Program Outcomes (POs)</w:t>
      </w:r>
    </w:p>
    <w:tbl>
      <w:tblPr>
        <w:tblStyle w:val="Table6"/>
        <w:tblW w:w="1005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71"/>
        <w:gridCol w:w="4479"/>
        <w:gridCol w:w="5002"/>
        <w:tblGridChange w:id="0">
          <w:tblGrid>
            <w:gridCol w:w="571"/>
            <w:gridCol w:w="4479"/>
            <w:gridCol w:w="5002"/>
          </w:tblGrid>
        </w:tblGridChange>
      </w:tblGrid>
      <w:tr>
        <w:trPr>
          <w:cantSplit w:val="0"/>
          <w:trHeight w:val="231" w:hRule="atLeast"/>
          <w:tblHeader w:val="0"/>
        </w:trPr>
        <w:tc>
          <w:tcPr>
            <w:gridSpan w:val="3"/>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42" w:right="2194" w:firstLine="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Mapping Between COs and POs</w:t>
            </w:r>
          </w:p>
        </w:tc>
      </w:tr>
      <w:tr>
        <w:trPr>
          <w:cantSplit w:val="0"/>
          <w:trHeight w:val="409" w:hRule="atLeast"/>
          <w:tblHeader w:val="0"/>
        </w:trPr>
        <w:tc>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6"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SN</w:t>
            </w:r>
          </w:p>
        </w:tc>
        <w:tc>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Course Outcome (CO)</w:t>
            </w:r>
          </w:p>
        </w:tc>
        <w:tc>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3" w:right="0" w:hanging="218"/>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Mapped Programme Outcome (PO)</w:t>
            </w:r>
          </w:p>
        </w:tc>
      </w:tr>
      <w:tr>
        <w:trPr>
          <w:cantSplit w:val="0"/>
          <w:trHeight w:val="231" w:hRule="atLeast"/>
          <w:tblHeader w:val="0"/>
        </w:trPr>
        <w:tc>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3"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CO1</w:t>
            </w:r>
          </w:p>
        </w:tc>
        <w:tc>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8"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PO1, PO5</w:t>
            </w:r>
          </w:p>
        </w:tc>
      </w:tr>
      <w:tr>
        <w:trPr>
          <w:cantSplit w:val="0"/>
          <w:trHeight w:val="231" w:hRule="atLeast"/>
          <w:tblHeader w:val="0"/>
        </w:trPr>
        <w:tc>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3"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CO2</w:t>
            </w:r>
          </w:p>
        </w:tc>
        <w:tc>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7" w:right="31" w:hanging="605"/>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PO1, PO5, PSO2</w:t>
            </w:r>
          </w:p>
        </w:tc>
      </w:tr>
      <w:tr>
        <w:trPr>
          <w:cantSplit w:val="0"/>
          <w:trHeight w:val="231" w:hRule="atLeast"/>
          <w:tblHeader w:val="0"/>
        </w:trPr>
        <w:tc>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3"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CO3</w:t>
            </w:r>
          </w:p>
        </w:tc>
        <w:tc>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7" w:right="31" w:hanging="605"/>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PO1, PO2, PO4, PO5, PO12, PSO1, PSO2</w:t>
            </w:r>
          </w:p>
        </w:tc>
      </w:tr>
      <w:tr>
        <w:trPr>
          <w:cantSplit w:val="0"/>
          <w:trHeight w:val="231" w:hRule="atLeast"/>
          <w:tblHeader w:val="0"/>
        </w:trPr>
        <w:tc>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3"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CO4</w:t>
            </w:r>
          </w:p>
        </w:tc>
        <w:tc>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 w:right="31" w:firstLine="11"/>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PO1, PO2, PO3, PO4, PO5, PO6, PO12, PSO1, PSO2</w:t>
            </w:r>
          </w:p>
        </w:tc>
      </w:tr>
      <w:tr>
        <w:trPr>
          <w:cantSplit w:val="0"/>
          <w:trHeight w:val="231" w:hRule="atLeast"/>
          <w:tblHeader w:val="0"/>
        </w:trPr>
        <w:tc>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3"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CO5</w:t>
            </w:r>
          </w:p>
        </w:tc>
        <w:tc>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 w:right="31" w:firstLine="11"/>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PO1, PO2, PO3, PO4, PO5, PO6, PO12, PSO1, PSO2</w:t>
            </w:r>
          </w:p>
        </w:tc>
      </w:tr>
    </w:tbl>
    <w:p w:rsidR="00000000" w:rsidDel="00000000" w:rsidP="00000000" w:rsidRDefault="00000000" w:rsidRPr="00000000" w14:paraId="00000102">
      <w:pPr>
        <w:spacing w:after="40" w:before="40" w:lineRule="auto"/>
        <w:ind w:right="85"/>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0 –NO correlation, </w:t>
      </w:r>
      <w:r w:rsidDel="00000000" w:rsidR="00000000" w:rsidRPr="00000000">
        <w:rPr>
          <w:rFonts w:ascii="Cambria" w:cs="Cambria" w:eastAsia="Cambria" w:hAnsi="Cambria"/>
          <w:sz w:val="22"/>
          <w:szCs w:val="22"/>
          <w:rtl w:val="0"/>
        </w:rPr>
        <w:t xml:space="preserve">1 = Slight, 2 = Moderate, 3 = Substantial</w:t>
      </w:r>
      <w:r w:rsidDel="00000000" w:rsidR="00000000" w:rsidRPr="00000000">
        <w:rPr>
          <w:rtl w:val="0"/>
        </w:rPr>
      </w:r>
    </w:p>
    <w:tbl>
      <w:tblPr>
        <w:tblStyle w:val="Table7"/>
        <w:tblW w:w="10073.999999999998"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58"/>
        <w:gridCol w:w="1746"/>
        <w:gridCol w:w="474"/>
        <w:gridCol w:w="474"/>
        <w:gridCol w:w="474"/>
        <w:gridCol w:w="474"/>
        <w:gridCol w:w="474"/>
        <w:gridCol w:w="475"/>
        <w:gridCol w:w="471"/>
        <w:gridCol w:w="473"/>
        <w:gridCol w:w="473"/>
        <w:gridCol w:w="471"/>
        <w:gridCol w:w="473"/>
        <w:gridCol w:w="475"/>
        <w:gridCol w:w="631"/>
        <w:gridCol w:w="758"/>
        <w:tblGridChange w:id="0">
          <w:tblGrid>
            <w:gridCol w:w="1258"/>
            <w:gridCol w:w="1746"/>
            <w:gridCol w:w="474"/>
            <w:gridCol w:w="474"/>
            <w:gridCol w:w="474"/>
            <w:gridCol w:w="474"/>
            <w:gridCol w:w="474"/>
            <w:gridCol w:w="475"/>
            <w:gridCol w:w="471"/>
            <w:gridCol w:w="473"/>
            <w:gridCol w:w="473"/>
            <w:gridCol w:w="471"/>
            <w:gridCol w:w="473"/>
            <w:gridCol w:w="475"/>
            <w:gridCol w:w="631"/>
            <w:gridCol w:w="758"/>
          </w:tblGrid>
        </w:tblGridChange>
      </w:tblGrid>
      <w:tr>
        <w:trPr>
          <w:cantSplit w:val="0"/>
          <w:trHeight w:val="946" w:hRule="atLeast"/>
          <w:tblHeader w:val="0"/>
        </w:trPr>
        <w:tc>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PO1</w:t>
            </w:r>
          </w:p>
        </w:tc>
        <w:tc>
          <w:tcPr>
            <w:vAlign w:val="bottom"/>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PO2</w:t>
            </w:r>
          </w:p>
        </w:tc>
        <w:tc>
          <w:tcPr>
            <w:vAlign w:val="bottom"/>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PO3</w:t>
            </w:r>
          </w:p>
        </w:tc>
        <w:tc>
          <w:tcPr>
            <w:vAlign w:val="bottom"/>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PO4</w:t>
            </w:r>
          </w:p>
        </w:tc>
        <w:tc>
          <w:tcPr>
            <w:vAlign w:val="bottom"/>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PO5</w:t>
            </w:r>
          </w:p>
        </w:tc>
        <w:tc>
          <w:tcPr>
            <w:vAlign w:val="bottom"/>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PO6</w:t>
            </w:r>
          </w:p>
        </w:tc>
        <w:tc>
          <w:tcPr>
            <w:vAlign w:val="bottom"/>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PO7</w:t>
            </w:r>
          </w:p>
        </w:tc>
        <w:tc>
          <w:tcPr>
            <w:vAlign w:val="bottom"/>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PO8</w:t>
            </w:r>
          </w:p>
        </w:tc>
        <w:tc>
          <w:tcPr>
            <w:vAlign w:val="bottom"/>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PO9</w:t>
            </w:r>
          </w:p>
        </w:tc>
        <w:tc>
          <w:tcPr>
            <w:vAlign w:val="bottom"/>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PO1</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0</w:t>
            </w:r>
          </w:p>
        </w:tc>
        <w:tc>
          <w:tcPr>
            <w:vAlign w:val="bottom"/>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PO1</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w:t>
            </w:r>
          </w:p>
        </w:tc>
        <w:tc>
          <w:tcPr>
            <w:vAlign w:val="bottom"/>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PO12</w:t>
            </w:r>
          </w:p>
        </w:tc>
        <w:tc>
          <w:tcPr>
            <w:vAlign w:val="bottom"/>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PSO1</w:t>
            </w:r>
          </w:p>
        </w:tc>
        <w:tc>
          <w:tcPr>
            <w:vAlign w:val="bottom"/>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PSO2</w:t>
            </w:r>
          </w:p>
        </w:tc>
      </w:tr>
      <w:tr>
        <w:trPr>
          <w:cantSplit w:val="0"/>
          <w:trHeight w:val="377" w:hRule="atLeast"/>
          <w:tblHeader w:val="0"/>
        </w:trPr>
        <w:tc>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Course Code</w:t>
            </w:r>
          </w:p>
        </w:tc>
        <w:tc>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Course Name</w:t>
            </w:r>
          </w:p>
        </w:tc>
        <w:tc>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6</w:t>
            </w:r>
          </w:p>
        </w:tc>
        <w:tc>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7</w:t>
            </w:r>
          </w:p>
        </w:tc>
        <w:tc>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8</w:t>
            </w:r>
          </w:p>
        </w:tc>
        <w:tc>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9</w:t>
            </w:r>
          </w:p>
        </w:tc>
        <w:tc>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12</w:t>
            </w:r>
          </w:p>
        </w:tc>
        <w:tc>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PSO1</w:t>
            </w:r>
          </w:p>
        </w:tc>
        <w:tc>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PSO2</w:t>
            </w:r>
          </w:p>
        </w:tc>
      </w:tr>
      <w:tr>
        <w:trPr>
          <w:cantSplit w:val="0"/>
          <w:trHeight w:val="37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7">
            <w:pPr>
              <w:widowControl w:val="0"/>
              <w:spacing w:after="240" w:lineRule="auto"/>
              <w:jc w:val="center"/>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21CST/ITT-378</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9">
            <w:pPr>
              <w:spacing w:before="40" w:lineRule="auto"/>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Cloud Computing &amp; Distributed Systems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2.5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2</w:t>
            </w:r>
          </w:p>
        </w:tc>
      </w:tr>
    </w:tbl>
    <w:p w:rsidR="00000000" w:rsidDel="00000000" w:rsidP="00000000" w:rsidRDefault="00000000" w:rsidRPr="00000000" w14:paraId="00000138">
      <w:pPr>
        <w:tabs>
          <w:tab w:val="left" w:leader="none" w:pos="2197"/>
        </w:tabs>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ab/>
      </w:r>
    </w:p>
    <w:p w:rsidR="00000000" w:rsidDel="00000000" w:rsidP="00000000" w:rsidRDefault="00000000" w:rsidRPr="00000000" w14:paraId="00000139">
      <w:pPr>
        <w:tabs>
          <w:tab w:val="left" w:leader="none" w:pos="2197"/>
        </w:tabs>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13A">
      <w:pPr>
        <w:rPr>
          <w:b w:val="1"/>
          <w:sz w:val="28"/>
          <w:szCs w:val="28"/>
          <w:u w:val="single"/>
        </w:rPr>
      </w:pPr>
      <w:r w:rsidDel="00000000" w:rsidR="00000000" w:rsidRPr="00000000">
        <w:rPr>
          <w:rtl w:val="0"/>
        </w:rPr>
      </w:r>
    </w:p>
    <w:p w:rsidR="00000000" w:rsidDel="00000000" w:rsidP="00000000" w:rsidRDefault="00000000" w:rsidRPr="00000000" w14:paraId="0000013B">
      <w:pPr>
        <w:rPr>
          <w:b w:val="1"/>
          <w:sz w:val="28"/>
          <w:szCs w:val="28"/>
          <w:u w:val="single"/>
        </w:rPr>
      </w:pPr>
      <w:r w:rsidDel="00000000" w:rsidR="00000000" w:rsidRPr="00000000">
        <w:rPr>
          <w:b w:val="1"/>
          <w:sz w:val="28"/>
          <w:szCs w:val="28"/>
          <w:u w:val="single"/>
          <w:rtl w:val="0"/>
        </w:rPr>
        <w:t xml:space="preserve">Program Outcomes (POs)</w:t>
      </w:r>
    </w:p>
    <w:p w:rsidR="00000000" w:rsidDel="00000000" w:rsidP="00000000" w:rsidRDefault="00000000" w:rsidRPr="00000000" w14:paraId="0000013C">
      <w:pPr>
        <w:jc w:val="both"/>
        <w:rPr>
          <w:b w:val="1"/>
        </w:rPr>
      </w:pPr>
      <w:r w:rsidDel="00000000" w:rsidR="00000000" w:rsidRPr="00000000">
        <w:rPr>
          <w:b w:val="1"/>
          <w:rtl w:val="0"/>
        </w:rPr>
        <w:t xml:space="preserve">PO 1: Engineering knowledge: Apply the knowledge of mathematics, science, engineering fundamentals, and an engineering specialization for the solution of complex engineering problems.</w:t>
      </w:r>
    </w:p>
    <w:p w:rsidR="00000000" w:rsidDel="00000000" w:rsidP="00000000" w:rsidRDefault="00000000" w:rsidRPr="00000000" w14:paraId="0000013D">
      <w:pPr>
        <w:jc w:val="both"/>
        <w:rPr>
          <w:b w:val="1"/>
        </w:rPr>
      </w:pPr>
      <w:r w:rsidDel="00000000" w:rsidR="00000000" w:rsidRPr="00000000">
        <w:rPr>
          <w:b w:val="1"/>
          <w:rtl w:val="0"/>
        </w:rPr>
        <w:t xml:space="preserve">PO 2: Problem analysis: Identify, formulate, research literature, and analyze complex engineering problems reaching substantiated conclusions using first principles of mathematics, natural sciences, and engineering sciences.</w:t>
      </w:r>
    </w:p>
    <w:p w:rsidR="00000000" w:rsidDel="00000000" w:rsidP="00000000" w:rsidRDefault="00000000" w:rsidRPr="00000000" w14:paraId="0000013E">
      <w:pPr>
        <w:jc w:val="both"/>
        <w:rPr>
          <w:b w:val="1"/>
        </w:rPr>
      </w:pPr>
      <w:r w:rsidDel="00000000" w:rsidR="00000000" w:rsidRPr="00000000">
        <w:rPr>
          <w:b w:val="1"/>
          <w:rtl w:val="0"/>
        </w:rPr>
        <w:t xml:space="preserve">PO 3: Design/Development of Solutions: Design solutions for complex engineering problems and design system components or processes that meet the specified needs with appropriate consideration for public health and safety, and cultural, societal, and environmental considerations.</w:t>
      </w:r>
    </w:p>
    <w:p w:rsidR="00000000" w:rsidDel="00000000" w:rsidP="00000000" w:rsidRDefault="00000000" w:rsidRPr="00000000" w14:paraId="0000013F">
      <w:pPr>
        <w:jc w:val="both"/>
        <w:rPr>
          <w:b w:val="1"/>
        </w:rPr>
      </w:pPr>
      <w:r w:rsidDel="00000000" w:rsidR="00000000" w:rsidRPr="00000000">
        <w:rPr>
          <w:b w:val="1"/>
          <w:rtl w:val="0"/>
        </w:rPr>
        <w:t xml:space="preserve">PO 4: Conduct investigations of complex problems: Use research-based knowledge and research methods including design of experiments, analysis and interpretation of data, and synthesis of the information to provide valid conclusions.</w:t>
      </w:r>
    </w:p>
    <w:p w:rsidR="00000000" w:rsidDel="00000000" w:rsidP="00000000" w:rsidRDefault="00000000" w:rsidRPr="00000000" w14:paraId="00000140">
      <w:pPr>
        <w:jc w:val="both"/>
        <w:rPr>
          <w:b w:val="1"/>
        </w:rPr>
      </w:pPr>
      <w:r w:rsidDel="00000000" w:rsidR="00000000" w:rsidRPr="00000000">
        <w:rPr>
          <w:b w:val="1"/>
          <w:rtl w:val="0"/>
        </w:rPr>
        <w:t xml:space="preserve">PO 5: Modern tool usage: Create, select, and apply appropriate techniques, resources, and modern engineering and IT tools including prediction and modelling to complex engineering activities with an understanding of the limitations.</w:t>
      </w:r>
    </w:p>
    <w:p w:rsidR="00000000" w:rsidDel="00000000" w:rsidP="00000000" w:rsidRDefault="00000000" w:rsidRPr="00000000" w14:paraId="00000141">
      <w:pPr>
        <w:jc w:val="both"/>
        <w:rPr>
          <w:b w:val="1"/>
        </w:rPr>
      </w:pPr>
      <w:r w:rsidDel="00000000" w:rsidR="00000000" w:rsidRPr="00000000">
        <w:rPr>
          <w:b w:val="1"/>
          <w:rtl w:val="0"/>
        </w:rPr>
        <w:t xml:space="preserve">PO 6: The engineer and society: Apply reasoning informed by the contextual knowledge to assess societal, health, safety, legal, and cultural issues and the consequent responsibilities relevant to the professional engineering practice.</w:t>
      </w:r>
    </w:p>
    <w:p w:rsidR="00000000" w:rsidDel="00000000" w:rsidP="00000000" w:rsidRDefault="00000000" w:rsidRPr="00000000" w14:paraId="00000142">
      <w:pPr>
        <w:jc w:val="both"/>
        <w:rPr>
          <w:b w:val="1"/>
        </w:rPr>
      </w:pPr>
      <w:r w:rsidDel="00000000" w:rsidR="00000000" w:rsidRPr="00000000">
        <w:rPr>
          <w:b w:val="1"/>
          <w:rtl w:val="0"/>
        </w:rPr>
        <w:t xml:space="preserve">PO 7: Environment and sustainability: Understand the impact of the professional engineering solutions in societal and environmental contexts, and demonstrate the knowledge of, and the need for sustainable development.</w:t>
      </w:r>
    </w:p>
    <w:p w:rsidR="00000000" w:rsidDel="00000000" w:rsidP="00000000" w:rsidRDefault="00000000" w:rsidRPr="00000000" w14:paraId="00000143">
      <w:pPr>
        <w:jc w:val="both"/>
        <w:rPr>
          <w:b w:val="1"/>
        </w:rPr>
      </w:pPr>
      <w:r w:rsidDel="00000000" w:rsidR="00000000" w:rsidRPr="00000000">
        <w:rPr>
          <w:b w:val="1"/>
          <w:rtl w:val="0"/>
        </w:rPr>
        <w:t xml:space="preserve">PO 8: Ethics: Apply ethical principles and commit to professional ethics and responsibilities and norms of the engineering practice.</w:t>
      </w:r>
    </w:p>
    <w:p w:rsidR="00000000" w:rsidDel="00000000" w:rsidP="00000000" w:rsidRDefault="00000000" w:rsidRPr="00000000" w14:paraId="00000144">
      <w:pPr>
        <w:jc w:val="both"/>
        <w:rPr>
          <w:b w:val="1"/>
        </w:rPr>
      </w:pPr>
      <w:r w:rsidDel="00000000" w:rsidR="00000000" w:rsidRPr="00000000">
        <w:rPr>
          <w:b w:val="1"/>
          <w:rtl w:val="0"/>
        </w:rPr>
        <w:t xml:space="preserve">PO 9:   Individual and team work: Function effectively as an individual, and as a member or leader in diverse teams, and in multidisciplinary settings.</w:t>
      </w:r>
    </w:p>
    <w:p w:rsidR="00000000" w:rsidDel="00000000" w:rsidP="00000000" w:rsidRDefault="00000000" w:rsidRPr="00000000" w14:paraId="00000145">
      <w:pPr>
        <w:jc w:val="both"/>
        <w:rPr>
          <w:b w:val="1"/>
        </w:rPr>
      </w:pPr>
      <w:r w:rsidDel="00000000" w:rsidR="00000000" w:rsidRPr="00000000">
        <w:rPr>
          <w:b w:val="1"/>
          <w:rtl w:val="0"/>
        </w:rPr>
        <w:t xml:space="preserve">PO 10: Communication: Communicate effectively on complex engineering activities with the engineering community and with the society at large, such as being able to comprehend and write effective reports and design documentation, make effective presentations, and give and receive clear instructions</w:t>
      </w:r>
    </w:p>
    <w:p w:rsidR="00000000" w:rsidDel="00000000" w:rsidP="00000000" w:rsidRDefault="00000000" w:rsidRPr="00000000" w14:paraId="00000146">
      <w:pPr>
        <w:jc w:val="both"/>
        <w:rPr>
          <w:b w:val="1"/>
        </w:rPr>
      </w:pPr>
      <w:r w:rsidDel="00000000" w:rsidR="00000000" w:rsidRPr="00000000">
        <w:rPr>
          <w:b w:val="1"/>
          <w:rtl w:val="0"/>
        </w:rPr>
        <w:t xml:space="preserve">PO 11: Project management and finance: Demonstrate knowledge and understanding of the engineering and management principles and apply these to one’s work, as a member and leader in a team, to manage projects and in multidisciplinary environments.</w:t>
      </w:r>
    </w:p>
    <w:p w:rsidR="00000000" w:rsidDel="00000000" w:rsidP="00000000" w:rsidRDefault="00000000" w:rsidRPr="00000000" w14:paraId="00000147">
      <w:pPr>
        <w:jc w:val="both"/>
        <w:rPr>
          <w:b w:val="1"/>
        </w:rPr>
      </w:pPr>
      <w:r w:rsidDel="00000000" w:rsidR="00000000" w:rsidRPr="00000000">
        <w:rPr>
          <w:b w:val="1"/>
          <w:rtl w:val="0"/>
        </w:rPr>
        <w:t xml:space="preserve">PO 12: Life-long learning: Recognize the need for, and have the preparation and ability to engage in independent and life-long learning in the broadest context of technological change.</w:t>
      </w:r>
    </w:p>
    <w:p w:rsidR="00000000" w:rsidDel="00000000" w:rsidP="00000000" w:rsidRDefault="00000000" w:rsidRPr="00000000" w14:paraId="00000148">
      <w:pPr>
        <w:jc w:val="both"/>
        <w:rPr>
          <w:b w:val="1"/>
        </w:rPr>
      </w:pPr>
      <w:r w:rsidDel="00000000" w:rsidR="00000000" w:rsidRPr="00000000">
        <w:rPr>
          <w:rtl w:val="0"/>
        </w:rPr>
      </w:r>
    </w:p>
    <w:p w:rsidR="00000000" w:rsidDel="00000000" w:rsidP="00000000" w:rsidRDefault="00000000" w:rsidRPr="00000000" w14:paraId="00000149">
      <w:pPr>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14A">
      <w:pPr>
        <w:jc w:val="both"/>
        <w:rPr>
          <w:rFonts w:ascii="Cambria" w:cs="Cambria" w:eastAsia="Cambria" w:hAnsi="Cambria"/>
          <w:b w:val="1"/>
          <w:sz w:val="24"/>
          <w:szCs w:val="24"/>
          <w:u w:val="single"/>
        </w:rPr>
      </w:pPr>
      <w:r w:rsidDel="00000000" w:rsidR="00000000" w:rsidRPr="00000000">
        <w:rPr>
          <w:rFonts w:ascii="Cambria" w:cs="Cambria" w:eastAsia="Cambria" w:hAnsi="Cambria"/>
          <w:b w:val="1"/>
          <w:sz w:val="24"/>
          <w:szCs w:val="24"/>
          <w:u w:val="single"/>
          <w:rtl w:val="0"/>
        </w:rPr>
        <w:t xml:space="preserve">Program Specific Outcomes (PSOs)</w:t>
      </w:r>
    </w:p>
    <w:p w:rsidR="00000000" w:rsidDel="00000000" w:rsidP="00000000" w:rsidRDefault="00000000" w:rsidRPr="00000000" w14:paraId="0000014B">
      <w:pPr>
        <w:jc w:val="both"/>
        <w:rPr>
          <w:b w:val="1"/>
        </w:rPr>
      </w:pPr>
      <w:r w:rsidDel="00000000" w:rsidR="00000000" w:rsidRPr="00000000">
        <w:rPr>
          <w:b w:val="1"/>
          <w:rtl w:val="0"/>
        </w:rPr>
        <w:t xml:space="preserve">PSO 1: Exhibit attitude for continuous learning and deliver efficient solutions for emerging  challenges in the computation domain.</w:t>
      </w:r>
    </w:p>
    <w:p w:rsidR="00000000" w:rsidDel="00000000" w:rsidP="00000000" w:rsidRDefault="00000000" w:rsidRPr="00000000" w14:paraId="0000014C">
      <w:pPr>
        <w:jc w:val="both"/>
        <w:rPr>
          <w:b w:val="1"/>
        </w:rPr>
      </w:pPr>
      <w:r w:rsidDel="00000000" w:rsidR="00000000" w:rsidRPr="00000000">
        <w:rPr>
          <w:b w:val="1"/>
          <w:rtl w:val="0"/>
        </w:rPr>
        <w:t xml:space="preserve">PSO 2:  Apply standard software engineering principles to develop viable solutions for Information Technology Enabled Services (ITES).</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rPr>
      </w:pPr>
      <w:bookmarkStart w:colFirst="0" w:colLast="0" w:name="_heading=h.3znysh7" w:id="3"/>
      <w:bookmarkEnd w:id="3"/>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sectPr>
      <w:type w:val="nextPage"/>
      <w:pgSz w:h="15840" w:w="12240" w:orient="portrait"/>
      <w:pgMar w:bottom="1440" w:top="1440" w:left="1440" w:right="424"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ambr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40" w:hanging="440"/>
      </w:pPr>
      <w:rPr>
        <w:b w:val="1"/>
      </w:rPr>
    </w:lvl>
    <w:lvl w:ilvl="1">
      <w:start w:val="1"/>
      <w:numFmt w:val="decimal"/>
      <w:lvlText w:val="%1.%2"/>
      <w:lvlJc w:val="left"/>
      <w:pPr>
        <w:ind w:left="866" w:hanging="440.00000000000006"/>
      </w:pPr>
      <w:rPr>
        <w:b w:val="1"/>
      </w:rPr>
    </w:lvl>
    <w:lvl w:ilvl="2">
      <w:start w:val="1"/>
      <w:numFmt w:val="decimal"/>
      <w:lvlText w:val="%1.%2.%3"/>
      <w:lvlJc w:val="left"/>
      <w:pPr>
        <w:ind w:left="1572" w:hanging="720.0000000000001"/>
      </w:pPr>
      <w:rPr>
        <w:b w:val="1"/>
      </w:rPr>
    </w:lvl>
    <w:lvl w:ilvl="3">
      <w:start w:val="1"/>
      <w:numFmt w:val="decimal"/>
      <w:lvlText w:val="%1.%2.%3.%4"/>
      <w:lvlJc w:val="left"/>
      <w:pPr>
        <w:ind w:left="2358" w:hanging="1080"/>
      </w:pPr>
      <w:rPr>
        <w:b w:val="1"/>
      </w:rPr>
    </w:lvl>
    <w:lvl w:ilvl="4">
      <w:start w:val="1"/>
      <w:numFmt w:val="decimal"/>
      <w:lvlText w:val="%1.%2.%3.%4.%5"/>
      <w:lvlJc w:val="left"/>
      <w:pPr>
        <w:ind w:left="2784" w:hanging="1080.0000000000002"/>
      </w:pPr>
      <w:rPr>
        <w:b w:val="1"/>
      </w:rPr>
    </w:lvl>
    <w:lvl w:ilvl="5">
      <w:start w:val="1"/>
      <w:numFmt w:val="decimal"/>
      <w:lvlText w:val="%1.%2.%3.%4.%5.%6"/>
      <w:lvlJc w:val="left"/>
      <w:pPr>
        <w:ind w:left="3570" w:hanging="1440"/>
      </w:pPr>
      <w:rPr>
        <w:b w:val="1"/>
      </w:rPr>
    </w:lvl>
    <w:lvl w:ilvl="6">
      <w:start w:val="1"/>
      <w:numFmt w:val="decimal"/>
      <w:lvlText w:val="%1.%2.%3.%4.%5.%6.%7"/>
      <w:lvlJc w:val="left"/>
      <w:pPr>
        <w:ind w:left="3996" w:hanging="1440"/>
      </w:pPr>
      <w:rPr>
        <w:b w:val="1"/>
      </w:rPr>
    </w:lvl>
    <w:lvl w:ilvl="7">
      <w:start w:val="1"/>
      <w:numFmt w:val="decimal"/>
      <w:lvlText w:val="%1.%2.%3.%4.%5.%6.%7.%8"/>
      <w:lvlJc w:val="left"/>
      <w:pPr>
        <w:ind w:left="4782" w:hanging="1800"/>
      </w:pPr>
      <w:rPr>
        <w:b w:val="1"/>
      </w:rPr>
    </w:lvl>
    <w:lvl w:ilvl="8">
      <w:start w:val="1"/>
      <w:numFmt w:val="decimal"/>
      <w:lvlText w:val="%1.%2.%3.%4.%5.%6.%7.%8.%9"/>
      <w:lvlJc w:val="left"/>
      <w:pPr>
        <w:ind w:left="5208" w:hanging="1800.0000000000005"/>
      </w:pPr>
      <w:rPr>
        <w:b w:val="1"/>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before="200" w:lineRule="auto"/>
    </w:pPr>
    <w:rPr>
      <w:rFonts w:ascii="Calibri" w:cs="Calibri" w:eastAsia="Calibri" w:hAnsi="Calibri"/>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spacing w:before="200" w:lineRule="auto"/>
    </w:pPr>
    <w:rPr>
      <w:rFonts w:ascii="Calibri" w:cs="Calibri" w:eastAsia="Calibri" w:hAnsi="Calibri"/>
      <w:i w:val="1"/>
      <w:color w:val="243f6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rPr>
      <w:color w:val="943734"/>
    </w:rPr>
    <w:tblPr>
      <w:tblStyleRowBandSize w:val="1"/>
      <w:tblStyleColBandSize w:val="1"/>
      <w:tblCellMar>
        <w:top w:w="0.0" w:type="dxa"/>
        <w:left w:w="108.0" w:type="dxa"/>
        <w:bottom w:w="0.0" w:type="dxa"/>
        <w:right w:w="108.0" w:type="dxa"/>
      </w:tblCellMar>
    </w:tblPr>
  </w:style>
  <w:style w:type="table" w:styleId="Table3">
    <w:basedOn w:val="TableNormal"/>
    <w:rPr>
      <w:color w:val="94373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NL/bDXkNPa5Jf1QzHf/54wc/jw==">CgMxLjAyCWlkLmdqZGd4czIKaWQuMzBqMHpsbDIKaWQuMWZvYjl0ZTIJaC4zem55c2g3OAByITF0Tjd1bzRJVHl5SFlyMXZTNHNpSEJBOUN1ZVBjZGczTw==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