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444C39" w14:textId="77777777" w:rsidR="00AC4519" w:rsidRPr="000B0975" w:rsidRDefault="00656716" w:rsidP="000130F6">
      <w:pPr>
        <w:adjustRightInd w:val="0"/>
        <w:spacing w:after="0" w:line="240" w:lineRule="auto"/>
        <w:jc w:val="center"/>
        <w:rPr>
          <w:rFonts w:ascii="Garamond" w:hAnsi="Garamond" w:cs="Times New Roman"/>
          <w:i/>
          <w:sz w:val="40"/>
        </w:rPr>
      </w:pPr>
      <w:bookmarkStart w:id="0" w:name="_GoBack"/>
      <w:bookmarkEnd w:id="0"/>
      <w:r w:rsidRPr="000B0975">
        <w:rPr>
          <w:rFonts w:ascii="Garamond" w:hAnsi="Garamond" w:cs="Times New Roman"/>
          <w:i/>
          <w:sz w:val="40"/>
        </w:rPr>
        <w:t>Bayesian estimation of l</w:t>
      </w:r>
      <w:r w:rsidR="00B54AB3" w:rsidRPr="000B0975">
        <w:rPr>
          <w:rFonts w:ascii="Garamond" w:hAnsi="Garamond" w:cs="Times New Roman"/>
          <w:i/>
          <w:sz w:val="40"/>
        </w:rPr>
        <w:t>abor demand by age</w:t>
      </w:r>
      <w:r w:rsidR="00AC4519" w:rsidRPr="000B0975">
        <w:rPr>
          <w:rFonts w:ascii="Garamond" w:hAnsi="Garamond" w:cs="Times New Roman"/>
          <w:i/>
          <w:sz w:val="40"/>
        </w:rPr>
        <w:t xml:space="preserve">: </w:t>
      </w:r>
    </w:p>
    <w:p w14:paraId="112CD338" w14:textId="7DBA0981" w:rsidR="000130F6" w:rsidRPr="000B0975" w:rsidRDefault="006A2AE8" w:rsidP="000130F6">
      <w:pPr>
        <w:adjustRightInd w:val="0"/>
        <w:spacing w:after="0" w:line="240" w:lineRule="auto"/>
        <w:jc w:val="center"/>
        <w:rPr>
          <w:rFonts w:ascii="Garamond" w:hAnsi="Garamond" w:cs="Times New Roman"/>
          <w:i/>
          <w:sz w:val="40"/>
        </w:rPr>
      </w:pPr>
      <w:r w:rsidRPr="000B0975">
        <w:rPr>
          <w:rFonts w:ascii="Garamond" w:hAnsi="Garamond" w:cs="Times New Roman" w:hint="eastAsia"/>
          <w:i/>
          <w:sz w:val="40"/>
        </w:rPr>
        <w:t xml:space="preserve">Theoretical </w:t>
      </w:r>
      <w:r w:rsidR="000B0975" w:rsidRPr="000B0975">
        <w:rPr>
          <w:rFonts w:ascii="Garamond" w:hAnsi="Garamond" w:cs="Times New Roman" w:hint="eastAsia"/>
          <w:i/>
          <w:sz w:val="40"/>
        </w:rPr>
        <w:t>consistency and an application to an input-output model</w:t>
      </w:r>
      <w:r w:rsidR="00AC4519" w:rsidRPr="000B0975">
        <w:rPr>
          <w:rFonts w:ascii="Garamond" w:hAnsi="Garamond" w:cs="Times New Roman"/>
          <w:i/>
          <w:sz w:val="40"/>
        </w:rPr>
        <w:t xml:space="preserve"> </w:t>
      </w:r>
    </w:p>
    <w:p w14:paraId="7FAFBAC6" w14:textId="77777777" w:rsidR="00CE33F7" w:rsidRDefault="00CE33F7" w:rsidP="000130F6">
      <w:pPr>
        <w:spacing w:after="0" w:line="240" w:lineRule="auto"/>
        <w:jc w:val="center"/>
        <w:rPr>
          <w:rFonts w:ascii="Garamond" w:hAnsi="Garamond" w:cs="Times New Roman"/>
          <w:sz w:val="24"/>
          <w:szCs w:val="24"/>
        </w:rPr>
      </w:pPr>
    </w:p>
    <w:p w14:paraId="44B3A2E8" w14:textId="77777777" w:rsidR="009E0ABA" w:rsidRPr="006A2978" w:rsidRDefault="009E0ABA" w:rsidP="000130F6">
      <w:pPr>
        <w:spacing w:after="0" w:line="240" w:lineRule="auto"/>
        <w:jc w:val="center"/>
        <w:rPr>
          <w:rFonts w:ascii="Garamond" w:hAnsi="Garamond" w:cs="Times New Roman"/>
          <w:sz w:val="24"/>
          <w:szCs w:val="24"/>
        </w:rPr>
      </w:pPr>
    </w:p>
    <w:p w14:paraId="139D2DF3" w14:textId="46AC4635" w:rsidR="000130F6" w:rsidRDefault="000130F6" w:rsidP="000130F6">
      <w:pPr>
        <w:spacing w:after="0" w:line="240" w:lineRule="auto"/>
        <w:jc w:val="center"/>
        <w:rPr>
          <w:rFonts w:ascii="Garamond" w:hAnsi="Garamond" w:cs="Times New Roman"/>
          <w:sz w:val="28"/>
          <w:szCs w:val="24"/>
        </w:rPr>
      </w:pPr>
      <w:r w:rsidRPr="006A2978">
        <w:rPr>
          <w:rFonts w:ascii="Garamond" w:hAnsi="Garamond" w:cs="Times New Roman"/>
          <w:sz w:val="28"/>
          <w:szCs w:val="24"/>
        </w:rPr>
        <w:t>Kijin Kim</w:t>
      </w:r>
      <w:r w:rsidR="00463DF6" w:rsidRPr="00463DF6">
        <w:rPr>
          <w:rFonts w:ascii="Garamond" w:hAnsi="Garamond" w:cs="Times New Roman" w:hint="eastAsia"/>
          <w:sz w:val="28"/>
          <w:szCs w:val="24"/>
          <w:vertAlign w:val="superscript"/>
        </w:rPr>
        <w:t>a</w:t>
      </w:r>
      <w:r w:rsidR="00E31C0C">
        <w:rPr>
          <w:rFonts w:ascii="Garamond" w:hAnsi="Garamond" w:cs="Times New Roman" w:hint="eastAsia"/>
          <w:sz w:val="28"/>
          <w:szCs w:val="24"/>
        </w:rPr>
        <w:t>*</w:t>
      </w:r>
      <w:r w:rsidR="007322EB">
        <w:rPr>
          <w:rFonts w:ascii="Garamond" w:hAnsi="Garamond" w:cs="Times New Roman" w:hint="eastAsia"/>
          <w:sz w:val="28"/>
          <w:szCs w:val="24"/>
        </w:rPr>
        <w:t xml:space="preserve"> and Geoffrey J.D. Hewings</w:t>
      </w:r>
      <w:r w:rsidR="00463DF6" w:rsidRPr="00463DF6">
        <w:rPr>
          <w:rFonts w:ascii="Garamond" w:hAnsi="Garamond" w:cs="Times New Roman" w:hint="eastAsia"/>
          <w:sz w:val="28"/>
          <w:szCs w:val="24"/>
          <w:vertAlign w:val="superscript"/>
        </w:rPr>
        <w:t>a</w:t>
      </w:r>
      <w:r w:rsidR="00806055" w:rsidRPr="006A2978">
        <w:rPr>
          <w:rFonts w:ascii="Garamond" w:hAnsi="Garamond" w:cs="Times New Roman"/>
          <w:sz w:val="28"/>
          <w:szCs w:val="24"/>
        </w:rPr>
        <w:t xml:space="preserve"> </w:t>
      </w:r>
    </w:p>
    <w:p w14:paraId="0FF88C09" w14:textId="77777777" w:rsidR="00F43614" w:rsidRPr="006A2978" w:rsidRDefault="00F43614" w:rsidP="000130F6">
      <w:pPr>
        <w:spacing w:after="0" w:line="240" w:lineRule="auto"/>
        <w:jc w:val="center"/>
        <w:rPr>
          <w:rFonts w:ascii="Garamond" w:hAnsi="Garamond" w:cs="Times New Roman"/>
          <w:sz w:val="24"/>
          <w:szCs w:val="24"/>
        </w:rPr>
      </w:pPr>
    </w:p>
    <w:p w14:paraId="4D20F70E" w14:textId="0304C326" w:rsidR="000E7C8F" w:rsidRPr="003D4EE2" w:rsidRDefault="00EE2CD2" w:rsidP="000130F6">
      <w:pPr>
        <w:spacing w:after="0" w:line="240" w:lineRule="auto"/>
        <w:jc w:val="center"/>
        <w:rPr>
          <w:rFonts w:ascii="Garamond" w:hAnsi="Garamond" w:cs="Times New Roman"/>
          <w:sz w:val="28"/>
          <w:szCs w:val="24"/>
        </w:rPr>
      </w:pPr>
      <w:r>
        <w:rPr>
          <w:rFonts w:ascii="Garamond" w:hAnsi="Garamond" w:cs="Times New Roman" w:hint="eastAsia"/>
          <w:sz w:val="28"/>
          <w:szCs w:val="24"/>
        </w:rPr>
        <w:t>October</w:t>
      </w:r>
      <w:r w:rsidR="00C51E6A" w:rsidRPr="003D4EE2">
        <w:rPr>
          <w:rFonts w:ascii="Garamond" w:hAnsi="Garamond" w:cs="Times New Roman"/>
          <w:sz w:val="28"/>
          <w:szCs w:val="24"/>
        </w:rPr>
        <w:t xml:space="preserve"> </w:t>
      </w:r>
      <w:r w:rsidR="000E7C8F" w:rsidRPr="003D4EE2">
        <w:rPr>
          <w:rFonts w:ascii="Garamond" w:hAnsi="Garamond" w:cs="Times New Roman"/>
          <w:sz w:val="28"/>
          <w:szCs w:val="24"/>
        </w:rPr>
        <w:t>2015</w:t>
      </w:r>
    </w:p>
    <w:p w14:paraId="04B2C05C" w14:textId="77777777" w:rsidR="000E7C8F" w:rsidRDefault="000E7C8F" w:rsidP="000130F6">
      <w:pPr>
        <w:spacing w:after="0" w:line="240" w:lineRule="auto"/>
        <w:jc w:val="center"/>
        <w:rPr>
          <w:rFonts w:ascii="Garamond" w:hAnsi="Garamond" w:cs="Times New Roman"/>
          <w:sz w:val="24"/>
          <w:szCs w:val="24"/>
        </w:rPr>
      </w:pPr>
    </w:p>
    <w:p w14:paraId="54A362B8" w14:textId="77777777" w:rsidR="006A2AE8" w:rsidRPr="006A2978" w:rsidRDefault="006A2AE8" w:rsidP="000130F6">
      <w:pPr>
        <w:spacing w:after="0" w:line="240" w:lineRule="auto"/>
        <w:jc w:val="center"/>
        <w:rPr>
          <w:rFonts w:ascii="Garamond" w:hAnsi="Garamond" w:cs="Times New Roman"/>
          <w:sz w:val="24"/>
          <w:szCs w:val="24"/>
        </w:rPr>
      </w:pPr>
    </w:p>
    <w:p w14:paraId="74831FAB" w14:textId="289D451B" w:rsidR="008B6F37" w:rsidRPr="006A2978" w:rsidRDefault="00AD79DE" w:rsidP="002427E2">
      <w:pPr>
        <w:adjustRightInd w:val="0"/>
        <w:spacing w:after="0" w:line="240" w:lineRule="auto"/>
        <w:ind w:leftChars="204" w:left="449" w:rightChars="204" w:right="449"/>
        <w:jc w:val="both"/>
        <w:rPr>
          <w:rFonts w:ascii="Garamond" w:hAnsi="Garamond" w:cs="Times New Roman"/>
          <w:sz w:val="24"/>
        </w:rPr>
      </w:pPr>
      <w:r>
        <w:rPr>
          <w:rFonts w:ascii="Garamond" w:hAnsi="Garamond" w:cs="Times New Roman" w:hint="eastAsia"/>
          <w:sz w:val="24"/>
        </w:rPr>
        <w:t>This paper</w:t>
      </w:r>
      <w:r>
        <w:rPr>
          <w:rFonts w:ascii="Garamond" w:hAnsi="Garamond" w:cs="Times New Roman" w:hint="eastAsia"/>
          <w:sz w:val="24"/>
          <w:szCs w:val="24"/>
        </w:rPr>
        <w:t xml:space="preserve"> finds that a </w:t>
      </w:r>
      <w:r w:rsidR="000D0030">
        <w:rPr>
          <w:rFonts w:ascii="Garamond" w:hAnsi="Garamond" w:cs="Times New Roman" w:hint="eastAsia"/>
          <w:sz w:val="24"/>
          <w:szCs w:val="24"/>
        </w:rPr>
        <w:t xml:space="preserve">static </w:t>
      </w:r>
      <w:r>
        <w:rPr>
          <w:rFonts w:ascii="Garamond" w:hAnsi="Garamond" w:cs="Times New Roman" w:hint="eastAsia"/>
          <w:sz w:val="24"/>
          <w:szCs w:val="24"/>
        </w:rPr>
        <w:t xml:space="preserve">labor demand model </w:t>
      </w:r>
      <w:r w:rsidR="00146DD0">
        <w:rPr>
          <w:rFonts w:ascii="Garamond" w:hAnsi="Garamond" w:cs="Times New Roman" w:hint="eastAsia"/>
          <w:sz w:val="24"/>
          <w:szCs w:val="24"/>
        </w:rPr>
        <w:t xml:space="preserve">restricted </w:t>
      </w:r>
      <w:r>
        <w:rPr>
          <w:rFonts w:ascii="Garamond" w:hAnsi="Garamond" w:cs="Times New Roman" w:hint="eastAsia"/>
          <w:sz w:val="24"/>
          <w:szCs w:val="24"/>
        </w:rPr>
        <w:t xml:space="preserve">with theoretical </w:t>
      </w:r>
      <w:r w:rsidR="00146DD0">
        <w:rPr>
          <w:rFonts w:ascii="Garamond" w:hAnsi="Garamond" w:cs="Times New Roman" w:hint="eastAsia"/>
          <w:sz w:val="24"/>
          <w:szCs w:val="24"/>
        </w:rPr>
        <w:t>requirements</w:t>
      </w:r>
      <w:r>
        <w:rPr>
          <w:rFonts w:ascii="Garamond" w:hAnsi="Garamond" w:cs="Times New Roman" w:hint="eastAsia"/>
          <w:sz w:val="24"/>
          <w:szCs w:val="24"/>
        </w:rPr>
        <w:t xml:space="preserve"> yields empirically coherent wage </w:t>
      </w:r>
      <w:r>
        <w:rPr>
          <w:rFonts w:ascii="Garamond" w:hAnsi="Garamond" w:cs="Times New Roman"/>
          <w:sz w:val="24"/>
          <w:szCs w:val="24"/>
        </w:rPr>
        <w:t>elasticities</w:t>
      </w:r>
      <w:r>
        <w:rPr>
          <w:rFonts w:ascii="Garamond" w:hAnsi="Garamond" w:cs="Times New Roman" w:hint="eastAsia"/>
          <w:sz w:val="24"/>
          <w:szCs w:val="24"/>
        </w:rPr>
        <w:t xml:space="preserve"> of labor demand </w:t>
      </w:r>
      <w:r w:rsidR="00CD1870">
        <w:rPr>
          <w:rFonts w:ascii="Garamond" w:hAnsi="Garamond" w:cs="Times New Roman" w:hint="eastAsia"/>
          <w:sz w:val="24"/>
          <w:szCs w:val="24"/>
        </w:rPr>
        <w:t xml:space="preserve">when </w:t>
      </w:r>
      <w:r>
        <w:rPr>
          <w:rFonts w:ascii="Garamond" w:hAnsi="Garamond" w:cs="Times New Roman" w:hint="eastAsia"/>
          <w:sz w:val="24"/>
          <w:szCs w:val="24"/>
        </w:rPr>
        <w:t>the recent Census data</w:t>
      </w:r>
      <w:r w:rsidR="00CD1870">
        <w:rPr>
          <w:rFonts w:ascii="Garamond" w:hAnsi="Garamond" w:cs="Times New Roman" w:hint="eastAsia"/>
          <w:sz w:val="24"/>
          <w:szCs w:val="24"/>
        </w:rPr>
        <w:t xml:space="preserve"> are used</w:t>
      </w:r>
      <w:r>
        <w:rPr>
          <w:rFonts w:ascii="Garamond" w:hAnsi="Garamond" w:cs="Times New Roman" w:hint="eastAsia"/>
          <w:sz w:val="24"/>
          <w:szCs w:val="24"/>
        </w:rPr>
        <w:t>. A</w:t>
      </w:r>
      <w:r w:rsidRPr="006A2978">
        <w:rPr>
          <w:rFonts w:ascii="Garamond" w:hAnsi="Garamond" w:cs="Times New Roman"/>
          <w:sz w:val="24"/>
        </w:rPr>
        <w:t xml:space="preserve"> </w:t>
      </w:r>
      <w:r w:rsidRPr="006A2978">
        <w:rPr>
          <w:rFonts w:ascii="Garamond" w:hAnsi="Garamond" w:cs="Times New Roman"/>
          <w:sz w:val="24"/>
          <w:szCs w:val="24"/>
        </w:rPr>
        <w:t xml:space="preserve">Bayesian approach </w:t>
      </w:r>
      <w:r>
        <w:rPr>
          <w:rFonts w:ascii="Garamond" w:hAnsi="Garamond" w:cs="Times New Roman" w:hint="eastAsia"/>
          <w:sz w:val="24"/>
          <w:szCs w:val="24"/>
        </w:rPr>
        <w:t xml:space="preserve">is used </w:t>
      </w:r>
      <w:r>
        <w:rPr>
          <w:rFonts w:ascii="Garamond" w:hAnsi="Garamond" w:cs="Times New Roman" w:hint="eastAsia"/>
          <w:sz w:val="24"/>
        </w:rPr>
        <w:t>for</w:t>
      </w:r>
      <w:r w:rsidRPr="006A2978">
        <w:rPr>
          <w:rFonts w:ascii="Garamond" w:hAnsi="Garamond" w:cs="Times New Roman"/>
          <w:sz w:val="24"/>
          <w:szCs w:val="24"/>
        </w:rPr>
        <w:t xml:space="preserve"> </w:t>
      </w:r>
      <w:r>
        <w:rPr>
          <w:rFonts w:ascii="Garamond" w:hAnsi="Garamond" w:cs="Times New Roman" w:hint="eastAsia"/>
          <w:sz w:val="24"/>
          <w:szCs w:val="24"/>
        </w:rPr>
        <w:t xml:space="preserve">more </w:t>
      </w:r>
      <w:r>
        <w:rPr>
          <w:rFonts w:ascii="Garamond" w:hAnsi="Garamond" w:cs="Times New Roman"/>
          <w:sz w:val="24"/>
          <w:szCs w:val="24"/>
        </w:rPr>
        <w:t>straightforward</w:t>
      </w:r>
      <w:r>
        <w:rPr>
          <w:rFonts w:ascii="Garamond" w:hAnsi="Garamond" w:cs="Times New Roman" w:hint="eastAsia"/>
          <w:sz w:val="24"/>
          <w:szCs w:val="24"/>
        </w:rPr>
        <w:t xml:space="preserve"> </w:t>
      </w:r>
      <w:r w:rsidRPr="006A2978">
        <w:rPr>
          <w:rFonts w:ascii="Garamond" w:hAnsi="Garamond" w:cs="Times New Roman"/>
          <w:sz w:val="24"/>
          <w:szCs w:val="24"/>
        </w:rPr>
        <w:t>imposition of regularity conditions</w:t>
      </w:r>
      <w:r>
        <w:rPr>
          <w:rFonts w:ascii="Garamond" w:hAnsi="Garamond" w:cs="Times New Roman" w:hint="eastAsia"/>
          <w:sz w:val="24"/>
          <w:szCs w:val="24"/>
        </w:rPr>
        <w:t>.</w:t>
      </w:r>
      <w:r w:rsidRPr="006A2978">
        <w:rPr>
          <w:rFonts w:ascii="Garamond" w:hAnsi="Garamond" w:cs="Times New Roman"/>
          <w:sz w:val="24"/>
          <w:szCs w:val="24"/>
        </w:rPr>
        <w:t xml:space="preserve"> </w:t>
      </w:r>
      <w:r>
        <w:rPr>
          <w:rFonts w:ascii="Garamond" w:hAnsi="Garamond" w:cs="Times New Roman" w:hint="eastAsia"/>
          <w:sz w:val="24"/>
          <w:szCs w:val="24"/>
        </w:rPr>
        <w:t xml:space="preserve">The Bayesian model confirms </w:t>
      </w:r>
      <w:r w:rsidR="0003303F">
        <w:rPr>
          <w:rFonts w:ascii="Garamond" w:hAnsi="Garamond" w:cs="Times New Roman" w:hint="eastAsia"/>
          <w:sz w:val="24"/>
          <w:szCs w:val="24"/>
        </w:rPr>
        <w:t xml:space="preserve">elastic labor demand for youth workers, which is </w:t>
      </w:r>
      <w:r>
        <w:rPr>
          <w:rFonts w:ascii="Garamond" w:hAnsi="Garamond" w:cs="Times New Roman" w:hint="eastAsia"/>
          <w:sz w:val="24"/>
          <w:szCs w:val="24"/>
        </w:rPr>
        <w:t xml:space="preserve">consistent with </w:t>
      </w:r>
      <w:r w:rsidR="00582D49">
        <w:rPr>
          <w:rFonts w:ascii="Garamond" w:hAnsi="Garamond" w:cs="Times New Roman" w:hint="eastAsia"/>
          <w:sz w:val="24"/>
          <w:szCs w:val="24"/>
        </w:rPr>
        <w:t xml:space="preserve">what </w:t>
      </w:r>
      <w:r>
        <w:rPr>
          <w:rFonts w:ascii="Garamond" w:hAnsi="Garamond" w:cs="Times New Roman" w:hint="eastAsia"/>
          <w:sz w:val="24"/>
          <w:szCs w:val="24"/>
        </w:rPr>
        <w:t>past studies</w:t>
      </w:r>
      <w:r w:rsidR="00582D49">
        <w:rPr>
          <w:rFonts w:ascii="Garamond" w:hAnsi="Garamond" w:cs="Times New Roman" w:hint="eastAsia"/>
          <w:sz w:val="24"/>
          <w:szCs w:val="24"/>
        </w:rPr>
        <w:t xml:space="preserve"> find.</w:t>
      </w:r>
      <w:r>
        <w:rPr>
          <w:rFonts w:ascii="Garamond" w:hAnsi="Garamond" w:cs="Times New Roman" w:hint="eastAsia"/>
          <w:sz w:val="24"/>
          <w:szCs w:val="24"/>
        </w:rPr>
        <w:t xml:space="preserve"> </w:t>
      </w:r>
      <w:r w:rsidR="00B17E34">
        <w:rPr>
          <w:rFonts w:ascii="Garamond" w:hAnsi="Garamond" w:cs="Times New Roman" w:hint="eastAsia"/>
          <w:sz w:val="24"/>
        </w:rPr>
        <w:t>Comparison with other conventional methods suggest</w:t>
      </w:r>
      <w:r w:rsidR="0088404E">
        <w:rPr>
          <w:rFonts w:ascii="Garamond" w:hAnsi="Garamond" w:cs="Times New Roman" w:hint="eastAsia"/>
          <w:sz w:val="24"/>
        </w:rPr>
        <w:t>s</w:t>
      </w:r>
      <w:r w:rsidR="00B17E34">
        <w:rPr>
          <w:rFonts w:ascii="Garamond" w:hAnsi="Garamond" w:cs="Times New Roman" w:hint="eastAsia"/>
          <w:sz w:val="24"/>
        </w:rPr>
        <w:t xml:space="preserve"> that </w:t>
      </w:r>
      <w:r w:rsidR="00C63CD7">
        <w:rPr>
          <w:rFonts w:ascii="Garamond" w:hAnsi="Garamond" w:cs="Times New Roman"/>
          <w:sz w:val="24"/>
        </w:rPr>
        <w:t>among</w:t>
      </w:r>
      <w:r w:rsidR="00C63CD7">
        <w:rPr>
          <w:rFonts w:ascii="Garamond" w:hAnsi="Garamond" w:cs="Times New Roman" w:hint="eastAsia"/>
          <w:sz w:val="24"/>
        </w:rPr>
        <w:t xml:space="preserve"> the regularity conditions that a cost function </w:t>
      </w:r>
      <w:r w:rsidR="00C63CD7">
        <w:rPr>
          <w:rFonts w:ascii="Garamond" w:hAnsi="Garamond" w:cs="Times New Roman"/>
          <w:sz w:val="24"/>
        </w:rPr>
        <w:t>should</w:t>
      </w:r>
      <w:r w:rsidR="00C63CD7">
        <w:rPr>
          <w:rFonts w:ascii="Garamond" w:hAnsi="Garamond" w:cs="Times New Roman" w:hint="eastAsia"/>
          <w:sz w:val="24"/>
        </w:rPr>
        <w:t xml:space="preserve"> satisfy, </w:t>
      </w:r>
      <w:r w:rsidR="00B17E34">
        <w:rPr>
          <w:rFonts w:ascii="Garamond" w:hAnsi="Garamond" w:cs="Times New Roman" w:hint="eastAsia"/>
          <w:sz w:val="24"/>
        </w:rPr>
        <w:t>m</w:t>
      </w:r>
      <w:r w:rsidR="008B6F37">
        <w:rPr>
          <w:rFonts w:ascii="Garamond" w:hAnsi="Garamond" w:cs="Times New Roman"/>
          <w:sz w:val="24"/>
          <w:szCs w:val="24"/>
        </w:rPr>
        <w:t xml:space="preserve">onotonicity </w:t>
      </w:r>
      <w:r w:rsidR="008B6F37">
        <w:rPr>
          <w:rFonts w:ascii="Garamond" w:hAnsi="Garamond" w:cs="Times New Roman" w:hint="eastAsia"/>
          <w:sz w:val="24"/>
          <w:szCs w:val="24"/>
        </w:rPr>
        <w:t xml:space="preserve">and </w:t>
      </w:r>
      <w:r w:rsidR="008B6F37">
        <w:rPr>
          <w:rFonts w:ascii="Garamond" w:hAnsi="Garamond" w:cs="Times New Roman"/>
          <w:sz w:val="24"/>
          <w:szCs w:val="24"/>
        </w:rPr>
        <w:t>concavity</w:t>
      </w:r>
      <w:r w:rsidR="008B6F37" w:rsidRPr="006A2978">
        <w:rPr>
          <w:rFonts w:ascii="Garamond" w:hAnsi="Garamond" w:cs="Times New Roman"/>
          <w:sz w:val="24"/>
          <w:szCs w:val="24"/>
        </w:rPr>
        <w:t xml:space="preserve"> must be checked and addressed particularly in the case where one or more factor shares are so small that m</w:t>
      </w:r>
      <w:r w:rsidR="008B6F37">
        <w:rPr>
          <w:rFonts w:ascii="Garamond" w:hAnsi="Garamond" w:cs="Times New Roman"/>
          <w:sz w:val="24"/>
          <w:szCs w:val="24"/>
        </w:rPr>
        <w:t xml:space="preserve">onotonicity is </w:t>
      </w:r>
      <w:r w:rsidR="007D4A8D">
        <w:rPr>
          <w:rFonts w:ascii="Garamond" w:hAnsi="Garamond" w:cs="Times New Roman" w:hint="eastAsia"/>
          <w:sz w:val="24"/>
          <w:szCs w:val="24"/>
        </w:rPr>
        <w:t>likely to be violated</w:t>
      </w:r>
      <w:r w:rsidR="00C636F1">
        <w:rPr>
          <w:rFonts w:ascii="Garamond" w:hAnsi="Garamond" w:cs="Times New Roman" w:hint="eastAsia"/>
          <w:sz w:val="24"/>
          <w:szCs w:val="24"/>
        </w:rPr>
        <w:t>.</w:t>
      </w:r>
      <w:r w:rsidR="007322EB">
        <w:rPr>
          <w:rFonts w:ascii="Garamond" w:hAnsi="Garamond" w:cs="Times New Roman" w:hint="eastAsia"/>
          <w:sz w:val="24"/>
        </w:rPr>
        <w:t xml:space="preserve"> </w:t>
      </w:r>
      <w:r w:rsidR="00C453A8">
        <w:rPr>
          <w:rFonts w:ascii="Garamond" w:hAnsi="Garamond" w:cs="Times New Roman"/>
          <w:sz w:val="24"/>
        </w:rPr>
        <w:t xml:space="preserve">Additionally, </w:t>
      </w:r>
      <w:r w:rsidR="00C453A8">
        <w:rPr>
          <w:rFonts w:ascii="Garamond" w:hAnsi="Garamond" w:cs="Times New Roman" w:hint="eastAsia"/>
          <w:sz w:val="24"/>
        </w:rPr>
        <w:t>to explore the effects of changes in age structure o</w:t>
      </w:r>
      <w:r w:rsidR="002B1AAB">
        <w:rPr>
          <w:rFonts w:ascii="Garamond" w:hAnsi="Garamond" w:cs="Times New Roman" w:hint="eastAsia"/>
          <w:sz w:val="24"/>
        </w:rPr>
        <w:t>n a regional economy</w:t>
      </w:r>
      <w:r w:rsidR="007322EB">
        <w:rPr>
          <w:rFonts w:ascii="Garamond" w:hAnsi="Garamond" w:cs="Times New Roman"/>
          <w:sz w:val="24"/>
        </w:rPr>
        <w:t xml:space="preserve">, the estimated age-group-specific labor demand model </w:t>
      </w:r>
      <w:r w:rsidR="007D67F1">
        <w:rPr>
          <w:rFonts w:ascii="Garamond" w:hAnsi="Garamond" w:cs="Times New Roman"/>
          <w:sz w:val="24"/>
        </w:rPr>
        <w:t xml:space="preserve">was integrated </w:t>
      </w:r>
      <w:r w:rsidR="007322EB">
        <w:rPr>
          <w:rFonts w:ascii="Garamond" w:hAnsi="Garamond" w:cs="Times New Roman"/>
          <w:sz w:val="24"/>
        </w:rPr>
        <w:t xml:space="preserve">into a regional input-output model. The new model suggests that </w:t>
      </w:r>
      <w:r w:rsidR="007A1FD5">
        <w:rPr>
          <w:rFonts w:ascii="Garamond" w:hAnsi="Garamond" w:cs="Times New Roman"/>
          <w:i/>
          <w:sz w:val="24"/>
        </w:rPr>
        <w:t>ceteris paribus</w:t>
      </w:r>
      <w:r w:rsidR="007A1FD5">
        <w:rPr>
          <w:rFonts w:ascii="Garamond" w:hAnsi="Garamond" w:cs="Times New Roman" w:hint="eastAsia"/>
          <w:sz w:val="24"/>
          <w:szCs w:val="24"/>
        </w:rPr>
        <w:t xml:space="preserve"> </w:t>
      </w:r>
      <w:r w:rsidR="00821358">
        <w:rPr>
          <w:rFonts w:ascii="Garamond" w:hAnsi="Garamond" w:cs="Times New Roman"/>
          <w:sz w:val="24"/>
          <w:szCs w:val="24"/>
        </w:rPr>
        <w:t>ageing</w:t>
      </w:r>
      <w:r w:rsidR="007A1FD5">
        <w:rPr>
          <w:rFonts w:ascii="Garamond" w:hAnsi="Garamond" w:cs="Times New Roman"/>
          <w:sz w:val="24"/>
          <w:szCs w:val="24"/>
        </w:rPr>
        <w:t xml:space="preserve"> population </w:t>
      </w:r>
      <w:r w:rsidR="007A1FD5">
        <w:rPr>
          <w:rFonts w:ascii="Garamond" w:hAnsi="Garamond" w:cs="Times New Roman" w:hint="eastAsia"/>
          <w:sz w:val="24"/>
          <w:szCs w:val="24"/>
        </w:rPr>
        <w:t>attribute</w:t>
      </w:r>
      <w:r w:rsidR="00C479B2">
        <w:rPr>
          <w:rFonts w:ascii="Garamond" w:hAnsi="Garamond" w:cs="Times New Roman" w:hint="eastAsia"/>
          <w:sz w:val="24"/>
          <w:szCs w:val="24"/>
        </w:rPr>
        <w:t>s</w:t>
      </w:r>
      <w:r w:rsidR="007A1FD5">
        <w:rPr>
          <w:rFonts w:ascii="Garamond" w:hAnsi="Garamond" w:cs="Times New Roman" w:hint="eastAsia"/>
          <w:sz w:val="24"/>
          <w:szCs w:val="24"/>
        </w:rPr>
        <w:t xml:space="preserve"> to lowering aggregate economic multipliers due to the rapidly growing number of elderly workers who earn less than younger </w:t>
      </w:r>
      <w:r w:rsidR="007E2B7F">
        <w:rPr>
          <w:rFonts w:ascii="Garamond" w:hAnsi="Garamond" w:cs="Times New Roman" w:hint="eastAsia"/>
          <w:sz w:val="24"/>
          <w:szCs w:val="24"/>
        </w:rPr>
        <w:t>workers</w:t>
      </w:r>
      <w:r w:rsidR="007A1FD5">
        <w:rPr>
          <w:rFonts w:ascii="Garamond" w:hAnsi="Garamond" w:cs="Times New Roman" w:hint="eastAsia"/>
          <w:sz w:val="24"/>
          <w:szCs w:val="24"/>
        </w:rPr>
        <w:t>.</w:t>
      </w:r>
    </w:p>
    <w:p w14:paraId="4D03D60F" w14:textId="77777777" w:rsidR="003802F6" w:rsidRPr="006A2978" w:rsidRDefault="003802F6" w:rsidP="00915779">
      <w:pPr>
        <w:adjustRightInd w:val="0"/>
        <w:spacing w:after="0" w:line="240" w:lineRule="auto"/>
        <w:ind w:leftChars="204" w:left="449" w:rightChars="204" w:right="449"/>
        <w:jc w:val="both"/>
        <w:rPr>
          <w:rFonts w:ascii="Garamond" w:hAnsi="Garamond" w:cs="Times New Roman"/>
        </w:rPr>
      </w:pPr>
    </w:p>
    <w:p w14:paraId="2737DB1D" w14:textId="0A202372" w:rsidR="000130F6" w:rsidRPr="006A2978" w:rsidRDefault="000130F6" w:rsidP="00EF133F">
      <w:pPr>
        <w:adjustRightInd w:val="0"/>
        <w:spacing w:after="0" w:line="240" w:lineRule="auto"/>
        <w:ind w:leftChars="200" w:left="1664" w:rightChars="204" w:right="449" w:hangingChars="510" w:hanging="1224"/>
        <w:jc w:val="both"/>
        <w:rPr>
          <w:rFonts w:ascii="Garamond" w:hAnsi="Garamond" w:cs="Times New Roman"/>
          <w:sz w:val="24"/>
          <w:szCs w:val="24"/>
        </w:rPr>
      </w:pPr>
      <w:r w:rsidRPr="006A2978">
        <w:rPr>
          <w:rFonts w:ascii="Garamond" w:hAnsi="Garamond" w:cs="Times New Roman"/>
          <w:sz w:val="24"/>
          <w:szCs w:val="24"/>
        </w:rPr>
        <w:t xml:space="preserve">Key </w:t>
      </w:r>
      <w:r w:rsidR="00915779" w:rsidRPr="006A2978">
        <w:rPr>
          <w:rFonts w:ascii="Garamond" w:hAnsi="Garamond" w:cs="Times New Roman"/>
          <w:sz w:val="24"/>
          <w:szCs w:val="24"/>
        </w:rPr>
        <w:t>w</w:t>
      </w:r>
      <w:r w:rsidRPr="006A2978">
        <w:rPr>
          <w:rFonts w:ascii="Garamond" w:hAnsi="Garamond" w:cs="Times New Roman"/>
          <w:sz w:val="24"/>
          <w:szCs w:val="24"/>
        </w:rPr>
        <w:t>ords: Labor demand</w:t>
      </w:r>
      <w:r w:rsidR="007F6A04" w:rsidRPr="006A2978">
        <w:rPr>
          <w:rFonts w:ascii="Garamond" w:hAnsi="Garamond" w:cs="Times New Roman"/>
          <w:sz w:val="24"/>
          <w:szCs w:val="24"/>
        </w:rPr>
        <w:t xml:space="preserve"> by age</w:t>
      </w:r>
      <w:r w:rsidRPr="006A2978">
        <w:rPr>
          <w:rFonts w:ascii="Garamond" w:hAnsi="Garamond" w:cs="Times New Roman"/>
          <w:sz w:val="24"/>
          <w:szCs w:val="24"/>
        </w:rPr>
        <w:t xml:space="preserve">, </w:t>
      </w:r>
      <w:r w:rsidR="001A5F7B" w:rsidRPr="006A2978">
        <w:rPr>
          <w:rFonts w:ascii="Garamond" w:hAnsi="Garamond" w:cs="Times New Roman"/>
          <w:sz w:val="24"/>
          <w:szCs w:val="24"/>
        </w:rPr>
        <w:t>T</w:t>
      </w:r>
      <w:r w:rsidR="007F6A04" w:rsidRPr="006A2978">
        <w:rPr>
          <w:rFonts w:ascii="Garamond" w:hAnsi="Garamond" w:cs="Times New Roman"/>
          <w:sz w:val="24"/>
          <w:szCs w:val="24"/>
        </w:rPr>
        <w:t xml:space="preserve">ranslog cost function, Bayesian SUR, </w:t>
      </w:r>
      <w:r w:rsidR="00437F53" w:rsidRPr="006A2978">
        <w:rPr>
          <w:rFonts w:ascii="Garamond" w:hAnsi="Garamond" w:cs="Times New Roman"/>
          <w:sz w:val="24"/>
          <w:szCs w:val="24"/>
        </w:rPr>
        <w:t>Regularity conditions</w:t>
      </w:r>
      <w:r w:rsidR="007322EB">
        <w:rPr>
          <w:rFonts w:ascii="Garamond" w:hAnsi="Garamond" w:cs="Times New Roman" w:hint="eastAsia"/>
          <w:sz w:val="24"/>
          <w:szCs w:val="24"/>
        </w:rPr>
        <w:t xml:space="preserve">, </w:t>
      </w:r>
      <w:r w:rsidR="007322EB">
        <w:rPr>
          <w:rFonts w:ascii="Garamond" w:hAnsi="Garamond" w:cs="Times New Roman"/>
          <w:sz w:val="24"/>
          <w:szCs w:val="24"/>
        </w:rPr>
        <w:t>Miyazawa’s input-output model</w:t>
      </w:r>
    </w:p>
    <w:p w14:paraId="24DD9CF6" w14:textId="77777777" w:rsidR="00E16FEA" w:rsidRPr="006A2978" w:rsidRDefault="00E16FEA" w:rsidP="00915779">
      <w:pPr>
        <w:adjustRightInd w:val="0"/>
        <w:spacing w:after="0" w:line="240" w:lineRule="auto"/>
        <w:ind w:leftChars="204" w:left="1769" w:rightChars="204" w:right="449" w:hangingChars="550" w:hanging="1320"/>
        <w:jc w:val="both"/>
        <w:rPr>
          <w:rFonts w:ascii="Garamond" w:hAnsi="Garamond" w:cs="Times New Roman"/>
          <w:sz w:val="24"/>
          <w:szCs w:val="24"/>
        </w:rPr>
      </w:pPr>
    </w:p>
    <w:p w14:paraId="64DB5066" w14:textId="70F1E724" w:rsidR="003E1BF8" w:rsidRPr="006A2978" w:rsidRDefault="000130F6" w:rsidP="00915779">
      <w:pPr>
        <w:adjustRightInd w:val="0"/>
        <w:spacing w:after="0" w:line="240" w:lineRule="auto"/>
        <w:ind w:leftChars="204" w:left="1769" w:rightChars="204" w:right="449" w:hangingChars="550" w:hanging="1320"/>
        <w:rPr>
          <w:rFonts w:ascii="Garamond" w:hAnsi="Garamond" w:cs="Times New Roman"/>
          <w:sz w:val="24"/>
          <w:szCs w:val="24"/>
        </w:rPr>
      </w:pPr>
      <w:r w:rsidRPr="006A2978">
        <w:rPr>
          <w:rFonts w:ascii="Garamond" w:hAnsi="Garamond" w:cs="Times New Roman"/>
          <w:sz w:val="24"/>
          <w:szCs w:val="24"/>
        </w:rPr>
        <w:t xml:space="preserve">JEL Classification: </w:t>
      </w:r>
      <w:r w:rsidR="000F79DC" w:rsidRPr="006A2978">
        <w:rPr>
          <w:rFonts w:ascii="Garamond" w:hAnsi="Garamond" w:cs="Times New Roman"/>
          <w:sz w:val="24"/>
          <w:szCs w:val="24"/>
        </w:rPr>
        <w:t xml:space="preserve">C11, </w:t>
      </w:r>
      <w:r w:rsidR="00C855E9" w:rsidRPr="006A2978">
        <w:rPr>
          <w:rFonts w:ascii="Garamond" w:hAnsi="Garamond" w:cs="Times New Roman"/>
          <w:sz w:val="24"/>
          <w:szCs w:val="24"/>
        </w:rPr>
        <w:t>D24, J23</w:t>
      </w:r>
    </w:p>
    <w:p w14:paraId="1B0F05B7" w14:textId="77777777" w:rsidR="006A2AE8" w:rsidRDefault="006A2AE8">
      <w:pPr>
        <w:spacing w:after="0" w:line="240" w:lineRule="auto"/>
        <w:ind w:leftChars="250" w:left="1870" w:rightChars="250" w:right="550" w:hangingChars="550" w:hanging="1320"/>
        <w:rPr>
          <w:rFonts w:ascii="Garamond" w:hAnsi="Garamond"/>
          <w:sz w:val="24"/>
          <w:szCs w:val="24"/>
        </w:rPr>
      </w:pPr>
    </w:p>
    <w:p w14:paraId="0F24964C" w14:textId="77777777" w:rsidR="002B1AAB" w:rsidRDefault="002B1AAB">
      <w:pPr>
        <w:spacing w:after="0" w:line="240" w:lineRule="auto"/>
        <w:ind w:leftChars="250" w:left="1870" w:rightChars="250" w:right="550" w:hangingChars="550" w:hanging="1320"/>
        <w:rPr>
          <w:rFonts w:ascii="Garamond" w:hAnsi="Garamond"/>
          <w:sz w:val="24"/>
          <w:szCs w:val="24"/>
        </w:rPr>
      </w:pPr>
    </w:p>
    <w:p w14:paraId="7D61FF16" w14:textId="77777777" w:rsidR="00C2252C" w:rsidRDefault="00C2252C">
      <w:pPr>
        <w:spacing w:after="0" w:line="240" w:lineRule="auto"/>
        <w:ind w:leftChars="250" w:left="1870" w:rightChars="250" w:right="550" w:hangingChars="550" w:hanging="1320"/>
        <w:rPr>
          <w:rFonts w:ascii="Garamond" w:hAnsi="Garamond"/>
          <w:sz w:val="24"/>
          <w:szCs w:val="24"/>
        </w:rPr>
      </w:pPr>
    </w:p>
    <w:p w14:paraId="69822432" w14:textId="77777777" w:rsidR="00DE61F6" w:rsidRPr="006A2978" w:rsidRDefault="00DE61F6" w:rsidP="006A2AE8">
      <w:pPr>
        <w:spacing w:after="0" w:line="240" w:lineRule="auto"/>
        <w:ind w:rightChars="250" w:right="550"/>
        <w:rPr>
          <w:rFonts w:ascii="Garamond" w:hAnsi="Garamond"/>
          <w:sz w:val="24"/>
          <w:szCs w:val="24"/>
        </w:rPr>
      </w:pPr>
    </w:p>
    <w:p w14:paraId="38D3F0BE" w14:textId="77777777" w:rsidR="003E1BF8" w:rsidRPr="006A2978" w:rsidRDefault="0011376C" w:rsidP="003D1374">
      <w:pPr>
        <w:pStyle w:val="Heading1"/>
        <w:spacing w:before="0" w:beforeAutospacing="0" w:after="0" w:afterAutospacing="0"/>
        <w:ind w:left="1" w:rightChars="250" w:right="550"/>
        <w:rPr>
          <w:rFonts w:ascii="Garamond" w:hAnsi="Garamond"/>
          <w:sz w:val="24"/>
          <w:szCs w:val="24"/>
        </w:rPr>
      </w:pPr>
      <w:r w:rsidRPr="006A2978">
        <w:rPr>
          <w:rFonts w:ascii="Garamond" w:hAnsi="Garamond"/>
          <w:sz w:val="24"/>
          <w:szCs w:val="24"/>
        </w:rPr>
        <w:t>Acknowledgments</w:t>
      </w:r>
    </w:p>
    <w:p w14:paraId="35C7766D" w14:textId="77777777" w:rsidR="003E1BF8" w:rsidRPr="006A2978" w:rsidRDefault="003E1BF8">
      <w:pPr>
        <w:spacing w:after="0" w:line="240" w:lineRule="auto"/>
        <w:ind w:leftChars="250" w:left="1870" w:rightChars="250" w:right="550" w:hangingChars="550" w:hanging="1320"/>
        <w:jc w:val="both"/>
        <w:rPr>
          <w:rFonts w:ascii="Garamond" w:hAnsi="Garamond" w:cs="Times New Roman"/>
          <w:sz w:val="24"/>
          <w:szCs w:val="24"/>
        </w:rPr>
      </w:pPr>
    </w:p>
    <w:p w14:paraId="39C55DDB" w14:textId="5B1FC3D9" w:rsidR="00A217F5" w:rsidRDefault="009A77B3" w:rsidP="0064523A">
      <w:pPr>
        <w:spacing w:after="0" w:line="240" w:lineRule="auto"/>
        <w:jc w:val="both"/>
        <w:rPr>
          <w:rFonts w:ascii="Garamond" w:hAnsi="Garamond" w:cs="AdvPTimes"/>
          <w:szCs w:val="24"/>
        </w:rPr>
      </w:pPr>
      <w:r>
        <w:rPr>
          <w:rFonts w:ascii="Garamond" w:hAnsi="Garamond" w:cs="AdvPTimes" w:hint="eastAsia"/>
          <w:szCs w:val="24"/>
        </w:rPr>
        <w:t>We are</w:t>
      </w:r>
      <w:r w:rsidR="0011376C" w:rsidRPr="006A2978">
        <w:rPr>
          <w:rFonts w:ascii="Garamond" w:hAnsi="Garamond" w:cs="AdvPTimes"/>
          <w:szCs w:val="24"/>
        </w:rPr>
        <w:t xml:space="preserve"> truly grateful to William E. Griffith for allowing use </w:t>
      </w:r>
      <w:r w:rsidR="007D67F1">
        <w:rPr>
          <w:rFonts w:ascii="Garamond" w:hAnsi="Garamond" w:cs="AdvPTimes"/>
          <w:szCs w:val="24"/>
        </w:rPr>
        <w:t xml:space="preserve">of </w:t>
      </w:r>
      <w:r w:rsidR="00BD39B5" w:rsidRPr="006A2978">
        <w:rPr>
          <w:rFonts w:ascii="Garamond" w:hAnsi="Garamond" w:cs="AdvPTimes"/>
          <w:szCs w:val="24"/>
        </w:rPr>
        <w:t xml:space="preserve">the </w:t>
      </w:r>
      <w:r w:rsidR="0011376C" w:rsidRPr="006A2978">
        <w:rPr>
          <w:rFonts w:ascii="Garamond" w:hAnsi="Garamond" w:cs="AdvPTimes"/>
          <w:szCs w:val="24"/>
        </w:rPr>
        <w:t xml:space="preserve">SHAZAM code for </w:t>
      </w:r>
      <w:r w:rsidR="004C3088" w:rsidRPr="006A2978">
        <w:rPr>
          <w:rFonts w:ascii="Garamond" w:hAnsi="Garamond" w:cs="AdvPTimes"/>
          <w:szCs w:val="24"/>
        </w:rPr>
        <w:t>the</w:t>
      </w:r>
      <w:r w:rsidR="0011376C" w:rsidRPr="006A2978">
        <w:rPr>
          <w:rFonts w:ascii="Garamond" w:hAnsi="Garamond" w:cs="AdvPTimes"/>
          <w:szCs w:val="24"/>
        </w:rPr>
        <w:t xml:space="preserve"> Bayesian SUR model and related technical notes. </w:t>
      </w:r>
      <w:r w:rsidR="007D67F1">
        <w:rPr>
          <w:rFonts w:ascii="Garamond" w:hAnsi="Garamond" w:cs="AdvPTimes"/>
          <w:szCs w:val="24"/>
        </w:rPr>
        <w:t>The helpful comments of</w:t>
      </w:r>
      <w:r w:rsidR="0006431D">
        <w:rPr>
          <w:rFonts w:ascii="Garamond" w:hAnsi="Garamond" w:cs="AdvPTimes" w:hint="eastAsia"/>
          <w:szCs w:val="24"/>
        </w:rPr>
        <w:t xml:space="preserve"> </w:t>
      </w:r>
      <w:r w:rsidR="00387B60">
        <w:rPr>
          <w:rFonts w:ascii="Garamond" w:hAnsi="Garamond" w:cs="AdvPTimes" w:hint="eastAsia"/>
          <w:szCs w:val="24"/>
        </w:rPr>
        <w:t xml:space="preserve">Peter Huber, </w:t>
      </w:r>
      <w:r w:rsidR="00820A1D" w:rsidRPr="006A2978">
        <w:rPr>
          <w:rFonts w:ascii="Garamond" w:hAnsi="Garamond" w:cs="AdvPTimes"/>
          <w:szCs w:val="24"/>
        </w:rPr>
        <w:t>Kurt Kratena</w:t>
      </w:r>
      <w:r w:rsidR="00820A1D">
        <w:rPr>
          <w:rFonts w:ascii="Garamond" w:hAnsi="Garamond" w:cs="AdvPTimes" w:hint="eastAsia"/>
          <w:szCs w:val="24"/>
        </w:rPr>
        <w:t>,</w:t>
      </w:r>
      <w:r w:rsidR="00820A1D" w:rsidRPr="006A2978">
        <w:rPr>
          <w:rFonts w:ascii="Garamond" w:hAnsi="Garamond" w:cs="AdvPTimes"/>
          <w:szCs w:val="24"/>
        </w:rPr>
        <w:t xml:space="preserve"> </w:t>
      </w:r>
      <w:r w:rsidR="00820A1D">
        <w:rPr>
          <w:rFonts w:ascii="Garamond" w:hAnsi="Garamond" w:cs="AdvPTimes" w:hint="eastAsia"/>
          <w:szCs w:val="24"/>
        </w:rPr>
        <w:t xml:space="preserve">Anil Bera, Kathy Baylis, </w:t>
      </w:r>
      <w:r w:rsidR="002A1117">
        <w:rPr>
          <w:rFonts w:ascii="Garamond" w:hAnsi="Garamond" w:cs="AdvPTimes"/>
          <w:szCs w:val="24"/>
        </w:rPr>
        <w:t>Woong Yong Park</w:t>
      </w:r>
      <w:r w:rsidR="002A1117">
        <w:rPr>
          <w:rFonts w:ascii="Garamond" w:hAnsi="Garamond" w:cs="AdvPTimes" w:hint="eastAsia"/>
          <w:szCs w:val="24"/>
        </w:rPr>
        <w:t>,</w:t>
      </w:r>
      <w:r w:rsidR="002A1117" w:rsidRPr="006A2978">
        <w:rPr>
          <w:rFonts w:ascii="Garamond" w:hAnsi="Garamond" w:cs="AdvPTimes"/>
          <w:szCs w:val="24"/>
        </w:rPr>
        <w:t xml:space="preserve"> </w:t>
      </w:r>
      <w:r w:rsidR="000E7652" w:rsidRPr="006A2978">
        <w:rPr>
          <w:rFonts w:ascii="Garamond" w:hAnsi="Garamond" w:cs="AdvPTimes"/>
          <w:szCs w:val="24"/>
        </w:rPr>
        <w:t xml:space="preserve">Andrew Crawley, </w:t>
      </w:r>
      <w:r w:rsidR="004B6CD6" w:rsidRPr="006A2978">
        <w:rPr>
          <w:rFonts w:ascii="Garamond" w:hAnsi="Garamond" w:cs="AdvPTimes"/>
          <w:szCs w:val="24"/>
        </w:rPr>
        <w:t xml:space="preserve">Dongwoo Kim, </w:t>
      </w:r>
      <w:r w:rsidR="00A12626" w:rsidRPr="006A2978">
        <w:rPr>
          <w:rFonts w:ascii="Garamond" w:hAnsi="Garamond" w:cs="AdvPTimes"/>
          <w:szCs w:val="24"/>
        </w:rPr>
        <w:t xml:space="preserve">and Sungyup Chung </w:t>
      </w:r>
      <w:r w:rsidR="007D67F1">
        <w:rPr>
          <w:rFonts w:ascii="Garamond" w:hAnsi="Garamond" w:cs="AdvPTimes"/>
          <w:szCs w:val="24"/>
        </w:rPr>
        <w:t>are greatly appreciated</w:t>
      </w:r>
      <w:r w:rsidR="0011376C" w:rsidRPr="006A2978">
        <w:rPr>
          <w:rFonts w:ascii="Garamond" w:hAnsi="Garamond" w:cs="AdvPTimes"/>
          <w:szCs w:val="24"/>
        </w:rPr>
        <w:t>.</w:t>
      </w:r>
      <w:r w:rsidR="00EB0784" w:rsidRPr="006A2978">
        <w:rPr>
          <w:rFonts w:ascii="Garamond" w:hAnsi="Garamond" w:cs="AdvPTimes"/>
          <w:szCs w:val="24"/>
        </w:rPr>
        <w:t xml:space="preserve"> Constructive comments from seminars in </w:t>
      </w:r>
      <w:r w:rsidR="00760725" w:rsidRPr="006A2978">
        <w:rPr>
          <w:rFonts w:ascii="Garamond" w:hAnsi="Garamond" w:cs="AdvPTimes"/>
          <w:szCs w:val="24"/>
        </w:rPr>
        <w:t xml:space="preserve">both the </w:t>
      </w:r>
      <w:r w:rsidR="00843922" w:rsidRPr="006A2978">
        <w:rPr>
          <w:rFonts w:ascii="Garamond" w:hAnsi="Garamond" w:cs="AdvPTimes"/>
          <w:szCs w:val="24"/>
        </w:rPr>
        <w:t xml:space="preserve">Regional Economics Applications Laboratory and </w:t>
      </w:r>
      <w:r w:rsidR="00EB0784" w:rsidRPr="006A2978">
        <w:rPr>
          <w:rFonts w:ascii="Garamond" w:hAnsi="Garamond" w:cs="AdvPTimes"/>
          <w:szCs w:val="24"/>
        </w:rPr>
        <w:t xml:space="preserve">Economics department, University of Illinois are </w:t>
      </w:r>
      <w:r w:rsidR="00184CFD" w:rsidRPr="006A2978">
        <w:rPr>
          <w:rFonts w:ascii="Garamond" w:hAnsi="Garamond" w:cs="AdvPTimes"/>
          <w:szCs w:val="24"/>
        </w:rPr>
        <w:t>acknowledged</w:t>
      </w:r>
      <w:r w:rsidR="00EB0784" w:rsidRPr="006A2978">
        <w:rPr>
          <w:rFonts w:ascii="Garamond" w:hAnsi="Garamond" w:cs="AdvPTimes"/>
          <w:szCs w:val="24"/>
        </w:rPr>
        <w:t xml:space="preserve"> as well.</w:t>
      </w:r>
    </w:p>
    <w:p w14:paraId="480BD8E1" w14:textId="098BFE6B" w:rsidR="00685F32" w:rsidRDefault="00685F32" w:rsidP="0064523A">
      <w:pPr>
        <w:spacing w:after="0" w:line="240" w:lineRule="auto"/>
        <w:jc w:val="both"/>
        <w:rPr>
          <w:rFonts w:ascii="Garamond" w:hAnsi="Garamond"/>
          <w:sz w:val="24"/>
          <w:szCs w:val="24"/>
        </w:rPr>
      </w:pPr>
      <w:r>
        <w:rPr>
          <w:rFonts w:ascii="Garamond" w:hAnsi="Garamond" w:hint="eastAsia"/>
          <w:sz w:val="24"/>
          <w:szCs w:val="24"/>
        </w:rPr>
        <w:t>_____________</w:t>
      </w:r>
    </w:p>
    <w:p w14:paraId="4D51CB8B" w14:textId="7BC9A2D6" w:rsidR="001B36E4" w:rsidRDefault="00103F2E" w:rsidP="00103F2E">
      <w:pPr>
        <w:spacing w:after="0" w:line="240" w:lineRule="auto"/>
        <w:rPr>
          <w:rFonts w:ascii="Garamond" w:hAnsi="Garamond"/>
          <w:sz w:val="20"/>
          <w:szCs w:val="24"/>
        </w:rPr>
      </w:pPr>
      <w:r>
        <w:rPr>
          <w:rFonts w:ascii="Garamond" w:hAnsi="Garamond" w:hint="eastAsia"/>
          <w:sz w:val="20"/>
          <w:szCs w:val="24"/>
        </w:rPr>
        <w:t xml:space="preserve">* </w:t>
      </w:r>
      <w:r>
        <w:rPr>
          <w:rFonts w:ascii="Garamond" w:hAnsi="Garamond"/>
          <w:sz w:val="20"/>
          <w:szCs w:val="24"/>
        </w:rPr>
        <w:t>Corresponding</w:t>
      </w:r>
      <w:r>
        <w:rPr>
          <w:rFonts w:ascii="Garamond" w:hAnsi="Garamond" w:hint="eastAsia"/>
          <w:sz w:val="20"/>
          <w:szCs w:val="24"/>
        </w:rPr>
        <w:t xml:space="preserve"> author. Email: </w:t>
      </w:r>
      <w:r w:rsidR="00685F32" w:rsidRPr="00685F32">
        <w:rPr>
          <w:rFonts w:ascii="Garamond" w:hAnsi="Garamond" w:hint="eastAsia"/>
          <w:sz w:val="20"/>
          <w:szCs w:val="24"/>
        </w:rPr>
        <w:t>kkim96@illinois.edu</w:t>
      </w:r>
    </w:p>
    <w:p w14:paraId="1F095492" w14:textId="65D00D4C" w:rsidR="00463DF6" w:rsidRPr="00685F32" w:rsidRDefault="00463DF6" w:rsidP="00103F2E">
      <w:pPr>
        <w:spacing w:after="0" w:line="240" w:lineRule="auto"/>
        <w:rPr>
          <w:rFonts w:ascii="Garamond" w:hAnsi="Garamond"/>
          <w:sz w:val="20"/>
          <w:szCs w:val="24"/>
        </w:rPr>
        <w:sectPr w:rsidR="00463DF6" w:rsidRPr="00685F32" w:rsidSect="00C36BEA">
          <w:footerReference w:type="default" r:id="rId9"/>
          <w:pgSz w:w="12240" w:h="15840"/>
          <w:pgMar w:top="1440" w:right="1440" w:bottom="1440" w:left="1440" w:header="720" w:footer="720" w:gutter="0"/>
          <w:cols w:space="720"/>
          <w:docGrid w:linePitch="360"/>
        </w:sectPr>
      </w:pPr>
      <w:proofErr w:type="gramStart"/>
      <w:r w:rsidRPr="00463DF6">
        <w:rPr>
          <w:rFonts w:ascii="Garamond" w:hAnsi="Garamond" w:hint="eastAsia"/>
          <w:sz w:val="20"/>
          <w:szCs w:val="24"/>
          <w:vertAlign w:val="superscript"/>
        </w:rPr>
        <w:t>a</w:t>
      </w:r>
      <w:proofErr w:type="gramEnd"/>
      <w:r>
        <w:rPr>
          <w:rFonts w:ascii="Garamond" w:hAnsi="Garamond" w:hint="eastAsia"/>
          <w:sz w:val="20"/>
          <w:szCs w:val="24"/>
        </w:rPr>
        <w:t xml:space="preserve"> </w:t>
      </w:r>
      <w:r w:rsidRPr="00463DF6">
        <w:rPr>
          <w:rFonts w:ascii="Garamond" w:hAnsi="Garamond"/>
          <w:sz w:val="20"/>
          <w:szCs w:val="24"/>
        </w:rPr>
        <w:t>Regional Economic Applications Laboratory, University of Illinois</w:t>
      </w:r>
      <w:r w:rsidR="004A3873">
        <w:rPr>
          <w:rFonts w:ascii="Garamond" w:hAnsi="Garamond" w:hint="eastAsia"/>
          <w:sz w:val="20"/>
          <w:szCs w:val="24"/>
        </w:rPr>
        <w:t>, Urbana, Illinois, USA</w:t>
      </w:r>
    </w:p>
    <w:p w14:paraId="55FA7042" w14:textId="77777777" w:rsidR="000B66F2" w:rsidRPr="006A2978" w:rsidRDefault="000B66F2" w:rsidP="007641B1">
      <w:pPr>
        <w:pStyle w:val="Heading1"/>
        <w:spacing w:before="0" w:beforeAutospacing="0" w:after="120" w:afterAutospacing="0" w:line="360" w:lineRule="auto"/>
        <w:rPr>
          <w:rFonts w:ascii="Garamond" w:eastAsiaTheme="minorEastAsia" w:hAnsi="Garamond"/>
          <w:sz w:val="24"/>
          <w:szCs w:val="24"/>
        </w:rPr>
      </w:pPr>
      <w:r w:rsidRPr="006A2978">
        <w:rPr>
          <w:rFonts w:ascii="Garamond" w:eastAsiaTheme="minorEastAsia" w:hAnsi="Garamond"/>
          <w:sz w:val="24"/>
          <w:szCs w:val="24"/>
        </w:rPr>
        <w:lastRenderedPageBreak/>
        <w:t>1</w:t>
      </w:r>
      <w:r w:rsidRPr="006A2978">
        <w:rPr>
          <w:rFonts w:ascii="Garamond" w:hAnsi="Garamond"/>
          <w:sz w:val="24"/>
          <w:szCs w:val="24"/>
        </w:rPr>
        <w:t xml:space="preserve"> </w:t>
      </w:r>
      <w:r w:rsidRPr="006A2978">
        <w:rPr>
          <w:rFonts w:ascii="Garamond" w:eastAsiaTheme="minorEastAsia" w:hAnsi="Garamond"/>
          <w:sz w:val="24"/>
          <w:szCs w:val="24"/>
        </w:rPr>
        <w:t>Introduction</w:t>
      </w:r>
    </w:p>
    <w:p w14:paraId="10FE84FE" w14:textId="48B31D28" w:rsidR="002427E2" w:rsidRDefault="002427E2" w:rsidP="007641B1">
      <w:pPr>
        <w:spacing w:after="120" w:line="360" w:lineRule="auto"/>
        <w:jc w:val="both"/>
        <w:rPr>
          <w:rFonts w:ascii="Garamond" w:hAnsi="Garamond"/>
          <w:sz w:val="24"/>
          <w:szCs w:val="24"/>
        </w:rPr>
      </w:pPr>
      <w:r>
        <w:rPr>
          <w:rFonts w:ascii="Garamond" w:eastAsiaTheme="majorEastAsia" w:hAnsi="Garamond" w:cs="Times New Roman" w:hint="eastAsia"/>
          <w:sz w:val="24"/>
          <w:szCs w:val="24"/>
        </w:rPr>
        <w:t xml:space="preserve">Economists often </w:t>
      </w:r>
      <w:r w:rsidR="00811363">
        <w:rPr>
          <w:rFonts w:ascii="Garamond" w:eastAsiaTheme="majorEastAsia" w:hAnsi="Garamond" w:cs="Times New Roman" w:hint="eastAsia"/>
          <w:sz w:val="24"/>
          <w:szCs w:val="24"/>
        </w:rPr>
        <w:t>believe</w:t>
      </w:r>
      <w:r w:rsidR="003F21A6">
        <w:rPr>
          <w:rFonts w:ascii="Garamond" w:eastAsiaTheme="majorEastAsia" w:hAnsi="Garamond" w:cs="Times New Roman" w:hint="eastAsia"/>
          <w:sz w:val="24"/>
          <w:szCs w:val="24"/>
        </w:rPr>
        <w:t xml:space="preserve"> that if an economic theory-based model </w:t>
      </w:r>
      <w:r w:rsidR="007F0A5E">
        <w:rPr>
          <w:rFonts w:ascii="Garamond" w:eastAsiaTheme="majorEastAsia" w:hAnsi="Garamond" w:cs="Times New Roman"/>
          <w:sz w:val="24"/>
          <w:szCs w:val="24"/>
        </w:rPr>
        <w:t>were</w:t>
      </w:r>
      <w:r>
        <w:rPr>
          <w:rFonts w:ascii="Garamond" w:eastAsiaTheme="majorEastAsia" w:hAnsi="Garamond" w:cs="Times New Roman" w:hint="eastAsia"/>
          <w:sz w:val="24"/>
          <w:szCs w:val="24"/>
        </w:rPr>
        <w:t xml:space="preserve"> </w:t>
      </w:r>
      <w:r w:rsidR="006577B7">
        <w:rPr>
          <w:rFonts w:ascii="Garamond" w:eastAsiaTheme="majorEastAsia" w:hAnsi="Garamond" w:cs="Times New Roman" w:hint="eastAsia"/>
          <w:sz w:val="24"/>
          <w:szCs w:val="24"/>
        </w:rPr>
        <w:t>applied to</w:t>
      </w:r>
      <w:r>
        <w:rPr>
          <w:rFonts w:ascii="Garamond" w:eastAsiaTheme="majorEastAsia" w:hAnsi="Garamond" w:cs="Times New Roman" w:hint="eastAsia"/>
          <w:sz w:val="24"/>
          <w:szCs w:val="24"/>
        </w:rPr>
        <w:t xml:space="preserve"> </w:t>
      </w:r>
      <w:r w:rsidR="00445C3B">
        <w:rPr>
          <w:rFonts w:ascii="Garamond" w:eastAsiaTheme="majorEastAsia" w:hAnsi="Garamond" w:cs="Times New Roman" w:hint="eastAsia"/>
          <w:sz w:val="24"/>
          <w:szCs w:val="24"/>
        </w:rPr>
        <w:t>actual</w:t>
      </w:r>
      <w:r>
        <w:rPr>
          <w:rFonts w:ascii="Garamond" w:eastAsiaTheme="majorEastAsia" w:hAnsi="Garamond" w:cs="Times New Roman" w:hint="eastAsia"/>
          <w:sz w:val="24"/>
          <w:szCs w:val="24"/>
        </w:rPr>
        <w:t xml:space="preserve"> data, the resulting estimates would </w:t>
      </w:r>
      <w:r w:rsidR="00215950">
        <w:rPr>
          <w:rFonts w:ascii="Garamond" w:eastAsiaTheme="majorEastAsia" w:hAnsi="Garamond" w:cs="Times New Roman" w:hint="eastAsia"/>
          <w:sz w:val="24"/>
          <w:szCs w:val="24"/>
        </w:rPr>
        <w:t xml:space="preserve">always </w:t>
      </w:r>
      <w:r w:rsidR="00F77794">
        <w:rPr>
          <w:rFonts w:ascii="Garamond" w:eastAsiaTheme="majorEastAsia" w:hAnsi="Garamond" w:cs="Times New Roman" w:hint="eastAsia"/>
          <w:sz w:val="24"/>
          <w:szCs w:val="24"/>
        </w:rPr>
        <w:t xml:space="preserve">satisfy </w:t>
      </w:r>
      <w:r w:rsidR="00215950">
        <w:rPr>
          <w:rFonts w:ascii="Garamond" w:eastAsiaTheme="majorEastAsia" w:hAnsi="Garamond" w:cs="Times New Roman" w:hint="eastAsia"/>
          <w:sz w:val="24"/>
          <w:szCs w:val="24"/>
        </w:rPr>
        <w:t>theoretical</w:t>
      </w:r>
      <w:r>
        <w:rPr>
          <w:rFonts w:ascii="Garamond" w:eastAsiaTheme="majorEastAsia" w:hAnsi="Garamond" w:cs="Times New Roman" w:hint="eastAsia"/>
          <w:sz w:val="24"/>
          <w:szCs w:val="24"/>
        </w:rPr>
        <w:t xml:space="preserve"> </w:t>
      </w:r>
      <w:r w:rsidR="00F77794">
        <w:rPr>
          <w:rFonts w:ascii="Garamond" w:eastAsiaTheme="majorEastAsia" w:hAnsi="Garamond" w:cs="Times New Roman" w:hint="eastAsia"/>
          <w:sz w:val="24"/>
          <w:szCs w:val="24"/>
        </w:rPr>
        <w:t>properties</w:t>
      </w:r>
      <w:r>
        <w:rPr>
          <w:rFonts w:ascii="Garamond" w:eastAsiaTheme="majorEastAsia" w:hAnsi="Garamond" w:cs="Times New Roman" w:hint="eastAsia"/>
          <w:sz w:val="24"/>
          <w:szCs w:val="24"/>
        </w:rPr>
        <w:t xml:space="preserve">. </w:t>
      </w:r>
      <w:r w:rsidR="00F21968">
        <w:rPr>
          <w:rFonts w:ascii="Garamond" w:eastAsiaTheme="majorEastAsia" w:hAnsi="Garamond" w:cs="Times New Roman"/>
          <w:sz w:val="24"/>
          <w:szCs w:val="24"/>
        </w:rPr>
        <w:t xml:space="preserve"> </w:t>
      </w:r>
      <w:r>
        <w:rPr>
          <w:rFonts w:ascii="Garamond" w:eastAsiaTheme="majorEastAsia" w:hAnsi="Garamond" w:cs="Times New Roman" w:hint="eastAsia"/>
          <w:sz w:val="24"/>
          <w:szCs w:val="24"/>
        </w:rPr>
        <w:t xml:space="preserve">Yet, this belief is valid only if theoretical conditions are imposed during estimation. </w:t>
      </w:r>
      <w:r w:rsidR="00F21968">
        <w:rPr>
          <w:rFonts w:ascii="Garamond" w:eastAsiaTheme="majorEastAsia" w:hAnsi="Garamond" w:cs="Times New Roman"/>
          <w:sz w:val="24"/>
          <w:szCs w:val="24"/>
        </w:rPr>
        <w:t xml:space="preserve"> </w:t>
      </w:r>
      <w:r>
        <w:rPr>
          <w:rFonts w:ascii="Garamond" w:eastAsiaTheme="majorEastAsia" w:hAnsi="Garamond" w:cs="Times New Roman" w:hint="eastAsia"/>
          <w:sz w:val="24"/>
          <w:szCs w:val="24"/>
        </w:rPr>
        <w:t xml:space="preserve">In practice, a number of studies on </w:t>
      </w:r>
      <w:r w:rsidRPr="006051D2">
        <w:rPr>
          <w:rFonts w:ascii="Garamond" w:hAnsi="Garamond" w:cs="Times New Roman" w:hint="eastAsia"/>
          <w:sz w:val="24"/>
          <w:szCs w:val="24"/>
        </w:rPr>
        <w:t xml:space="preserve">static demand models </w:t>
      </w:r>
      <w:r w:rsidRPr="006051D2">
        <w:rPr>
          <w:rFonts w:ascii="Garamond" w:hAnsi="Garamond" w:cs="Times New Roman"/>
          <w:sz w:val="24"/>
          <w:szCs w:val="24"/>
        </w:rPr>
        <w:t xml:space="preserve">often exclude a validity check </w:t>
      </w:r>
      <w:r>
        <w:rPr>
          <w:rFonts w:ascii="Garamond" w:hAnsi="Garamond" w:cs="Times New Roman" w:hint="eastAsia"/>
          <w:sz w:val="24"/>
          <w:szCs w:val="24"/>
        </w:rPr>
        <w:t xml:space="preserve">after estimation </w:t>
      </w:r>
      <w:r w:rsidRPr="006051D2">
        <w:rPr>
          <w:rFonts w:ascii="Garamond" w:hAnsi="Garamond" w:cs="Times New Roman"/>
          <w:sz w:val="24"/>
          <w:szCs w:val="24"/>
        </w:rPr>
        <w:t xml:space="preserve">or proceed without referring to regularity conditions </w:t>
      </w:r>
      <w:r w:rsidRPr="006051D2">
        <w:rPr>
          <w:rFonts w:ascii="Garamond" w:hAnsi="Garamond" w:cs="Times New Roman"/>
          <w:sz w:val="24"/>
          <w:szCs w:val="24"/>
        </w:rPr>
        <w:fldChar w:fldCharType="begin" w:fldLock="1"/>
      </w:r>
      <w:r w:rsidRPr="006051D2">
        <w:rPr>
          <w:rFonts w:ascii="Garamond" w:hAnsi="Garamond" w:cs="Times New Roman"/>
          <w:sz w:val="24"/>
          <w:szCs w:val="24"/>
        </w:rPr>
        <w:instrText>ADDIN CSL_CITATION { "citationItems" : [ { "id" : "ITEM-1", "itemData" : { "ISSN" : "03044076", "author" : [ { "dropping-particle" : "", "family" : "O\u2019Donnell", "given" : "Christopher J.", "non-dropping-particle" : "", "parse-names" : false, "suffix" : "" }, { "dropping-particle" : "", "family" : "Coelli", "given" : "Timothy J.", "non-dropping-particle" : "", "parse-names" : false, "suffix" : "" } ], "container-title" : "Journal of Econometrics", "id" : "ITEM-1", "issue" : "2", "issued" : { "date-parts" : [ [ "2005", "6" ] ] }, "page" : "493-523", "title" : "A Bayesian approach to imposing curvature on distance functions", "type" : "article-journal", "volume" : "126" }, "uris" : [ "http://www.mendeley.com/documents/?uuid=78dad067-42d9-4de3-8eae-b813d9bea23d" ] } ], "mendeley" : { "formattedCitation" : "(O\u2019Donnell &amp; Coelli, 2005)", "manualFormatting" : "(O\u2019Donnell and Coelli, 2005)", "plainTextFormattedCitation" : "(O\u2019Donnell &amp; Coelli, 2005)", "previouslyFormattedCitation" : "(O\u2019Donnell &amp; Coelli, 2005)" }, "properties" : { "noteIndex" : 0 }, "schema" : "https://github.com/citation-style-language/schema/raw/master/csl-citation.json" }</w:instrText>
      </w:r>
      <w:r w:rsidRPr="006051D2">
        <w:rPr>
          <w:rFonts w:ascii="Garamond" w:hAnsi="Garamond" w:cs="Times New Roman"/>
          <w:sz w:val="24"/>
          <w:szCs w:val="24"/>
        </w:rPr>
        <w:fldChar w:fldCharType="separate"/>
      </w:r>
      <w:r w:rsidRPr="006051D2">
        <w:rPr>
          <w:rFonts w:ascii="Garamond" w:hAnsi="Garamond" w:cs="Times New Roman"/>
          <w:noProof/>
          <w:sz w:val="24"/>
          <w:szCs w:val="24"/>
        </w:rPr>
        <w:t>(O’Donnell and Coelli, 2005)</w:t>
      </w:r>
      <w:r w:rsidRPr="006051D2">
        <w:rPr>
          <w:rFonts w:ascii="Garamond" w:hAnsi="Garamond" w:cs="Times New Roman"/>
          <w:sz w:val="24"/>
          <w:szCs w:val="24"/>
        </w:rPr>
        <w:fldChar w:fldCharType="end"/>
      </w:r>
      <w:r>
        <w:rPr>
          <w:rFonts w:ascii="Garamond" w:hAnsi="Garamond" w:cs="Times New Roman" w:hint="eastAsia"/>
          <w:sz w:val="24"/>
          <w:szCs w:val="24"/>
        </w:rPr>
        <w:t>.</w:t>
      </w:r>
      <w:r w:rsidRPr="00805B41">
        <w:rPr>
          <w:rFonts w:ascii="Garamond" w:hAnsi="Garamond" w:cs="Times New Roman" w:hint="eastAsia"/>
          <w:sz w:val="24"/>
          <w:szCs w:val="24"/>
        </w:rPr>
        <w:t xml:space="preserve"> </w:t>
      </w:r>
      <w:r w:rsidR="00F21968">
        <w:rPr>
          <w:rFonts w:ascii="Garamond" w:hAnsi="Garamond" w:cs="Times New Roman"/>
          <w:sz w:val="24"/>
          <w:szCs w:val="24"/>
        </w:rPr>
        <w:t xml:space="preserve"> </w:t>
      </w:r>
      <w:r>
        <w:rPr>
          <w:rFonts w:ascii="Garamond" w:hAnsi="Garamond" w:cs="Times New Roman" w:hint="eastAsia"/>
          <w:sz w:val="24"/>
          <w:szCs w:val="24"/>
        </w:rPr>
        <w:t xml:space="preserve">Without evaluating theoretical requirements, it </w:t>
      </w:r>
      <w:r w:rsidR="00F21968">
        <w:rPr>
          <w:rFonts w:ascii="Garamond" w:hAnsi="Garamond" w:cs="Times New Roman"/>
          <w:sz w:val="24"/>
          <w:szCs w:val="24"/>
        </w:rPr>
        <w:t>may be</w:t>
      </w:r>
      <w:r w:rsidR="00F21968">
        <w:rPr>
          <w:rFonts w:ascii="Garamond" w:hAnsi="Garamond" w:cs="Times New Roman" w:hint="eastAsia"/>
          <w:sz w:val="24"/>
          <w:szCs w:val="24"/>
        </w:rPr>
        <w:t xml:space="preserve"> </w:t>
      </w:r>
      <w:r w:rsidR="00F21968">
        <w:rPr>
          <w:rFonts w:ascii="Garamond" w:hAnsi="Garamond" w:cs="Times New Roman"/>
          <w:sz w:val="24"/>
          <w:szCs w:val="24"/>
        </w:rPr>
        <w:t>inappropriate</w:t>
      </w:r>
      <w:r>
        <w:rPr>
          <w:rFonts w:ascii="Garamond" w:hAnsi="Garamond" w:cs="Times New Roman" w:hint="eastAsia"/>
          <w:sz w:val="24"/>
          <w:szCs w:val="24"/>
        </w:rPr>
        <w:t xml:space="preserve"> to argue </w:t>
      </w:r>
      <w:r w:rsidRPr="00805B41">
        <w:rPr>
          <w:rFonts w:ascii="Garamond" w:hAnsi="Garamond" w:cs="Times New Roman" w:hint="eastAsia"/>
          <w:sz w:val="24"/>
          <w:szCs w:val="24"/>
        </w:rPr>
        <w:t>that the outcomes are intuitively correct or empirically consistent with past findings</w:t>
      </w:r>
      <w:r w:rsidR="00A071D9">
        <w:rPr>
          <w:rFonts w:ascii="Garamond" w:hAnsi="Garamond" w:cs="Times New Roman" w:hint="eastAsia"/>
          <w:sz w:val="24"/>
          <w:szCs w:val="24"/>
        </w:rPr>
        <w:t xml:space="preserve"> even if they are </w:t>
      </w:r>
      <w:r w:rsidR="0029510A">
        <w:rPr>
          <w:rFonts w:ascii="Garamond" w:hAnsi="Garamond" w:cs="Times New Roman" w:hint="eastAsia"/>
          <w:sz w:val="24"/>
          <w:szCs w:val="24"/>
        </w:rPr>
        <w:t>seemingly</w:t>
      </w:r>
      <w:r w:rsidR="00A071D9">
        <w:rPr>
          <w:rFonts w:ascii="Garamond" w:hAnsi="Garamond" w:cs="Times New Roman" w:hint="eastAsia"/>
          <w:sz w:val="24"/>
          <w:szCs w:val="24"/>
        </w:rPr>
        <w:t xml:space="preserve"> so</w:t>
      </w:r>
      <w:r w:rsidRPr="00805B41">
        <w:rPr>
          <w:rFonts w:ascii="Garamond" w:hAnsi="Garamond" w:cs="Times New Roman" w:hint="eastAsia"/>
          <w:sz w:val="24"/>
          <w:szCs w:val="24"/>
        </w:rPr>
        <w:t>.</w:t>
      </w:r>
      <w:r>
        <w:rPr>
          <w:rFonts w:ascii="Garamond" w:hAnsi="Garamond" w:cs="Times New Roman" w:hint="eastAsia"/>
          <w:sz w:val="24"/>
          <w:szCs w:val="24"/>
        </w:rPr>
        <w:t xml:space="preserve"> Therefore, t</w:t>
      </w:r>
      <w:r w:rsidRPr="00805B41">
        <w:rPr>
          <w:rFonts w:ascii="Garamond" w:hAnsi="Garamond" w:cs="Times New Roman" w:hint="eastAsia"/>
          <w:sz w:val="24"/>
          <w:szCs w:val="24"/>
        </w:rPr>
        <w:t>he recent literature on static demand models</w:t>
      </w:r>
      <w:r>
        <w:rPr>
          <w:rFonts w:ascii="Garamond" w:hAnsi="Garamond" w:cs="Times New Roman" w:hint="eastAsia"/>
          <w:sz w:val="24"/>
          <w:szCs w:val="24"/>
        </w:rPr>
        <w:t xml:space="preserve"> strongly argues for</w:t>
      </w:r>
      <w:r w:rsidRPr="00805B41">
        <w:rPr>
          <w:rFonts w:ascii="Garamond" w:hAnsi="Garamond" w:cs="Times New Roman" w:hint="eastAsia"/>
          <w:sz w:val="24"/>
          <w:szCs w:val="24"/>
        </w:rPr>
        <w:t xml:space="preserve"> </w:t>
      </w:r>
      <w:r>
        <w:rPr>
          <w:rFonts w:ascii="Garamond" w:hAnsi="Garamond" w:cs="Times New Roman" w:hint="eastAsia"/>
          <w:sz w:val="24"/>
          <w:szCs w:val="24"/>
        </w:rPr>
        <w:t xml:space="preserve">the imposition of </w:t>
      </w:r>
      <w:r w:rsidR="0022647C">
        <w:rPr>
          <w:rFonts w:ascii="Garamond" w:hAnsi="Garamond" w:cs="Times New Roman" w:hint="eastAsia"/>
          <w:sz w:val="24"/>
          <w:szCs w:val="24"/>
        </w:rPr>
        <w:t xml:space="preserve">theoretical </w:t>
      </w:r>
      <w:r w:rsidR="00AD49AF">
        <w:rPr>
          <w:rFonts w:ascii="Garamond" w:hAnsi="Garamond" w:cs="Times New Roman" w:hint="eastAsia"/>
          <w:sz w:val="24"/>
          <w:szCs w:val="24"/>
        </w:rPr>
        <w:t>properties</w:t>
      </w:r>
      <w:r w:rsidR="0022647C">
        <w:rPr>
          <w:rFonts w:ascii="Garamond" w:hAnsi="Garamond" w:cs="Times New Roman" w:hint="eastAsia"/>
          <w:sz w:val="24"/>
          <w:szCs w:val="24"/>
        </w:rPr>
        <w:t xml:space="preserve"> </w:t>
      </w:r>
      <w:r>
        <w:rPr>
          <w:rFonts w:ascii="Garamond" w:hAnsi="Garamond" w:cs="Times New Roman" w:hint="eastAsia"/>
          <w:sz w:val="24"/>
          <w:szCs w:val="24"/>
        </w:rPr>
        <w:t>if necessary,</w:t>
      </w:r>
      <w:r w:rsidRPr="00805B41">
        <w:rPr>
          <w:rFonts w:ascii="Garamond" w:hAnsi="Garamond" w:cs="Times New Roman"/>
          <w:sz w:val="24"/>
          <w:szCs w:val="24"/>
        </w:rPr>
        <w:t xml:space="preserve"> </w:t>
      </w:r>
      <w:r>
        <w:rPr>
          <w:rFonts w:ascii="Garamond" w:hAnsi="Garamond" w:cs="Times New Roman" w:hint="eastAsia"/>
          <w:sz w:val="24"/>
          <w:szCs w:val="24"/>
        </w:rPr>
        <w:t xml:space="preserve">following </w:t>
      </w:r>
      <w:r w:rsidRPr="00805B41">
        <w:rPr>
          <w:rFonts w:ascii="Garamond" w:hAnsi="Garamond" w:cs="Times New Roman" w:hint="eastAsia"/>
          <w:sz w:val="24"/>
          <w:szCs w:val="24"/>
        </w:rPr>
        <w:t xml:space="preserve">critical </w:t>
      </w:r>
      <w:r w:rsidRPr="00805B41">
        <w:rPr>
          <w:rFonts w:ascii="Garamond" w:hAnsi="Garamond" w:cs="Times New Roman"/>
          <w:sz w:val="24"/>
          <w:szCs w:val="24"/>
        </w:rPr>
        <w:t>assessment</w:t>
      </w:r>
      <w:r w:rsidRPr="00805B41">
        <w:rPr>
          <w:rFonts w:ascii="Garamond" w:hAnsi="Garamond" w:cs="Times New Roman" w:hint="eastAsia"/>
          <w:sz w:val="24"/>
          <w:szCs w:val="24"/>
        </w:rPr>
        <w:t xml:space="preserve"> (</w:t>
      </w:r>
      <w:r w:rsidRPr="00805B41">
        <w:rPr>
          <w:rFonts w:ascii="Garamond" w:hAnsi="Garamond"/>
          <w:sz w:val="24"/>
          <w:szCs w:val="24"/>
        </w:rPr>
        <w:fldChar w:fldCharType="begin" w:fldLock="1"/>
      </w:r>
      <w:r w:rsidRPr="00805B41">
        <w:rPr>
          <w:rFonts w:ascii="Garamond" w:hAnsi="Garamond"/>
          <w:sz w:val="24"/>
          <w:szCs w:val="24"/>
        </w:rPr>
        <w:instrText>ADDIN CSL_CITATION { "citationItems" : [ { "id" : "ITEM-1", "itemData" : { "author" : [ { "dropping-particle" : "", "family" : "Sauer", "given" : "Johannes", "non-dropping-particle" : "", "parse-names" : false, "suffix" : "" }, { "dropping-particle" : "", "family" : "Frohberg", "given" : "Klaus", "non-dropping-particle" : "", "parse-names" : false, "suffix" : "" }, { "dropping-particle" : "", "family" : "Hockmann", "given" : "Heinrich", "non-dropping-particle" : "", "parse-names" : false, "suffix" : "" } ], "container-title" : "Journal of Applied Economics", "id" : "ITEM-1", "issue" : "1", "issued" : { "date-parts" : [ [ "2006" ] ] }, "page" : "139-165", "title" : "Stochastic efficiency measurement: the curse of theoretical consistency", "type" : "article-journal", "volume" : "IX" }, "uris" : [ "http://www.mendeley.com/documents/?uuid=9097c964-880d-43b0-b4e0-0845153a0e59" ] } ], "mendeley" : { "formattedCitation" : "(Sauer, Frohberg, &amp; Hockmann, 2006)", "manualFormatting" : "Sauer et al., 2006)", "plainTextFormattedCitation" : "(Sauer, Frohberg, &amp; Hockmann, 2006)", "previouslyFormattedCitation" : "(Sauer, Frohberg, &amp; Hockmann, 2006)" }, "properties" : { "noteIndex" : 0 }, "schema" : "https://github.com/citation-style-language/schema/raw/master/csl-citation.json" }</w:instrText>
      </w:r>
      <w:r w:rsidRPr="00805B41">
        <w:rPr>
          <w:rFonts w:ascii="Garamond" w:hAnsi="Garamond"/>
          <w:sz w:val="24"/>
          <w:szCs w:val="24"/>
        </w:rPr>
        <w:fldChar w:fldCharType="separate"/>
      </w:r>
      <w:r w:rsidRPr="00805B41">
        <w:rPr>
          <w:rFonts w:ascii="Garamond" w:hAnsi="Garamond"/>
          <w:noProof/>
          <w:sz w:val="24"/>
          <w:szCs w:val="24"/>
        </w:rPr>
        <w:t xml:space="preserve">Sauer </w:t>
      </w:r>
      <w:r w:rsidRPr="00805B41">
        <w:rPr>
          <w:rFonts w:ascii="Garamond" w:hAnsi="Garamond"/>
          <w:i/>
          <w:noProof/>
          <w:sz w:val="24"/>
          <w:szCs w:val="24"/>
        </w:rPr>
        <w:t>et al.</w:t>
      </w:r>
      <w:r w:rsidRPr="00805B41">
        <w:rPr>
          <w:rFonts w:ascii="Garamond" w:hAnsi="Garamond" w:hint="eastAsia"/>
          <w:noProof/>
          <w:sz w:val="24"/>
          <w:szCs w:val="24"/>
        </w:rPr>
        <w:t xml:space="preserve">, </w:t>
      </w:r>
      <w:r w:rsidRPr="00805B41">
        <w:rPr>
          <w:rFonts w:ascii="Garamond" w:hAnsi="Garamond"/>
          <w:noProof/>
          <w:sz w:val="24"/>
          <w:szCs w:val="24"/>
        </w:rPr>
        <w:t>2006)</w:t>
      </w:r>
      <w:r w:rsidRPr="00805B41">
        <w:rPr>
          <w:rFonts w:ascii="Garamond" w:hAnsi="Garamond"/>
          <w:sz w:val="24"/>
          <w:szCs w:val="24"/>
        </w:rPr>
        <w:fldChar w:fldCharType="end"/>
      </w:r>
      <w:r>
        <w:rPr>
          <w:rFonts w:ascii="Garamond" w:hAnsi="Garamond" w:hint="eastAsia"/>
          <w:sz w:val="24"/>
          <w:szCs w:val="24"/>
        </w:rPr>
        <w:t>.</w:t>
      </w:r>
    </w:p>
    <w:p w14:paraId="0F40D174" w14:textId="73DEADA9" w:rsidR="002427E2" w:rsidRPr="009B59FE" w:rsidRDefault="002427E2" w:rsidP="007641B1">
      <w:pPr>
        <w:spacing w:after="120" w:line="360" w:lineRule="auto"/>
        <w:jc w:val="both"/>
        <w:rPr>
          <w:rFonts w:ascii="Garamond" w:hAnsi="Garamond" w:cs="Times New Roman"/>
          <w:sz w:val="24"/>
          <w:szCs w:val="24"/>
        </w:rPr>
      </w:pPr>
      <w:r>
        <w:rPr>
          <w:rFonts w:ascii="Garamond" w:hAnsi="Garamond" w:cs="Times New Roman" w:hint="eastAsia"/>
          <w:sz w:val="24"/>
          <w:szCs w:val="24"/>
        </w:rPr>
        <w:t xml:space="preserve">     This paper investigates </w:t>
      </w:r>
      <w:r w:rsidR="00F21968">
        <w:rPr>
          <w:rFonts w:ascii="Garamond" w:hAnsi="Garamond" w:cs="Times New Roman"/>
          <w:sz w:val="24"/>
          <w:szCs w:val="24"/>
        </w:rPr>
        <w:t xml:space="preserve">the </w:t>
      </w:r>
      <w:r>
        <w:rPr>
          <w:rFonts w:ascii="Garamond" w:hAnsi="Garamond" w:cs="Times New Roman" w:hint="eastAsia"/>
          <w:sz w:val="24"/>
          <w:szCs w:val="24"/>
        </w:rPr>
        <w:t xml:space="preserve">theoretical and empirical consistencies of a static </w:t>
      </w:r>
      <w:r w:rsidR="00F21968">
        <w:rPr>
          <w:rFonts w:ascii="Garamond" w:hAnsi="Garamond" w:cs="Times New Roman"/>
          <w:sz w:val="24"/>
          <w:szCs w:val="24"/>
        </w:rPr>
        <w:t xml:space="preserve">labor </w:t>
      </w:r>
      <w:r>
        <w:rPr>
          <w:rFonts w:ascii="Garamond" w:hAnsi="Garamond" w:cs="Times New Roman" w:hint="eastAsia"/>
          <w:sz w:val="24"/>
          <w:szCs w:val="24"/>
        </w:rPr>
        <w:t xml:space="preserve">demand model. </w:t>
      </w:r>
      <w:r w:rsidR="00F21968">
        <w:rPr>
          <w:rFonts w:ascii="Garamond" w:hAnsi="Garamond" w:cs="Times New Roman"/>
          <w:sz w:val="24"/>
          <w:szCs w:val="24"/>
        </w:rPr>
        <w:t>In p</w:t>
      </w:r>
      <w:r w:rsidR="00F21968">
        <w:rPr>
          <w:rFonts w:ascii="Garamond" w:hAnsi="Garamond" w:cs="Times New Roman" w:hint="eastAsia"/>
          <w:sz w:val="24"/>
          <w:szCs w:val="24"/>
        </w:rPr>
        <w:t>articular</w:t>
      </w:r>
      <w:r w:rsidR="00F21968">
        <w:rPr>
          <w:rFonts w:ascii="Garamond" w:hAnsi="Garamond" w:cs="Times New Roman"/>
          <w:sz w:val="24"/>
          <w:szCs w:val="24"/>
        </w:rPr>
        <w:t>,</w:t>
      </w:r>
      <w:r>
        <w:rPr>
          <w:rFonts w:ascii="Garamond" w:hAnsi="Garamond" w:cs="Times New Roman" w:hint="eastAsia"/>
          <w:sz w:val="24"/>
          <w:szCs w:val="24"/>
        </w:rPr>
        <w:t xml:space="preserve"> labor demand by age </w:t>
      </w:r>
      <w:r w:rsidR="00C40586">
        <w:rPr>
          <w:rFonts w:ascii="Garamond" w:hAnsi="Garamond" w:cs="Times New Roman" w:hint="eastAsia"/>
          <w:sz w:val="24"/>
          <w:szCs w:val="24"/>
        </w:rPr>
        <w:t xml:space="preserve">is investigated </w:t>
      </w:r>
      <w:r>
        <w:rPr>
          <w:rFonts w:ascii="Garamond" w:hAnsi="Garamond" w:cs="Times New Roman" w:hint="eastAsia"/>
          <w:sz w:val="24"/>
          <w:szCs w:val="24"/>
        </w:rPr>
        <w:t>against the backdrop of</w:t>
      </w:r>
      <w:r w:rsidRPr="00F65286">
        <w:rPr>
          <w:rFonts w:ascii="Garamond" w:hAnsi="Garamond" w:cs="Times New Roman"/>
          <w:sz w:val="24"/>
          <w:szCs w:val="24"/>
        </w:rPr>
        <w:t xml:space="preserve"> </w:t>
      </w:r>
      <w:r w:rsidR="00F21968">
        <w:rPr>
          <w:rFonts w:ascii="Garamond" w:hAnsi="Garamond" w:cs="Times New Roman"/>
          <w:sz w:val="24"/>
          <w:szCs w:val="24"/>
        </w:rPr>
        <w:t xml:space="preserve">an </w:t>
      </w:r>
      <w:r w:rsidR="00821358">
        <w:rPr>
          <w:rFonts w:ascii="Garamond" w:hAnsi="Garamond" w:cs="Times New Roman"/>
          <w:sz w:val="24"/>
          <w:szCs w:val="24"/>
        </w:rPr>
        <w:t>ageing</w:t>
      </w:r>
      <w:r w:rsidRPr="00F65286">
        <w:rPr>
          <w:rFonts w:ascii="Garamond" w:hAnsi="Garamond" w:cs="Times New Roman"/>
          <w:sz w:val="24"/>
          <w:szCs w:val="24"/>
        </w:rPr>
        <w:t xml:space="preserve"> population</w:t>
      </w:r>
      <w:r>
        <w:rPr>
          <w:rFonts w:ascii="Garamond" w:hAnsi="Garamond" w:cs="Times New Roman" w:hint="eastAsia"/>
          <w:sz w:val="24"/>
          <w:szCs w:val="24"/>
        </w:rPr>
        <w:t xml:space="preserve"> and an </w:t>
      </w:r>
      <w:r w:rsidRPr="00F65286">
        <w:rPr>
          <w:rFonts w:ascii="Garamond" w:hAnsi="Garamond" w:cs="Times New Roman"/>
          <w:sz w:val="24"/>
          <w:szCs w:val="24"/>
        </w:rPr>
        <w:t>increas</w:t>
      </w:r>
      <w:r>
        <w:rPr>
          <w:rFonts w:ascii="Garamond" w:hAnsi="Garamond" w:cs="Times New Roman" w:hint="eastAsia"/>
          <w:sz w:val="24"/>
          <w:szCs w:val="24"/>
        </w:rPr>
        <w:t>ing</w:t>
      </w:r>
      <w:r w:rsidRPr="00F65286">
        <w:rPr>
          <w:rFonts w:ascii="Garamond" w:hAnsi="Garamond" w:cs="Times New Roman"/>
          <w:sz w:val="24"/>
          <w:szCs w:val="24"/>
        </w:rPr>
        <w:t xml:space="preserve"> awareness of </w:t>
      </w:r>
      <w:r w:rsidR="00F21968">
        <w:rPr>
          <w:rFonts w:ascii="Garamond" w:hAnsi="Garamond" w:cs="Times New Roman"/>
          <w:sz w:val="24"/>
          <w:szCs w:val="24"/>
        </w:rPr>
        <w:t>the latter’s</w:t>
      </w:r>
      <w:r w:rsidR="00F21968" w:rsidRPr="00F65286">
        <w:rPr>
          <w:rFonts w:ascii="Garamond" w:hAnsi="Garamond" w:cs="Times New Roman"/>
          <w:sz w:val="24"/>
          <w:szCs w:val="24"/>
        </w:rPr>
        <w:t xml:space="preserve"> </w:t>
      </w:r>
      <w:r w:rsidRPr="00F65286">
        <w:rPr>
          <w:rFonts w:ascii="Garamond" w:hAnsi="Garamond" w:cs="Times New Roman"/>
          <w:sz w:val="24"/>
          <w:szCs w:val="24"/>
        </w:rPr>
        <w:t>implications on labor markets</w:t>
      </w:r>
      <w:r>
        <w:rPr>
          <w:rFonts w:ascii="Garamond" w:hAnsi="Garamond" w:cs="Times New Roman" w:hint="eastAsia"/>
          <w:sz w:val="24"/>
          <w:szCs w:val="24"/>
        </w:rPr>
        <w:t xml:space="preserve">. </w:t>
      </w:r>
      <w:r w:rsidR="00F21968">
        <w:rPr>
          <w:rFonts w:ascii="Garamond" w:hAnsi="Garamond" w:cs="Times New Roman"/>
          <w:sz w:val="24"/>
          <w:szCs w:val="24"/>
        </w:rPr>
        <w:t xml:space="preserve"> </w:t>
      </w:r>
      <w:r>
        <w:rPr>
          <w:rFonts w:ascii="Garamond" w:hAnsi="Garamond" w:cs="Times New Roman" w:hint="eastAsia"/>
          <w:sz w:val="24"/>
          <w:szCs w:val="24"/>
        </w:rPr>
        <w:t xml:space="preserve">Examining the recent Census data, </w:t>
      </w:r>
      <w:r w:rsidR="004A7865">
        <w:rPr>
          <w:rFonts w:ascii="Garamond" w:hAnsi="Garamond" w:cs="Times New Roman" w:hint="eastAsia"/>
          <w:sz w:val="24"/>
          <w:szCs w:val="24"/>
        </w:rPr>
        <w:t xml:space="preserve">we find </w:t>
      </w:r>
      <w:r w:rsidR="00931CD7">
        <w:rPr>
          <w:rFonts w:ascii="Garamond" w:hAnsi="Garamond" w:cs="Times New Roman" w:hint="eastAsia"/>
          <w:sz w:val="24"/>
          <w:szCs w:val="24"/>
        </w:rPr>
        <w:t xml:space="preserve">that </w:t>
      </w:r>
      <w:r>
        <w:rPr>
          <w:rFonts w:ascii="Garamond" w:hAnsi="Garamond" w:cs="Times New Roman" w:hint="eastAsia"/>
          <w:sz w:val="24"/>
          <w:szCs w:val="24"/>
        </w:rPr>
        <w:t xml:space="preserve">a Bayesian labor demand model with regularity </w:t>
      </w:r>
      <w:r>
        <w:rPr>
          <w:rFonts w:ascii="Garamond" w:hAnsi="Garamond" w:cs="Times New Roman"/>
          <w:sz w:val="24"/>
          <w:szCs w:val="24"/>
        </w:rPr>
        <w:t>restrictions</w:t>
      </w:r>
      <w:r>
        <w:rPr>
          <w:rFonts w:ascii="Garamond" w:hAnsi="Garamond" w:cs="Times New Roman" w:hint="eastAsia"/>
          <w:sz w:val="24"/>
          <w:szCs w:val="24"/>
        </w:rPr>
        <w:t xml:space="preserve"> yields empirically coherent wage </w:t>
      </w:r>
      <w:r>
        <w:rPr>
          <w:rFonts w:ascii="Garamond" w:hAnsi="Garamond" w:cs="Times New Roman"/>
          <w:sz w:val="24"/>
          <w:szCs w:val="24"/>
        </w:rPr>
        <w:t>elasticities</w:t>
      </w:r>
      <w:r>
        <w:rPr>
          <w:rFonts w:ascii="Garamond" w:hAnsi="Garamond" w:cs="Times New Roman" w:hint="eastAsia"/>
          <w:sz w:val="24"/>
          <w:szCs w:val="24"/>
        </w:rPr>
        <w:t xml:space="preserve"> of labor demand. </w:t>
      </w:r>
      <w:r w:rsidR="00F21968">
        <w:rPr>
          <w:rFonts w:ascii="Garamond" w:hAnsi="Garamond" w:cs="Times New Roman"/>
          <w:sz w:val="24"/>
          <w:szCs w:val="24"/>
        </w:rPr>
        <w:t xml:space="preserve"> </w:t>
      </w:r>
      <w:r>
        <w:rPr>
          <w:rFonts w:ascii="Garamond" w:hAnsi="Garamond" w:cs="Times New Roman" w:hint="eastAsia"/>
          <w:sz w:val="24"/>
          <w:szCs w:val="24"/>
        </w:rPr>
        <w:t>A</w:t>
      </w:r>
      <w:r w:rsidRPr="006A2978">
        <w:rPr>
          <w:rFonts w:ascii="Garamond" w:hAnsi="Garamond" w:cs="Times New Roman"/>
          <w:sz w:val="24"/>
        </w:rPr>
        <w:t xml:space="preserve"> </w:t>
      </w:r>
      <w:r w:rsidRPr="006A2978">
        <w:rPr>
          <w:rFonts w:ascii="Garamond" w:hAnsi="Garamond" w:cs="Times New Roman"/>
          <w:sz w:val="24"/>
          <w:szCs w:val="24"/>
        </w:rPr>
        <w:t xml:space="preserve">Bayesian approach </w:t>
      </w:r>
      <w:r>
        <w:rPr>
          <w:rFonts w:ascii="Garamond" w:hAnsi="Garamond" w:cs="Times New Roman" w:hint="eastAsia"/>
          <w:sz w:val="24"/>
          <w:szCs w:val="24"/>
        </w:rPr>
        <w:t xml:space="preserve">is implemented since </w:t>
      </w:r>
      <w:r w:rsidRPr="006A2978">
        <w:rPr>
          <w:rFonts w:ascii="Garamond" w:hAnsi="Garamond" w:cs="Times New Roman"/>
          <w:sz w:val="24"/>
          <w:szCs w:val="24"/>
        </w:rPr>
        <w:t>regularity conditions</w:t>
      </w:r>
      <w:r>
        <w:rPr>
          <w:rFonts w:ascii="Garamond" w:hAnsi="Garamond" w:cs="Times New Roman" w:hint="eastAsia"/>
          <w:sz w:val="24"/>
          <w:szCs w:val="24"/>
        </w:rPr>
        <w:t xml:space="preserve"> can be more easily imposed than </w:t>
      </w:r>
      <w:r w:rsidR="00251AFA">
        <w:rPr>
          <w:rFonts w:ascii="Garamond" w:hAnsi="Garamond" w:cs="Times New Roman" w:hint="eastAsia"/>
          <w:sz w:val="24"/>
          <w:szCs w:val="24"/>
        </w:rPr>
        <w:t xml:space="preserve">conventional </w:t>
      </w:r>
      <w:r w:rsidR="00226499">
        <w:rPr>
          <w:rFonts w:ascii="Garamond" w:hAnsi="Garamond" w:cs="Times New Roman" w:hint="eastAsia"/>
          <w:sz w:val="24"/>
          <w:szCs w:val="24"/>
        </w:rPr>
        <w:t xml:space="preserve">constrained optimization </w:t>
      </w:r>
      <w:r>
        <w:rPr>
          <w:rFonts w:ascii="Garamond" w:hAnsi="Garamond" w:cs="Times New Roman" w:hint="eastAsia"/>
          <w:sz w:val="24"/>
          <w:szCs w:val="24"/>
        </w:rPr>
        <w:t>approaches</w:t>
      </w:r>
      <w:r w:rsidRPr="006A2978">
        <w:rPr>
          <w:rFonts w:ascii="Garamond" w:hAnsi="Garamond" w:cs="Times New Roman"/>
          <w:sz w:val="24"/>
        </w:rPr>
        <w:t>.</w:t>
      </w:r>
      <w:r>
        <w:rPr>
          <w:rFonts w:ascii="Garamond" w:hAnsi="Garamond" w:cs="Times New Roman" w:hint="eastAsia"/>
          <w:sz w:val="24"/>
        </w:rPr>
        <w:t xml:space="preserve"> </w:t>
      </w:r>
      <w:r w:rsidR="00F21968">
        <w:rPr>
          <w:rFonts w:ascii="Garamond" w:hAnsi="Garamond" w:cs="Times New Roman"/>
          <w:sz w:val="24"/>
        </w:rPr>
        <w:t xml:space="preserve"> </w:t>
      </w:r>
      <w:r w:rsidR="00526644">
        <w:rPr>
          <w:rFonts w:ascii="Garamond" w:hAnsi="Garamond" w:cs="Times New Roman" w:hint="eastAsia"/>
          <w:sz w:val="24"/>
        </w:rPr>
        <w:t xml:space="preserve">The estimation results </w:t>
      </w:r>
      <w:r>
        <w:rPr>
          <w:rFonts w:ascii="Garamond" w:hAnsi="Garamond" w:cs="Times New Roman" w:hint="eastAsia"/>
          <w:sz w:val="24"/>
          <w:szCs w:val="24"/>
        </w:rPr>
        <w:t>confirm</w:t>
      </w:r>
      <w:r w:rsidRPr="00D50C83">
        <w:rPr>
          <w:rFonts w:ascii="Garamond" w:hAnsi="Garamond" w:cs="AdvPTimes" w:hint="eastAsia"/>
          <w:sz w:val="24"/>
          <w:szCs w:val="24"/>
        </w:rPr>
        <w:t xml:space="preserve"> </w:t>
      </w:r>
      <w:r w:rsidRPr="00D50C83">
        <w:rPr>
          <w:rFonts w:ascii="Garamond" w:hAnsi="Garamond" w:cs="Times New Roman" w:hint="eastAsia"/>
          <w:sz w:val="24"/>
          <w:szCs w:val="24"/>
        </w:rPr>
        <w:t>elastic labor dema</w:t>
      </w:r>
      <w:r>
        <w:rPr>
          <w:rFonts w:ascii="Garamond" w:hAnsi="Garamond" w:cs="Times New Roman" w:hint="eastAsia"/>
          <w:sz w:val="24"/>
          <w:szCs w:val="24"/>
        </w:rPr>
        <w:t>nd for youth workers aged 16-24</w:t>
      </w:r>
      <w:r w:rsidRPr="00D50C83">
        <w:rPr>
          <w:rFonts w:ascii="Garamond" w:hAnsi="Garamond" w:cs="Times New Roman" w:hint="eastAsia"/>
          <w:sz w:val="24"/>
          <w:szCs w:val="24"/>
        </w:rPr>
        <w:t xml:space="preserve"> </w:t>
      </w:r>
      <w:r w:rsidRPr="00D50C83">
        <w:rPr>
          <w:rFonts w:ascii="Garamond" w:hAnsi="Garamond" w:cs="Times New Roman" w:hint="eastAsia"/>
          <w:sz w:val="24"/>
        </w:rPr>
        <w:t xml:space="preserve">as past studies consistently find </w:t>
      </w:r>
      <w:r w:rsidRPr="00D50C83">
        <w:rPr>
          <w:rFonts w:ascii="Garamond" w:hAnsi="Garamond" w:cs="Times New Roman"/>
          <w:sz w:val="24"/>
        </w:rPr>
        <w:fldChar w:fldCharType="begin" w:fldLock="1"/>
      </w:r>
      <w:r w:rsidR="007A1BE7">
        <w:rPr>
          <w:rFonts w:ascii="Garamond" w:hAnsi="Garamond" w:cs="Times New Roman"/>
          <w:sz w:val="24"/>
        </w:rPr>
        <w:instrText>ADDIN CSL_CITATION { "citationItems" : [ { "id" : "ITEM-1", "itemData" : { "author" : [ { "dropping-particle" : "", "family" : "Hamermesh", "given" : "Daniel S.", "non-dropping-particle" : "", "parse-names" : false, "suffix" : "" }, { "dropping-particle" : "", "family" : "Grant", "given" : "James", "non-dropping-particle" : "", "parse-names" : false, "suffix" : "" } ], "container-title" : "Journal of Human Resources", "id" : "ITEM-1", "issue" : "4", "issued" : { "date-parts" : [ [ "1979" ] ] }, "page" : "518-542", "title" : "Econometric studies of labor-labor substitution and their implications for policy", "type" : "article-journal", "volume" : "14" }, "uris" : [ "http://www.mendeley.com/documents/?uuid=6b93bf21-6823-475b-bfdf-8b9f77208358" ] } ], "mendeley" : { "formattedCitation" : "(Hamermesh &amp; Grant, 1979)", "manualFormatting" : "(Hamermesh and Grant, 1979)", "plainTextFormattedCitation" : "(Hamermesh &amp; Grant, 1979)", "previouslyFormattedCitation" : "(Hamermesh &amp; Grant, 1979)" }, "properties" : { "noteIndex" : 0 }, "schema" : "https://github.com/citation-style-language/schema/raw/master/csl-citation.json" }</w:instrText>
      </w:r>
      <w:r w:rsidRPr="00D50C83">
        <w:rPr>
          <w:rFonts w:ascii="Garamond" w:hAnsi="Garamond" w:cs="Times New Roman"/>
          <w:sz w:val="24"/>
        </w:rPr>
        <w:fldChar w:fldCharType="separate"/>
      </w:r>
      <w:r w:rsidRPr="00D50C83">
        <w:rPr>
          <w:rFonts w:ascii="Garamond" w:hAnsi="Garamond" w:cs="Times New Roman"/>
          <w:noProof/>
          <w:sz w:val="24"/>
        </w:rPr>
        <w:t xml:space="preserve">(Hamermesh </w:t>
      </w:r>
      <w:r w:rsidRPr="00D50C83">
        <w:rPr>
          <w:rFonts w:ascii="Garamond" w:hAnsi="Garamond" w:cs="Times New Roman" w:hint="eastAsia"/>
          <w:noProof/>
          <w:sz w:val="24"/>
        </w:rPr>
        <w:t>and</w:t>
      </w:r>
      <w:r w:rsidRPr="00D50C83">
        <w:rPr>
          <w:rFonts w:ascii="Garamond" w:hAnsi="Garamond" w:cs="Times New Roman"/>
          <w:noProof/>
          <w:sz w:val="24"/>
        </w:rPr>
        <w:t xml:space="preserve"> Grant, 1979)</w:t>
      </w:r>
      <w:r w:rsidRPr="00D50C83">
        <w:rPr>
          <w:rFonts w:ascii="Garamond" w:hAnsi="Garamond" w:cs="Times New Roman"/>
          <w:sz w:val="24"/>
        </w:rPr>
        <w:fldChar w:fldCharType="end"/>
      </w:r>
      <w:r w:rsidR="005B6D64">
        <w:rPr>
          <w:rFonts w:ascii="Garamond" w:hAnsi="Garamond" w:cs="Times New Roman" w:hint="eastAsia"/>
          <w:sz w:val="24"/>
        </w:rPr>
        <w:t>.</w:t>
      </w:r>
      <w:r>
        <w:rPr>
          <w:rFonts w:ascii="Garamond" w:hAnsi="Garamond" w:cs="Times New Roman" w:hint="eastAsia"/>
          <w:sz w:val="24"/>
        </w:rPr>
        <w:t xml:space="preserve"> </w:t>
      </w:r>
      <w:r w:rsidR="00F21968">
        <w:rPr>
          <w:rFonts w:ascii="Garamond" w:hAnsi="Garamond" w:cs="Times New Roman"/>
          <w:sz w:val="24"/>
        </w:rPr>
        <w:t xml:space="preserve"> </w:t>
      </w:r>
      <w:r>
        <w:rPr>
          <w:rFonts w:ascii="Garamond" w:hAnsi="Garamond" w:cs="Times New Roman" w:hint="eastAsia"/>
          <w:sz w:val="24"/>
        </w:rPr>
        <w:t xml:space="preserve">In </w:t>
      </w:r>
      <w:r>
        <w:rPr>
          <w:rFonts w:ascii="Garamond" w:hAnsi="Garamond" w:cs="Times New Roman"/>
          <w:sz w:val="24"/>
        </w:rPr>
        <w:t>addition</w:t>
      </w:r>
      <w:r>
        <w:rPr>
          <w:rFonts w:ascii="Garamond" w:hAnsi="Garamond" w:cs="Times New Roman" w:hint="eastAsia"/>
          <w:sz w:val="24"/>
        </w:rPr>
        <w:t xml:space="preserve">, </w:t>
      </w:r>
      <w:r w:rsidRPr="00D50C83">
        <w:rPr>
          <w:rFonts w:ascii="Garamond" w:hAnsi="Garamond" w:cs="Times New Roman" w:hint="eastAsia"/>
          <w:sz w:val="24"/>
          <w:szCs w:val="24"/>
        </w:rPr>
        <w:t xml:space="preserve">labor </w:t>
      </w:r>
      <w:r w:rsidRPr="00D50C83">
        <w:rPr>
          <w:rFonts w:ascii="Garamond" w:hAnsi="Garamond" w:cs="Times New Roman"/>
          <w:sz w:val="24"/>
          <w:szCs w:val="24"/>
        </w:rPr>
        <w:t>demand</w:t>
      </w:r>
      <w:r w:rsidRPr="00D50C83">
        <w:rPr>
          <w:rFonts w:ascii="Garamond" w:hAnsi="Garamond" w:cs="Times New Roman" w:hint="eastAsia"/>
          <w:sz w:val="24"/>
          <w:szCs w:val="24"/>
        </w:rPr>
        <w:t xml:space="preserve"> for elderly workers aged 65 and over is </w:t>
      </w:r>
      <w:r w:rsidR="00F21968">
        <w:rPr>
          <w:rFonts w:ascii="Garamond" w:hAnsi="Garamond" w:cs="Times New Roman"/>
          <w:sz w:val="24"/>
          <w:szCs w:val="24"/>
        </w:rPr>
        <w:t xml:space="preserve">found to be </w:t>
      </w:r>
      <w:r w:rsidRPr="00D50C83">
        <w:rPr>
          <w:rFonts w:ascii="Garamond" w:hAnsi="Garamond" w:cs="Times New Roman"/>
          <w:sz w:val="24"/>
          <w:szCs w:val="24"/>
        </w:rPr>
        <w:t>elastic</w:t>
      </w:r>
      <w:r>
        <w:rPr>
          <w:rFonts w:ascii="Garamond" w:hAnsi="Garamond" w:cs="Times New Roman" w:hint="eastAsia"/>
          <w:sz w:val="24"/>
          <w:szCs w:val="24"/>
        </w:rPr>
        <w:t xml:space="preserve">, </w:t>
      </w:r>
      <w:r w:rsidRPr="00D50C83">
        <w:rPr>
          <w:rFonts w:ascii="Garamond" w:hAnsi="Garamond" w:cs="Times New Roman" w:hint="eastAsia"/>
          <w:sz w:val="24"/>
          <w:szCs w:val="24"/>
        </w:rPr>
        <w:t xml:space="preserve">varying </w:t>
      </w:r>
      <w:r w:rsidR="00F21968" w:rsidRPr="00D50C83">
        <w:rPr>
          <w:rFonts w:ascii="Garamond" w:hAnsi="Garamond" w:cs="Times New Roman" w:hint="eastAsia"/>
          <w:sz w:val="24"/>
          <w:szCs w:val="24"/>
        </w:rPr>
        <w:t xml:space="preserve">little </w:t>
      </w:r>
      <w:r w:rsidRPr="00D50C83">
        <w:rPr>
          <w:rFonts w:ascii="Garamond" w:hAnsi="Garamond" w:cs="Times New Roman" w:hint="eastAsia"/>
          <w:sz w:val="24"/>
          <w:szCs w:val="24"/>
        </w:rPr>
        <w:t>across sectors</w:t>
      </w:r>
      <w:r>
        <w:rPr>
          <w:rFonts w:ascii="Garamond" w:hAnsi="Garamond" w:cs="Times New Roman" w:hint="eastAsia"/>
          <w:sz w:val="24"/>
          <w:szCs w:val="24"/>
        </w:rPr>
        <w:t xml:space="preserve">, </w:t>
      </w:r>
      <w:r w:rsidR="00F21968">
        <w:rPr>
          <w:rFonts w:ascii="Garamond" w:hAnsi="Garamond" w:cs="Times New Roman"/>
          <w:sz w:val="24"/>
          <w:szCs w:val="24"/>
        </w:rPr>
        <w:t>in contrast</w:t>
      </w:r>
      <w:r>
        <w:rPr>
          <w:rFonts w:ascii="Garamond" w:hAnsi="Garamond" w:cs="Times New Roman" w:hint="eastAsia"/>
          <w:sz w:val="24"/>
          <w:szCs w:val="24"/>
        </w:rPr>
        <w:t xml:space="preserve"> to higher sectoral variability in labor demand elasticities for youth workers.</w:t>
      </w:r>
      <w:r>
        <w:rPr>
          <w:rFonts w:ascii="Garamond" w:eastAsiaTheme="majorEastAsia" w:hAnsi="Garamond" w:cs="Times New Roman" w:hint="eastAsia"/>
          <w:sz w:val="24"/>
          <w:szCs w:val="24"/>
        </w:rPr>
        <w:t xml:space="preserve"> </w:t>
      </w:r>
    </w:p>
    <w:p w14:paraId="44B00610" w14:textId="19418EBB" w:rsidR="002427E2" w:rsidRDefault="002427E2" w:rsidP="007641B1">
      <w:pPr>
        <w:spacing w:after="120" w:line="360" w:lineRule="auto"/>
        <w:jc w:val="both"/>
        <w:rPr>
          <w:rFonts w:ascii="Garamond" w:hAnsi="Garamond" w:cs="Times New Roman"/>
          <w:sz w:val="24"/>
          <w:szCs w:val="24"/>
        </w:rPr>
      </w:pPr>
      <w:r>
        <w:rPr>
          <w:rFonts w:ascii="Garamond" w:hAnsi="Garamond" w:cs="AdvPTimes" w:hint="eastAsia"/>
          <w:sz w:val="24"/>
          <w:szCs w:val="24"/>
        </w:rPr>
        <w:t xml:space="preserve">     </w:t>
      </w:r>
      <w:r w:rsidR="00D82E44">
        <w:rPr>
          <w:rFonts w:ascii="Garamond" w:hAnsi="Garamond" w:cs="AdvPTimes" w:hint="eastAsia"/>
          <w:sz w:val="24"/>
          <w:szCs w:val="24"/>
        </w:rPr>
        <w:t>The</w:t>
      </w:r>
      <w:r w:rsidRPr="00212140">
        <w:rPr>
          <w:rFonts w:ascii="Garamond" w:hAnsi="Garamond" w:cs="AdvPTimes" w:hint="eastAsia"/>
          <w:sz w:val="24"/>
          <w:szCs w:val="24"/>
        </w:rPr>
        <w:t xml:space="preserve"> labor demand model </w:t>
      </w:r>
      <w:r w:rsidR="00D82E44">
        <w:rPr>
          <w:rFonts w:ascii="Garamond" w:hAnsi="Garamond" w:cs="AdvPTimes" w:hint="eastAsia"/>
          <w:sz w:val="24"/>
          <w:szCs w:val="24"/>
        </w:rPr>
        <w:t xml:space="preserve">in this </w:t>
      </w:r>
      <w:r w:rsidR="00AC1BBF">
        <w:rPr>
          <w:rFonts w:ascii="Garamond" w:hAnsi="Garamond" w:cs="AdvPTimes"/>
          <w:sz w:val="24"/>
          <w:szCs w:val="24"/>
        </w:rPr>
        <w:t>paper</w:t>
      </w:r>
      <w:r w:rsidR="00AC1BBF">
        <w:rPr>
          <w:rFonts w:ascii="Garamond" w:hAnsi="Garamond" w:cs="AdvPTimes" w:hint="eastAsia"/>
          <w:sz w:val="24"/>
          <w:szCs w:val="24"/>
        </w:rPr>
        <w:t xml:space="preserve"> </w:t>
      </w:r>
      <w:r w:rsidRPr="00212140">
        <w:rPr>
          <w:rFonts w:ascii="Garamond" w:hAnsi="Garamond" w:cs="AdvPTimes" w:hint="eastAsia"/>
          <w:sz w:val="24"/>
          <w:szCs w:val="24"/>
        </w:rPr>
        <w:t>is derived from the flexib</w:t>
      </w:r>
      <w:r>
        <w:rPr>
          <w:rFonts w:ascii="Garamond" w:hAnsi="Garamond" w:cs="AdvPTimes" w:hint="eastAsia"/>
          <w:sz w:val="24"/>
          <w:szCs w:val="24"/>
        </w:rPr>
        <w:t xml:space="preserve">le translog labor cost function. </w:t>
      </w:r>
      <w:r w:rsidR="00AC1BBF">
        <w:rPr>
          <w:rFonts w:ascii="Garamond" w:hAnsi="Garamond" w:cs="AdvPTimes"/>
          <w:sz w:val="24"/>
          <w:szCs w:val="24"/>
        </w:rPr>
        <w:t xml:space="preserve"> </w:t>
      </w:r>
      <w:r w:rsidRPr="00BA40FF">
        <w:rPr>
          <w:rFonts w:ascii="Garamond" w:hAnsi="Garamond" w:cs="Times New Roman" w:hint="eastAsia"/>
          <w:sz w:val="24"/>
          <w:szCs w:val="24"/>
        </w:rPr>
        <w:t xml:space="preserve">The translog form is useful when no information is available on a </w:t>
      </w:r>
      <w:r w:rsidR="00AC1BBF">
        <w:rPr>
          <w:rFonts w:ascii="Garamond" w:hAnsi="Garamond" w:cs="Times New Roman"/>
          <w:sz w:val="24"/>
          <w:szCs w:val="24"/>
        </w:rPr>
        <w:t xml:space="preserve">preferred </w:t>
      </w:r>
      <w:r w:rsidRPr="00BA40FF">
        <w:rPr>
          <w:rFonts w:ascii="Garamond" w:hAnsi="Garamond" w:cs="Times New Roman" w:hint="eastAsia"/>
          <w:sz w:val="24"/>
          <w:szCs w:val="24"/>
        </w:rPr>
        <w:t xml:space="preserve">functional form of a cost function because </w:t>
      </w:r>
      <w:r w:rsidRPr="00BA40FF">
        <w:rPr>
          <w:rFonts w:ascii="Garamond" w:hAnsi="Garamond" w:cs="Times New Roman"/>
          <w:sz w:val="24"/>
          <w:szCs w:val="24"/>
        </w:rPr>
        <w:t xml:space="preserve">it </w:t>
      </w:r>
      <w:r w:rsidRPr="00BA40FF">
        <w:rPr>
          <w:rFonts w:ascii="Garamond" w:hAnsi="Garamond" w:cs="Times New Roman" w:hint="eastAsia"/>
          <w:sz w:val="24"/>
          <w:szCs w:val="24"/>
        </w:rPr>
        <w:t xml:space="preserve">approximates any arbitrary cost </w:t>
      </w:r>
      <w:r w:rsidRPr="00BA40FF">
        <w:rPr>
          <w:rFonts w:ascii="Garamond" w:hAnsi="Garamond" w:cs="Times New Roman"/>
          <w:sz w:val="24"/>
          <w:szCs w:val="24"/>
        </w:rPr>
        <w:t>function</w:t>
      </w:r>
      <w:r w:rsidRPr="00BA40FF">
        <w:rPr>
          <w:rFonts w:ascii="Garamond" w:hAnsi="Garamond" w:cs="Times New Roman" w:hint="eastAsia"/>
          <w:sz w:val="24"/>
          <w:szCs w:val="24"/>
        </w:rPr>
        <w:t xml:space="preserve">. </w:t>
      </w:r>
      <w:r w:rsidR="00AC1BBF">
        <w:rPr>
          <w:rFonts w:ascii="Garamond" w:hAnsi="Garamond" w:cs="Times New Roman"/>
          <w:sz w:val="24"/>
          <w:szCs w:val="24"/>
        </w:rPr>
        <w:t xml:space="preserve"> </w:t>
      </w:r>
      <w:r w:rsidRPr="00212140">
        <w:rPr>
          <w:rFonts w:ascii="Garamond" w:hAnsi="Garamond" w:cs="AdvPTimes" w:hint="eastAsia"/>
          <w:sz w:val="24"/>
          <w:szCs w:val="24"/>
        </w:rPr>
        <w:t xml:space="preserve">The model is constructed so that each industry has its own behavioral parameters along with four types of labor inputs </w:t>
      </w:r>
      <w:r w:rsidRPr="00212140">
        <w:rPr>
          <w:rFonts w:ascii="Garamond" w:hAnsi="Garamond" w:cs="AdvPTimes"/>
          <w:sz w:val="24"/>
          <w:szCs w:val="24"/>
        </w:rPr>
        <w:t>(</w:t>
      </w:r>
      <w:r w:rsidRPr="00212140">
        <w:rPr>
          <w:rFonts w:ascii="Garamond" w:hAnsi="Garamond" w:cs="AdvPTimes" w:hint="eastAsia"/>
          <w:sz w:val="24"/>
          <w:szCs w:val="24"/>
        </w:rPr>
        <w:t xml:space="preserve">workers aged </w:t>
      </w:r>
      <w:r w:rsidRPr="00212140">
        <w:rPr>
          <w:rFonts w:ascii="Garamond" w:hAnsi="Garamond" w:cs="AdvPTimes"/>
          <w:sz w:val="24"/>
          <w:szCs w:val="24"/>
        </w:rPr>
        <w:t>16-24, 25-44, 45-64 and 65</w:t>
      </w:r>
      <w:r w:rsidRPr="00212140">
        <w:rPr>
          <w:rFonts w:ascii="Garamond" w:hAnsi="Garamond" w:cs="AdvPTimes" w:hint="eastAsia"/>
          <w:sz w:val="24"/>
          <w:szCs w:val="24"/>
        </w:rPr>
        <w:t xml:space="preserve">+). </w:t>
      </w:r>
      <w:r w:rsidR="00AC1BBF">
        <w:rPr>
          <w:rFonts w:ascii="Garamond" w:hAnsi="Garamond" w:cs="AdvPTimes"/>
          <w:sz w:val="24"/>
          <w:szCs w:val="24"/>
        </w:rPr>
        <w:t xml:space="preserve"> </w:t>
      </w:r>
      <w:r w:rsidR="00997DB7">
        <w:rPr>
          <w:rFonts w:ascii="Garamond" w:hAnsi="Garamond" w:cs="AdvPTimes" w:hint="eastAsia"/>
          <w:sz w:val="24"/>
          <w:szCs w:val="24"/>
        </w:rPr>
        <w:t>T</w:t>
      </w:r>
      <w:r>
        <w:rPr>
          <w:rFonts w:ascii="Garamond" w:hAnsi="Garamond" w:cs="AdvPTimes" w:hint="eastAsia"/>
          <w:sz w:val="24"/>
          <w:szCs w:val="24"/>
        </w:rPr>
        <w:t>o ensure theoretical consisten</w:t>
      </w:r>
      <w:r w:rsidR="00997DB7">
        <w:rPr>
          <w:rFonts w:ascii="Garamond" w:hAnsi="Garamond" w:cs="AdvPTimes" w:hint="eastAsia"/>
          <w:sz w:val="24"/>
          <w:szCs w:val="24"/>
        </w:rPr>
        <w:t>cy</w:t>
      </w:r>
      <w:r>
        <w:rPr>
          <w:rFonts w:ascii="Garamond" w:hAnsi="Garamond" w:cs="AdvPTimes" w:hint="eastAsia"/>
          <w:sz w:val="24"/>
          <w:szCs w:val="24"/>
        </w:rPr>
        <w:t xml:space="preserve">, all regularity </w:t>
      </w:r>
      <w:r>
        <w:rPr>
          <w:rFonts w:ascii="Garamond" w:hAnsi="Garamond" w:cs="AdvPTimes"/>
          <w:sz w:val="24"/>
          <w:szCs w:val="24"/>
        </w:rPr>
        <w:t>conditions</w:t>
      </w:r>
      <w:r>
        <w:rPr>
          <w:rFonts w:ascii="Garamond" w:hAnsi="Garamond" w:cs="AdvPTimes" w:hint="eastAsia"/>
          <w:sz w:val="24"/>
          <w:szCs w:val="24"/>
        </w:rPr>
        <w:t xml:space="preserve"> of the cost </w:t>
      </w:r>
      <w:r>
        <w:rPr>
          <w:rFonts w:ascii="Garamond" w:hAnsi="Garamond" w:cs="AdvPTimes"/>
          <w:sz w:val="24"/>
          <w:szCs w:val="24"/>
        </w:rPr>
        <w:t>function</w:t>
      </w:r>
      <w:r>
        <w:rPr>
          <w:rFonts w:ascii="Garamond" w:hAnsi="Garamond" w:cs="AdvPTimes" w:hint="eastAsia"/>
          <w:sz w:val="24"/>
          <w:szCs w:val="24"/>
        </w:rPr>
        <w:t xml:space="preserve"> are </w:t>
      </w:r>
      <w:r>
        <w:rPr>
          <w:rFonts w:ascii="Garamond" w:hAnsi="Garamond" w:cs="AdvPTimes"/>
          <w:sz w:val="24"/>
          <w:szCs w:val="24"/>
        </w:rPr>
        <w:t>thoroughly</w:t>
      </w:r>
      <w:r>
        <w:rPr>
          <w:rFonts w:ascii="Garamond" w:hAnsi="Garamond" w:cs="AdvPTimes" w:hint="eastAsia"/>
          <w:sz w:val="24"/>
          <w:szCs w:val="24"/>
        </w:rPr>
        <w:t xml:space="preserve"> </w:t>
      </w:r>
      <w:r w:rsidR="00A731C9">
        <w:rPr>
          <w:rFonts w:ascii="Garamond" w:hAnsi="Garamond" w:cs="AdvPTimes" w:hint="eastAsia"/>
          <w:sz w:val="24"/>
          <w:szCs w:val="24"/>
        </w:rPr>
        <w:t>addressed</w:t>
      </w:r>
      <w:r>
        <w:rPr>
          <w:rFonts w:ascii="Garamond" w:hAnsi="Garamond" w:cs="AdvPTimes" w:hint="eastAsia"/>
          <w:sz w:val="24"/>
          <w:szCs w:val="24"/>
        </w:rPr>
        <w:t xml:space="preserve">. </w:t>
      </w:r>
      <w:r w:rsidR="00AC1BBF">
        <w:rPr>
          <w:rFonts w:ascii="Garamond" w:hAnsi="Garamond" w:cs="AdvPTimes"/>
          <w:sz w:val="24"/>
          <w:szCs w:val="24"/>
        </w:rPr>
        <w:t xml:space="preserve"> </w:t>
      </w:r>
      <w:r>
        <w:rPr>
          <w:rFonts w:ascii="Garamond" w:hAnsi="Garamond" w:cs="AdvPTimes" w:hint="eastAsia"/>
          <w:sz w:val="24"/>
          <w:szCs w:val="24"/>
        </w:rPr>
        <w:t>Among those conditions, h</w:t>
      </w:r>
      <w:r w:rsidRPr="00D50C83">
        <w:rPr>
          <w:rFonts w:ascii="Garamond" w:hAnsi="Garamond" w:cs="Times New Roman"/>
          <w:sz w:val="24"/>
          <w:szCs w:val="24"/>
        </w:rPr>
        <w:t>omogeneity and symmetry</w:t>
      </w:r>
      <w:r w:rsidRPr="00D50C83">
        <w:rPr>
          <w:rFonts w:ascii="Garamond" w:hAnsi="Garamond" w:cs="Times New Roman" w:hint="eastAsia"/>
          <w:sz w:val="24"/>
          <w:szCs w:val="24"/>
        </w:rPr>
        <w:t xml:space="preserve"> </w:t>
      </w:r>
      <w:r>
        <w:rPr>
          <w:rFonts w:ascii="Garamond" w:hAnsi="Garamond" w:cs="Times New Roman" w:hint="eastAsia"/>
          <w:sz w:val="24"/>
          <w:szCs w:val="24"/>
        </w:rPr>
        <w:t xml:space="preserve">can be easily imposed </w:t>
      </w:r>
      <w:r w:rsidRPr="00D50C83">
        <w:rPr>
          <w:rFonts w:ascii="Garamond" w:hAnsi="Garamond" w:cs="Times New Roman" w:hint="eastAsia"/>
          <w:sz w:val="24"/>
          <w:szCs w:val="24"/>
        </w:rPr>
        <w:t xml:space="preserve">through parametric constrained </w:t>
      </w:r>
      <w:r w:rsidRPr="00D50C83">
        <w:rPr>
          <w:rFonts w:ascii="Garamond" w:hAnsi="Garamond" w:cs="Times New Roman"/>
          <w:sz w:val="24"/>
          <w:szCs w:val="24"/>
        </w:rPr>
        <w:t>estimation</w:t>
      </w:r>
      <w:r w:rsidRPr="00D50C83">
        <w:rPr>
          <w:rFonts w:ascii="Garamond" w:hAnsi="Garamond" w:cs="Times New Roman" w:hint="eastAsia"/>
          <w:sz w:val="24"/>
          <w:szCs w:val="24"/>
        </w:rPr>
        <w:t xml:space="preserve"> wi</w:t>
      </w:r>
      <w:r w:rsidRPr="00D50C83">
        <w:rPr>
          <w:rFonts w:ascii="Garamond" w:hAnsi="Garamond" w:cs="Times New Roman"/>
          <w:sz w:val="24"/>
          <w:szCs w:val="24"/>
        </w:rPr>
        <w:t>thout any laborious procedure</w:t>
      </w:r>
      <w:r w:rsidR="0053148B">
        <w:rPr>
          <w:rFonts w:ascii="Garamond" w:hAnsi="Garamond" w:cs="Times New Roman" w:hint="eastAsia"/>
          <w:sz w:val="24"/>
          <w:szCs w:val="24"/>
        </w:rPr>
        <w:t xml:space="preserve">. </w:t>
      </w:r>
      <w:r w:rsidR="00AC1BBF">
        <w:rPr>
          <w:rFonts w:ascii="Garamond" w:hAnsi="Garamond" w:cs="Times New Roman"/>
          <w:sz w:val="24"/>
          <w:szCs w:val="24"/>
        </w:rPr>
        <w:t xml:space="preserve"> </w:t>
      </w:r>
      <w:r w:rsidR="0053148B">
        <w:rPr>
          <w:rFonts w:ascii="Garamond" w:hAnsi="Garamond" w:cs="Times New Roman" w:hint="eastAsia"/>
          <w:sz w:val="24"/>
          <w:szCs w:val="24"/>
        </w:rPr>
        <w:t>M</w:t>
      </w:r>
      <w:r>
        <w:rPr>
          <w:rFonts w:ascii="Garamond" w:hAnsi="Garamond" w:cs="Times New Roman" w:hint="eastAsia"/>
          <w:sz w:val="24"/>
          <w:szCs w:val="24"/>
        </w:rPr>
        <w:t xml:space="preserve">onotonicity and concavity, however, require special treatment because </w:t>
      </w:r>
      <w:r w:rsidRPr="00D50C83">
        <w:rPr>
          <w:rFonts w:ascii="Garamond" w:hAnsi="Garamond" w:cs="Times New Roman" w:hint="eastAsia"/>
          <w:sz w:val="24"/>
          <w:szCs w:val="24"/>
        </w:rPr>
        <w:t>c</w:t>
      </w:r>
      <w:r w:rsidRPr="00D50C83">
        <w:rPr>
          <w:rFonts w:ascii="Garamond" w:hAnsi="Garamond" w:cs="Times New Roman"/>
          <w:sz w:val="24"/>
          <w:szCs w:val="24"/>
        </w:rPr>
        <w:t>onstrained optimization</w:t>
      </w:r>
      <w:r w:rsidRPr="00D50C83">
        <w:rPr>
          <w:rFonts w:ascii="Garamond" w:hAnsi="Garamond" w:cs="Times New Roman" w:hint="eastAsia"/>
          <w:sz w:val="24"/>
          <w:szCs w:val="24"/>
        </w:rPr>
        <w:t xml:space="preserve"> often fail</w:t>
      </w:r>
      <w:r w:rsidR="00AC1BBF">
        <w:rPr>
          <w:rFonts w:ascii="Garamond" w:hAnsi="Garamond" w:cs="Times New Roman"/>
          <w:sz w:val="24"/>
          <w:szCs w:val="24"/>
        </w:rPr>
        <w:t>s</w:t>
      </w:r>
      <w:r w:rsidRPr="00D50C83">
        <w:rPr>
          <w:rFonts w:ascii="Garamond" w:hAnsi="Garamond" w:cs="Times New Roman" w:hint="eastAsia"/>
          <w:sz w:val="24"/>
          <w:szCs w:val="24"/>
        </w:rPr>
        <w:t xml:space="preserve"> to</w:t>
      </w:r>
      <w:r>
        <w:rPr>
          <w:rFonts w:ascii="Garamond" w:hAnsi="Garamond" w:cs="Times New Roman" w:hint="eastAsia"/>
          <w:sz w:val="24"/>
          <w:szCs w:val="24"/>
        </w:rPr>
        <w:t xml:space="preserve"> converge </w:t>
      </w:r>
      <w:r w:rsidRPr="00D50C83">
        <w:rPr>
          <w:rFonts w:ascii="Garamond" w:hAnsi="Garamond" w:cs="Times New Roman" w:hint="eastAsia"/>
          <w:sz w:val="24"/>
          <w:szCs w:val="24"/>
        </w:rPr>
        <w:t xml:space="preserve">due to the complexity of </w:t>
      </w:r>
      <w:r w:rsidR="00D61083">
        <w:rPr>
          <w:rFonts w:ascii="Garamond" w:hAnsi="Garamond" w:cs="Times New Roman" w:hint="eastAsia"/>
          <w:sz w:val="24"/>
          <w:szCs w:val="24"/>
        </w:rPr>
        <w:t xml:space="preserve">the </w:t>
      </w:r>
      <w:r w:rsidRPr="00D50C83">
        <w:rPr>
          <w:rFonts w:ascii="Garamond" w:hAnsi="Garamond" w:cs="Times New Roman" w:hint="eastAsia"/>
          <w:sz w:val="24"/>
          <w:szCs w:val="24"/>
        </w:rPr>
        <w:t xml:space="preserve">non-linear </w:t>
      </w:r>
      <w:r w:rsidRPr="00D50C83">
        <w:rPr>
          <w:rFonts w:ascii="Garamond" w:hAnsi="Garamond" w:cs="Times New Roman"/>
          <w:sz w:val="24"/>
          <w:szCs w:val="24"/>
        </w:rPr>
        <w:t>constraint</w:t>
      </w:r>
      <w:r w:rsidRPr="00D50C83">
        <w:rPr>
          <w:rFonts w:ascii="Garamond" w:hAnsi="Garamond" w:cs="Times New Roman" w:hint="eastAsia"/>
          <w:sz w:val="24"/>
          <w:szCs w:val="24"/>
        </w:rPr>
        <w:t>s</w:t>
      </w:r>
      <w:r w:rsidRPr="00D50C83">
        <w:rPr>
          <w:rFonts w:ascii="Garamond" w:hAnsi="Garamond" w:cs="Times New Roman"/>
          <w:sz w:val="24"/>
          <w:szCs w:val="24"/>
        </w:rPr>
        <w:t xml:space="preserve"> </w:t>
      </w:r>
      <w:r w:rsidRPr="00D50C83">
        <w:rPr>
          <w:rFonts w:ascii="Garamond" w:hAnsi="Garamond" w:cs="Times New Roman"/>
          <w:sz w:val="24"/>
          <w:szCs w:val="24"/>
        </w:rPr>
        <w:fldChar w:fldCharType="begin" w:fldLock="1"/>
      </w:r>
      <w:r w:rsidRPr="00D50C83">
        <w:rPr>
          <w:rFonts w:ascii="Garamond" w:hAnsi="Garamond" w:cs="Times New Roman"/>
          <w:sz w:val="24"/>
          <w:szCs w:val="24"/>
        </w:rPr>
        <w:instrText>ADDIN CSL_CITATION { "citationItems" : [ { "id" : "ITEM-1", "itemData" : { "ISSN" : "03044076", "author" : [ { "dropping-particle" : "", "family" : "O\u2019Donnell", "given" : "Christopher J.", "non-dropping-particle" : "", "parse-names" : false, "suffix" : "" }, { "dropping-particle" : "", "family" : "Coelli", "given" : "Timothy J.", "non-dropping-particle" : "", "parse-names" : false, "suffix" : "" } ], "container-title" : "Journal of Econometrics", "id" : "ITEM-1", "issue" : "2", "issued" : { "date-parts" : [ [ "2005", "6" ] ] }, "page" : "493-523", "title" : "A Bayesian approach to imposing curvature on distance functions", "type" : "article-journal", "volume" : "126" }, "uris" : [ "http://www.mendeley.com/documents/?uuid=78dad067-42d9-4de3-8eae-b813d9bea23d" ] } ], "mendeley" : { "formattedCitation" : "(O\u2019Donnell &amp; Coelli, 2005)", "manualFormatting" : "(O\u2019Donnell and Coelli, 2005)", "plainTextFormattedCitation" : "(O\u2019Donnell &amp; Coelli, 2005)", "previouslyFormattedCitation" : "(O\u2019Donnell &amp; Coelli, 2005)" }, "properties" : { "noteIndex" : 0 }, "schema" : "https://github.com/citation-style-language/schema/raw/master/csl-citation.json" }</w:instrText>
      </w:r>
      <w:r w:rsidRPr="00D50C83">
        <w:rPr>
          <w:rFonts w:ascii="Garamond" w:hAnsi="Garamond" w:cs="Times New Roman"/>
          <w:sz w:val="24"/>
          <w:szCs w:val="24"/>
        </w:rPr>
        <w:fldChar w:fldCharType="separate"/>
      </w:r>
      <w:r w:rsidRPr="00D50C83">
        <w:rPr>
          <w:rFonts w:ascii="Garamond" w:hAnsi="Garamond" w:cs="Times New Roman"/>
          <w:noProof/>
          <w:sz w:val="24"/>
          <w:szCs w:val="24"/>
        </w:rPr>
        <w:t xml:space="preserve">(O’Donnell </w:t>
      </w:r>
      <w:r w:rsidRPr="00D50C83">
        <w:rPr>
          <w:rFonts w:ascii="Garamond" w:hAnsi="Garamond" w:cs="Times New Roman" w:hint="eastAsia"/>
          <w:noProof/>
          <w:sz w:val="24"/>
          <w:szCs w:val="24"/>
        </w:rPr>
        <w:t>and</w:t>
      </w:r>
      <w:r w:rsidRPr="00D50C83">
        <w:rPr>
          <w:rFonts w:ascii="Garamond" w:hAnsi="Garamond" w:cs="Times New Roman"/>
          <w:noProof/>
          <w:sz w:val="24"/>
          <w:szCs w:val="24"/>
        </w:rPr>
        <w:t xml:space="preserve"> Coelli, 2005)</w:t>
      </w:r>
      <w:r w:rsidRPr="00D50C83">
        <w:rPr>
          <w:rFonts w:ascii="Garamond" w:hAnsi="Garamond" w:cs="Times New Roman"/>
          <w:sz w:val="24"/>
          <w:szCs w:val="24"/>
        </w:rPr>
        <w:fldChar w:fldCharType="end"/>
      </w:r>
      <w:r w:rsidRPr="00D50C83">
        <w:rPr>
          <w:rFonts w:ascii="Garamond" w:hAnsi="Garamond" w:cs="Times New Roman" w:hint="eastAsia"/>
          <w:sz w:val="24"/>
          <w:szCs w:val="24"/>
        </w:rPr>
        <w:t>.</w:t>
      </w:r>
      <w:r>
        <w:rPr>
          <w:rFonts w:ascii="Garamond" w:hAnsi="Garamond" w:cs="Times New Roman" w:hint="eastAsia"/>
          <w:sz w:val="24"/>
          <w:szCs w:val="24"/>
        </w:rPr>
        <w:t xml:space="preserve"> </w:t>
      </w:r>
    </w:p>
    <w:p w14:paraId="2FE5731F" w14:textId="59BA7714" w:rsidR="002427E2" w:rsidRDefault="002427E2" w:rsidP="007641B1">
      <w:pPr>
        <w:spacing w:after="120" w:line="360" w:lineRule="auto"/>
        <w:jc w:val="both"/>
        <w:rPr>
          <w:rFonts w:ascii="Garamond" w:hAnsi="Garamond" w:cs="Times New Roman"/>
          <w:sz w:val="24"/>
          <w:szCs w:val="24"/>
        </w:rPr>
      </w:pPr>
      <w:r>
        <w:rPr>
          <w:rFonts w:ascii="Garamond" w:hAnsi="Garamond" w:cs="AdvPTimes" w:hint="eastAsia"/>
          <w:sz w:val="24"/>
          <w:szCs w:val="24"/>
        </w:rPr>
        <w:lastRenderedPageBreak/>
        <w:t xml:space="preserve">     </w:t>
      </w:r>
      <w:r w:rsidRPr="008846EF">
        <w:rPr>
          <w:rFonts w:ascii="Garamond" w:hAnsi="Garamond" w:cs="AdvPTimes" w:hint="eastAsia"/>
          <w:sz w:val="24"/>
          <w:szCs w:val="24"/>
        </w:rPr>
        <w:t xml:space="preserve">As an estimation strategy alternative to the maximum </w:t>
      </w:r>
      <w:r w:rsidRPr="008846EF">
        <w:rPr>
          <w:rFonts w:ascii="Garamond" w:hAnsi="Garamond" w:cs="AdvPTimes"/>
          <w:sz w:val="24"/>
          <w:szCs w:val="24"/>
        </w:rPr>
        <w:t>likelihood</w:t>
      </w:r>
      <w:r w:rsidRPr="008846EF">
        <w:rPr>
          <w:rFonts w:ascii="Garamond" w:hAnsi="Garamond" w:cs="AdvPTimes" w:hint="eastAsia"/>
          <w:sz w:val="24"/>
          <w:szCs w:val="24"/>
        </w:rPr>
        <w:t xml:space="preserve"> method, </w:t>
      </w:r>
      <w:r w:rsidRPr="008846EF">
        <w:rPr>
          <w:rFonts w:ascii="Garamond" w:hAnsi="Garamond" w:cs="AdvPTimes"/>
          <w:sz w:val="24"/>
          <w:szCs w:val="24"/>
        </w:rPr>
        <w:t>a Bayesian approach</w:t>
      </w:r>
      <w:r w:rsidRPr="008846EF">
        <w:rPr>
          <w:rFonts w:ascii="Garamond" w:hAnsi="Garamond" w:cs="AdvPTimes" w:hint="eastAsia"/>
          <w:sz w:val="24"/>
          <w:szCs w:val="24"/>
        </w:rPr>
        <w:t xml:space="preserve"> </w:t>
      </w:r>
      <w:r w:rsidRPr="008846EF">
        <w:rPr>
          <w:rFonts w:ascii="Garamond" w:hAnsi="Garamond" w:cs="AdvPTimes"/>
          <w:sz w:val="24"/>
          <w:szCs w:val="24"/>
        </w:rPr>
        <w:t>proposed</w:t>
      </w:r>
      <w:r w:rsidRPr="008846EF">
        <w:rPr>
          <w:rFonts w:ascii="Garamond" w:hAnsi="Garamond" w:cs="AdvPTimes" w:hint="eastAsia"/>
          <w:sz w:val="24"/>
          <w:szCs w:val="24"/>
        </w:rPr>
        <w:t xml:space="preserve"> by </w:t>
      </w:r>
      <w:r w:rsidRPr="008846EF">
        <w:rPr>
          <w:rFonts w:ascii="Garamond" w:hAnsi="Garamond" w:cs="AdvPTimes"/>
          <w:sz w:val="24"/>
          <w:szCs w:val="24"/>
        </w:rPr>
        <w:fldChar w:fldCharType="begin" w:fldLock="1"/>
      </w:r>
      <w:r w:rsidRPr="008846EF">
        <w:rPr>
          <w:rFonts w:ascii="Garamond" w:hAnsi="Garamond" w:cs="AdvPTimes"/>
          <w:sz w:val="24"/>
          <w:szCs w:val="24"/>
        </w:rPr>
        <w:instrText>ADDIN CSL_CITATION { "citationItems" : [ { "id" : "ITEM-1", "itemData" : { "author" : [ { "dropping-particle" : "", "family" : "Griffiths", "given" : "William E.", "non-dropping-particle" : "", "parse-names" : false, "suffix" : "" }, { "dropping-particle" : "", "family" : "O'Donnell", "given" : "Christopher J.", "non-dropping-particle" : "", "parse-names" : false, "suffix" : "" }, { "dropping-particle" : "", "family" : "Cruz", "given" : "Agustina T.", "non-dropping-particle" : "", "parse-names" : false, "suffix" : "" } ], "container-title" : "Australian Journal of Agricultureal and Resources Economics", "id" : "ITEM-1", "issue" : "1", "issued" : { "date-parts" : [ [ "2000" ] ] }, "page" : "107-127", "title" : "Imposing regularity conditions on a system of cost and factor share equations", "type" : "article-journal", "volume" : "44" }, "uris" : [ "http://www.mendeley.com/documents/?uuid=d71b97b8-9207-4b26-a450-3311a63f37d3" ] } ], "mendeley" : { "formattedCitation" : "(Griffiths, O\u2019Donnell, &amp; Cruz, 2000)", "manualFormatting" : "Griffiths et al. (2000)", "plainTextFormattedCitation" : "(Griffiths, O\u2019Donnell, &amp; Cruz, 2000)", "previouslyFormattedCitation" : "(Griffiths, O\u2019Donnell, &amp; Cruz, 2000)" }, "properties" : { "noteIndex" : 0 }, "schema" : "https://github.com/citation-style-language/schema/raw/master/csl-citation.json" }</w:instrText>
      </w:r>
      <w:r w:rsidRPr="008846EF">
        <w:rPr>
          <w:rFonts w:ascii="Garamond" w:hAnsi="Garamond" w:cs="AdvPTimes"/>
          <w:sz w:val="24"/>
          <w:szCs w:val="24"/>
        </w:rPr>
        <w:fldChar w:fldCharType="separate"/>
      </w:r>
      <w:r w:rsidRPr="008846EF">
        <w:rPr>
          <w:rFonts w:ascii="Garamond" w:hAnsi="Garamond" w:cs="AdvPTimes"/>
          <w:noProof/>
          <w:sz w:val="24"/>
          <w:szCs w:val="24"/>
        </w:rPr>
        <w:t xml:space="preserve">Griffiths </w:t>
      </w:r>
      <w:r w:rsidRPr="008846EF">
        <w:rPr>
          <w:rFonts w:ascii="Garamond" w:hAnsi="Garamond" w:cs="AdvPTimes"/>
          <w:i/>
          <w:noProof/>
          <w:sz w:val="24"/>
          <w:szCs w:val="24"/>
        </w:rPr>
        <w:t>et al.</w:t>
      </w:r>
      <w:r w:rsidRPr="008846EF">
        <w:rPr>
          <w:rFonts w:ascii="Garamond" w:hAnsi="Garamond" w:cs="AdvPTimes"/>
          <w:noProof/>
          <w:sz w:val="24"/>
          <w:szCs w:val="24"/>
        </w:rPr>
        <w:t xml:space="preserve"> </w:t>
      </w:r>
      <w:r w:rsidRPr="008846EF">
        <w:rPr>
          <w:rFonts w:ascii="Garamond" w:hAnsi="Garamond" w:cs="AdvPTimes" w:hint="eastAsia"/>
          <w:noProof/>
          <w:sz w:val="24"/>
          <w:szCs w:val="24"/>
        </w:rPr>
        <w:t>(</w:t>
      </w:r>
      <w:r w:rsidRPr="008846EF">
        <w:rPr>
          <w:rFonts w:ascii="Garamond" w:hAnsi="Garamond" w:cs="AdvPTimes"/>
          <w:noProof/>
          <w:sz w:val="24"/>
          <w:szCs w:val="24"/>
        </w:rPr>
        <w:t>2000)</w:t>
      </w:r>
      <w:r w:rsidRPr="008846EF">
        <w:rPr>
          <w:rFonts w:ascii="Garamond" w:hAnsi="Garamond" w:cs="AdvPTimes"/>
          <w:sz w:val="24"/>
          <w:szCs w:val="24"/>
        </w:rPr>
        <w:fldChar w:fldCharType="end"/>
      </w:r>
      <w:r w:rsidR="004B4501">
        <w:rPr>
          <w:rFonts w:ascii="Garamond" w:hAnsi="Garamond" w:cs="AdvPTimes"/>
          <w:sz w:val="24"/>
          <w:szCs w:val="24"/>
        </w:rPr>
        <w:t xml:space="preserve"> is adopted</w:t>
      </w:r>
      <w:r w:rsidRPr="008846EF">
        <w:rPr>
          <w:rFonts w:ascii="Garamond" w:hAnsi="Garamond" w:cs="AdvPTimes" w:hint="eastAsia"/>
          <w:sz w:val="24"/>
          <w:szCs w:val="24"/>
        </w:rPr>
        <w:t xml:space="preserve">. </w:t>
      </w:r>
      <w:r w:rsidR="004B4501">
        <w:rPr>
          <w:rFonts w:ascii="Garamond" w:hAnsi="Garamond" w:cs="AdvPTimes"/>
          <w:sz w:val="24"/>
          <w:szCs w:val="24"/>
        </w:rPr>
        <w:t xml:space="preserve"> </w:t>
      </w:r>
      <w:r w:rsidRPr="008846EF">
        <w:rPr>
          <w:rFonts w:ascii="Garamond" w:hAnsi="Garamond" w:cs="AdvPTimes" w:hint="eastAsia"/>
          <w:sz w:val="24"/>
          <w:szCs w:val="24"/>
        </w:rPr>
        <w:t>I</w:t>
      </w:r>
      <w:r w:rsidRPr="008846EF">
        <w:rPr>
          <w:rFonts w:ascii="Garamond" w:hAnsi="Garamond" w:cs="Times New Roman" w:hint="eastAsia"/>
          <w:sz w:val="24"/>
          <w:szCs w:val="24"/>
        </w:rPr>
        <w:t>ts intuitive sampling nature</w:t>
      </w:r>
      <w:r w:rsidRPr="008846EF">
        <w:rPr>
          <w:rFonts w:ascii="Garamond" w:hAnsi="Garamond" w:cs="AdvPTimes" w:hint="eastAsia"/>
          <w:sz w:val="24"/>
          <w:szCs w:val="24"/>
        </w:rPr>
        <w:t xml:space="preserve"> </w:t>
      </w:r>
      <w:r w:rsidR="00A74D4C">
        <w:rPr>
          <w:rFonts w:ascii="Garamond" w:hAnsi="Garamond" w:cs="AdvPTimes" w:hint="eastAsia"/>
          <w:sz w:val="24"/>
          <w:szCs w:val="24"/>
        </w:rPr>
        <w:t>facilitates</w:t>
      </w:r>
      <w:r w:rsidRPr="008846EF">
        <w:rPr>
          <w:rFonts w:ascii="Garamond" w:hAnsi="Garamond" w:cs="AdvPTimes" w:hint="eastAsia"/>
          <w:sz w:val="24"/>
          <w:szCs w:val="24"/>
        </w:rPr>
        <w:t xml:space="preserve"> </w:t>
      </w:r>
      <w:r w:rsidRPr="008846EF">
        <w:rPr>
          <w:rFonts w:ascii="Garamond" w:hAnsi="Garamond" w:cs="Times New Roman" w:hint="eastAsia"/>
          <w:sz w:val="24"/>
          <w:szCs w:val="24"/>
        </w:rPr>
        <w:t>the imposition of monotonicity and concavity at reference points</w:t>
      </w:r>
      <w:r w:rsidRPr="008846EF">
        <w:rPr>
          <w:rFonts w:ascii="Garamond" w:hAnsi="Garamond" w:cs="AdvPTimes" w:hint="eastAsia"/>
          <w:sz w:val="24"/>
          <w:szCs w:val="24"/>
        </w:rPr>
        <w:t xml:space="preserve">. </w:t>
      </w:r>
      <w:r w:rsidR="004B4501">
        <w:rPr>
          <w:rFonts w:ascii="Garamond" w:hAnsi="Garamond" w:cs="AdvPTimes"/>
          <w:sz w:val="24"/>
          <w:szCs w:val="24"/>
        </w:rPr>
        <w:t xml:space="preserve"> Using</w:t>
      </w:r>
      <w:r w:rsidR="004B4501" w:rsidRPr="008846EF">
        <w:rPr>
          <w:rFonts w:ascii="Garamond" w:hAnsi="Garamond" w:cs="AdvPTimes" w:hint="eastAsia"/>
          <w:sz w:val="24"/>
          <w:szCs w:val="24"/>
        </w:rPr>
        <w:t xml:space="preserve"> </w:t>
      </w:r>
      <w:r w:rsidRPr="008846EF">
        <w:rPr>
          <w:rFonts w:ascii="Garamond" w:hAnsi="Garamond" w:cs="AdvPTimes" w:hint="eastAsia"/>
          <w:sz w:val="24"/>
          <w:szCs w:val="24"/>
        </w:rPr>
        <w:t xml:space="preserve">the Bayesian algorithm, sample </w:t>
      </w:r>
      <w:r w:rsidRPr="008846EF">
        <w:rPr>
          <w:rFonts w:ascii="Garamond" w:hAnsi="Garamond" w:cs="AdvPTimes"/>
          <w:sz w:val="24"/>
          <w:szCs w:val="24"/>
        </w:rPr>
        <w:t xml:space="preserve">parameters </w:t>
      </w:r>
      <w:r w:rsidRPr="008846EF">
        <w:rPr>
          <w:rFonts w:ascii="Garamond" w:hAnsi="Garamond" w:cs="AdvPTimes" w:hint="eastAsia"/>
          <w:sz w:val="24"/>
          <w:szCs w:val="24"/>
        </w:rPr>
        <w:t xml:space="preserve">are </w:t>
      </w:r>
      <w:r w:rsidRPr="008846EF">
        <w:rPr>
          <w:rFonts w:ascii="Garamond" w:hAnsi="Garamond" w:cs="AdvPTimes"/>
          <w:sz w:val="24"/>
          <w:szCs w:val="24"/>
        </w:rPr>
        <w:t>repeatedly</w:t>
      </w:r>
      <w:r w:rsidRPr="008846EF">
        <w:rPr>
          <w:rFonts w:ascii="Garamond" w:hAnsi="Garamond" w:cs="AdvPTimes" w:hint="eastAsia"/>
          <w:sz w:val="24"/>
          <w:szCs w:val="24"/>
        </w:rPr>
        <w:t xml:space="preserve"> </w:t>
      </w:r>
      <w:r w:rsidRPr="008846EF">
        <w:rPr>
          <w:rFonts w:ascii="Garamond" w:hAnsi="Garamond" w:cs="AdvPTimes"/>
          <w:sz w:val="24"/>
          <w:szCs w:val="24"/>
        </w:rPr>
        <w:t xml:space="preserve">drawn from </w:t>
      </w:r>
      <w:r>
        <w:rPr>
          <w:rFonts w:ascii="Garamond" w:hAnsi="Garamond" w:cs="AdvPTimes" w:hint="eastAsia"/>
          <w:sz w:val="24"/>
          <w:szCs w:val="24"/>
        </w:rPr>
        <w:t>a certain density</w:t>
      </w:r>
      <w:r w:rsidRPr="008846EF">
        <w:rPr>
          <w:rFonts w:ascii="Garamond" w:hAnsi="Garamond" w:cs="AdvPTimes" w:hint="eastAsia"/>
          <w:sz w:val="24"/>
          <w:szCs w:val="24"/>
        </w:rPr>
        <w:t xml:space="preserve">. </w:t>
      </w:r>
      <w:r w:rsidR="004B4501">
        <w:rPr>
          <w:rFonts w:ascii="Garamond" w:hAnsi="Garamond" w:cs="AdvPTimes"/>
          <w:sz w:val="24"/>
          <w:szCs w:val="24"/>
        </w:rPr>
        <w:t xml:space="preserve"> </w:t>
      </w:r>
      <w:r w:rsidRPr="008846EF">
        <w:rPr>
          <w:rFonts w:ascii="Garamond" w:hAnsi="Garamond" w:cs="AdvPTimes" w:hint="eastAsia"/>
          <w:sz w:val="24"/>
          <w:szCs w:val="24"/>
        </w:rPr>
        <w:t xml:space="preserve">If </w:t>
      </w:r>
      <w:r w:rsidR="00CC7821">
        <w:rPr>
          <w:rFonts w:ascii="Garamond" w:hAnsi="Garamond" w:cs="AdvPTimes" w:hint="eastAsia"/>
          <w:sz w:val="24"/>
          <w:szCs w:val="24"/>
        </w:rPr>
        <w:t xml:space="preserve">the </w:t>
      </w:r>
      <w:r w:rsidR="00C457DB">
        <w:rPr>
          <w:rFonts w:ascii="Garamond" w:hAnsi="Garamond" w:cs="AdvPTimes" w:hint="eastAsia"/>
          <w:sz w:val="24"/>
          <w:szCs w:val="24"/>
        </w:rPr>
        <w:t>candidate parameters</w:t>
      </w:r>
      <w:r w:rsidRPr="008846EF">
        <w:rPr>
          <w:rFonts w:ascii="Garamond" w:hAnsi="Garamond" w:cs="AdvPTimes"/>
          <w:sz w:val="24"/>
          <w:szCs w:val="24"/>
        </w:rPr>
        <w:t xml:space="preserve"> satisfy</w:t>
      </w:r>
      <w:r w:rsidRPr="008846EF">
        <w:rPr>
          <w:rFonts w:ascii="Garamond" w:hAnsi="Garamond" w:cs="AdvPTimes" w:hint="eastAsia"/>
          <w:sz w:val="24"/>
          <w:szCs w:val="24"/>
        </w:rPr>
        <w:t xml:space="preserve"> regularity conditions </w:t>
      </w:r>
      <w:r w:rsidRPr="008846EF">
        <w:rPr>
          <w:rFonts w:ascii="Garamond" w:hAnsi="Garamond" w:cs="Times New Roman" w:hint="eastAsia"/>
          <w:sz w:val="24"/>
          <w:szCs w:val="24"/>
        </w:rPr>
        <w:t>at the reference points</w:t>
      </w:r>
      <w:r w:rsidRPr="008846EF">
        <w:rPr>
          <w:rFonts w:ascii="Garamond" w:hAnsi="Garamond" w:cs="AdvPTimes" w:hint="eastAsia"/>
          <w:sz w:val="24"/>
          <w:szCs w:val="24"/>
        </w:rPr>
        <w:t xml:space="preserve">, they are accepted and used </w:t>
      </w:r>
      <w:r>
        <w:rPr>
          <w:rFonts w:ascii="Garamond" w:hAnsi="Garamond" w:cs="AdvPTimes" w:hint="eastAsia"/>
          <w:sz w:val="24"/>
          <w:szCs w:val="24"/>
        </w:rPr>
        <w:t>at</w:t>
      </w:r>
      <w:r w:rsidRPr="008846EF">
        <w:rPr>
          <w:rFonts w:ascii="Garamond" w:hAnsi="Garamond" w:cs="AdvPTimes" w:hint="eastAsia"/>
          <w:sz w:val="24"/>
          <w:szCs w:val="24"/>
        </w:rPr>
        <w:t xml:space="preserve"> the next draw. </w:t>
      </w:r>
      <w:r w:rsidR="004B4501">
        <w:rPr>
          <w:rFonts w:ascii="Garamond" w:hAnsi="Garamond" w:cs="AdvPTimes"/>
          <w:sz w:val="24"/>
          <w:szCs w:val="24"/>
        </w:rPr>
        <w:t xml:space="preserve"> </w:t>
      </w:r>
      <w:r w:rsidRPr="008846EF">
        <w:rPr>
          <w:rFonts w:ascii="Garamond" w:hAnsi="Garamond" w:cs="AdvPTimes" w:hint="eastAsia"/>
          <w:sz w:val="24"/>
          <w:szCs w:val="24"/>
        </w:rPr>
        <w:t xml:space="preserve">If not, new samples are drawn. </w:t>
      </w:r>
      <w:r w:rsidR="004B4501">
        <w:rPr>
          <w:rFonts w:ascii="Garamond" w:hAnsi="Garamond" w:cs="AdvPTimes"/>
          <w:sz w:val="24"/>
          <w:szCs w:val="24"/>
        </w:rPr>
        <w:t xml:space="preserve"> </w:t>
      </w:r>
      <w:r w:rsidR="00533FCF">
        <w:rPr>
          <w:rFonts w:ascii="Garamond" w:hAnsi="Garamond" w:cs="AdvPTimes" w:hint="eastAsia"/>
          <w:sz w:val="24"/>
          <w:szCs w:val="24"/>
        </w:rPr>
        <w:t>S</w:t>
      </w:r>
      <w:r>
        <w:rPr>
          <w:rFonts w:ascii="Garamond" w:hAnsi="Garamond" w:cs="AdvPTimes" w:hint="eastAsia"/>
          <w:sz w:val="24"/>
          <w:szCs w:val="24"/>
        </w:rPr>
        <w:t xml:space="preserve">tatistical inference is based on the empirical distribution of the accepted samples. </w:t>
      </w:r>
      <w:r w:rsidR="004B4501">
        <w:rPr>
          <w:rFonts w:ascii="Garamond" w:hAnsi="Garamond" w:cs="AdvPTimes"/>
          <w:sz w:val="24"/>
          <w:szCs w:val="24"/>
        </w:rPr>
        <w:t xml:space="preserve"> </w:t>
      </w:r>
      <w:r>
        <w:rPr>
          <w:rFonts w:ascii="Garamond" w:hAnsi="Garamond" w:cs="AdvPTimes" w:hint="eastAsia"/>
          <w:sz w:val="24"/>
          <w:szCs w:val="24"/>
        </w:rPr>
        <w:t>It turns out that t</w:t>
      </w:r>
      <w:r w:rsidRPr="008846EF">
        <w:rPr>
          <w:rFonts w:ascii="Garamond" w:hAnsi="Garamond" w:cs="Times New Roman" w:hint="eastAsia"/>
          <w:sz w:val="24"/>
          <w:szCs w:val="24"/>
        </w:rPr>
        <w:t xml:space="preserve">he Bayesian approach </w:t>
      </w:r>
      <w:r>
        <w:rPr>
          <w:rFonts w:ascii="Garamond" w:hAnsi="Garamond" w:cs="Times New Roman" w:hint="eastAsia"/>
          <w:sz w:val="24"/>
          <w:szCs w:val="24"/>
        </w:rPr>
        <w:t>is superior to the non-Bayesian method in</w:t>
      </w:r>
      <w:r w:rsidR="002C5F1A">
        <w:rPr>
          <w:rFonts w:ascii="Garamond" w:hAnsi="Garamond" w:cs="Times New Roman" w:hint="eastAsia"/>
          <w:sz w:val="24"/>
          <w:szCs w:val="24"/>
        </w:rPr>
        <w:t xml:space="preserve"> the sense</w:t>
      </w:r>
      <w:r>
        <w:rPr>
          <w:rFonts w:ascii="Garamond" w:hAnsi="Garamond" w:cs="Times New Roman" w:hint="eastAsia"/>
          <w:sz w:val="24"/>
          <w:szCs w:val="24"/>
        </w:rPr>
        <w:t xml:space="preserve"> that it yields </w:t>
      </w:r>
      <w:r w:rsidR="004B4501">
        <w:rPr>
          <w:rFonts w:ascii="Garamond" w:hAnsi="Garamond" w:cs="Times New Roman"/>
          <w:sz w:val="24"/>
          <w:szCs w:val="24"/>
        </w:rPr>
        <w:t xml:space="preserve">a </w:t>
      </w:r>
      <w:r w:rsidRPr="008846EF">
        <w:rPr>
          <w:rFonts w:ascii="Garamond" w:hAnsi="Garamond" w:cs="Times New Roman" w:hint="eastAsia"/>
          <w:sz w:val="24"/>
          <w:szCs w:val="24"/>
        </w:rPr>
        <w:t>more empirically plausible (i.e.</w:t>
      </w:r>
      <w:r w:rsidR="004B4501">
        <w:rPr>
          <w:rFonts w:ascii="Garamond" w:hAnsi="Garamond" w:cs="Times New Roman"/>
          <w:sz w:val="24"/>
          <w:szCs w:val="24"/>
        </w:rPr>
        <w:t>,</w:t>
      </w:r>
      <w:r w:rsidRPr="008846EF">
        <w:rPr>
          <w:rFonts w:ascii="Garamond" w:hAnsi="Garamond" w:cs="Times New Roman" w:hint="eastAsia"/>
          <w:sz w:val="24"/>
          <w:szCs w:val="24"/>
        </w:rPr>
        <w:t xml:space="preserve"> elastic) labor demand </w:t>
      </w:r>
      <w:r w:rsidRPr="008846EF">
        <w:rPr>
          <w:rFonts w:ascii="Garamond" w:hAnsi="Garamond" w:cs="Times New Roman"/>
          <w:sz w:val="24"/>
          <w:szCs w:val="24"/>
        </w:rPr>
        <w:t>elasticity</w:t>
      </w:r>
      <w:r w:rsidRPr="008846EF">
        <w:rPr>
          <w:rFonts w:ascii="Garamond" w:hAnsi="Garamond" w:cs="Times New Roman" w:hint="eastAsia"/>
          <w:sz w:val="24"/>
          <w:szCs w:val="24"/>
        </w:rPr>
        <w:t xml:space="preserve"> for youth workers </w:t>
      </w:r>
      <w:r>
        <w:rPr>
          <w:rFonts w:ascii="Garamond" w:hAnsi="Garamond" w:cs="Times New Roman" w:hint="eastAsia"/>
          <w:sz w:val="24"/>
          <w:szCs w:val="24"/>
        </w:rPr>
        <w:t xml:space="preserve">while prediction accuracy is maintained </w:t>
      </w:r>
      <w:r w:rsidR="004B4501">
        <w:rPr>
          <w:rFonts w:ascii="Garamond" w:hAnsi="Garamond" w:cs="Times New Roman"/>
          <w:sz w:val="24"/>
          <w:szCs w:val="24"/>
        </w:rPr>
        <w:t>to compare favorably with the</w:t>
      </w:r>
      <w:r>
        <w:rPr>
          <w:rFonts w:ascii="Garamond" w:hAnsi="Garamond" w:cs="Times New Roman" w:hint="eastAsia"/>
          <w:sz w:val="24"/>
          <w:szCs w:val="24"/>
        </w:rPr>
        <w:t xml:space="preserve"> non-Bayesian counterpart.</w:t>
      </w:r>
    </w:p>
    <w:p w14:paraId="793B5883" w14:textId="429DAC64" w:rsidR="008E61A1" w:rsidRDefault="008E61A1" w:rsidP="003C38CD">
      <w:pPr>
        <w:spacing w:after="120" w:line="360" w:lineRule="auto"/>
        <w:jc w:val="both"/>
        <w:rPr>
          <w:rFonts w:ascii="Garamond" w:eastAsiaTheme="majorEastAsia" w:hAnsi="Garamond" w:cs="Times New Roman"/>
          <w:sz w:val="24"/>
          <w:szCs w:val="24"/>
        </w:rPr>
      </w:pPr>
      <w:r>
        <w:rPr>
          <w:rFonts w:ascii="Garamond" w:eastAsiaTheme="majorEastAsia" w:hAnsi="Garamond" w:cs="Times New Roman"/>
          <w:sz w:val="24"/>
          <w:szCs w:val="24"/>
        </w:rPr>
        <w:t xml:space="preserve">     After estimating the labor demand model by age group, the </w:t>
      </w:r>
      <w:r w:rsidR="00D67C0A">
        <w:rPr>
          <w:rFonts w:ascii="Garamond" w:eastAsiaTheme="majorEastAsia" w:hAnsi="Garamond" w:cs="Times New Roman" w:hint="eastAsia"/>
          <w:sz w:val="24"/>
          <w:szCs w:val="24"/>
        </w:rPr>
        <w:t xml:space="preserve">labor demand </w:t>
      </w:r>
      <w:r>
        <w:rPr>
          <w:rFonts w:ascii="Garamond" w:eastAsiaTheme="majorEastAsia" w:hAnsi="Garamond" w:cs="Times New Roman"/>
          <w:sz w:val="24"/>
          <w:szCs w:val="24"/>
        </w:rPr>
        <w:t xml:space="preserve">model </w:t>
      </w:r>
      <w:r w:rsidR="004B4501">
        <w:rPr>
          <w:rFonts w:ascii="Garamond" w:eastAsiaTheme="majorEastAsia" w:hAnsi="Garamond" w:cs="Times New Roman"/>
          <w:sz w:val="24"/>
          <w:szCs w:val="24"/>
        </w:rPr>
        <w:t xml:space="preserve">is integrated </w:t>
      </w:r>
      <w:r>
        <w:rPr>
          <w:rFonts w:ascii="Garamond" w:eastAsiaTheme="majorEastAsia" w:hAnsi="Garamond" w:cs="Times New Roman"/>
          <w:sz w:val="24"/>
          <w:szCs w:val="24"/>
        </w:rPr>
        <w:t xml:space="preserve">into a regional input-output model. </w:t>
      </w:r>
      <w:r w:rsidR="004B4501">
        <w:rPr>
          <w:rFonts w:ascii="Garamond" w:eastAsiaTheme="majorEastAsia" w:hAnsi="Garamond" w:cs="Times New Roman"/>
          <w:sz w:val="24"/>
          <w:szCs w:val="24"/>
        </w:rPr>
        <w:t xml:space="preserve"> </w:t>
      </w:r>
      <w:r w:rsidR="00821358">
        <w:rPr>
          <w:rFonts w:ascii="Garamond" w:eastAsiaTheme="majorEastAsia" w:hAnsi="Garamond" w:cs="Times New Roman"/>
          <w:sz w:val="24"/>
          <w:szCs w:val="24"/>
        </w:rPr>
        <w:t>The</w:t>
      </w:r>
      <w:r>
        <w:rPr>
          <w:rFonts w:ascii="Garamond" w:eastAsiaTheme="majorEastAsia" w:hAnsi="Garamond" w:cs="Times New Roman"/>
          <w:sz w:val="24"/>
          <w:szCs w:val="24"/>
        </w:rPr>
        <w:t xml:space="preserve"> integration </w:t>
      </w:r>
      <w:r w:rsidR="00821358">
        <w:rPr>
          <w:rFonts w:ascii="Garamond" w:eastAsiaTheme="majorEastAsia" w:hAnsi="Garamond" w:cs="Times New Roman"/>
          <w:sz w:val="24"/>
          <w:szCs w:val="24"/>
        </w:rPr>
        <w:t xml:space="preserve">presents an enhancement </w:t>
      </w:r>
      <w:r>
        <w:rPr>
          <w:rFonts w:ascii="Garamond" w:eastAsiaTheme="majorEastAsia" w:hAnsi="Garamond" w:cs="Times New Roman"/>
          <w:sz w:val="24"/>
          <w:szCs w:val="24"/>
        </w:rPr>
        <w:t xml:space="preserve">to the representative agent-based input-output model </w:t>
      </w:r>
      <w:r w:rsidR="00821358">
        <w:rPr>
          <w:rFonts w:ascii="Garamond" w:eastAsiaTheme="majorEastAsia" w:hAnsi="Garamond" w:cs="Times New Roman"/>
          <w:sz w:val="24"/>
          <w:szCs w:val="24"/>
        </w:rPr>
        <w:t xml:space="preserve">by providing additional </w:t>
      </w:r>
      <w:r>
        <w:rPr>
          <w:rFonts w:ascii="Garamond" w:eastAsiaTheme="majorEastAsia" w:hAnsi="Garamond" w:cs="Times New Roman"/>
          <w:sz w:val="24"/>
          <w:szCs w:val="24"/>
        </w:rPr>
        <w:t xml:space="preserve">capability to conduct impact studies on heterogeneous agents. </w:t>
      </w:r>
      <w:r w:rsidR="00821358">
        <w:rPr>
          <w:rFonts w:ascii="Garamond" w:eastAsiaTheme="majorEastAsia" w:hAnsi="Garamond" w:cs="Times New Roman"/>
          <w:sz w:val="24"/>
          <w:szCs w:val="24"/>
        </w:rPr>
        <w:t xml:space="preserve"> </w:t>
      </w:r>
      <w:r>
        <w:rPr>
          <w:rFonts w:ascii="Garamond" w:eastAsiaTheme="majorEastAsia" w:hAnsi="Garamond" w:cs="Times New Roman"/>
          <w:sz w:val="24"/>
          <w:szCs w:val="24"/>
        </w:rPr>
        <w:t xml:space="preserve">As an illustration, </w:t>
      </w:r>
      <w:r w:rsidR="00821358">
        <w:rPr>
          <w:rFonts w:ascii="Garamond" w:eastAsiaTheme="majorEastAsia" w:hAnsi="Garamond" w:cs="Times New Roman"/>
          <w:sz w:val="24"/>
          <w:szCs w:val="24"/>
        </w:rPr>
        <w:t xml:space="preserve">the </w:t>
      </w:r>
      <w:r>
        <w:rPr>
          <w:rFonts w:ascii="Garamond" w:eastAsiaTheme="majorEastAsia" w:hAnsi="Garamond" w:cs="Times New Roman"/>
          <w:sz w:val="24"/>
          <w:szCs w:val="24"/>
        </w:rPr>
        <w:t xml:space="preserve">economic impacts </w:t>
      </w:r>
      <w:r w:rsidR="00821358">
        <w:rPr>
          <w:rFonts w:ascii="Garamond" w:eastAsiaTheme="majorEastAsia" w:hAnsi="Garamond" w:cs="Times New Roman"/>
          <w:sz w:val="24"/>
          <w:szCs w:val="24"/>
        </w:rPr>
        <w:t xml:space="preserve">are provided </w:t>
      </w:r>
      <w:r>
        <w:rPr>
          <w:rFonts w:ascii="Garamond" w:eastAsiaTheme="majorEastAsia" w:hAnsi="Garamond" w:cs="Times New Roman"/>
          <w:sz w:val="24"/>
          <w:szCs w:val="24"/>
        </w:rPr>
        <w:t xml:space="preserve">of </w:t>
      </w:r>
      <w:r w:rsidR="00821358">
        <w:rPr>
          <w:rFonts w:ascii="Garamond" w:eastAsiaTheme="majorEastAsia" w:hAnsi="Garamond" w:cs="Times New Roman"/>
          <w:sz w:val="24"/>
          <w:szCs w:val="24"/>
        </w:rPr>
        <w:t xml:space="preserve">the </w:t>
      </w:r>
      <w:r>
        <w:rPr>
          <w:rFonts w:ascii="Garamond" w:eastAsiaTheme="majorEastAsia" w:hAnsi="Garamond" w:cs="Times New Roman"/>
          <w:sz w:val="24"/>
          <w:szCs w:val="24"/>
        </w:rPr>
        <w:t xml:space="preserve">changing age distribution on income of age group and sectoral output in Chicago. </w:t>
      </w:r>
      <w:r w:rsidR="00821358">
        <w:rPr>
          <w:rFonts w:ascii="Garamond" w:eastAsiaTheme="majorEastAsia" w:hAnsi="Garamond" w:cs="Times New Roman"/>
          <w:sz w:val="24"/>
          <w:szCs w:val="24"/>
        </w:rPr>
        <w:t xml:space="preserve"> </w:t>
      </w:r>
      <w:r>
        <w:rPr>
          <w:rFonts w:ascii="Garamond" w:eastAsiaTheme="majorEastAsia" w:hAnsi="Garamond" w:cs="Times New Roman"/>
          <w:sz w:val="24"/>
          <w:szCs w:val="24"/>
        </w:rPr>
        <w:t>T</w:t>
      </w:r>
      <w:r>
        <w:rPr>
          <w:rFonts w:ascii="Garamond" w:hAnsi="Garamond" w:cs="Times New Roman"/>
          <w:sz w:val="24"/>
        </w:rPr>
        <w:t>he new model implies that</w:t>
      </w:r>
      <w:r w:rsidR="00821358">
        <w:rPr>
          <w:rFonts w:ascii="Garamond" w:hAnsi="Garamond" w:cs="Times New Roman"/>
          <w:sz w:val="24"/>
        </w:rPr>
        <w:t>,</w:t>
      </w:r>
      <w:r>
        <w:rPr>
          <w:rFonts w:ascii="Garamond" w:hAnsi="Garamond" w:cs="Times New Roman"/>
          <w:sz w:val="24"/>
        </w:rPr>
        <w:t xml:space="preserve"> </w:t>
      </w:r>
      <w:r w:rsidR="00462432" w:rsidRPr="00462432">
        <w:rPr>
          <w:rFonts w:ascii="Garamond" w:hAnsi="Garamond" w:cs="Times New Roman" w:hint="eastAsia"/>
          <w:sz w:val="24"/>
        </w:rPr>
        <w:t>other things being equal,</w:t>
      </w:r>
      <w:r w:rsidR="003C38CD" w:rsidRPr="00462432">
        <w:rPr>
          <w:rFonts w:ascii="Garamond" w:hAnsi="Garamond" w:cs="Times New Roman"/>
          <w:sz w:val="24"/>
        </w:rPr>
        <w:t xml:space="preserve"> </w:t>
      </w:r>
      <w:r w:rsidR="00821358">
        <w:rPr>
          <w:rFonts w:ascii="Garamond" w:hAnsi="Garamond" w:cs="Times New Roman"/>
          <w:sz w:val="24"/>
        </w:rPr>
        <w:t>an ageing</w:t>
      </w:r>
      <w:r w:rsidR="003C38CD" w:rsidRPr="003C38CD">
        <w:rPr>
          <w:rFonts w:ascii="Garamond" w:hAnsi="Garamond" w:cs="Times New Roman"/>
          <w:sz w:val="24"/>
        </w:rPr>
        <w:t xml:space="preserve"> population</w:t>
      </w:r>
      <w:r w:rsidR="003C38CD">
        <w:rPr>
          <w:rFonts w:ascii="Garamond" w:hAnsi="Garamond" w:cs="Times New Roman" w:hint="eastAsia"/>
          <w:sz w:val="24"/>
        </w:rPr>
        <w:t xml:space="preserve"> may result in </w:t>
      </w:r>
      <w:r w:rsidR="003C38CD" w:rsidRPr="003C38CD">
        <w:rPr>
          <w:rFonts w:ascii="Garamond" w:hAnsi="Garamond" w:cs="Times New Roman"/>
          <w:sz w:val="24"/>
        </w:rPr>
        <w:t>lower aggregate economic multipliers due to the rapidly growing number of elderly workers who earn less than younger workers.</w:t>
      </w:r>
      <w:r>
        <w:rPr>
          <w:rFonts w:ascii="Garamond" w:hAnsi="Garamond" w:cs="Times New Roman"/>
          <w:sz w:val="24"/>
        </w:rPr>
        <w:t xml:space="preserve"> </w:t>
      </w:r>
    </w:p>
    <w:p w14:paraId="57992203" w14:textId="669D142E" w:rsidR="002427E2" w:rsidRDefault="002427E2" w:rsidP="007641B1">
      <w:pPr>
        <w:spacing w:after="120" w:line="360" w:lineRule="auto"/>
        <w:jc w:val="both"/>
        <w:rPr>
          <w:rFonts w:ascii="Garamond" w:hAnsi="Garamond"/>
          <w:sz w:val="24"/>
          <w:szCs w:val="24"/>
        </w:rPr>
      </w:pPr>
      <w:r>
        <w:rPr>
          <w:rFonts w:ascii="Garamond" w:eastAsiaTheme="majorEastAsia" w:hAnsi="Garamond" w:cs="Times New Roman" w:hint="eastAsia"/>
          <w:sz w:val="24"/>
          <w:szCs w:val="24"/>
        </w:rPr>
        <w:t xml:space="preserve">     </w:t>
      </w:r>
      <w:r w:rsidRPr="00093BE1">
        <w:rPr>
          <w:rFonts w:ascii="Garamond" w:eastAsiaTheme="majorEastAsia" w:hAnsi="Garamond" w:cs="Times New Roman" w:hint="eastAsia"/>
          <w:sz w:val="24"/>
          <w:szCs w:val="24"/>
        </w:rPr>
        <w:t>T</w:t>
      </w:r>
      <w:r w:rsidRPr="00093BE1">
        <w:rPr>
          <w:rFonts w:ascii="Garamond" w:eastAsiaTheme="majorEastAsia" w:hAnsi="Garamond" w:cs="Times New Roman"/>
          <w:sz w:val="24"/>
          <w:szCs w:val="24"/>
        </w:rPr>
        <w:t xml:space="preserve">his paper </w:t>
      </w:r>
      <w:r w:rsidRPr="00093BE1">
        <w:rPr>
          <w:rFonts w:ascii="Garamond" w:eastAsiaTheme="majorEastAsia" w:hAnsi="Garamond" w:cs="Times New Roman" w:hint="eastAsia"/>
          <w:sz w:val="24"/>
          <w:szCs w:val="24"/>
        </w:rPr>
        <w:t>contributes to the literature on static labor demand model</w:t>
      </w:r>
      <w:r w:rsidR="00821358">
        <w:rPr>
          <w:rFonts w:ascii="Garamond" w:eastAsiaTheme="majorEastAsia" w:hAnsi="Garamond" w:cs="Times New Roman"/>
          <w:sz w:val="24"/>
          <w:szCs w:val="24"/>
        </w:rPr>
        <w:t>ing</w:t>
      </w:r>
      <w:r w:rsidRPr="00093BE1">
        <w:rPr>
          <w:rFonts w:ascii="Garamond" w:eastAsiaTheme="majorEastAsia" w:hAnsi="Garamond" w:cs="Times New Roman" w:hint="eastAsia"/>
          <w:sz w:val="24"/>
          <w:szCs w:val="24"/>
        </w:rPr>
        <w:t xml:space="preserve"> in several ways. </w:t>
      </w:r>
      <w:r w:rsidR="00821358">
        <w:rPr>
          <w:rFonts w:ascii="Garamond" w:eastAsiaTheme="majorEastAsia" w:hAnsi="Garamond" w:cs="Times New Roman"/>
          <w:sz w:val="24"/>
          <w:szCs w:val="24"/>
        </w:rPr>
        <w:t xml:space="preserve"> </w:t>
      </w:r>
      <w:r w:rsidRPr="00093BE1">
        <w:rPr>
          <w:rFonts w:ascii="Garamond" w:eastAsiaTheme="majorEastAsia" w:hAnsi="Garamond" w:cs="Times New Roman" w:hint="eastAsia"/>
          <w:sz w:val="24"/>
          <w:szCs w:val="24"/>
        </w:rPr>
        <w:t xml:space="preserve">First, </w:t>
      </w:r>
      <w:r>
        <w:rPr>
          <w:rFonts w:ascii="Garamond" w:eastAsiaTheme="majorEastAsia" w:hAnsi="Garamond" w:cs="Times New Roman" w:hint="eastAsia"/>
          <w:sz w:val="24"/>
          <w:szCs w:val="24"/>
        </w:rPr>
        <w:t xml:space="preserve">a representative example </w:t>
      </w:r>
      <w:r w:rsidR="00821358">
        <w:rPr>
          <w:rFonts w:ascii="Garamond" w:eastAsiaTheme="majorEastAsia" w:hAnsi="Garamond" w:cs="Times New Roman"/>
          <w:sz w:val="24"/>
          <w:szCs w:val="24"/>
        </w:rPr>
        <w:t xml:space="preserve">is presented </w:t>
      </w:r>
      <w:r>
        <w:rPr>
          <w:rFonts w:ascii="Garamond" w:eastAsiaTheme="majorEastAsia" w:hAnsi="Garamond" w:cs="Times New Roman" w:hint="eastAsia"/>
          <w:sz w:val="24"/>
          <w:szCs w:val="24"/>
        </w:rPr>
        <w:t xml:space="preserve">in which monotonicity is highly </w:t>
      </w:r>
      <w:r>
        <w:rPr>
          <w:rFonts w:ascii="Garamond" w:eastAsiaTheme="majorEastAsia" w:hAnsi="Garamond" w:cs="Times New Roman"/>
          <w:sz w:val="24"/>
          <w:szCs w:val="24"/>
        </w:rPr>
        <w:t>likely</w:t>
      </w:r>
      <w:r>
        <w:rPr>
          <w:rFonts w:ascii="Garamond" w:eastAsiaTheme="majorEastAsia" w:hAnsi="Garamond" w:cs="Times New Roman" w:hint="eastAsia"/>
          <w:sz w:val="24"/>
          <w:szCs w:val="24"/>
        </w:rPr>
        <w:t xml:space="preserve"> to be violated due to very small factor cost shares, in </w:t>
      </w:r>
      <w:r w:rsidR="00821358">
        <w:rPr>
          <w:rFonts w:ascii="Garamond" w:eastAsiaTheme="majorEastAsia" w:hAnsi="Garamond" w:cs="Times New Roman"/>
          <w:sz w:val="24"/>
          <w:szCs w:val="24"/>
        </w:rPr>
        <w:t>this</w:t>
      </w:r>
      <w:r>
        <w:rPr>
          <w:rFonts w:ascii="Garamond" w:eastAsiaTheme="majorEastAsia" w:hAnsi="Garamond" w:cs="Times New Roman" w:hint="eastAsia"/>
          <w:sz w:val="24"/>
          <w:szCs w:val="24"/>
        </w:rPr>
        <w:t xml:space="preserve">case, for </w:t>
      </w:r>
      <w:r w:rsidR="009F469C">
        <w:rPr>
          <w:rFonts w:ascii="Garamond" w:eastAsiaTheme="majorEastAsia" w:hAnsi="Garamond" w:cs="Times New Roman" w:hint="eastAsia"/>
          <w:sz w:val="24"/>
          <w:szCs w:val="24"/>
        </w:rPr>
        <w:t>lab</w:t>
      </w:r>
      <w:r w:rsidR="00780038">
        <w:rPr>
          <w:rFonts w:ascii="Garamond" w:eastAsiaTheme="majorEastAsia" w:hAnsi="Garamond" w:cs="Times New Roman" w:hint="eastAsia"/>
          <w:sz w:val="24"/>
          <w:szCs w:val="24"/>
        </w:rPr>
        <w:t xml:space="preserve">or cost shares of </w:t>
      </w:r>
      <w:r>
        <w:rPr>
          <w:rFonts w:ascii="Garamond" w:eastAsiaTheme="majorEastAsia" w:hAnsi="Garamond" w:cs="Times New Roman" w:hint="eastAsia"/>
          <w:sz w:val="24"/>
          <w:szCs w:val="24"/>
        </w:rPr>
        <w:t>youth and elderly workers.</w:t>
      </w:r>
      <w:r>
        <w:rPr>
          <w:rStyle w:val="FootnoteReference"/>
          <w:rFonts w:ascii="Garamond" w:eastAsiaTheme="majorEastAsia" w:hAnsi="Garamond" w:cs="Times New Roman"/>
          <w:sz w:val="24"/>
          <w:szCs w:val="24"/>
        </w:rPr>
        <w:footnoteReference w:id="1"/>
      </w:r>
      <w:r>
        <w:rPr>
          <w:rFonts w:ascii="Garamond" w:eastAsiaTheme="majorEastAsia" w:hAnsi="Garamond" w:cs="Times New Roman" w:hint="eastAsia"/>
          <w:sz w:val="24"/>
          <w:szCs w:val="24"/>
        </w:rPr>
        <w:t xml:space="preserve"> </w:t>
      </w:r>
      <w:r w:rsidR="00821358">
        <w:rPr>
          <w:rFonts w:ascii="Garamond" w:eastAsiaTheme="majorEastAsia" w:hAnsi="Garamond" w:cs="Times New Roman"/>
          <w:sz w:val="24"/>
          <w:szCs w:val="24"/>
        </w:rPr>
        <w:t xml:space="preserve"> The</w:t>
      </w:r>
      <w:r w:rsidR="00821358">
        <w:rPr>
          <w:rFonts w:ascii="Garamond" w:eastAsiaTheme="majorEastAsia" w:hAnsi="Garamond" w:cs="Times New Roman" w:hint="eastAsia"/>
          <w:sz w:val="24"/>
          <w:szCs w:val="24"/>
        </w:rPr>
        <w:t xml:space="preserve"> </w:t>
      </w:r>
      <w:r>
        <w:rPr>
          <w:rFonts w:ascii="Garamond" w:eastAsiaTheme="majorEastAsia" w:hAnsi="Garamond" w:cs="Times New Roman" w:hint="eastAsia"/>
          <w:sz w:val="24"/>
          <w:szCs w:val="24"/>
        </w:rPr>
        <w:t xml:space="preserve">empirical evidence suggests that monotonicity </w:t>
      </w:r>
      <w:r w:rsidR="00821358">
        <w:rPr>
          <w:rFonts w:ascii="Garamond" w:eastAsiaTheme="majorEastAsia" w:hAnsi="Garamond" w:cs="Times New Roman"/>
          <w:sz w:val="24"/>
          <w:szCs w:val="24"/>
        </w:rPr>
        <w:t>requires</w:t>
      </w:r>
      <w:r w:rsidR="00821358">
        <w:rPr>
          <w:rFonts w:ascii="Garamond" w:eastAsiaTheme="majorEastAsia" w:hAnsi="Garamond" w:cs="Times New Roman" w:hint="eastAsia"/>
          <w:sz w:val="24"/>
          <w:szCs w:val="24"/>
        </w:rPr>
        <w:t xml:space="preserve"> </w:t>
      </w:r>
      <w:r>
        <w:rPr>
          <w:rFonts w:ascii="Garamond" w:eastAsiaTheme="majorEastAsia" w:hAnsi="Garamond" w:cs="Times New Roman" w:hint="eastAsia"/>
          <w:sz w:val="24"/>
          <w:szCs w:val="24"/>
        </w:rPr>
        <w:t xml:space="preserve">extra scrutiny especially when one or more factor cost shares are </w:t>
      </w:r>
      <w:r w:rsidRPr="00DB53CF">
        <w:rPr>
          <w:rFonts w:ascii="Garamond" w:eastAsiaTheme="majorEastAsia" w:hAnsi="Garamond" w:cs="Times New Roman"/>
          <w:sz w:val="24"/>
          <w:szCs w:val="24"/>
        </w:rPr>
        <w:t>exceptionally small</w:t>
      </w:r>
      <w:r>
        <w:rPr>
          <w:rFonts w:ascii="Garamond" w:eastAsiaTheme="majorEastAsia" w:hAnsi="Garamond" w:cs="Times New Roman" w:hint="eastAsia"/>
          <w:sz w:val="24"/>
          <w:szCs w:val="24"/>
        </w:rPr>
        <w:t>.</w:t>
      </w:r>
      <w:r w:rsidRPr="00093BE1">
        <w:rPr>
          <w:rFonts w:ascii="Garamond" w:eastAsiaTheme="majorEastAsia" w:hAnsi="Garamond" w:cs="Times New Roman" w:hint="eastAsia"/>
          <w:sz w:val="24"/>
          <w:szCs w:val="24"/>
        </w:rPr>
        <w:t xml:space="preserve"> </w:t>
      </w:r>
      <w:r w:rsidR="00821358">
        <w:rPr>
          <w:rFonts w:ascii="Garamond" w:eastAsiaTheme="majorEastAsia" w:hAnsi="Garamond" w:cs="Times New Roman"/>
          <w:sz w:val="24"/>
          <w:szCs w:val="24"/>
        </w:rPr>
        <w:t xml:space="preserve"> </w:t>
      </w:r>
      <w:r w:rsidRPr="00093BE1">
        <w:rPr>
          <w:rFonts w:ascii="Garamond" w:eastAsiaTheme="majorEastAsia" w:hAnsi="Garamond" w:cs="Times New Roman" w:hint="eastAsia"/>
          <w:sz w:val="24"/>
          <w:szCs w:val="24"/>
        </w:rPr>
        <w:t>Second</w:t>
      </w:r>
      <w:r w:rsidR="00821358">
        <w:rPr>
          <w:rFonts w:ascii="Garamond" w:eastAsiaTheme="majorEastAsia" w:hAnsi="Garamond" w:cs="Times New Roman"/>
          <w:sz w:val="24"/>
          <w:szCs w:val="24"/>
        </w:rPr>
        <w:t>ly</w:t>
      </w:r>
      <w:r w:rsidRPr="00093BE1">
        <w:rPr>
          <w:rFonts w:ascii="Garamond" w:eastAsiaTheme="majorEastAsia" w:hAnsi="Garamond" w:cs="Times New Roman" w:hint="eastAsia"/>
          <w:sz w:val="24"/>
          <w:szCs w:val="24"/>
        </w:rPr>
        <w:t xml:space="preserve">, </w:t>
      </w:r>
      <w:r w:rsidR="00821358">
        <w:rPr>
          <w:rFonts w:ascii="Garamond" w:eastAsiaTheme="majorEastAsia" w:hAnsi="Garamond" w:cs="Times New Roman"/>
          <w:sz w:val="24"/>
          <w:szCs w:val="24"/>
        </w:rPr>
        <w:t>the</w:t>
      </w:r>
      <w:r w:rsidR="00821358" w:rsidRPr="00093BE1">
        <w:rPr>
          <w:rFonts w:ascii="Garamond" w:eastAsiaTheme="majorEastAsia" w:hAnsi="Garamond" w:cs="Times New Roman" w:hint="eastAsia"/>
          <w:sz w:val="24"/>
          <w:szCs w:val="24"/>
        </w:rPr>
        <w:t xml:space="preserve"> </w:t>
      </w:r>
      <w:r w:rsidRPr="00093BE1">
        <w:rPr>
          <w:rFonts w:ascii="Garamond" w:eastAsiaTheme="majorEastAsia" w:hAnsi="Garamond" w:cs="Times New Roman" w:hint="eastAsia"/>
          <w:sz w:val="24"/>
          <w:szCs w:val="24"/>
        </w:rPr>
        <w:t xml:space="preserve">model </w:t>
      </w:r>
      <w:r w:rsidR="00821358">
        <w:rPr>
          <w:rFonts w:ascii="Garamond" w:eastAsiaTheme="majorEastAsia" w:hAnsi="Garamond" w:cs="Times New Roman"/>
          <w:sz w:val="24"/>
          <w:szCs w:val="24"/>
        </w:rPr>
        <w:t>considers</w:t>
      </w:r>
      <w:r w:rsidRPr="00093BE1">
        <w:rPr>
          <w:rFonts w:ascii="Garamond" w:eastAsiaTheme="majorEastAsia" w:hAnsi="Garamond" w:cs="Times New Roman" w:hint="eastAsia"/>
          <w:sz w:val="24"/>
          <w:szCs w:val="24"/>
        </w:rPr>
        <w:t xml:space="preserve"> </w:t>
      </w:r>
      <w:r w:rsidRPr="00093BE1">
        <w:rPr>
          <w:rFonts w:ascii="Garamond" w:eastAsiaTheme="majorEastAsia" w:hAnsi="Garamond" w:cs="Times New Roman"/>
          <w:sz w:val="24"/>
          <w:szCs w:val="24"/>
        </w:rPr>
        <w:t>workers beyond the average retirement age</w:t>
      </w:r>
      <w:r w:rsidR="00821358">
        <w:rPr>
          <w:rFonts w:ascii="Garamond" w:eastAsiaTheme="majorEastAsia" w:hAnsi="Garamond" w:cs="Times New Roman"/>
          <w:sz w:val="24"/>
          <w:szCs w:val="24"/>
        </w:rPr>
        <w:t>.</w:t>
      </w:r>
      <w:r w:rsidRPr="00093BE1">
        <w:rPr>
          <w:rStyle w:val="FootnoteReference"/>
          <w:rFonts w:ascii="Garamond" w:eastAsiaTheme="majorEastAsia" w:hAnsi="Garamond" w:cs="Times New Roman"/>
          <w:sz w:val="24"/>
          <w:szCs w:val="24"/>
        </w:rPr>
        <w:footnoteReference w:id="2"/>
      </w:r>
      <w:r w:rsidR="00821358">
        <w:rPr>
          <w:rFonts w:ascii="Garamond" w:eastAsiaTheme="majorEastAsia" w:hAnsi="Garamond" w:cs="Times New Roman"/>
          <w:sz w:val="24"/>
          <w:szCs w:val="24"/>
        </w:rPr>
        <w:t xml:space="preserve"> </w:t>
      </w:r>
      <w:r w:rsidRPr="00093BE1">
        <w:rPr>
          <w:rFonts w:ascii="Garamond" w:eastAsiaTheme="majorEastAsia" w:hAnsi="Garamond" w:cs="Times New Roman" w:hint="eastAsia"/>
          <w:sz w:val="24"/>
          <w:szCs w:val="24"/>
        </w:rPr>
        <w:t xml:space="preserve"> </w:t>
      </w:r>
      <w:r>
        <w:rPr>
          <w:rFonts w:ascii="Garamond" w:eastAsiaTheme="majorEastAsia" w:hAnsi="Garamond" w:cs="Times New Roman" w:hint="eastAsia"/>
          <w:sz w:val="24"/>
          <w:szCs w:val="24"/>
        </w:rPr>
        <w:t>In</w:t>
      </w:r>
      <w:r w:rsidRPr="00093BE1">
        <w:rPr>
          <w:rFonts w:ascii="Garamond" w:eastAsiaTheme="majorEastAsia" w:hAnsi="Garamond" w:cs="Times New Roman"/>
          <w:sz w:val="24"/>
          <w:szCs w:val="24"/>
        </w:rPr>
        <w:t xml:space="preserve"> a number of studies on </w:t>
      </w:r>
      <w:r w:rsidR="00F858C4">
        <w:rPr>
          <w:rFonts w:ascii="Garamond" w:eastAsiaTheme="majorEastAsia" w:hAnsi="Garamond" w:cs="Times New Roman" w:hint="eastAsia"/>
          <w:sz w:val="24"/>
          <w:szCs w:val="24"/>
        </w:rPr>
        <w:t>workers in different age groups</w:t>
      </w:r>
      <w:r w:rsidRPr="00093BE1">
        <w:rPr>
          <w:rFonts w:ascii="Garamond" w:eastAsiaTheme="majorEastAsia" w:hAnsi="Garamond" w:cs="Times New Roman"/>
          <w:sz w:val="24"/>
          <w:szCs w:val="24"/>
        </w:rPr>
        <w:t xml:space="preserve">, older workers are </w:t>
      </w:r>
      <w:r>
        <w:rPr>
          <w:rFonts w:ascii="Garamond" w:eastAsiaTheme="majorEastAsia" w:hAnsi="Garamond" w:cs="Times New Roman" w:hint="eastAsia"/>
          <w:sz w:val="24"/>
          <w:szCs w:val="24"/>
        </w:rPr>
        <w:t>generally</w:t>
      </w:r>
      <w:r w:rsidRPr="00093BE1">
        <w:rPr>
          <w:rFonts w:ascii="Garamond" w:eastAsiaTheme="majorEastAsia" w:hAnsi="Garamond" w:cs="Times New Roman"/>
          <w:sz w:val="24"/>
          <w:szCs w:val="24"/>
        </w:rPr>
        <w:t xml:space="preserve"> those prior to retirement age an</w:t>
      </w:r>
      <w:r>
        <w:rPr>
          <w:rFonts w:ascii="Garamond" w:eastAsiaTheme="majorEastAsia" w:hAnsi="Garamond" w:cs="Times New Roman"/>
          <w:sz w:val="24"/>
          <w:szCs w:val="24"/>
        </w:rPr>
        <w:t>d are often too broadly grouped</w:t>
      </w:r>
      <w:r w:rsidRPr="00093BE1">
        <w:rPr>
          <w:rFonts w:ascii="Garamond" w:eastAsiaTheme="majorEastAsia" w:hAnsi="Garamond" w:cs="Times New Roman"/>
          <w:sz w:val="24"/>
          <w:szCs w:val="24"/>
        </w:rPr>
        <w:t xml:space="preserve"> </w:t>
      </w:r>
      <w:r>
        <w:rPr>
          <w:rFonts w:ascii="Garamond" w:eastAsiaTheme="majorEastAsia" w:hAnsi="Garamond" w:cs="Times New Roman" w:hint="eastAsia"/>
          <w:sz w:val="24"/>
          <w:szCs w:val="24"/>
        </w:rPr>
        <w:t xml:space="preserve">together </w:t>
      </w:r>
      <w:r w:rsidRPr="00093BE1">
        <w:rPr>
          <w:rFonts w:ascii="Garamond" w:eastAsiaTheme="majorEastAsia" w:hAnsi="Garamond" w:cs="Times New Roman"/>
          <w:sz w:val="24"/>
          <w:szCs w:val="24"/>
        </w:rPr>
        <w:t xml:space="preserve">with other age-group workers in their 20s to 50s. </w:t>
      </w:r>
      <w:r w:rsidR="00821358">
        <w:rPr>
          <w:rFonts w:ascii="Garamond" w:eastAsiaTheme="majorEastAsia" w:hAnsi="Garamond" w:cs="Times New Roman"/>
          <w:sz w:val="24"/>
          <w:szCs w:val="24"/>
        </w:rPr>
        <w:t xml:space="preserve"> </w:t>
      </w:r>
      <w:r w:rsidRPr="00093BE1">
        <w:rPr>
          <w:rFonts w:ascii="Garamond" w:eastAsiaTheme="majorEastAsia" w:hAnsi="Garamond" w:cs="Times New Roman" w:hint="eastAsia"/>
          <w:sz w:val="24"/>
          <w:szCs w:val="24"/>
        </w:rPr>
        <w:t>Third</w:t>
      </w:r>
      <w:r w:rsidR="00821358">
        <w:rPr>
          <w:rFonts w:ascii="Garamond" w:eastAsiaTheme="majorEastAsia" w:hAnsi="Garamond" w:cs="Times New Roman"/>
          <w:sz w:val="24"/>
          <w:szCs w:val="24"/>
        </w:rPr>
        <w:t>ly</w:t>
      </w:r>
      <w:r w:rsidRPr="00093BE1">
        <w:rPr>
          <w:rFonts w:ascii="Garamond" w:eastAsiaTheme="majorEastAsia" w:hAnsi="Garamond" w:cs="Times New Roman" w:hint="eastAsia"/>
          <w:sz w:val="24"/>
          <w:szCs w:val="24"/>
        </w:rPr>
        <w:t>, by using</w:t>
      </w:r>
      <w:r w:rsidRPr="00093BE1">
        <w:rPr>
          <w:rFonts w:ascii="Garamond" w:eastAsiaTheme="majorEastAsia" w:hAnsi="Garamond" w:cs="Times New Roman"/>
          <w:sz w:val="24"/>
          <w:szCs w:val="24"/>
        </w:rPr>
        <w:t xml:space="preserve"> highly disaggregated geographic and </w:t>
      </w:r>
      <w:r w:rsidRPr="00093BE1">
        <w:rPr>
          <w:rFonts w:ascii="Garamond" w:eastAsiaTheme="majorEastAsia" w:hAnsi="Garamond" w:cs="Times New Roman"/>
          <w:sz w:val="24"/>
          <w:szCs w:val="24"/>
        </w:rPr>
        <w:lastRenderedPageBreak/>
        <w:t>industrial units of observations</w:t>
      </w:r>
      <w:r w:rsidRPr="00093BE1">
        <w:rPr>
          <w:rFonts w:ascii="Garamond" w:eastAsiaTheme="majorEastAsia" w:hAnsi="Garamond" w:cs="Times New Roman" w:hint="eastAsia"/>
          <w:sz w:val="24"/>
          <w:szCs w:val="24"/>
        </w:rPr>
        <w:t xml:space="preserve">, </w:t>
      </w:r>
      <w:r w:rsidR="00821358">
        <w:rPr>
          <w:rFonts w:ascii="Garamond" w:eastAsiaTheme="majorEastAsia" w:hAnsi="Garamond" w:cs="Times New Roman"/>
          <w:sz w:val="24"/>
          <w:szCs w:val="24"/>
        </w:rPr>
        <w:t>the</w:t>
      </w:r>
      <w:r w:rsidR="00821358" w:rsidRPr="00093BE1">
        <w:rPr>
          <w:rFonts w:ascii="Garamond" w:eastAsiaTheme="majorEastAsia" w:hAnsi="Garamond" w:cs="Times New Roman" w:hint="eastAsia"/>
          <w:sz w:val="24"/>
          <w:szCs w:val="24"/>
        </w:rPr>
        <w:t xml:space="preserve"> </w:t>
      </w:r>
      <w:r w:rsidRPr="00093BE1">
        <w:rPr>
          <w:rFonts w:ascii="Garamond" w:eastAsiaTheme="majorEastAsia" w:hAnsi="Garamond" w:cs="Times New Roman" w:hint="eastAsia"/>
          <w:sz w:val="24"/>
          <w:szCs w:val="24"/>
        </w:rPr>
        <w:t xml:space="preserve">model reduces </w:t>
      </w:r>
      <w:r w:rsidRPr="00093BE1">
        <w:rPr>
          <w:rFonts w:ascii="Garamond" w:eastAsiaTheme="majorEastAsia" w:hAnsi="Garamond" w:cs="Times New Roman"/>
          <w:sz w:val="24"/>
          <w:szCs w:val="24"/>
        </w:rPr>
        <w:t>concerns</w:t>
      </w:r>
      <w:r w:rsidRPr="00093BE1">
        <w:rPr>
          <w:rFonts w:ascii="Garamond" w:eastAsiaTheme="majorEastAsia" w:hAnsi="Garamond" w:cs="Times New Roman" w:hint="eastAsia"/>
          <w:sz w:val="24"/>
          <w:szCs w:val="24"/>
        </w:rPr>
        <w:t xml:space="preserve"> abou</w:t>
      </w:r>
      <w:r w:rsidRPr="00093BE1">
        <w:rPr>
          <w:rFonts w:ascii="Garamond" w:eastAsiaTheme="majorEastAsia" w:hAnsi="Garamond" w:cs="Times New Roman"/>
          <w:sz w:val="24"/>
          <w:szCs w:val="24"/>
        </w:rPr>
        <w:t>t</w:t>
      </w:r>
      <w:r w:rsidRPr="00093BE1">
        <w:rPr>
          <w:rFonts w:ascii="Garamond" w:eastAsiaTheme="majorEastAsia" w:hAnsi="Garamond" w:cs="Times New Roman" w:hint="eastAsia"/>
          <w:sz w:val="24"/>
          <w:szCs w:val="24"/>
        </w:rPr>
        <w:t xml:space="preserve"> the aggregation problem since</w:t>
      </w:r>
      <w:r w:rsidRPr="00093BE1">
        <w:rPr>
          <w:rFonts w:ascii="Garamond" w:eastAsiaTheme="majorEastAsia" w:hAnsi="Garamond" w:cs="Times New Roman"/>
          <w:sz w:val="24"/>
          <w:szCs w:val="24"/>
        </w:rPr>
        <w:t xml:space="preserve"> </w:t>
      </w:r>
      <w:r w:rsidRPr="00093BE1">
        <w:rPr>
          <w:rFonts w:ascii="Garamond" w:hAnsi="Garamond" w:hint="eastAsia"/>
          <w:sz w:val="24"/>
          <w:szCs w:val="24"/>
        </w:rPr>
        <w:t>a</w:t>
      </w:r>
      <w:r w:rsidRPr="00093BE1">
        <w:rPr>
          <w:rFonts w:ascii="Garamond" w:hAnsi="Garamond"/>
          <w:sz w:val="24"/>
          <w:szCs w:val="24"/>
        </w:rPr>
        <w:t xml:space="preserve"> model </w:t>
      </w:r>
      <w:r w:rsidR="00CC5B2B">
        <w:rPr>
          <w:rFonts w:ascii="Garamond" w:hAnsi="Garamond" w:hint="eastAsia"/>
          <w:sz w:val="24"/>
          <w:szCs w:val="24"/>
        </w:rPr>
        <w:t>using</w:t>
      </w:r>
      <w:r w:rsidRPr="00093BE1">
        <w:rPr>
          <w:rFonts w:ascii="Garamond" w:hAnsi="Garamond"/>
          <w:sz w:val="24"/>
          <w:szCs w:val="24"/>
        </w:rPr>
        <w:t xml:space="preserve"> aggregate data is subject to aggregation bias.</w:t>
      </w:r>
      <w:r>
        <w:rPr>
          <w:rStyle w:val="FootnoteReference"/>
          <w:rFonts w:ascii="Garamond" w:hAnsi="Garamond"/>
          <w:sz w:val="24"/>
          <w:szCs w:val="24"/>
        </w:rPr>
        <w:footnoteReference w:id="3"/>
      </w:r>
      <w:r w:rsidRPr="00093BE1">
        <w:rPr>
          <w:rFonts w:ascii="Garamond" w:hAnsi="Garamond"/>
          <w:sz w:val="24"/>
          <w:szCs w:val="24"/>
        </w:rPr>
        <w:t xml:space="preserve"> </w:t>
      </w:r>
    </w:p>
    <w:p w14:paraId="49A7A566" w14:textId="617DC34F" w:rsidR="00BE7616" w:rsidRDefault="00BE7616" w:rsidP="007641B1">
      <w:pPr>
        <w:spacing w:after="120" w:line="360" w:lineRule="auto"/>
        <w:jc w:val="both"/>
        <w:rPr>
          <w:rFonts w:ascii="Garamond" w:eastAsiaTheme="majorEastAsia" w:hAnsi="Garamond" w:cs="Times New Roman"/>
          <w:sz w:val="24"/>
          <w:szCs w:val="24"/>
        </w:rPr>
      </w:pPr>
      <w:r>
        <w:rPr>
          <w:rFonts w:ascii="Garamond" w:eastAsiaTheme="majorEastAsia" w:hAnsi="Garamond" w:cs="Times New Roman"/>
          <w:sz w:val="24"/>
          <w:szCs w:val="24"/>
        </w:rPr>
        <w:t xml:space="preserve">     </w:t>
      </w:r>
      <w:r w:rsidR="00821358">
        <w:rPr>
          <w:rFonts w:ascii="Garamond" w:eastAsiaTheme="majorEastAsia" w:hAnsi="Garamond" w:cs="Times New Roman"/>
          <w:sz w:val="24"/>
          <w:szCs w:val="24"/>
        </w:rPr>
        <w:t xml:space="preserve">The </w:t>
      </w:r>
      <w:r>
        <w:rPr>
          <w:rFonts w:ascii="Garamond" w:eastAsiaTheme="majorEastAsia" w:hAnsi="Garamond" w:cs="Times New Roman"/>
          <w:sz w:val="24"/>
          <w:szCs w:val="24"/>
        </w:rPr>
        <w:t>paper also adds to the recent efforts on regional model integration.</w:t>
      </w:r>
      <w:r w:rsidR="00821358">
        <w:rPr>
          <w:rFonts w:ascii="Garamond" w:eastAsiaTheme="majorEastAsia" w:hAnsi="Garamond" w:cs="Times New Roman"/>
          <w:sz w:val="24"/>
          <w:szCs w:val="24"/>
        </w:rPr>
        <w:t xml:space="preserve"> </w:t>
      </w:r>
      <w:r>
        <w:rPr>
          <w:rFonts w:ascii="Garamond" w:eastAsiaTheme="majorEastAsia" w:hAnsi="Garamond" w:cs="Times New Roman"/>
          <w:sz w:val="24"/>
          <w:szCs w:val="24"/>
        </w:rPr>
        <w:t xml:space="preserve"> Integrating different types of regional models has been actively embraced particularly in computable general equilibrium (CGE) models whose main objective is often policy simulation based on a representative agent assumption </w:t>
      </w:r>
      <w:r>
        <w:rPr>
          <w:rFonts w:ascii="Garamond" w:eastAsiaTheme="majorEastAsia" w:hAnsi="Garamond" w:cs="Times New Roman"/>
          <w:sz w:val="24"/>
          <w:szCs w:val="24"/>
        </w:rPr>
        <w:fldChar w:fldCharType="begin" w:fldLock="1"/>
      </w:r>
      <w:r>
        <w:rPr>
          <w:rFonts w:ascii="Garamond" w:eastAsiaTheme="majorEastAsia" w:hAnsi="Garamond" w:cs="Times New Roman"/>
          <w:sz w:val="24"/>
          <w:szCs w:val="24"/>
        </w:rPr>
        <w:instrText>ADDIN CSL_CITATION { "citationItems" : [ { "id" : "ITEM-1", "itemData" : { "author" : [ { "dropping-particle" : "", "family" : "Colombo", "given" : "Giulia", "non-dropping-particle" : "", "parse-names" : false, "suffix" : "" } ], "container-title" : "International journal of microsimulation", "id" : "ITEM-1", "issue" : "1", "issued" : { "date-parts" : [ [ "2010" ] ] }, "page" : "72-91", "title" : "Linking CGE and microsimulation models: A comparison of different approaches", "type" : "article-journal", "volume" : "3" }, "uris" : [ "http://www.mendeley.com/documents/?uuid=7dd8ee74-9dc0-45c3-a3ef-8bcb96e8c1c1" ] } ], "mendeley" : { "formattedCitation" : "(Colombo, 2010)", "manualFormatting" : "(Colombo, 2010)", "plainTextFormattedCitation" : "(Colombo, 2010)", "previouslyFormattedCitation" : "(Colombo, 2010)" }, "properties" : { "noteIndex" : 0 }, "schema" : "https://github.com/citation-style-language/schema/raw/master/csl-citation.json" }</w:instrText>
      </w:r>
      <w:r>
        <w:rPr>
          <w:rFonts w:ascii="Garamond" w:eastAsiaTheme="majorEastAsia" w:hAnsi="Garamond" w:cs="Times New Roman"/>
          <w:sz w:val="24"/>
          <w:szCs w:val="24"/>
        </w:rPr>
        <w:fldChar w:fldCharType="separate"/>
      </w:r>
      <w:r>
        <w:rPr>
          <w:rFonts w:ascii="Garamond" w:eastAsiaTheme="majorEastAsia" w:hAnsi="Garamond" w:cs="Times New Roman"/>
          <w:noProof/>
          <w:sz w:val="24"/>
          <w:szCs w:val="24"/>
        </w:rPr>
        <w:t>(Colombo, 2010)</w:t>
      </w:r>
      <w:r>
        <w:rPr>
          <w:rFonts w:ascii="Garamond" w:eastAsiaTheme="majorEastAsia" w:hAnsi="Garamond" w:cs="Times New Roman"/>
          <w:sz w:val="24"/>
          <w:szCs w:val="24"/>
        </w:rPr>
        <w:fldChar w:fldCharType="end"/>
      </w:r>
      <w:r>
        <w:rPr>
          <w:rFonts w:ascii="Garamond" w:eastAsiaTheme="majorEastAsia" w:hAnsi="Garamond" w:cs="Times New Roman"/>
          <w:sz w:val="24"/>
          <w:szCs w:val="24"/>
        </w:rPr>
        <w:t xml:space="preserve">. </w:t>
      </w:r>
      <w:r w:rsidR="00821358">
        <w:rPr>
          <w:rFonts w:ascii="Garamond" w:eastAsiaTheme="majorEastAsia" w:hAnsi="Garamond" w:cs="Times New Roman"/>
          <w:sz w:val="24"/>
          <w:szCs w:val="24"/>
        </w:rPr>
        <w:t xml:space="preserve"> </w:t>
      </w:r>
      <w:r w:rsidR="00AD4E9E">
        <w:rPr>
          <w:rFonts w:ascii="Garamond" w:eastAsiaTheme="majorEastAsia" w:hAnsi="Garamond" w:cs="Times New Roman"/>
          <w:sz w:val="24"/>
          <w:szCs w:val="24"/>
        </w:rPr>
        <w:t xml:space="preserve">In addition, similar </w:t>
      </w:r>
      <w:r>
        <w:rPr>
          <w:rFonts w:ascii="Garamond" w:eastAsiaTheme="majorEastAsia" w:hAnsi="Garamond" w:cs="Times New Roman"/>
          <w:sz w:val="24"/>
          <w:szCs w:val="24"/>
        </w:rPr>
        <w:t xml:space="preserve">applications have been explored in </w:t>
      </w:r>
      <w:r w:rsidR="00AD4E9E">
        <w:rPr>
          <w:rFonts w:ascii="Garamond" w:eastAsiaTheme="majorEastAsia" w:hAnsi="Garamond" w:cs="Times New Roman"/>
          <w:sz w:val="24"/>
          <w:szCs w:val="24"/>
        </w:rPr>
        <w:t xml:space="preserve">both </w:t>
      </w:r>
      <w:r>
        <w:rPr>
          <w:rFonts w:ascii="Garamond" w:eastAsiaTheme="majorEastAsia" w:hAnsi="Garamond" w:cs="Times New Roman"/>
          <w:sz w:val="24"/>
          <w:szCs w:val="24"/>
        </w:rPr>
        <w:t xml:space="preserve">traditional </w:t>
      </w:r>
      <w:r w:rsidR="00AD4E9E">
        <w:rPr>
          <w:rFonts w:ascii="Garamond" w:eastAsiaTheme="majorEastAsia" w:hAnsi="Garamond" w:cs="Times New Roman"/>
          <w:sz w:val="24"/>
          <w:szCs w:val="24"/>
        </w:rPr>
        <w:t>and</w:t>
      </w:r>
      <w:r>
        <w:rPr>
          <w:rFonts w:ascii="Garamond" w:eastAsiaTheme="majorEastAsia" w:hAnsi="Garamond" w:cs="Times New Roman"/>
          <w:sz w:val="24"/>
          <w:szCs w:val="24"/>
        </w:rPr>
        <w:t xml:space="preserve"> econometric input-output model</w:t>
      </w:r>
      <w:r w:rsidR="00AD4E9E">
        <w:rPr>
          <w:rFonts w:ascii="Garamond" w:eastAsiaTheme="majorEastAsia" w:hAnsi="Garamond" w:cs="Times New Roman"/>
          <w:sz w:val="24"/>
          <w:szCs w:val="24"/>
        </w:rPr>
        <w:t>s</w:t>
      </w:r>
      <w:r>
        <w:rPr>
          <w:rFonts w:ascii="Garamond" w:eastAsiaTheme="majorEastAsia" w:hAnsi="Garamond" w:cs="Times New Roman"/>
          <w:sz w:val="24"/>
          <w:szCs w:val="24"/>
        </w:rPr>
        <w:t xml:space="preserve"> into which consumer and labor demand models are integrated (see, for example, </w:t>
      </w:r>
      <w:r>
        <w:rPr>
          <w:rFonts w:ascii="Garamond" w:eastAsiaTheme="majorEastAsia" w:hAnsi="Garamond" w:cs="Times New Roman"/>
          <w:sz w:val="24"/>
          <w:szCs w:val="24"/>
        </w:rPr>
        <w:fldChar w:fldCharType="begin" w:fldLock="1"/>
      </w:r>
      <w:r>
        <w:rPr>
          <w:rFonts w:ascii="Garamond" w:eastAsiaTheme="majorEastAsia" w:hAnsi="Garamond" w:cs="Times New Roman"/>
          <w:sz w:val="24"/>
          <w:szCs w:val="24"/>
        </w:rPr>
        <w:instrText>ADDIN CSL_CITATION { "citationItems" : [ { "id" : "ITEM-1", "itemData" : { "ISSN" : "0953-5314", "author" : [ { "dropping-particle" : "", "family" : "Mongelli", "given" : "Ignazio", "non-dropping-particle" : "", "parse-names" : false, "suffix" : "" }, { "dropping-particle" : "", "family" : "Neuwahl", "given" : "Frederik", "non-dropping-particle" : "", "parse-names" : false, "suffix" : "" }, { "dropping-particle" : "", "family" : "Rueda-Cantuche", "given" : "Jos\u00e9 M.", "non-dropping-particle" : "", "parse-names" : false, "suffix" : "" } ], "container-title" : "Economic Systems Research", "id" : "ITEM-1", "issue" : "3", "issued" : { "date-parts" : [ [ "2010", "9" ] ] }, "page" : "201-222", "title" : "Integrating a household demand system in the input\u2013output framework. Methodological aspects and modelling implications", "type" : "article-journal", "volume" : "22" }, "uris" : [ "http://www.mendeley.com/documents/?uuid=3d3f8571-004c-4523-9e2d-1f85f175a517" ] } ], "mendeley" : { "formattedCitation" : "(Mongelli, Neuwahl, &amp; Rueda-Cantuche, 2010)", "manualFormatting" : "Mongelli et al., 2010", "plainTextFormattedCitation" : "(Mongelli, Neuwahl, &amp; Rueda-Cantuche, 2010)", "previouslyFormattedCitation" : "(Mongelli, Neuwahl, &amp; Rueda-Cantuche, 2010)" }, "properties" : { "noteIndex" : 0 }, "schema" : "https://github.com/citation-style-language/schema/raw/master/csl-citation.json" }</w:instrText>
      </w:r>
      <w:r>
        <w:rPr>
          <w:rFonts w:ascii="Garamond" w:eastAsiaTheme="majorEastAsia" w:hAnsi="Garamond" w:cs="Times New Roman"/>
          <w:sz w:val="24"/>
          <w:szCs w:val="24"/>
        </w:rPr>
        <w:fldChar w:fldCharType="separate"/>
      </w:r>
      <w:r>
        <w:rPr>
          <w:rFonts w:ascii="Garamond" w:eastAsiaTheme="majorEastAsia" w:hAnsi="Garamond" w:cs="Times New Roman"/>
          <w:noProof/>
          <w:sz w:val="24"/>
          <w:szCs w:val="24"/>
        </w:rPr>
        <w:t xml:space="preserve">Mongelli </w:t>
      </w:r>
      <w:r>
        <w:rPr>
          <w:rFonts w:ascii="Garamond" w:eastAsiaTheme="majorEastAsia" w:hAnsi="Garamond" w:cs="Times New Roman"/>
          <w:i/>
          <w:noProof/>
          <w:sz w:val="24"/>
          <w:szCs w:val="24"/>
        </w:rPr>
        <w:t>et al.</w:t>
      </w:r>
      <w:r>
        <w:rPr>
          <w:rFonts w:ascii="Garamond" w:eastAsiaTheme="majorEastAsia" w:hAnsi="Garamond" w:cs="Times New Roman"/>
          <w:noProof/>
          <w:sz w:val="24"/>
          <w:szCs w:val="24"/>
        </w:rPr>
        <w:t>, 2010</w:t>
      </w:r>
      <w:r>
        <w:rPr>
          <w:rFonts w:ascii="Garamond" w:eastAsiaTheme="majorEastAsia" w:hAnsi="Garamond" w:cs="Times New Roman"/>
          <w:sz w:val="24"/>
          <w:szCs w:val="24"/>
        </w:rPr>
        <w:fldChar w:fldCharType="end"/>
      </w:r>
      <w:r>
        <w:rPr>
          <w:rFonts w:ascii="Garamond" w:eastAsiaTheme="majorEastAsia" w:hAnsi="Garamond" w:cs="Times New Roman"/>
          <w:sz w:val="24"/>
          <w:szCs w:val="24"/>
        </w:rPr>
        <w:t xml:space="preserve">, </w:t>
      </w:r>
      <w:r>
        <w:rPr>
          <w:rFonts w:ascii="Garamond" w:eastAsiaTheme="majorEastAsia" w:hAnsi="Garamond" w:cs="Times New Roman"/>
          <w:sz w:val="24"/>
          <w:szCs w:val="24"/>
        </w:rPr>
        <w:fldChar w:fldCharType="begin" w:fldLock="1"/>
      </w:r>
      <w:r w:rsidR="00E024A7">
        <w:rPr>
          <w:rFonts w:ascii="Garamond" w:eastAsiaTheme="majorEastAsia" w:hAnsi="Garamond" w:cs="Times New Roman"/>
          <w:sz w:val="24"/>
          <w:szCs w:val="24"/>
        </w:rPr>
        <w:instrText>ADDIN CSL_CITATION { "citationItems" : [ { "id" : "ITEM-1", "itemData" : { "ISSN" : "0953-5314", "abstract" : "This paper proposes an extension to the regional econometric input\u2013output model (REIM) [Conway, R.S. (1990) TheWashington Projection and Simulation Model: A Regional Interindustry Econometric Model. International Regional Science Review, 13, 141\u2013165; Israilevich, P.R., G.J.D. Hewings, M. Sonis and G.R. Schindler (1997) Forecasting Structural Change with a Regional Econometric Input\u2013Output Model. Journal of Regional Science, 37, 565\u2013590]. We integrate a demand system with age and income parameters into the REIM. The extended model thus addresses concerns about the effects of household heterogeneity. The initial testing is conducted with a model for the Chicago metropolitan area. First, using aggregate expenditure data by income and age groups, the almost ideal demand system with group fixed effects is constructed. Next, the estimated demand system is linked to the REIM to reflect long-term changes in the age and income distribution of households. The long- range simulation from the extended model takes into account structural changes in expenditure type stemming from changing demographic composition. The extended model further broadens the scope of impact analysis under various scenarios associated with age and income changes", "author" : [ { "dropping-particle" : "", "family" : "Kim", "given" : "Kijin", "non-dropping-particle" : "", "parse-names" : false, "suffix" : "" }, { "dropping-particle" : "", "family" : "Kratena", "given" : "Kurt", "non-dropping-particle" : "", "parse-names" : false, "suffix" : "" }, { "dropping-particle" : "", "family" : "Hewings", "given" : "Geoffrey J.D.", "non-dropping-particle" : "", "parse-names" : false, "suffix" : "" } ], "container-title" : "Economic Systems Research", "id" : "ITEM-1", "issue" : "2", "issued" : { "date-parts" : [ [ "2015", "12", "24" ] ] }, "page" : "257-285", "title" : "The extended econometric input\u2013output model with heterogeneous household demand system", "type" : "article-journal", "volume" : "27" }, "uris" : [ "http://www.mendeley.com/documents/?uuid=afb530e0-e0da-430f-984c-ac97d43d97a5" ] } ], "mendeley" : { "formattedCitation" : "(Kim, Kratena, &amp; Hewings, 2015)", "manualFormatting" : "Kim et al., 2015", "plainTextFormattedCitation" : "(Kim, Kratena, &amp; Hewings, 2015)", "previouslyFormattedCitation" : "(Kim, Kratena, &amp; Hewings, 2015)" }, "properties" : { "noteIndex" : 0 }, "schema" : "https://github.com/citation-style-language/schema/raw/master/csl-citation.json" }</w:instrText>
      </w:r>
      <w:r>
        <w:rPr>
          <w:rFonts w:ascii="Garamond" w:eastAsiaTheme="majorEastAsia" w:hAnsi="Garamond" w:cs="Times New Roman"/>
          <w:sz w:val="24"/>
          <w:szCs w:val="24"/>
        </w:rPr>
        <w:fldChar w:fldCharType="separate"/>
      </w:r>
      <w:r>
        <w:rPr>
          <w:rFonts w:ascii="Garamond" w:eastAsiaTheme="majorEastAsia" w:hAnsi="Garamond" w:cs="Times New Roman"/>
          <w:noProof/>
          <w:sz w:val="24"/>
          <w:szCs w:val="24"/>
        </w:rPr>
        <w:t xml:space="preserve">Kim </w:t>
      </w:r>
      <w:r>
        <w:rPr>
          <w:rFonts w:ascii="Garamond" w:eastAsiaTheme="majorEastAsia" w:hAnsi="Garamond" w:cs="Times New Roman"/>
          <w:i/>
          <w:noProof/>
          <w:sz w:val="24"/>
          <w:szCs w:val="24"/>
        </w:rPr>
        <w:t>et al.</w:t>
      </w:r>
      <w:r>
        <w:rPr>
          <w:rFonts w:ascii="Garamond" w:eastAsiaTheme="majorEastAsia" w:hAnsi="Garamond" w:cs="Times New Roman"/>
          <w:noProof/>
          <w:sz w:val="24"/>
          <w:szCs w:val="24"/>
        </w:rPr>
        <w:t>, 2015</w:t>
      </w:r>
      <w:r>
        <w:rPr>
          <w:rFonts w:ascii="Garamond" w:eastAsiaTheme="majorEastAsia" w:hAnsi="Garamond" w:cs="Times New Roman"/>
          <w:sz w:val="24"/>
          <w:szCs w:val="24"/>
        </w:rPr>
        <w:fldChar w:fldCharType="end"/>
      </w:r>
      <w:r>
        <w:rPr>
          <w:rFonts w:ascii="Garamond" w:eastAsiaTheme="majorEastAsia" w:hAnsi="Garamond" w:cs="Times New Roman"/>
          <w:sz w:val="24"/>
          <w:szCs w:val="24"/>
        </w:rPr>
        <w:t xml:space="preserve"> and </w:t>
      </w:r>
      <w:r>
        <w:rPr>
          <w:rFonts w:ascii="Garamond" w:eastAsiaTheme="majorEastAsia" w:hAnsi="Garamond" w:cs="Times New Roman"/>
          <w:sz w:val="24"/>
          <w:szCs w:val="24"/>
        </w:rPr>
        <w:fldChar w:fldCharType="begin" w:fldLock="1"/>
      </w:r>
      <w:r w:rsidR="00DE3A48">
        <w:rPr>
          <w:rFonts w:ascii="Garamond" w:eastAsiaTheme="majorEastAsia" w:hAnsi="Garamond" w:cs="Times New Roman"/>
          <w:sz w:val="24"/>
          <w:szCs w:val="24"/>
        </w:rPr>
        <w:instrText>ADDIN CSL_CITATION { "citationItems" : [ { "id" : "ITEM-1", "itemData" : { "author" : [ { "dropping-particle" : "", "family" : "Maier", "given" : "Tobias", "non-dropping-particle" : "", "parse-names" : false, "suffix" : "" }, { "dropping-particle" : "", "family" : "Monnig", "given" : "Anke", "non-dropping-particle" : "", "parse-names" : false, "suffix" : "" }, { "dropping-particle" : "", "family" : "Zika", "given" : "Gerd", "non-dropping-particle" : "", "parse-names" : false, "suffix" : "" } ], "container-title" : "Economic Systems Research", "id" : "ITEM-1", "issue" : "1", "issued" : { "date-parts" : [ [ "2015" ] ] }, "page" : "19-42", "title" : "Labour demand in Germany by industrial sector, occupational field and qualification until 2025 \u2013 model calculations using the IAB / INFORGE model", "type" : "article-journal", "volume" : "27" }, "uris" : [ "http://www.mendeley.com/documents/?uuid=fbb99bb1-55cf-4988-b576-17de2c61a3e5" ] } ], "mendeley" : { "formattedCitation" : "(Maier, Monnig, &amp; Zika, 2015)", "manualFormatting" : "Maier et al., 2015)", "plainTextFormattedCitation" : "(Maier, Monnig, &amp; Zika, 2015)", "previouslyFormattedCitation" : "(Maier, Monnig, &amp; Zika, 2015)" }, "properties" : { "noteIndex" : 0 }, "schema" : "https://github.com/citation-style-language/schema/raw/master/csl-citation.json" }</w:instrText>
      </w:r>
      <w:r>
        <w:rPr>
          <w:rFonts w:ascii="Garamond" w:eastAsiaTheme="majorEastAsia" w:hAnsi="Garamond" w:cs="Times New Roman"/>
          <w:sz w:val="24"/>
          <w:szCs w:val="24"/>
        </w:rPr>
        <w:fldChar w:fldCharType="separate"/>
      </w:r>
      <w:r>
        <w:rPr>
          <w:rFonts w:ascii="Garamond" w:eastAsiaTheme="majorEastAsia" w:hAnsi="Garamond" w:cs="Times New Roman"/>
          <w:noProof/>
          <w:sz w:val="24"/>
          <w:szCs w:val="24"/>
        </w:rPr>
        <w:t xml:space="preserve">Maier </w:t>
      </w:r>
      <w:r>
        <w:rPr>
          <w:rFonts w:ascii="Garamond" w:eastAsiaTheme="majorEastAsia" w:hAnsi="Garamond" w:cs="Times New Roman"/>
          <w:i/>
          <w:noProof/>
          <w:sz w:val="24"/>
          <w:szCs w:val="24"/>
        </w:rPr>
        <w:t>et al.</w:t>
      </w:r>
      <w:r>
        <w:rPr>
          <w:rFonts w:ascii="Garamond" w:eastAsiaTheme="majorEastAsia" w:hAnsi="Garamond" w:cs="Times New Roman"/>
          <w:noProof/>
          <w:sz w:val="24"/>
          <w:szCs w:val="24"/>
        </w:rPr>
        <w:t>, 2015)</w:t>
      </w:r>
      <w:r>
        <w:rPr>
          <w:rFonts w:ascii="Garamond" w:eastAsiaTheme="majorEastAsia" w:hAnsi="Garamond" w:cs="Times New Roman"/>
          <w:sz w:val="24"/>
          <w:szCs w:val="24"/>
        </w:rPr>
        <w:fldChar w:fldCharType="end"/>
      </w:r>
      <w:r>
        <w:rPr>
          <w:rFonts w:ascii="Garamond" w:eastAsiaTheme="majorEastAsia" w:hAnsi="Garamond" w:cs="Times New Roman"/>
          <w:sz w:val="24"/>
          <w:szCs w:val="24"/>
        </w:rPr>
        <w:t xml:space="preserve">. </w:t>
      </w:r>
    </w:p>
    <w:p w14:paraId="1DFE6EFA" w14:textId="2623A387" w:rsidR="002427E2" w:rsidRDefault="002427E2" w:rsidP="007641B1">
      <w:pPr>
        <w:spacing w:after="120" w:line="360" w:lineRule="auto"/>
        <w:jc w:val="both"/>
        <w:rPr>
          <w:rFonts w:ascii="Garamond" w:eastAsiaTheme="majorEastAsia" w:hAnsi="Garamond" w:cs="Times New Roman"/>
          <w:sz w:val="24"/>
          <w:szCs w:val="24"/>
        </w:rPr>
      </w:pPr>
      <w:r>
        <w:rPr>
          <w:rFonts w:ascii="Garamond" w:eastAsiaTheme="majorEastAsia" w:hAnsi="Garamond" w:cs="Times New Roman" w:hint="eastAsia"/>
          <w:sz w:val="24"/>
          <w:szCs w:val="24"/>
        </w:rPr>
        <w:t xml:space="preserve">     </w:t>
      </w:r>
      <w:r w:rsidRPr="00D50C83">
        <w:rPr>
          <w:rFonts w:ascii="Garamond" w:eastAsiaTheme="majorEastAsia" w:hAnsi="Garamond" w:cs="Times New Roman"/>
          <w:sz w:val="24"/>
          <w:szCs w:val="24"/>
        </w:rPr>
        <w:t>This paper is organized as follows</w:t>
      </w:r>
      <w:r w:rsidR="00EE1CDC">
        <w:rPr>
          <w:rFonts w:ascii="Garamond" w:eastAsiaTheme="majorEastAsia" w:hAnsi="Garamond" w:cs="Times New Roman" w:hint="eastAsia"/>
          <w:sz w:val="24"/>
          <w:szCs w:val="24"/>
        </w:rPr>
        <w:t>.</w:t>
      </w:r>
      <w:r w:rsidR="00EE1CDC">
        <w:rPr>
          <w:rFonts w:ascii="Garamond" w:eastAsiaTheme="majorEastAsia" w:hAnsi="Garamond" w:cs="Times New Roman"/>
          <w:sz w:val="24"/>
          <w:szCs w:val="24"/>
        </w:rPr>
        <w:t xml:space="preserve"> </w:t>
      </w:r>
      <w:r w:rsidR="00AD4E9E">
        <w:rPr>
          <w:rFonts w:ascii="Garamond" w:eastAsiaTheme="majorEastAsia" w:hAnsi="Garamond" w:cs="Times New Roman"/>
          <w:sz w:val="24"/>
          <w:szCs w:val="24"/>
        </w:rPr>
        <w:t xml:space="preserve"> </w:t>
      </w:r>
      <w:r w:rsidR="00EE1CDC">
        <w:rPr>
          <w:rFonts w:ascii="Garamond" w:eastAsiaTheme="majorEastAsia" w:hAnsi="Garamond" w:cs="Times New Roman" w:hint="eastAsia"/>
          <w:sz w:val="24"/>
          <w:szCs w:val="24"/>
        </w:rPr>
        <w:t>S</w:t>
      </w:r>
      <w:r w:rsidRPr="00D50C83">
        <w:rPr>
          <w:rFonts w:ascii="Garamond" w:eastAsiaTheme="majorEastAsia" w:hAnsi="Garamond" w:cs="Times New Roman"/>
          <w:sz w:val="24"/>
          <w:szCs w:val="24"/>
        </w:rPr>
        <w:t xml:space="preserve">ection 2 presents recent features of </w:t>
      </w:r>
      <w:r w:rsidR="00620863">
        <w:rPr>
          <w:rFonts w:ascii="Garamond" w:eastAsiaTheme="majorEastAsia" w:hAnsi="Garamond" w:cs="Times New Roman"/>
          <w:sz w:val="24"/>
          <w:szCs w:val="24"/>
        </w:rPr>
        <w:t xml:space="preserve">the </w:t>
      </w:r>
      <w:r w:rsidRPr="00D50C83">
        <w:rPr>
          <w:rFonts w:ascii="Garamond" w:eastAsiaTheme="majorEastAsia" w:hAnsi="Garamond" w:cs="Times New Roman"/>
          <w:sz w:val="24"/>
          <w:szCs w:val="24"/>
        </w:rPr>
        <w:t>labor force by age group.</w:t>
      </w:r>
      <w:r w:rsidR="002D7037">
        <w:rPr>
          <w:rFonts w:ascii="Garamond" w:eastAsiaTheme="majorEastAsia" w:hAnsi="Garamond" w:cs="Times New Roman" w:hint="eastAsia"/>
          <w:sz w:val="24"/>
          <w:szCs w:val="24"/>
        </w:rPr>
        <w:t xml:space="preserve"> </w:t>
      </w:r>
      <w:r w:rsidR="00620863">
        <w:rPr>
          <w:rFonts w:ascii="Garamond" w:eastAsiaTheme="majorEastAsia" w:hAnsi="Garamond" w:cs="Times New Roman"/>
          <w:sz w:val="24"/>
          <w:szCs w:val="24"/>
        </w:rPr>
        <w:t xml:space="preserve"> </w:t>
      </w:r>
      <w:r w:rsidRPr="00D50C83">
        <w:rPr>
          <w:rFonts w:ascii="Garamond" w:eastAsiaTheme="majorEastAsia" w:hAnsi="Garamond" w:cs="Times New Roman"/>
          <w:sz w:val="24"/>
          <w:szCs w:val="24"/>
        </w:rPr>
        <w:t xml:space="preserve">Section 3 describes a static model of labor demand and </w:t>
      </w:r>
      <w:r>
        <w:rPr>
          <w:rFonts w:ascii="Garamond" w:eastAsiaTheme="majorEastAsia" w:hAnsi="Garamond" w:cs="Times New Roman" w:hint="eastAsia"/>
          <w:sz w:val="24"/>
          <w:szCs w:val="24"/>
        </w:rPr>
        <w:t>discusses</w:t>
      </w:r>
      <w:r w:rsidRPr="00D50C83">
        <w:rPr>
          <w:rFonts w:ascii="Garamond" w:eastAsiaTheme="majorEastAsia" w:hAnsi="Garamond" w:cs="Times New Roman"/>
          <w:sz w:val="24"/>
          <w:szCs w:val="24"/>
        </w:rPr>
        <w:t xml:space="preserve"> theoretical properties of </w:t>
      </w:r>
      <w:r w:rsidR="008E33E2">
        <w:rPr>
          <w:rFonts w:ascii="Garamond" w:eastAsiaTheme="majorEastAsia" w:hAnsi="Garamond" w:cs="Times New Roman" w:hint="eastAsia"/>
          <w:sz w:val="24"/>
          <w:szCs w:val="24"/>
        </w:rPr>
        <w:t>a cost function</w:t>
      </w:r>
      <w:r w:rsidRPr="00D50C83">
        <w:rPr>
          <w:rFonts w:ascii="Garamond" w:eastAsiaTheme="majorEastAsia" w:hAnsi="Garamond" w:cs="Times New Roman"/>
          <w:sz w:val="24"/>
          <w:szCs w:val="24"/>
        </w:rPr>
        <w:t>.</w:t>
      </w:r>
      <w:r w:rsidR="002D7037">
        <w:rPr>
          <w:rFonts w:ascii="Garamond" w:eastAsiaTheme="majorEastAsia" w:hAnsi="Garamond" w:cs="Times New Roman" w:hint="eastAsia"/>
          <w:sz w:val="24"/>
          <w:szCs w:val="24"/>
        </w:rPr>
        <w:t xml:space="preserve"> </w:t>
      </w:r>
      <w:r w:rsidR="00620863">
        <w:rPr>
          <w:rFonts w:ascii="Garamond" w:eastAsiaTheme="majorEastAsia" w:hAnsi="Garamond" w:cs="Times New Roman"/>
          <w:sz w:val="24"/>
          <w:szCs w:val="24"/>
        </w:rPr>
        <w:t xml:space="preserve"> </w:t>
      </w:r>
      <w:r w:rsidR="00620863">
        <w:rPr>
          <w:rFonts w:ascii="Garamond" w:eastAsiaTheme="majorEastAsia" w:hAnsi="Garamond" w:cs="Times New Roman" w:hint="eastAsia"/>
          <w:sz w:val="24"/>
          <w:szCs w:val="24"/>
        </w:rPr>
        <w:t>The</w:t>
      </w:r>
      <w:r w:rsidR="00620863">
        <w:rPr>
          <w:rFonts w:ascii="Garamond" w:eastAsiaTheme="majorEastAsia" w:hAnsi="Garamond" w:cs="Times New Roman"/>
          <w:sz w:val="24"/>
          <w:szCs w:val="24"/>
        </w:rPr>
        <w:t>reafter</w:t>
      </w:r>
      <w:r w:rsidRPr="00D50C83">
        <w:rPr>
          <w:rFonts w:ascii="Garamond" w:eastAsiaTheme="majorEastAsia" w:hAnsi="Garamond" w:cs="Times New Roman"/>
          <w:sz w:val="24"/>
          <w:szCs w:val="24"/>
        </w:rPr>
        <w:t xml:space="preserve">, a Bayesian approach is </w:t>
      </w:r>
      <w:r>
        <w:rPr>
          <w:rFonts w:ascii="Garamond" w:eastAsiaTheme="majorEastAsia" w:hAnsi="Garamond" w:cs="Times New Roman" w:hint="eastAsia"/>
          <w:sz w:val="24"/>
          <w:szCs w:val="24"/>
        </w:rPr>
        <w:t xml:space="preserve">described </w:t>
      </w:r>
      <w:r w:rsidRPr="00D50C83">
        <w:rPr>
          <w:rFonts w:ascii="Garamond" w:eastAsiaTheme="majorEastAsia" w:hAnsi="Garamond" w:cs="Times New Roman"/>
          <w:sz w:val="24"/>
          <w:szCs w:val="24"/>
        </w:rPr>
        <w:t xml:space="preserve">as an alternative to conventional methods. </w:t>
      </w:r>
      <w:r w:rsidR="00620863">
        <w:rPr>
          <w:rFonts w:ascii="Garamond" w:eastAsiaTheme="majorEastAsia" w:hAnsi="Garamond" w:cs="Times New Roman"/>
          <w:sz w:val="24"/>
          <w:szCs w:val="24"/>
        </w:rPr>
        <w:t xml:space="preserve"> </w:t>
      </w:r>
      <w:r w:rsidRPr="00D50C83">
        <w:rPr>
          <w:rFonts w:ascii="Garamond" w:eastAsiaTheme="majorEastAsia" w:hAnsi="Garamond" w:cs="Times New Roman"/>
          <w:sz w:val="24"/>
          <w:szCs w:val="24"/>
        </w:rPr>
        <w:t xml:space="preserve">In section 4, data and exploratory </w:t>
      </w:r>
      <w:r w:rsidR="00620863" w:rsidRPr="00D50C83">
        <w:rPr>
          <w:rFonts w:ascii="Garamond" w:eastAsiaTheme="majorEastAsia" w:hAnsi="Garamond" w:cs="Times New Roman"/>
          <w:sz w:val="24"/>
          <w:szCs w:val="24"/>
        </w:rPr>
        <w:t>analys</w:t>
      </w:r>
      <w:r w:rsidR="00620863">
        <w:rPr>
          <w:rFonts w:ascii="Garamond" w:eastAsiaTheme="majorEastAsia" w:hAnsi="Garamond" w:cs="Times New Roman"/>
          <w:sz w:val="24"/>
          <w:szCs w:val="24"/>
        </w:rPr>
        <w:t>e</w:t>
      </w:r>
      <w:r w:rsidR="00620863" w:rsidRPr="00D50C83">
        <w:rPr>
          <w:rFonts w:ascii="Garamond" w:eastAsiaTheme="majorEastAsia" w:hAnsi="Garamond" w:cs="Times New Roman"/>
          <w:sz w:val="24"/>
          <w:szCs w:val="24"/>
        </w:rPr>
        <w:t xml:space="preserve">s </w:t>
      </w:r>
      <w:r w:rsidRPr="00D50C83">
        <w:rPr>
          <w:rFonts w:ascii="Garamond" w:eastAsiaTheme="majorEastAsia" w:hAnsi="Garamond" w:cs="Times New Roman"/>
          <w:sz w:val="24"/>
          <w:szCs w:val="24"/>
        </w:rPr>
        <w:t>are presented.</w:t>
      </w:r>
      <w:r w:rsidR="002D7037">
        <w:rPr>
          <w:rFonts w:ascii="Garamond" w:eastAsiaTheme="majorEastAsia" w:hAnsi="Garamond" w:cs="Times New Roman" w:hint="eastAsia"/>
          <w:sz w:val="24"/>
          <w:szCs w:val="24"/>
        </w:rPr>
        <w:t xml:space="preserve"> </w:t>
      </w:r>
      <w:r w:rsidR="00620863">
        <w:rPr>
          <w:rFonts w:ascii="Garamond" w:eastAsiaTheme="majorEastAsia" w:hAnsi="Garamond" w:cs="Times New Roman"/>
          <w:sz w:val="24"/>
          <w:szCs w:val="24"/>
        </w:rPr>
        <w:t xml:space="preserve"> </w:t>
      </w:r>
      <w:r w:rsidRPr="00D50C83">
        <w:rPr>
          <w:rFonts w:ascii="Garamond" w:eastAsiaTheme="majorEastAsia" w:hAnsi="Garamond" w:cs="Times New Roman"/>
          <w:sz w:val="24"/>
          <w:szCs w:val="24"/>
        </w:rPr>
        <w:t xml:space="preserve">Section 5 </w:t>
      </w:r>
      <w:r w:rsidR="003C2268">
        <w:rPr>
          <w:rFonts w:ascii="Garamond" w:eastAsiaTheme="majorEastAsia" w:hAnsi="Garamond" w:cs="Times New Roman" w:hint="eastAsia"/>
          <w:sz w:val="24"/>
          <w:szCs w:val="24"/>
        </w:rPr>
        <w:t>shows</w:t>
      </w:r>
      <w:r w:rsidRPr="00D50C83">
        <w:rPr>
          <w:rFonts w:ascii="Garamond" w:eastAsiaTheme="majorEastAsia" w:hAnsi="Garamond" w:cs="Times New Roman"/>
          <w:sz w:val="24"/>
          <w:szCs w:val="24"/>
        </w:rPr>
        <w:t xml:space="preserve"> estimation results for the Bayesian and non-Bayesian models, followed by an investigation of regularity conditions and labo</w:t>
      </w:r>
      <w:r w:rsidR="008B6F37">
        <w:rPr>
          <w:rFonts w:ascii="Garamond" w:eastAsiaTheme="majorEastAsia" w:hAnsi="Garamond" w:cs="Times New Roman"/>
          <w:sz w:val="24"/>
          <w:szCs w:val="24"/>
        </w:rPr>
        <w:t>r demand elasticity estimates.</w:t>
      </w:r>
      <w:r w:rsidR="00620863">
        <w:rPr>
          <w:rFonts w:ascii="Garamond" w:eastAsiaTheme="majorEastAsia" w:hAnsi="Garamond" w:cs="Times New Roman"/>
          <w:sz w:val="24"/>
          <w:szCs w:val="24"/>
        </w:rPr>
        <w:t xml:space="preserve"> </w:t>
      </w:r>
      <w:r w:rsidR="008B6F37">
        <w:rPr>
          <w:rFonts w:ascii="Garamond" w:eastAsiaTheme="majorEastAsia" w:hAnsi="Garamond" w:cs="Times New Roman"/>
          <w:sz w:val="24"/>
          <w:szCs w:val="24"/>
        </w:rPr>
        <w:t xml:space="preserve"> </w:t>
      </w:r>
      <w:r w:rsidR="00A74C88">
        <w:rPr>
          <w:rFonts w:ascii="Garamond" w:eastAsiaTheme="majorEastAsia" w:hAnsi="Garamond" w:cs="Times New Roman"/>
          <w:sz w:val="24"/>
          <w:szCs w:val="24"/>
        </w:rPr>
        <w:t xml:space="preserve">Section 6 describes an application of the labor demand model </w:t>
      </w:r>
      <w:r w:rsidR="00620863">
        <w:rPr>
          <w:rFonts w:ascii="Garamond" w:eastAsiaTheme="majorEastAsia" w:hAnsi="Garamond" w:cs="Times New Roman"/>
          <w:sz w:val="24"/>
          <w:szCs w:val="24"/>
        </w:rPr>
        <w:t xml:space="preserve">within </w:t>
      </w:r>
      <w:r w:rsidR="00A74C88">
        <w:rPr>
          <w:rFonts w:ascii="Garamond" w:eastAsiaTheme="majorEastAsia" w:hAnsi="Garamond" w:cs="Times New Roman"/>
          <w:sz w:val="24"/>
          <w:szCs w:val="24"/>
        </w:rPr>
        <w:t>an input-output model</w:t>
      </w:r>
      <w:r w:rsidR="00620863">
        <w:rPr>
          <w:rFonts w:ascii="Garamond" w:eastAsiaTheme="majorEastAsia" w:hAnsi="Garamond" w:cs="Times New Roman"/>
          <w:sz w:val="24"/>
          <w:szCs w:val="24"/>
        </w:rPr>
        <w:t xml:space="preserve"> framework</w:t>
      </w:r>
      <w:r w:rsidR="00A74C88">
        <w:rPr>
          <w:rFonts w:ascii="Garamond" w:hAnsi="Garamond" w:cs="Times New Roman"/>
          <w:sz w:val="24"/>
          <w:szCs w:val="24"/>
        </w:rPr>
        <w:t xml:space="preserve">. </w:t>
      </w:r>
      <w:r w:rsidR="00620863">
        <w:rPr>
          <w:rFonts w:ascii="Garamond" w:hAnsi="Garamond" w:cs="Times New Roman"/>
          <w:sz w:val="24"/>
          <w:szCs w:val="24"/>
        </w:rPr>
        <w:t xml:space="preserve"> </w:t>
      </w:r>
      <w:r w:rsidR="00A74C88">
        <w:rPr>
          <w:rFonts w:ascii="Garamond" w:eastAsiaTheme="majorEastAsia" w:hAnsi="Garamond" w:cs="Times New Roman"/>
          <w:sz w:val="24"/>
          <w:szCs w:val="24"/>
        </w:rPr>
        <w:t xml:space="preserve">Section 7 concludes with major findings and </w:t>
      </w:r>
      <w:r w:rsidR="00620863">
        <w:rPr>
          <w:rFonts w:ascii="Garamond" w:eastAsiaTheme="majorEastAsia" w:hAnsi="Garamond" w:cs="Times New Roman"/>
          <w:sz w:val="24"/>
          <w:szCs w:val="24"/>
        </w:rPr>
        <w:t xml:space="preserve">policy </w:t>
      </w:r>
      <w:r w:rsidR="00A74C88">
        <w:rPr>
          <w:rFonts w:ascii="Garamond" w:eastAsiaTheme="majorEastAsia" w:hAnsi="Garamond" w:cs="Times New Roman"/>
          <w:sz w:val="24"/>
          <w:szCs w:val="24"/>
        </w:rPr>
        <w:t>implications.</w:t>
      </w:r>
    </w:p>
    <w:p w14:paraId="39139099" w14:textId="77777777" w:rsidR="00EC02FF" w:rsidRDefault="00EC02FF" w:rsidP="007641B1">
      <w:pPr>
        <w:spacing w:after="120" w:line="360" w:lineRule="auto"/>
        <w:jc w:val="both"/>
        <w:rPr>
          <w:rFonts w:ascii="Garamond" w:eastAsiaTheme="majorEastAsia" w:hAnsi="Garamond" w:cs="Times New Roman"/>
          <w:sz w:val="24"/>
          <w:szCs w:val="24"/>
        </w:rPr>
      </w:pPr>
    </w:p>
    <w:p w14:paraId="5E1D8384" w14:textId="0C44358F" w:rsidR="00AA087F" w:rsidRPr="006A2978" w:rsidRDefault="00AA087F" w:rsidP="007641B1">
      <w:pPr>
        <w:pStyle w:val="Heading1"/>
        <w:spacing w:before="0" w:beforeAutospacing="0" w:after="120" w:afterAutospacing="0" w:line="360" w:lineRule="auto"/>
        <w:rPr>
          <w:rFonts w:ascii="Garamond" w:eastAsiaTheme="minorEastAsia" w:hAnsi="Garamond"/>
          <w:sz w:val="24"/>
          <w:szCs w:val="24"/>
        </w:rPr>
      </w:pPr>
      <w:r w:rsidRPr="006A2978">
        <w:rPr>
          <w:rFonts w:ascii="Garamond" w:eastAsiaTheme="minorEastAsia" w:hAnsi="Garamond"/>
          <w:sz w:val="24"/>
          <w:szCs w:val="24"/>
        </w:rPr>
        <w:t>2</w:t>
      </w:r>
      <w:r w:rsidRPr="006A2978">
        <w:rPr>
          <w:rFonts w:ascii="Garamond" w:hAnsi="Garamond"/>
          <w:sz w:val="24"/>
          <w:szCs w:val="24"/>
        </w:rPr>
        <w:t xml:space="preserve"> </w:t>
      </w:r>
      <w:r w:rsidR="006F5A76">
        <w:rPr>
          <w:rFonts w:ascii="Garamond" w:eastAsiaTheme="minorEastAsia" w:hAnsi="Garamond" w:hint="eastAsia"/>
          <w:sz w:val="24"/>
          <w:szCs w:val="24"/>
        </w:rPr>
        <w:t>Background: s</w:t>
      </w:r>
      <w:r w:rsidRPr="006A2978">
        <w:rPr>
          <w:rFonts w:ascii="Garamond" w:eastAsiaTheme="minorEastAsia" w:hAnsi="Garamond"/>
          <w:sz w:val="24"/>
          <w:szCs w:val="24"/>
        </w:rPr>
        <w:t>tylized facts</w:t>
      </w:r>
      <w:r w:rsidR="003C5BA4">
        <w:rPr>
          <w:rFonts w:ascii="Garamond" w:eastAsiaTheme="minorEastAsia" w:hAnsi="Garamond" w:hint="eastAsia"/>
          <w:sz w:val="24"/>
          <w:szCs w:val="24"/>
        </w:rPr>
        <w:t xml:space="preserve"> on labor</w:t>
      </w:r>
      <w:r w:rsidR="00D506E4">
        <w:rPr>
          <w:rFonts w:ascii="Garamond" w:eastAsiaTheme="minorEastAsia" w:hAnsi="Garamond" w:hint="eastAsia"/>
          <w:sz w:val="24"/>
          <w:szCs w:val="24"/>
        </w:rPr>
        <w:t xml:space="preserve"> force</w:t>
      </w:r>
      <w:r w:rsidR="003C5BA4">
        <w:rPr>
          <w:rFonts w:ascii="Garamond" w:eastAsiaTheme="minorEastAsia" w:hAnsi="Garamond" w:hint="eastAsia"/>
          <w:sz w:val="24"/>
          <w:szCs w:val="24"/>
        </w:rPr>
        <w:t xml:space="preserve"> by age</w:t>
      </w:r>
      <w:r w:rsidR="00702179" w:rsidRPr="006A2978">
        <w:rPr>
          <w:rStyle w:val="FootnoteReference"/>
          <w:rFonts w:ascii="Garamond" w:hAnsi="Garamond"/>
          <w:sz w:val="24"/>
          <w:szCs w:val="24"/>
        </w:rPr>
        <w:footnoteReference w:id="4"/>
      </w:r>
      <w:r w:rsidR="008E1A32" w:rsidRPr="006A2978">
        <w:rPr>
          <w:rFonts w:ascii="Garamond" w:eastAsiaTheme="minorEastAsia" w:hAnsi="Garamond"/>
          <w:sz w:val="24"/>
          <w:szCs w:val="24"/>
        </w:rPr>
        <w:t xml:space="preserve"> </w:t>
      </w:r>
    </w:p>
    <w:p w14:paraId="23BEDB9C" w14:textId="1D5CD3B4" w:rsidR="00A34073" w:rsidRDefault="00A74C88" w:rsidP="007641B1">
      <w:pPr>
        <w:spacing w:after="120" w:line="360" w:lineRule="auto"/>
        <w:jc w:val="both"/>
        <w:rPr>
          <w:rFonts w:ascii="Garamond" w:hAnsi="Garamond" w:cs="Times New Roman"/>
          <w:sz w:val="24"/>
          <w:szCs w:val="24"/>
        </w:rPr>
      </w:pPr>
      <w:r w:rsidRPr="00A74C88">
        <w:rPr>
          <w:rFonts w:ascii="Garamond" w:hAnsi="Garamond" w:cs="Times New Roman"/>
          <w:sz w:val="24"/>
          <w:szCs w:val="24"/>
        </w:rPr>
        <w:fldChar w:fldCharType="begin"/>
      </w:r>
      <w:r w:rsidRPr="00A74C88">
        <w:rPr>
          <w:rFonts w:ascii="Garamond" w:hAnsi="Garamond" w:cs="Times New Roman"/>
          <w:sz w:val="24"/>
          <w:szCs w:val="24"/>
        </w:rPr>
        <w:instrText xml:space="preserve"> REF  _Ref426551369 \h  \* MERGEFORMAT </w:instrText>
      </w:r>
      <w:r w:rsidRPr="00A74C88">
        <w:rPr>
          <w:rFonts w:ascii="Garamond" w:hAnsi="Garamond" w:cs="Times New Roman"/>
          <w:sz w:val="24"/>
          <w:szCs w:val="24"/>
        </w:rPr>
      </w:r>
      <w:r w:rsidRPr="00A74C88">
        <w:rPr>
          <w:rFonts w:ascii="Garamond" w:hAnsi="Garamond" w:cs="Times New Roman"/>
          <w:sz w:val="24"/>
          <w:szCs w:val="24"/>
        </w:rPr>
        <w:fldChar w:fldCharType="separate"/>
      </w:r>
      <w:r w:rsidR="00402A78" w:rsidRPr="005756C0">
        <w:rPr>
          <w:rFonts w:ascii="Garamond" w:hAnsi="Garamond"/>
          <w:sz w:val="24"/>
          <w:szCs w:val="24"/>
        </w:rPr>
        <w:t xml:space="preserve">Figure </w:t>
      </w:r>
      <w:r w:rsidR="00402A78" w:rsidRPr="005756C0">
        <w:rPr>
          <w:rFonts w:ascii="Garamond" w:hAnsi="Garamond"/>
          <w:noProof/>
          <w:sz w:val="24"/>
          <w:szCs w:val="24"/>
        </w:rPr>
        <w:t>1</w:t>
      </w:r>
      <w:r w:rsidRPr="00A74C88">
        <w:rPr>
          <w:rFonts w:ascii="Garamond" w:hAnsi="Garamond" w:cs="Times New Roman"/>
          <w:sz w:val="24"/>
          <w:szCs w:val="24"/>
        </w:rPr>
        <w:fldChar w:fldCharType="end"/>
      </w:r>
      <w:r w:rsidRPr="00A74C88">
        <w:rPr>
          <w:rFonts w:ascii="Garamond" w:hAnsi="Garamond" w:cs="Times New Roman" w:hint="eastAsia"/>
          <w:sz w:val="24"/>
          <w:szCs w:val="24"/>
        </w:rPr>
        <w:t xml:space="preserve"> </w:t>
      </w:r>
      <w:r w:rsidR="0008057D" w:rsidRPr="00A74C88">
        <w:rPr>
          <w:rFonts w:ascii="Garamond" w:hAnsi="Garamond" w:cs="Times New Roman" w:hint="eastAsia"/>
          <w:sz w:val="24"/>
          <w:szCs w:val="24"/>
        </w:rPr>
        <w:t xml:space="preserve">presents </w:t>
      </w:r>
      <w:r w:rsidR="00A34073" w:rsidRPr="00A74C88">
        <w:rPr>
          <w:rFonts w:ascii="Garamond" w:hAnsi="Garamond" w:cs="Times New Roman" w:hint="eastAsia"/>
          <w:sz w:val="24"/>
          <w:szCs w:val="24"/>
        </w:rPr>
        <w:t xml:space="preserve">some key stylized facts on job market </w:t>
      </w:r>
      <w:r w:rsidR="00A34073" w:rsidRPr="00A74C88">
        <w:rPr>
          <w:rFonts w:ascii="Garamond" w:hAnsi="Garamond" w:cs="Times New Roman"/>
          <w:sz w:val="24"/>
          <w:szCs w:val="24"/>
        </w:rPr>
        <w:t>condition</w:t>
      </w:r>
      <w:r w:rsidR="00A34073" w:rsidRPr="00A74C88">
        <w:rPr>
          <w:rFonts w:ascii="Garamond" w:hAnsi="Garamond" w:cs="Times New Roman" w:hint="eastAsia"/>
          <w:sz w:val="24"/>
          <w:szCs w:val="24"/>
        </w:rPr>
        <w:t>s and labor characteristics by age</w:t>
      </w:r>
      <w:r w:rsidR="00A34073">
        <w:rPr>
          <w:rFonts w:ascii="Garamond" w:hAnsi="Garamond" w:cs="Times New Roman" w:hint="eastAsia"/>
          <w:sz w:val="24"/>
          <w:szCs w:val="24"/>
        </w:rPr>
        <w:t xml:space="preserve"> group</w:t>
      </w:r>
      <w:r w:rsidR="00926438">
        <w:rPr>
          <w:rFonts w:ascii="Garamond" w:hAnsi="Garamond" w:cs="Times New Roman"/>
          <w:sz w:val="24"/>
          <w:szCs w:val="24"/>
        </w:rPr>
        <w:t xml:space="preserve"> with an especial</w:t>
      </w:r>
      <w:r w:rsidR="0036453D">
        <w:rPr>
          <w:rFonts w:ascii="Garamond" w:hAnsi="Garamond" w:cs="Times New Roman" w:hint="eastAsia"/>
          <w:sz w:val="24"/>
          <w:szCs w:val="24"/>
        </w:rPr>
        <w:t xml:space="preserve"> focus on</w:t>
      </w:r>
      <w:r w:rsidR="0036453D" w:rsidRPr="006A2978">
        <w:rPr>
          <w:rFonts w:ascii="Garamond" w:hAnsi="Garamond" w:cs="Times New Roman"/>
          <w:sz w:val="24"/>
          <w:szCs w:val="24"/>
        </w:rPr>
        <w:t xml:space="preserve"> </w:t>
      </w:r>
      <w:r w:rsidR="00F74094">
        <w:rPr>
          <w:rFonts w:ascii="Garamond" w:hAnsi="Garamond" w:cs="Times New Roman" w:hint="eastAsia"/>
          <w:sz w:val="24"/>
          <w:szCs w:val="24"/>
        </w:rPr>
        <w:t>youth (</w:t>
      </w:r>
      <w:r w:rsidR="00EE5F5F">
        <w:rPr>
          <w:rFonts w:ascii="Garamond" w:hAnsi="Garamond" w:cs="Times New Roman" w:hint="eastAsia"/>
          <w:sz w:val="24"/>
          <w:szCs w:val="24"/>
        </w:rPr>
        <w:t xml:space="preserve">aged </w:t>
      </w:r>
      <w:r w:rsidR="0036453D" w:rsidRPr="006A2978">
        <w:rPr>
          <w:rFonts w:ascii="Garamond" w:hAnsi="Garamond" w:cs="Times New Roman"/>
          <w:sz w:val="24"/>
          <w:szCs w:val="24"/>
        </w:rPr>
        <w:t>16-24</w:t>
      </w:r>
      <w:r w:rsidR="00F74094">
        <w:rPr>
          <w:rFonts w:ascii="Garamond" w:hAnsi="Garamond" w:cs="Times New Roman" w:hint="eastAsia"/>
          <w:sz w:val="24"/>
          <w:szCs w:val="24"/>
        </w:rPr>
        <w:t>)</w:t>
      </w:r>
      <w:r w:rsidR="0036453D" w:rsidRPr="006A2978">
        <w:rPr>
          <w:rFonts w:ascii="Garamond" w:hAnsi="Garamond" w:cs="Times New Roman"/>
          <w:sz w:val="24"/>
          <w:szCs w:val="24"/>
        </w:rPr>
        <w:t xml:space="preserve"> and </w:t>
      </w:r>
      <w:r w:rsidR="00F74094">
        <w:rPr>
          <w:rFonts w:ascii="Garamond" w:hAnsi="Garamond" w:cs="Times New Roman" w:hint="eastAsia"/>
          <w:sz w:val="24"/>
          <w:szCs w:val="24"/>
        </w:rPr>
        <w:t>elderly (</w:t>
      </w:r>
      <w:r w:rsidR="0036453D" w:rsidRPr="006A2978">
        <w:rPr>
          <w:rFonts w:ascii="Garamond" w:hAnsi="Garamond" w:cs="Times New Roman"/>
          <w:sz w:val="24"/>
          <w:szCs w:val="24"/>
        </w:rPr>
        <w:t>65</w:t>
      </w:r>
      <w:r w:rsidR="00F74094">
        <w:rPr>
          <w:rFonts w:ascii="Garamond" w:hAnsi="Garamond" w:cs="Times New Roman" w:hint="eastAsia"/>
          <w:sz w:val="24"/>
          <w:szCs w:val="24"/>
        </w:rPr>
        <w:t xml:space="preserve"> </w:t>
      </w:r>
      <w:r w:rsidR="0036453D" w:rsidRPr="006A2978">
        <w:rPr>
          <w:rFonts w:ascii="Garamond" w:hAnsi="Garamond" w:cs="Times New Roman"/>
          <w:sz w:val="24"/>
          <w:szCs w:val="24"/>
        </w:rPr>
        <w:t>and</w:t>
      </w:r>
      <w:r w:rsidR="00F74094">
        <w:rPr>
          <w:rFonts w:ascii="Garamond" w:hAnsi="Garamond" w:cs="Times New Roman" w:hint="eastAsia"/>
          <w:sz w:val="24"/>
          <w:szCs w:val="24"/>
        </w:rPr>
        <w:t xml:space="preserve"> </w:t>
      </w:r>
      <w:r w:rsidR="0036453D" w:rsidRPr="006A2978">
        <w:rPr>
          <w:rFonts w:ascii="Garamond" w:hAnsi="Garamond" w:cs="Times New Roman"/>
          <w:sz w:val="24"/>
          <w:szCs w:val="24"/>
        </w:rPr>
        <w:t>over</w:t>
      </w:r>
      <w:r w:rsidR="00F74094">
        <w:rPr>
          <w:rFonts w:ascii="Garamond" w:hAnsi="Garamond" w:cs="Times New Roman" w:hint="eastAsia"/>
          <w:sz w:val="24"/>
          <w:szCs w:val="24"/>
        </w:rPr>
        <w:t>) workers</w:t>
      </w:r>
      <w:r w:rsidR="0036453D" w:rsidRPr="006A2978">
        <w:rPr>
          <w:rFonts w:ascii="Garamond" w:hAnsi="Garamond" w:cs="Times New Roman"/>
          <w:sz w:val="24"/>
          <w:szCs w:val="24"/>
        </w:rPr>
        <w:t xml:space="preserve">, </w:t>
      </w:r>
      <w:r w:rsidR="00926438">
        <w:rPr>
          <w:rFonts w:ascii="Garamond" w:hAnsi="Garamond" w:cs="Times New Roman"/>
          <w:sz w:val="24"/>
          <w:szCs w:val="24"/>
        </w:rPr>
        <w:t>while</w:t>
      </w:r>
      <w:r w:rsidR="00926438" w:rsidRPr="006A2978">
        <w:rPr>
          <w:rFonts w:ascii="Garamond" w:hAnsi="Garamond" w:cs="Times New Roman"/>
          <w:sz w:val="24"/>
          <w:szCs w:val="24"/>
        </w:rPr>
        <w:t xml:space="preserve"> </w:t>
      </w:r>
      <w:r w:rsidR="0036453D" w:rsidRPr="006A2978">
        <w:rPr>
          <w:rFonts w:ascii="Garamond" w:hAnsi="Garamond" w:cs="Times New Roman"/>
          <w:sz w:val="24"/>
          <w:szCs w:val="24"/>
        </w:rPr>
        <w:t xml:space="preserve">the remaining </w:t>
      </w:r>
      <w:r w:rsidR="007F0A5E" w:rsidRPr="006A2978">
        <w:rPr>
          <w:rFonts w:ascii="Garamond" w:hAnsi="Garamond" w:cs="Times New Roman"/>
          <w:sz w:val="24"/>
          <w:szCs w:val="24"/>
        </w:rPr>
        <w:t>middle-aged</w:t>
      </w:r>
      <w:r w:rsidR="0036453D" w:rsidRPr="006A2978">
        <w:rPr>
          <w:rFonts w:ascii="Garamond" w:hAnsi="Garamond" w:cs="Times New Roman"/>
          <w:sz w:val="24"/>
          <w:szCs w:val="24"/>
        </w:rPr>
        <w:t xml:space="preserve"> workers are divided into </w:t>
      </w:r>
      <w:r w:rsidR="00BB0F48">
        <w:rPr>
          <w:rFonts w:ascii="Garamond" w:hAnsi="Garamond" w:cs="Times New Roman" w:hint="eastAsia"/>
          <w:sz w:val="24"/>
          <w:szCs w:val="24"/>
        </w:rPr>
        <w:t>the</w:t>
      </w:r>
      <w:r w:rsidR="0036453D" w:rsidRPr="006A2978">
        <w:rPr>
          <w:rFonts w:ascii="Garamond" w:hAnsi="Garamond" w:cs="Times New Roman"/>
          <w:sz w:val="24"/>
          <w:szCs w:val="24"/>
        </w:rPr>
        <w:t xml:space="preserve"> 25-44 and 45-64</w:t>
      </w:r>
      <w:r w:rsidR="00BB0F48">
        <w:rPr>
          <w:rFonts w:ascii="Garamond" w:hAnsi="Garamond" w:cs="Times New Roman" w:hint="eastAsia"/>
          <w:sz w:val="24"/>
          <w:szCs w:val="24"/>
        </w:rPr>
        <w:t xml:space="preserve"> groups</w:t>
      </w:r>
      <w:r w:rsidR="0036453D" w:rsidRPr="006A2978">
        <w:rPr>
          <w:rFonts w:ascii="Garamond" w:hAnsi="Garamond" w:cs="Times New Roman"/>
          <w:sz w:val="24"/>
          <w:szCs w:val="24"/>
        </w:rPr>
        <w:t xml:space="preserve">.  </w:t>
      </w:r>
    </w:p>
    <w:p w14:paraId="691E58EA" w14:textId="0D3270F1" w:rsidR="00A002D1" w:rsidRPr="00713525" w:rsidRDefault="00C87B3A" w:rsidP="007641B1">
      <w:pPr>
        <w:spacing w:after="120" w:line="360" w:lineRule="auto"/>
        <w:jc w:val="both"/>
        <w:rPr>
          <w:rFonts w:ascii="Garamond" w:hAnsi="Garamond" w:cs="Times New Roman"/>
          <w:sz w:val="24"/>
          <w:szCs w:val="24"/>
        </w:rPr>
      </w:pPr>
      <w:r w:rsidRPr="00713525">
        <w:rPr>
          <w:rFonts w:ascii="Garamond" w:hAnsi="Garamond" w:cs="Times New Roman" w:hint="eastAsia"/>
          <w:sz w:val="24"/>
          <w:szCs w:val="24"/>
        </w:rPr>
        <w:t xml:space="preserve">(a) </w:t>
      </w:r>
      <w:r w:rsidR="00A002D1" w:rsidRPr="00713525">
        <w:rPr>
          <w:rFonts w:ascii="Garamond" w:hAnsi="Garamond" w:cs="Times New Roman" w:hint="eastAsia"/>
          <w:i/>
          <w:sz w:val="24"/>
          <w:szCs w:val="24"/>
        </w:rPr>
        <w:t>Labor force participation rates</w:t>
      </w:r>
      <w:r w:rsidR="001C5C16" w:rsidRPr="00713525">
        <w:rPr>
          <w:rFonts w:ascii="Garamond" w:hAnsi="Garamond" w:cs="Times New Roman" w:hint="eastAsia"/>
          <w:sz w:val="24"/>
          <w:szCs w:val="24"/>
        </w:rPr>
        <w:t>:</w:t>
      </w:r>
      <w:r w:rsidR="00A002D1" w:rsidRPr="00713525">
        <w:rPr>
          <w:rFonts w:ascii="Garamond" w:hAnsi="Garamond" w:cs="Times New Roman" w:hint="eastAsia"/>
          <w:sz w:val="24"/>
          <w:szCs w:val="24"/>
        </w:rPr>
        <w:t xml:space="preserve"> </w:t>
      </w:r>
      <w:r w:rsidR="00BD1A00" w:rsidRPr="00713525">
        <w:rPr>
          <w:rFonts w:ascii="Garamond" w:hAnsi="Garamond" w:cs="Times New Roman" w:hint="eastAsia"/>
          <w:sz w:val="24"/>
          <w:szCs w:val="24"/>
        </w:rPr>
        <w:t xml:space="preserve">less than 20 percent of </w:t>
      </w:r>
      <w:r w:rsidR="003B1D41">
        <w:rPr>
          <w:rFonts w:ascii="Garamond" w:hAnsi="Garamond" w:cs="Times New Roman" w:hint="eastAsia"/>
          <w:sz w:val="24"/>
          <w:szCs w:val="24"/>
        </w:rPr>
        <w:t xml:space="preserve">the </w:t>
      </w:r>
      <w:r w:rsidR="00416AD8" w:rsidRPr="00713525">
        <w:rPr>
          <w:rFonts w:ascii="Garamond" w:hAnsi="Garamond" w:cs="Times New Roman" w:hint="eastAsia"/>
          <w:sz w:val="24"/>
          <w:szCs w:val="24"/>
        </w:rPr>
        <w:t xml:space="preserve">people in </w:t>
      </w:r>
      <w:r w:rsidR="00BD1A00" w:rsidRPr="00713525">
        <w:rPr>
          <w:rFonts w:ascii="Garamond" w:hAnsi="Garamond" w:cs="Times New Roman" w:hint="eastAsia"/>
          <w:sz w:val="24"/>
          <w:szCs w:val="24"/>
        </w:rPr>
        <w:t xml:space="preserve">the oldest </w:t>
      </w:r>
      <w:r w:rsidR="00616635" w:rsidRPr="00713525">
        <w:rPr>
          <w:rFonts w:ascii="Garamond" w:hAnsi="Garamond" w:cs="Times New Roman" w:hint="eastAsia"/>
          <w:sz w:val="24"/>
          <w:szCs w:val="24"/>
        </w:rPr>
        <w:t xml:space="preserve">age </w:t>
      </w:r>
      <w:r w:rsidR="0064071B" w:rsidRPr="00713525">
        <w:rPr>
          <w:rFonts w:ascii="Garamond" w:hAnsi="Garamond" w:cs="Times New Roman" w:hint="eastAsia"/>
          <w:sz w:val="24"/>
          <w:szCs w:val="24"/>
        </w:rPr>
        <w:t>group participate</w:t>
      </w:r>
      <w:r w:rsidR="00BD1A00" w:rsidRPr="00713525">
        <w:rPr>
          <w:rFonts w:ascii="Garamond" w:hAnsi="Garamond" w:cs="Times New Roman" w:hint="eastAsia"/>
          <w:sz w:val="24"/>
          <w:szCs w:val="24"/>
        </w:rPr>
        <w:t xml:space="preserve"> in </w:t>
      </w:r>
      <w:r w:rsidR="003B1D41">
        <w:rPr>
          <w:rFonts w:ascii="Garamond" w:hAnsi="Garamond" w:cs="Times New Roman" w:hint="eastAsia"/>
          <w:sz w:val="24"/>
          <w:szCs w:val="24"/>
        </w:rPr>
        <w:t xml:space="preserve">the </w:t>
      </w:r>
      <w:r w:rsidR="00BD1A00" w:rsidRPr="00713525">
        <w:rPr>
          <w:rFonts w:ascii="Garamond" w:hAnsi="Garamond" w:cs="Times New Roman" w:hint="eastAsia"/>
          <w:sz w:val="24"/>
          <w:szCs w:val="24"/>
        </w:rPr>
        <w:t xml:space="preserve">labor market while </w:t>
      </w:r>
      <w:r w:rsidR="00E77606" w:rsidRPr="00713525">
        <w:rPr>
          <w:rFonts w:ascii="Garamond" w:hAnsi="Garamond" w:cs="Times New Roman"/>
          <w:sz w:val="24"/>
          <w:szCs w:val="24"/>
        </w:rPr>
        <w:t>t</w:t>
      </w:r>
      <w:r w:rsidR="00B74C80" w:rsidRPr="00713525">
        <w:rPr>
          <w:rFonts w:ascii="Garamond" w:hAnsi="Garamond" w:cs="Times New Roman"/>
          <w:sz w:val="24"/>
          <w:szCs w:val="24"/>
        </w:rPr>
        <w:t xml:space="preserve">he </w:t>
      </w:r>
      <w:r w:rsidR="007849BD" w:rsidRPr="00713525">
        <w:rPr>
          <w:rFonts w:ascii="Garamond" w:hAnsi="Garamond" w:cs="Times New Roman" w:hint="eastAsia"/>
          <w:sz w:val="24"/>
          <w:szCs w:val="24"/>
        </w:rPr>
        <w:t>rest</w:t>
      </w:r>
      <w:r w:rsidR="005F2F21" w:rsidRPr="00713525">
        <w:rPr>
          <w:rFonts w:ascii="Garamond" w:hAnsi="Garamond" w:cs="Times New Roman"/>
          <w:sz w:val="24"/>
          <w:szCs w:val="24"/>
        </w:rPr>
        <w:t xml:space="preserve"> </w:t>
      </w:r>
      <w:r w:rsidR="003B1D41">
        <w:rPr>
          <w:rFonts w:ascii="Garamond" w:hAnsi="Garamond" w:cs="Times New Roman" w:hint="eastAsia"/>
          <w:sz w:val="24"/>
          <w:szCs w:val="24"/>
        </w:rPr>
        <w:t xml:space="preserve">of the </w:t>
      </w:r>
      <w:r w:rsidR="005F2F21" w:rsidRPr="00713525">
        <w:rPr>
          <w:rFonts w:ascii="Garamond" w:hAnsi="Garamond" w:cs="Times New Roman"/>
          <w:sz w:val="24"/>
          <w:szCs w:val="24"/>
        </w:rPr>
        <w:t>groups show much higher participation</w:t>
      </w:r>
      <w:r w:rsidR="005F4B19" w:rsidRPr="00713525">
        <w:rPr>
          <w:rFonts w:ascii="Garamond" w:hAnsi="Garamond" w:cs="Times New Roman"/>
          <w:sz w:val="24"/>
          <w:szCs w:val="24"/>
        </w:rPr>
        <w:t xml:space="preserve"> </w:t>
      </w:r>
      <w:r w:rsidR="008C7887">
        <w:rPr>
          <w:rFonts w:ascii="Garamond" w:hAnsi="Garamond" w:cs="Times New Roman"/>
          <w:sz w:val="24"/>
          <w:szCs w:val="24"/>
        </w:rPr>
        <w:t>in the</w:t>
      </w:r>
      <w:r w:rsidR="008C7887" w:rsidRPr="00713525">
        <w:rPr>
          <w:rFonts w:ascii="Garamond" w:hAnsi="Garamond" w:cs="Times New Roman"/>
          <w:sz w:val="24"/>
          <w:szCs w:val="24"/>
        </w:rPr>
        <w:t xml:space="preserve"> </w:t>
      </w:r>
      <w:r w:rsidR="005F4B19" w:rsidRPr="00713525">
        <w:rPr>
          <w:rFonts w:ascii="Garamond" w:hAnsi="Garamond" w:cs="Times New Roman"/>
          <w:sz w:val="24"/>
          <w:szCs w:val="24"/>
        </w:rPr>
        <w:t>60-80 percent</w:t>
      </w:r>
      <w:r w:rsidR="008C7887">
        <w:rPr>
          <w:rFonts w:ascii="Garamond" w:hAnsi="Garamond" w:cs="Times New Roman"/>
          <w:sz w:val="24"/>
          <w:szCs w:val="24"/>
        </w:rPr>
        <w:t xml:space="preserve"> range</w:t>
      </w:r>
      <w:r w:rsidR="00BD1A00" w:rsidRPr="00713525">
        <w:rPr>
          <w:rFonts w:ascii="Garamond" w:hAnsi="Garamond" w:cs="Times New Roman" w:hint="eastAsia"/>
          <w:sz w:val="24"/>
          <w:szCs w:val="24"/>
        </w:rPr>
        <w:t>.</w:t>
      </w:r>
      <w:r w:rsidR="005F2F21" w:rsidRPr="00713525">
        <w:rPr>
          <w:rFonts w:ascii="Garamond" w:hAnsi="Garamond" w:cs="Times New Roman"/>
          <w:sz w:val="24"/>
          <w:szCs w:val="24"/>
        </w:rPr>
        <w:t xml:space="preserve"> </w:t>
      </w:r>
      <w:r w:rsidR="008C7887">
        <w:rPr>
          <w:rFonts w:ascii="Garamond" w:hAnsi="Garamond" w:cs="Times New Roman"/>
          <w:sz w:val="24"/>
          <w:szCs w:val="24"/>
        </w:rPr>
        <w:t xml:space="preserve"> </w:t>
      </w:r>
      <w:r w:rsidR="006A6640" w:rsidRPr="00713525">
        <w:rPr>
          <w:rFonts w:ascii="Garamond" w:hAnsi="Garamond" w:cs="Times New Roman"/>
          <w:sz w:val="24"/>
          <w:szCs w:val="24"/>
        </w:rPr>
        <w:t xml:space="preserve">The differences </w:t>
      </w:r>
      <w:r w:rsidR="000B6E9F" w:rsidRPr="00713525">
        <w:rPr>
          <w:rFonts w:ascii="Garamond" w:hAnsi="Garamond" w:cs="Times New Roman" w:hint="eastAsia"/>
          <w:sz w:val="24"/>
          <w:szCs w:val="24"/>
        </w:rPr>
        <w:t xml:space="preserve">among age groups </w:t>
      </w:r>
      <w:r w:rsidR="006A6640" w:rsidRPr="00713525">
        <w:rPr>
          <w:rFonts w:ascii="Garamond" w:hAnsi="Garamond" w:cs="Times New Roman"/>
          <w:sz w:val="24"/>
          <w:szCs w:val="24"/>
        </w:rPr>
        <w:t xml:space="preserve">are </w:t>
      </w:r>
      <w:r w:rsidR="008E70A7" w:rsidRPr="00713525">
        <w:rPr>
          <w:rFonts w:ascii="Garamond" w:hAnsi="Garamond" w:cs="Times New Roman" w:hint="eastAsia"/>
          <w:sz w:val="24"/>
          <w:szCs w:val="24"/>
        </w:rPr>
        <w:t xml:space="preserve">also </w:t>
      </w:r>
      <w:r w:rsidR="006A6640" w:rsidRPr="00713525">
        <w:rPr>
          <w:rFonts w:ascii="Garamond" w:hAnsi="Garamond" w:cs="Times New Roman"/>
          <w:sz w:val="24"/>
          <w:szCs w:val="24"/>
        </w:rPr>
        <w:t xml:space="preserve">stark when </w:t>
      </w:r>
      <w:r w:rsidR="008E70A7" w:rsidRPr="00713525">
        <w:rPr>
          <w:rFonts w:ascii="Garamond" w:hAnsi="Garamond" w:cs="Times New Roman" w:hint="eastAsia"/>
          <w:sz w:val="24"/>
          <w:szCs w:val="24"/>
        </w:rPr>
        <w:t xml:space="preserve">it comes to </w:t>
      </w:r>
      <w:r w:rsidR="006A6640" w:rsidRPr="00713525">
        <w:rPr>
          <w:rFonts w:ascii="Garamond" w:hAnsi="Garamond" w:cs="Times New Roman"/>
          <w:sz w:val="24"/>
          <w:szCs w:val="24"/>
        </w:rPr>
        <w:t xml:space="preserve">changes in population and labor force. </w:t>
      </w:r>
      <w:r w:rsidR="008C7887">
        <w:rPr>
          <w:rFonts w:ascii="Garamond" w:hAnsi="Garamond" w:cs="Times New Roman"/>
          <w:sz w:val="24"/>
          <w:szCs w:val="24"/>
        </w:rPr>
        <w:t xml:space="preserve"> </w:t>
      </w:r>
      <w:r w:rsidR="00AF2691" w:rsidRPr="00713525">
        <w:rPr>
          <w:rFonts w:ascii="Garamond" w:hAnsi="Garamond" w:cs="Times New Roman" w:hint="eastAsia"/>
          <w:sz w:val="24"/>
          <w:szCs w:val="24"/>
        </w:rPr>
        <w:t>For example, t</w:t>
      </w:r>
      <w:r w:rsidR="00FF5329" w:rsidRPr="00713525">
        <w:rPr>
          <w:rFonts w:ascii="Garamond" w:hAnsi="Garamond" w:cs="Times New Roman"/>
          <w:sz w:val="24"/>
          <w:szCs w:val="24"/>
        </w:rPr>
        <w:t xml:space="preserve">he </w:t>
      </w:r>
      <w:r w:rsidR="00C74068" w:rsidRPr="00713525">
        <w:rPr>
          <w:rFonts w:ascii="Garamond" w:hAnsi="Garamond" w:cs="Times New Roman" w:hint="eastAsia"/>
          <w:sz w:val="24"/>
          <w:szCs w:val="24"/>
        </w:rPr>
        <w:t xml:space="preserve">labor force of people 65 years and older </w:t>
      </w:r>
      <w:r w:rsidR="00FF5329" w:rsidRPr="00713525">
        <w:rPr>
          <w:rFonts w:ascii="Garamond" w:hAnsi="Garamond" w:cs="Times New Roman"/>
          <w:sz w:val="24"/>
          <w:szCs w:val="24"/>
        </w:rPr>
        <w:t>grew 77</w:t>
      </w:r>
      <w:r w:rsidR="007A4817" w:rsidRPr="00713525">
        <w:rPr>
          <w:rFonts w:ascii="Garamond" w:hAnsi="Garamond" w:cs="Times New Roman"/>
          <w:sz w:val="24"/>
          <w:szCs w:val="24"/>
        </w:rPr>
        <w:t xml:space="preserve"> percent </w:t>
      </w:r>
      <w:r w:rsidR="008905A5" w:rsidRPr="00713525">
        <w:rPr>
          <w:rFonts w:ascii="Garamond" w:hAnsi="Garamond" w:cs="Times New Roman" w:hint="eastAsia"/>
          <w:sz w:val="24"/>
          <w:szCs w:val="24"/>
        </w:rPr>
        <w:t>between</w:t>
      </w:r>
      <w:r w:rsidR="007A4817" w:rsidRPr="00713525">
        <w:rPr>
          <w:rFonts w:ascii="Garamond" w:hAnsi="Garamond" w:cs="Times New Roman"/>
          <w:sz w:val="24"/>
          <w:szCs w:val="24"/>
        </w:rPr>
        <w:t xml:space="preserve"> 2001 </w:t>
      </w:r>
      <w:r w:rsidR="008905A5" w:rsidRPr="00713525">
        <w:rPr>
          <w:rFonts w:ascii="Garamond" w:hAnsi="Garamond" w:cs="Times New Roman" w:hint="eastAsia"/>
          <w:sz w:val="24"/>
          <w:szCs w:val="24"/>
        </w:rPr>
        <w:t>and</w:t>
      </w:r>
      <w:r w:rsidR="007A4817" w:rsidRPr="00713525">
        <w:rPr>
          <w:rFonts w:ascii="Garamond" w:hAnsi="Garamond" w:cs="Times New Roman"/>
          <w:sz w:val="24"/>
          <w:szCs w:val="24"/>
        </w:rPr>
        <w:t xml:space="preserve"> 2013</w:t>
      </w:r>
      <w:r w:rsidR="00FF5329" w:rsidRPr="00713525">
        <w:rPr>
          <w:rFonts w:ascii="Garamond" w:hAnsi="Garamond" w:cs="Times New Roman"/>
          <w:sz w:val="24"/>
          <w:szCs w:val="24"/>
        </w:rPr>
        <w:t xml:space="preserve">, </w:t>
      </w:r>
      <w:r w:rsidR="008905A5" w:rsidRPr="00713525">
        <w:rPr>
          <w:rFonts w:ascii="Garamond" w:hAnsi="Garamond" w:cs="Times New Roman" w:hint="eastAsia"/>
          <w:sz w:val="24"/>
          <w:szCs w:val="24"/>
        </w:rPr>
        <w:t xml:space="preserve">whereas its population grew only </w:t>
      </w:r>
      <w:r w:rsidR="00DF168A" w:rsidRPr="00713525">
        <w:rPr>
          <w:rFonts w:ascii="Garamond" w:hAnsi="Garamond" w:cs="Times New Roman"/>
          <w:sz w:val="24"/>
          <w:szCs w:val="24"/>
        </w:rPr>
        <w:t>34</w:t>
      </w:r>
      <w:r w:rsidR="00DF168A" w:rsidRPr="00713525">
        <w:rPr>
          <w:rFonts w:ascii="Garamond" w:hAnsi="Garamond" w:cs="Times New Roman" w:hint="eastAsia"/>
          <w:sz w:val="24"/>
          <w:szCs w:val="24"/>
        </w:rPr>
        <w:t xml:space="preserve"> </w:t>
      </w:r>
      <w:r w:rsidR="00A95CAB" w:rsidRPr="00713525">
        <w:rPr>
          <w:rFonts w:ascii="Garamond" w:hAnsi="Garamond" w:cs="Times New Roman"/>
          <w:sz w:val="24"/>
          <w:szCs w:val="24"/>
        </w:rPr>
        <w:t>percent</w:t>
      </w:r>
      <w:r w:rsidR="008905A5" w:rsidRPr="00713525">
        <w:rPr>
          <w:rFonts w:ascii="Garamond" w:hAnsi="Garamond" w:cs="Times New Roman" w:hint="eastAsia"/>
          <w:sz w:val="24"/>
          <w:szCs w:val="24"/>
        </w:rPr>
        <w:t>.</w:t>
      </w:r>
      <w:r w:rsidR="006C7E04" w:rsidRPr="00713525">
        <w:rPr>
          <w:rFonts w:ascii="Garamond" w:hAnsi="Garamond" w:cs="Times New Roman"/>
          <w:sz w:val="24"/>
          <w:szCs w:val="24"/>
        </w:rPr>
        <w:t xml:space="preserve"> </w:t>
      </w:r>
      <w:r w:rsidR="008C7887">
        <w:rPr>
          <w:rFonts w:ascii="Garamond" w:hAnsi="Garamond" w:cs="Times New Roman"/>
          <w:sz w:val="24"/>
          <w:szCs w:val="24"/>
        </w:rPr>
        <w:t xml:space="preserve"> </w:t>
      </w:r>
      <w:r w:rsidR="00C350C6" w:rsidRPr="00713525">
        <w:rPr>
          <w:rFonts w:ascii="Garamond" w:hAnsi="Garamond" w:cs="Times New Roman" w:hint="eastAsia"/>
          <w:sz w:val="24"/>
          <w:szCs w:val="24"/>
        </w:rPr>
        <w:t>However, t</w:t>
      </w:r>
      <w:r w:rsidR="008B5594" w:rsidRPr="00713525">
        <w:rPr>
          <w:rFonts w:ascii="Garamond" w:hAnsi="Garamond" w:cs="Times New Roman"/>
          <w:sz w:val="24"/>
          <w:szCs w:val="24"/>
        </w:rPr>
        <w:t xml:space="preserve">he population and labor force </w:t>
      </w:r>
      <w:r w:rsidR="00FF7F10" w:rsidRPr="00713525">
        <w:rPr>
          <w:rFonts w:ascii="Garamond" w:hAnsi="Garamond" w:cs="Times New Roman" w:hint="eastAsia"/>
          <w:sz w:val="24"/>
          <w:szCs w:val="24"/>
        </w:rPr>
        <w:t xml:space="preserve">of the two middle groups </w:t>
      </w:r>
      <w:r w:rsidR="008B5594" w:rsidRPr="00713525">
        <w:rPr>
          <w:rFonts w:ascii="Garamond" w:hAnsi="Garamond" w:cs="Times New Roman"/>
          <w:sz w:val="24"/>
          <w:szCs w:val="24"/>
        </w:rPr>
        <w:t>grew at the same rate</w:t>
      </w:r>
      <w:r w:rsidR="008905A5" w:rsidRPr="00713525">
        <w:rPr>
          <w:rFonts w:ascii="Garamond" w:hAnsi="Garamond" w:cs="Times New Roman" w:hint="eastAsia"/>
          <w:sz w:val="24"/>
          <w:szCs w:val="24"/>
        </w:rPr>
        <w:t>.</w:t>
      </w:r>
    </w:p>
    <w:p w14:paraId="69A5086E" w14:textId="7B192670" w:rsidR="00A002D1" w:rsidRPr="00713525" w:rsidRDefault="00C87B3A" w:rsidP="007641B1">
      <w:pPr>
        <w:spacing w:after="120" w:line="360" w:lineRule="auto"/>
        <w:jc w:val="both"/>
        <w:rPr>
          <w:rFonts w:ascii="Garamond" w:hAnsi="Garamond" w:cs="Times New Roman"/>
          <w:sz w:val="24"/>
          <w:szCs w:val="24"/>
        </w:rPr>
      </w:pPr>
      <w:r w:rsidRPr="00713525">
        <w:rPr>
          <w:rFonts w:ascii="Garamond" w:hAnsi="Garamond" w:cs="Times New Roman" w:hint="eastAsia"/>
          <w:sz w:val="24"/>
          <w:szCs w:val="24"/>
        </w:rPr>
        <w:lastRenderedPageBreak/>
        <w:t xml:space="preserve">(b) </w:t>
      </w:r>
      <w:r w:rsidR="00291C1B" w:rsidRPr="00713525">
        <w:rPr>
          <w:rFonts w:ascii="Garamond" w:hAnsi="Garamond" w:cs="Times New Roman"/>
          <w:i/>
          <w:sz w:val="24"/>
          <w:szCs w:val="24"/>
        </w:rPr>
        <w:t>Unemployment</w:t>
      </w:r>
      <w:r w:rsidR="00A45A49" w:rsidRPr="00713525">
        <w:rPr>
          <w:rFonts w:ascii="Garamond" w:hAnsi="Garamond" w:cs="Times New Roman"/>
          <w:i/>
          <w:sz w:val="24"/>
          <w:szCs w:val="24"/>
        </w:rPr>
        <w:t xml:space="preserve"> rates</w:t>
      </w:r>
      <w:r w:rsidR="00401303" w:rsidRPr="00713525">
        <w:rPr>
          <w:rFonts w:ascii="Garamond" w:hAnsi="Garamond" w:cs="Times New Roman" w:hint="eastAsia"/>
          <w:sz w:val="24"/>
          <w:szCs w:val="24"/>
        </w:rPr>
        <w:t xml:space="preserve">: </w:t>
      </w:r>
      <w:r w:rsidR="00681B18" w:rsidRPr="00713525">
        <w:rPr>
          <w:rFonts w:ascii="Garamond" w:hAnsi="Garamond" w:cs="Times New Roman"/>
          <w:sz w:val="24"/>
          <w:szCs w:val="24"/>
        </w:rPr>
        <w:t>unemployment</w:t>
      </w:r>
      <w:r w:rsidR="00681B18" w:rsidRPr="00713525">
        <w:rPr>
          <w:rFonts w:ascii="Garamond" w:hAnsi="Garamond" w:cs="Times New Roman" w:hint="eastAsia"/>
          <w:sz w:val="24"/>
          <w:szCs w:val="24"/>
        </w:rPr>
        <w:t xml:space="preserve"> rates </w:t>
      </w:r>
      <w:r w:rsidR="00681B18" w:rsidRPr="00713525">
        <w:rPr>
          <w:rFonts w:ascii="Garamond" w:hAnsi="Garamond" w:cs="Times New Roman"/>
          <w:sz w:val="24"/>
          <w:szCs w:val="24"/>
        </w:rPr>
        <w:t>tend</w:t>
      </w:r>
      <w:r w:rsidR="00681B18" w:rsidRPr="00713525">
        <w:rPr>
          <w:rFonts w:ascii="Garamond" w:hAnsi="Garamond" w:cs="Times New Roman" w:hint="eastAsia"/>
          <w:sz w:val="24"/>
          <w:szCs w:val="24"/>
        </w:rPr>
        <w:t>s</w:t>
      </w:r>
      <w:r w:rsidR="00681B18" w:rsidRPr="00713525">
        <w:rPr>
          <w:rFonts w:ascii="Garamond" w:hAnsi="Garamond" w:cs="Times New Roman"/>
          <w:sz w:val="24"/>
          <w:szCs w:val="24"/>
        </w:rPr>
        <w:t xml:space="preserve"> to </w:t>
      </w:r>
      <w:r w:rsidR="003B1D41">
        <w:rPr>
          <w:rFonts w:ascii="Garamond" w:hAnsi="Garamond" w:cs="Times New Roman" w:hint="eastAsia"/>
          <w:sz w:val="24"/>
          <w:szCs w:val="24"/>
        </w:rPr>
        <w:t>decrease</w:t>
      </w:r>
      <w:r w:rsidR="00681B18" w:rsidRPr="00713525">
        <w:rPr>
          <w:rFonts w:ascii="Garamond" w:hAnsi="Garamond" w:cs="Times New Roman"/>
          <w:sz w:val="24"/>
          <w:szCs w:val="24"/>
        </w:rPr>
        <w:t xml:space="preserve"> </w:t>
      </w:r>
      <w:r w:rsidR="00681B18" w:rsidRPr="00713525">
        <w:rPr>
          <w:rFonts w:ascii="Garamond" w:hAnsi="Garamond" w:cs="Times New Roman" w:hint="eastAsia"/>
          <w:sz w:val="24"/>
          <w:szCs w:val="24"/>
        </w:rPr>
        <w:t xml:space="preserve">with age while </w:t>
      </w:r>
      <w:r w:rsidR="00401303" w:rsidRPr="00713525">
        <w:rPr>
          <w:rFonts w:ascii="Garamond" w:hAnsi="Garamond" w:cs="Times New Roman" w:hint="eastAsia"/>
          <w:sz w:val="24"/>
          <w:szCs w:val="24"/>
        </w:rPr>
        <w:t xml:space="preserve">there </w:t>
      </w:r>
      <w:r w:rsidR="00401303" w:rsidRPr="00713525">
        <w:rPr>
          <w:rFonts w:ascii="Garamond" w:hAnsi="Garamond" w:cs="Times New Roman"/>
          <w:sz w:val="24"/>
          <w:szCs w:val="24"/>
        </w:rPr>
        <w:t>exists</w:t>
      </w:r>
      <w:r w:rsidR="00401303" w:rsidRPr="00713525">
        <w:rPr>
          <w:rFonts w:ascii="Garamond" w:hAnsi="Garamond" w:cs="Times New Roman" w:hint="eastAsia"/>
          <w:sz w:val="24"/>
          <w:szCs w:val="24"/>
        </w:rPr>
        <w:t xml:space="preserve"> </w:t>
      </w:r>
      <w:r w:rsidR="00401303" w:rsidRPr="00713525">
        <w:rPr>
          <w:rFonts w:ascii="Garamond" w:hAnsi="Garamond" w:cs="Times New Roman"/>
          <w:sz w:val="24"/>
          <w:szCs w:val="24"/>
        </w:rPr>
        <w:t xml:space="preserve">a large gap </w:t>
      </w:r>
      <w:r w:rsidR="00312940" w:rsidRPr="00713525">
        <w:rPr>
          <w:rFonts w:ascii="Garamond" w:hAnsi="Garamond" w:cs="Times New Roman" w:hint="eastAsia"/>
          <w:sz w:val="24"/>
          <w:szCs w:val="24"/>
        </w:rPr>
        <w:t xml:space="preserve">in the unemployment rate </w:t>
      </w:r>
      <w:r w:rsidR="00401303" w:rsidRPr="00713525">
        <w:rPr>
          <w:rFonts w:ascii="Garamond" w:hAnsi="Garamond" w:cs="Times New Roman" w:hint="eastAsia"/>
          <w:sz w:val="24"/>
          <w:szCs w:val="24"/>
        </w:rPr>
        <w:t xml:space="preserve">(9-10 percentage points) </w:t>
      </w:r>
      <w:r w:rsidR="00401303" w:rsidRPr="00713525">
        <w:rPr>
          <w:rFonts w:ascii="Garamond" w:hAnsi="Garamond" w:cs="Times New Roman"/>
          <w:sz w:val="24"/>
          <w:szCs w:val="24"/>
        </w:rPr>
        <w:t xml:space="preserve">between </w:t>
      </w:r>
      <w:r w:rsidR="008B3CEB" w:rsidRPr="00713525">
        <w:rPr>
          <w:rFonts w:ascii="Garamond" w:hAnsi="Garamond" w:cs="Times New Roman"/>
          <w:sz w:val="24"/>
          <w:szCs w:val="24"/>
        </w:rPr>
        <w:t>the youngest</w:t>
      </w:r>
      <w:r w:rsidR="00401303" w:rsidRPr="00713525">
        <w:rPr>
          <w:rFonts w:ascii="Garamond" w:hAnsi="Garamond" w:cs="Times New Roman"/>
          <w:sz w:val="24"/>
          <w:szCs w:val="24"/>
        </w:rPr>
        <w:t xml:space="preserve"> and the second-youngest </w:t>
      </w:r>
      <w:r w:rsidR="00893E7E" w:rsidRPr="00713525">
        <w:rPr>
          <w:rFonts w:ascii="Garamond" w:hAnsi="Garamond" w:cs="Times New Roman" w:hint="eastAsia"/>
          <w:sz w:val="24"/>
          <w:szCs w:val="24"/>
        </w:rPr>
        <w:t>age groups</w:t>
      </w:r>
      <w:r w:rsidR="008232A5" w:rsidRPr="00713525">
        <w:rPr>
          <w:rFonts w:ascii="Garamond" w:hAnsi="Garamond" w:cs="Times New Roman" w:hint="eastAsia"/>
          <w:sz w:val="24"/>
          <w:szCs w:val="24"/>
        </w:rPr>
        <w:t>.</w:t>
      </w:r>
      <w:r w:rsidR="000220F1" w:rsidRPr="00713525">
        <w:rPr>
          <w:rFonts w:ascii="Garamond" w:hAnsi="Garamond" w:cs="Times New Roman"/>
          <w:sz w:val="24"/>
          <w:szCs w:val="24"/>
        </w:rPr>
        <w:t xml:space="preserve"> </w:t>
      </w:r>
      <w:r w:rsidR="00E466FE" w:rsidRPr="00713525">
        <w:rPr>
          <w:rFonts w:ascii="Garamond" w:hAnsi="Garamond" w:cs="Times New Roman"/>
          <w:sz w:val="24"/>
          <w:szCs w:val="24"/>
        </w:rPr>
        <w:t xml:space="preserve"> </w:t>
      </w:r>
    </w:p>
    <w:p w14:paraId="2D4B3E6A" w14:textId="4B6AADDF" w:rsidR="00E77606" w:rsidRPr="00713525" w:rsidRDefault="00C87B3A" w:rsidP="007641B1">
      <w:pPr>
        <w:spacing w:after="120" w:line="360" w:lineRule="auto"/>
        <w:jc w:val="both"/>
        <w:rPr>
          <w:rFonts w:ascii="Garamond" w:hAnsi="Garamond" w:cs="Times New Roman"/>
          <w:sz w:val="24"/>
          <w:szCs w:val="24"/>
        </w:rPr>
      </w:pPr>
      <w:r w:rsidRPr="00713525">
        <w:rPr>
          <w:rFonts w:ascii="Garamond" w:hAnsi="Garamond" w:cs="Times New Roman" w:hint="eastAsia"/>
          <w:sz w:val="24"/>
          <w:szCs w:val="24"/>
        </w:rPr>
        <w:t xml:space="preserve">(c) </w:t>
      </w:r>
      <w:r w:rsidR="00702179" w:rsidRPr="00D16159">
        <w:rPr>
          <w:rFonts w:ascii="Garamond" w:hAnsi="Garamond" w:cs="Times New Roman" w:hint="eastAsia"/>
          <w:i/>
          <w:sz w:val="24"/>
          <w:szCs w:val="24"/>
        </w:rPr>
        <w:t>Class of workers</w:t>
      </w:r>
      <w:r w:rsidR="00702179" w:rsidRPr="00713525">
        <w:rPr>
          <w:rFonts w:ascii="Garamond" w:hAnsi="Garamond" w:cs="Times New Roman" w:hint="eastAsia"/>
          <w:sz w:val="24"/>
          <w:szCs w:val="24"/>
        </w:rPr>
        <w:t>: t</w:t>
      </w:r>
      <w:r w:rsidR="0013451E" w:rsidRPr="00713525">
        <w:rPr>
          <w:rFonts w:ascii="Garamond" w:hAnsi="Garamond" w:cs="Times New Roman"/>
          <w:sz w:val="24"/>
          <w:szCs w:val="24"/>
        </w:rPr>
        <w:t>he share</w:t>
      </w:r>
      <w:r w:rsidR="006142BF" w:rsidRPr="00713525">
        <w:rPr>
          <w:rFonts w:ascii="Garamond" w:hAnsi="Garamond" w:cs="Times New Roman"/>
          <w:sz w:val="24"/>
          <w:szCs w:val="24"/>
        </w:rPr>
        <w:t xml:space="preserve"> of wage and salary workers in </w:t>
      </w:r>
      <w:r w:rsidR="001468D2" w:rsidRPr="00713525">
        <w:rPr>
          <w:rFonts w:ascii="Garamond" w:hAnsi="Garamond" w:cs="Times New Roman" w:hint="eastAsia"/>
          <w:sz w:val="24"/>
          <w:szCs w:val="24"/>
        </w:rPr>
        <w:t xml:space="preserve">the </w:t>
      </w:r>
      <w:r w:rsidR="006142BF" w:rsidRPr="00713525">
        <w:rPr>
          <w:rFonts w:ascii="Garamond" w:hAnsi="Garamond" w:cs="Times New Roman"/>
          <w:sz w:val="24"/>
          <w:szCs w:val="24"/>
        </w:rPr>
        <w:t xml:space="preserve">private sector </w:t>
      </w:r>
      <w:r w:rsidR="00A42095" w:rsidRPr="00713525">
        <w:rPr>
          <w:rFonts w:ascii="Garamond" w:hAnsi="Garamond" w:cs="Times New Roman"/>
          <w:sz w:val="24"/>
          <w:szCs w:val="24"/>
        </w:rPr>
        <w:t>decline</w:t>
      </w:r>
      <w:r w:rsidR="00841FB8" w:rsidRPr="00713525">
        <w:rPr>
          <w:rFonts w:ascii="Garamond" w:hAnsi="Garamond" w:cs="Times New Roman" w:hint="eastAsia"/>
          <w:sz w:val="24"/>
          <w:szCs w:val="24"/>
        </w:rPr>
        <w:t>s</w:t>
      </w:r>
      <w:r w:rsidR="00A42095" w:rsidRPr="00713525">
        <w:rPr>
          <w:rFonts w:ascii="Garamond" w:hAnsi="Garamond" w:cs="Times New Roman"/>
          <w:sz w:val="24"/>
          <w:szCs w:val="24"/>
        </w:rPr>
        <w:t xml:space="preserve"> </w:t>
      </w:r>
      <w:r w:rsidR="006142BF" w:rsidRPr="00713525">
        <w:rPr>
          <w:rFonts w:ascii="Garamond" w:hAnsi="Garamond" w:cs="Times New Roman"/>
          <w:sz w:val="24"/>
          <w:szCs w:val="24"/>
        </w:rPr>
        <w:t>with age</w:t>
      </w:r>
      <w:r w:rsidR="00DB3AD0" w:rsidRPr="00713525">
        <w:rPr>
          <w:rFonts w:ascii="Garamond" w:hAnsi="Garamond" w:cs="Times New Roman"/>
          <w:sz w:val="24"/>
          <w:szCs w:val="24"/>
        </w:rPr>
        <w:t>, whereas the shar</w:t>
      </w:r>
      <w:r w:rsidR="00DB3AD0" w:rsidRPr="00713525">
        <w:rPr>
          <w:rFonts w:ascii="Garamond" w:hAnsi="Garamond" w:cs="Times New Roman" w:hint="eastAsia"/>
          <w:sz w:val="24"/>
          <w:szCs w:val="24"/>
        </w:rPr>
        <w:t>e</w:t>
      </w:r>
      <w:r w:rsidR="00A42095" w:rsidRPr="00713525">
        <w:rPr>
          <w:rFonts w:ascii="Garamond" w:hAnsi="Garamond" w:cs="Times New Roman"/>
          <w:sz w:val="24"/>
          <w:szCs w:val="24"/>
        </w:rPr>
        <w:t xml:space="preserve"> of </w:t>
      </w:r>
      <w:r w:rsidR="00DB3AD0" w:rsidRPr="00713525">
        <w:rPr>
          <w:rFonts w:ascii="Garamond" w:hAnsi="Garamond" w:cs="Times New Roman" w:hint="eastAsia"/>
          <w:sz w:val="24"/>
          <w:szCs w:val="24"/>
        </w:rPr>
        <w:t xml:space="preserve">the </w:t>
      </w:r>
      <w:r w:rsidR="00A42095" w:rsidRPr="00713525">
        <w:rPr>
          <w:rFonts w:ascii="Garamond" w:hAnsi="Garamond" w:cs="Times New Roman"/>
          <w:sz w:val="24"/>
          <w:szCs w:val="24"/>
        </w:rPr>
        <w:t xml:space="preserve">self-employed </w:t>
      </w:r>
      <w:r w:rsidR="00BE7384" w:rsidRPr="00713525">
        <w:rPr>
          <w:rFonts w:ascii="Garamond" w:hAnsi="Garamond" w:cs="Times New Roman"/>
          <w:sz w:val="24"/>
          <w:szCs w:val="24"/>
        </w:rPr>
        <w:t>rise</w:t>
      </w:r>
      <w:r w:rsidR="00951704" w:rsidRPr="00713525">
        <w:rPr>
          <w:rFonts w:ascii="Garamond" w:hAnsi="Garamond" w:cs="Times New Roman" w:hint="eastAsia"/>
          <w:sz w:val="24"/>
          <w:szCs w:val="24"/>
        </w:rPr>
        <w:t>s</w:t>
      </w:r>
      <w:r w:rsidR="00BE7384" w:rsidRPr="00713525">
        <w:rPr>
          <w:rFonts w:ascii="Garamond" w:hAnsi="Garamond" w:cs="Times New Roman"/>
          <w:sz w:val="24"/>
          <w:szCs w:val="24"/>
        </w:rPr>
        <w:t xml:space="preserve"> with age so</w:t>
      </w:r>
      <w:r w:rsidR="00547083" w:rsidRPr="00713525">
        <w:rPr>
          <w:rFonts w:ascii="Garamond" w:hAnsi="Garamond" w:cs="Times New Roman"/>
          <w:sz w:val="24"/>
          <w:szCs w:val="24"/>
        </w:rPr>
        <w:t xml:space="preserve"> that nearly one in five worker</w:t>
      </w:r>
      <w:r w:rsidR="008A0E8F" w:rsidRPr="00713525">
        <w:rPr>
          <w:rFonts w:ascii="Garamond" w:hAnsi="Garamond" w:cs="Times New Roman" w:hint="eastAsia"/>
          <w:sz w:val="24"/>
          <w:szCs w:val="24"/>
        </w:rPr>
        <w:t>s</w:t>
      </w:r>
      <w:r w:rsidR="00BE7384" w:rsidRPr="00713525">
        <w:rPr>
          <w:rFonts w:ascii="Garamond" w:hAnsi="Garamond" w:cs="Times New Roman"/>
          <w:sz w:val="24"/>
          <w:szCs w:val="24"/>
        </w:rPr>
        <w:t xml:space="preserve"> </w:t>
      </w:r>
      <w:r w:rsidR="00E15341" w:rsidRPr="00713525">
        <w:rPr>
          <w:rFonts w:ascii="Garamond" w:hAnsi="Garamond" w:cs="Times New Roman"/>
          <w:sz w:val="24"/>
          <w:szCs w:val="24"/>
        </w:rPr>
        <w:t>aged</w:t>
      </w:r>
      <w:r w:rsidR="00BE7384" w:rsidRPr="00713525">
        <w:rPr>
          <w:rFonts w:ascii="Garamond" w:hAnsi="Garamond" w:cs="Times New Roman"/>
          <w:sz w:val="24"/>
          <w:szCs w:val="24"/>
        </w:rPr>
        <w:t xml:space="preserve"> 65 and over is self-employed.</w:t>
      </w:r>
      <w:r w:rsidR="00EB115B" w:rsidRPr="00713525">
        <w:rPr>
          <w:rFonts w:ascii="Garamond" w:hAnsi="Garamond" w:cs="Times New Roman"/>
          <w:sz w:val="24"/>
          <w:szCs w:val="24"/>
        </w:rPr>
        <w:t xml:space="preserve"> </w:t>
      </w:r>
    </w:p>
    <w:p w14:paraId="2E45D53F" w14:textId="31782ED6" w:rsidR="001C5C16" w:rsidRPr="00713525" w:rsidRDefault="00C87B3A" w:rsidP="007641B1">
      <w:pPr>
        <w:spacing w:after="120" w:line="360" w:lineRule="auto"/>
        <w:jc w:val="both"/>
        <w:rPr>
          <w:rFonts w:ascii="Garamond" w:hAnsi="Garamond" w:cs="Times New Roman"/>
          <w:sz w:val="24"/>
          <w:szCs w:val="24"/>
        </w:rPr>
      </w:pPr>
      <w:r w:rsidRPr="00713525">
        <w:rPr>
          <w:rFonts w:ascii="Garamond" w:hAnsi="Garamond" w:cs="Times New Roman" w:hint="eastAsia"/>
          <w:sz w:val="24"/>
          <w:szCs w:val="24"/>
        </w:rPr>
        <w:t xml:space="preserve">(d) </w:t>
      </w:r>
      <w:r w:rsidR="001C5C16" w:rsidRPr="00D16159">
        <w:rPr>
          <w:rFonts w:ascii="Garamond" w:hAnsi="Garamond" w:cs="Times New Roman" w:hint="eastAsia"/>
          <w:i/>
          <w:sz w:val="24"/>
          <w:szCs w:val="24"/>
        </w:rPr>
        <w:t>Sex</w:t>
      </w:r>
      <w:r w:rsidR="001C5C16" w:rsidRPr="00713525">
        <w:rPr>
          <w:rFonts w:ascii="Garamond" w:hAnsi="Garamond" w:cs="Times New Roman" w:hint="eastAsia"/>
          <w:sz w:val="24"/>
          <w:szCs w:val="24"/>
        </w:rPr>
        <w:t xml:space="preserve">: </w:t>
      </w:r>
      <w:r w:rsidR="001B7B23" w:rsidRPr="00713525">
        <w:rPr>
          <w:rFonts w:ascii="Garamond" w:hAnsi="Garamond" w:cs="Times New Roman" w:hint="eastAsia"/>
          <w:sz w:val="24"/>
          <w:szCs w:val="24"/>
        </w:rPr>
        <w:t>a</w:t>
      </w:r>
      <w:r w:rsidR="00EB115B" w:rsidRPr="00713525">
        <w:rPr>
          <w:rFonts w:ascii="Garamond" w:hAnsi="Garamond" w:cs="Times New Roman"/>
          <w:sz w:val="24"/>
          <w:szCs w:val="24"/>
        </w:rPr>
        <w:t xml:space="preserve">mong private wage and salary workers, female employees account for </w:t>
      </w:r>
      <w:r w:rsidR="000E6523" w:rsidRPr="00713525">
        <w:rPr>
          <w:rFonts w:ascii="Garamond" w:hAnsi="Garamond" w:cs="Times New Roman" w:hint="eastAsia"/>
          <w:sz w:val="24"/>
          <w:szCs w:val="24"/>
        </w:rPr>
        <w:t>slightly</w:t>
      </w:r>
      <w:r w:rsidR="00C57FCB" w:rsidRPr="00713525">
        <w:rPr>
          <w:rFonts w:ascii="Garamond" w:hAnsi="Garamond" w:cs="Times New Roman"/>
          <w:sz w:val="24"/>
          <w:szCs w:val="24"/>
        </w:rPr>
        <w:t xml:space="preserve"> </w:t>
      </w:r>
      <w:r w:rsidR="00EB115B" w:rsidRPr="00713525">
        <w:rPr>
          <w:rFonts w:ascii="Garamond" w:hAnsi="Garamond" w:cs="Times New Roman"/>
          <w:sz w:val="24"/>
          <w:szCs w:val="24"/>
        </w:rPr>
        <w:t xml:space="preserve">less than half of </w:t>
      </w:r>
      <w:r w:rsidR="005E23AB" w:rsidRPr="00713525">
        <w:rPr>
          <w:rFonts w:ascii="Garamond" w:hAnsi="Garamond" w:cs="Times New Roman"/>
          <w:sz w:val="24"/>
          <w:szCs w:val="24"/>
        </w:rPr>
        <w:t>all</w:t>
      </w:r>
      <w:r w:rsidR="00EB115B" w:rsidRPr="00713525">
        <w:rPr>
          <w:rFonts w:ascii="Garamond" w:hAnsi="Garamond" w:cs="Times New Roman"/>
          <w:sz w:val="24"/>
          <w:szCs w:val="24"/>
        </w:rPr>
        <w:t xml:space="preserve"> </w:t>
      </w:r>
      <w:r w:rsidR="004C1FF0" w:rsidRPr="00713525">
        <w:rPr>
          <w:rFonts w:ascii="Garamond" w:hAnsi="Garamond" w:cs="Times New Roman"/>
          <w:sz w:val="24"/>
          <w:szCs w:val="24"/>
        </w:rPr>
        <w:t xml:space="preserve">employees, </w:t>
      </w:r>
      <w:r w:rsidR="00160EDB" w:rsidRPr="00713525">
        <w:rPr>
          <w:rFonts w:ascii="Garamond" w:hAnsi="Garamond" w:cs="Times New Roman"/>
          <w:sz w:val="24"/>
          <w:szCs w:val="24"/>
        </w:rPr>
        <w:t xml:space="preserve">not </w:t>
      </w:r>
      <w:r w:rsidR="004C1FF0" w:rsidRPr="00713525">
        <w:rPr>
          <w:rFonts w:ascii="Garamond" w:hAnsi="Garamond" w:cs="Times New Roman"/>
          <w:sz w:val="24"/>
          <w:szCs w:val="24"/>
        </w:rPr>
        <w:t xml:space="preserve">showing </w:t>
      </w:r>
      <w:r w:rsidR="00160EDB" w:rsidRPr="00713525">
        <w:rPr>
          <w:rFonts w:ascii="Garamond" w:hAnsi="Garamond" w:cs="Times New Roman"/>
          <w:sz w:val="24"/>
          <w:szCs w:val="24"/>
        </w:rPr>
        <w:t>any</w:t>
      </w:r>
      <w:r w:rsidR="004C1FF0" w:rsidRPr="00713525">
        <w:rPr>
          <w:rFonts w:ascii="Garamond" w:hAnsi="Garamond" w:cs="Times New Roman"/>
          <w:sz w:val="24"/>
          <w:szCs w:val="24"/>
        </w:rPr>
        <w:t xml:space="preserve"> large difference between age groups.</w:t>
      </w:r>
      <w:r w:rsidR="00E12A61" w:rsidRPr="00713525">
        <w:rPr>
          <w:rFonts w:ascii="Garamond" w:hAnsi="Garamond" w:cs="Times New Roman"/>
          <w:sz w:val="24"/>
          <w:szCs w:val="24"/>
        </w:rPr>
        <w:t xml:space="preserve"> </w:t>
      </w:r>
    </w:p>
    <w:p w14:paraId="7A83ABC6" w14:textId="445F1A60" w:rsidR="001C5C16" w:rsidRPr="00713525" w:rsidRDefault="00C87B3A" w:rsidP="007641B1">
      <w:pPr>
        <w:spacing w:after="120" w:line="360" w:lineRule="auto"/>
        <w:jc w:val="both"/>
        <w:rPr>
          <w:rFonts w:ascii="Garamond" w:hAnsi="Garamond" w:cs="Times New Roman"/>
          <w:sz w:val="24"/>
          <w:szCs w:val="24"/>
        </w:rPr>
      </w:pPr>
      <w:r w:rsidRPr="00713525">
        <w:rPr>
          <w:rFonts w:ascii="Garamond" w:hAnsi="Garamond" w:cs="Times New Roman" w:hint="eastAsia"/>
          <w:sz w:val="24"/>
          <w:szCs w:val="24"/>
        </w:rPr>
        <w:t xml:space="preserve">(e) </w:t>
      </w:r>
      <w:r w:rsidR="001C5C16" w:rsidRPr="00D44DE2">
        <w:rPr>
          <w:rFonts w:ascii="Garamond" w:hAnsi="Garamond" w:cs="Times New Roman"/>
          <w:i/>
          <w:sz w:val="24"/>
          <w:szCs w:val="24"/>
        </w:rPr>
        <w:t>Education</w:t>
      </w:r>
      <w:r w:rsidR="004F787B" w:rsidRPr="00D44DE2">
        <w:rPr>
          <w:rFonts w:ascii="Garamond" w:hAnsi="Garamond" w:cs="Times New Roman" w:hint="eastAsia"/>
          <w:i/>
          <w:sz w:val="24"/>
          <w:szCs w:val="24"/>
        </w:rPr>
        <w:t xml:space="preserve"> attainment</w:t>
      </w:r>
      <w:r w:rsidR="001C5C16" w:rsidRPr="00713525">
        <w:rPr>
          <w:rFonts w:ascii="Garamond" w:hAnsi="Garamond" w:cs="Times New Roman" w:hint="eastAsia"/>
          <w:sz w:val="24"/>
          <w:szCs w:val="24"/>
        </w:rPr>
        <w:t>:</w:t>
      </w:r>
      <w:r w:rsidR="00E466FE" w:rsidRPr="00713525">
        <w:rPr>
          <w:rFonts w:ascii="Garamond" w:hAnsi="Garamond" w:cs="Times New Roman"/>
          <w:sz w:val="24"/>
          <w:szCs w:val="24"/>
        </w:rPr>
        <w:t xml:space="preserve"> </w:t>
      </w:r>
      <w:r w:rsidR="00837B5C" w:rsidRPr="00713525">
        <w:rPr>
          <w:rFonts w:ascii="Garamond" w:hAnsi="Garamond" w:cs="Times New Roman"/>
          <w:sz w:val="24"/>
          <w:szCs w:val="24"/>
        </w:rPr>
        <w:t xml:space="preserve">the </w:t>
      </w:r>
      <w:r w:rsidR="00A44068" w:rsidRPr="00713525">
        <w:rPr>
          <w:rFonts w:ascii="Garamond" w:hAnsi="Garamond" w:cs="Times New Roman"/>
          <w:sz w:val="24"/>
          <w:szCs w:val="24"/>
        </w:rPr>
        <w:t>25</w:t>
      </w:r>
      <w:r w:rsidR="00837B5C" w:rsidRPr="00713525">
        <w:rPr>
          <w:rFonts w:ascii="Garamond" w:hAnsi="Garamond" w:cs="Times New Roman"/>
          <w:sz w:val="24"/>
          <w:szCs w:val="24"/>
        </w:rPr>
        <w:t xml:space="preserve">-44 </w:t>
      </w:r>
      <w:r w:rsidR="00DE0198" w:rsidRPr="00713525">
        <w:rPr>
          <w:rFonts w:ascii="Garamond" w:hAnsi="Garamond" w:cs="Times New Roman" w:hint="eastAsia"/>
          <w:sz w:val="24"/>
          <w:szCs w:val="24"/>
        </w:rPr>
        <w:t xml:space="preserve">age </w:t>
      </w:r>
      <w:r w:rsidR="00837B5C" w:rsidRPr="00713525">
        <w:rPr>
          <w:rFonts w:ascii="Garamond" w:hAnsi="Garamond" w:cs="Times New Roman"/>
          <w:sz w:val="24"/>
          <w:szCs w:val="24"/>
        </w:rPr>
        <w:t xml:space="preserve">group </w:t>
      </w:r>
      <w:r w:rsidR="003240F4" w:rsidRPr="00713525">
        <w:rPr>
          <w:rFonts w:ascii="Garamond" w:hAnsi="Garamond" w:cs="Times New Roman" w:hint="eastAsia"/>
          <w:sz w:val="24"/>
          <w:szCs w:val="24"/>
        </w:rPr>
        <w:t xml:space="preserve">employees </w:t>
      </w:r>
      <w:r w:rsidR="00A44068" w:rsidRPr="00713525">
        <w:rPr>
          <w:rFonts w:ascii="Garamond" w:hAnsi="Garamond" w:cs="Times New Roman"/>
          <w:sz w:val="24"/>
          <w:szCs w:val="24"/>
        </w:rPr>
        <w:t>show</w:t>
      </w:r>
      <w:r w:rsidR="00854A9C" w:rsidRPr="00713525">
        <w:rPr>
          <w:rFonts w:ascii="Garamond" w:hAnsi="Garamond" w:cs="Times New Roman"/>
          <w:sz w:val="24"/>
          <w:szCs w:val="24"/>
        </w:rPr>
        <w:t>s</w:t>
      </w:r>
      <w:r w:rsidR="00A44068" w:rsidRPr="00713525">
        <w:rPr>
          <w:rFonts w:ascii="Garamond" w:hAnsi="Garamond" w:cs="Times New Roman"/>
          <w:sz w:val="24"/>
          <w:szCs w:val="24"/>
        </w:rPr>
        <w:t xml:space="preserve"> the highest share of so</w:t>
      </w:r>
      <w:r w:rsidR="00837B5C" w:rsidRPr="00713525">
        <w:rPr>
          <w:rFonts w:ascii="Garamond" w:hAnsi="Garamond" w:cs="Times New Roman"/>
          <w:sz w:val="24"/>
          <w:szCs w:val="24"/>
        </w:rPr>
        <w:t>me c</w:t>
      </w:r>
      <w:r w:rsidR="00DC4744" w:rsidRPr="00713525">
        <w:rPr>
          <w:rFonts w:ascii="Garamond" w:hAnsi="Garamond" w:cs="Times New Roman"/>
          <w:sz w:val="24"/>
          <w:szCs w:val="24"/>
        </w:rPr>
        <w:t>ollege and higher education</w:t>
      </w:r>
      <w:r w:rsidR="00837B5C" w:rsidRPr="00713525">
        <w:rPr>
          <w:rFonts w:ascii="Garamond" w:hAnsi="Garamond" w:cs="Times New Roman"/>
          <w:sz w:val="24"/>
          <w:szCs w:val="24"/>
        </w:rPr>
        <w:t xml:space="preserve">, followed by the 45-64 </w:t>
      </w:r>
      <w:r w:rsidR="00DE0198" w:rsidRPr="00713525">
        <w:rPr>
          <w:rFonts w:ascii="Garamond" w:hAnsi="Garamond" w:cs="Times New Roman" w:hint="eastAsia"/>
          <w:sz w:val="24"/>
          <w:szCs w:val="24"/>
        </w:rPr>
        <w:t xml:space="preserve">age </w:t>
      </w:r>
      <w:r w:rsidR="00837B5C" w:rsidRPr="00713525">
        <w:rPr>
          <w:rFonts w:ascii="Garamond" w:hAnsi="Garamond" w:cs="Times New Roman"/>
          <w:sz w:val="24"/>
          <w:szCs w:val="24"/>
        </w:rPr>
        <w:t>group</w:t>
      </w:r>
      <w:r w:rsidR="00DC4744" w:rsidRPr="00713525">
        <w:rPr>
          <w:rFonts w:ascii="Garamond" w:hAnsi="Garamond" w:cs="Times New Roman"/>
          <w:sz w:val="24"/>
          <w:szCs w:val="24"/>
        </w:rPr>
        <w:t xml:space="preserve">, </w:t>
      </w:r>
      <w:r w:rsidR="00DE0198" w:rsidRPr="00713525">
        <w:rPr>
          <w:rFonts w:ascii="Garamond" w:hAnsi="Garamond" w:cs="Times New Roman"/>
          <w:sz w:val="24"/>
          <w:szCs w:val="24"/>
        </w:rPr>
        <w:t>the oldest group</w:t>
      </w:r>
      <w:r w:rsidR="00AA3C37" w:rsidRPr="00713525">
        <w:rPr>
          <w:rFonts w:ascii="Garamond" w:hAnsi="Garamond" w:cs="Times New Roman"/>
          <w:sz w:val="24"/>
          <w:szCs w:val="24"/>
        </w:rPr>
        <w:t xml:space="preserve"> </w:t>
      </w:r>
      <w:r w:rsidR="00837B5C" w:rsidRPr="00713525">
        <w:rPr>
          <w:rFonts w:ascii="Garamond" w:hAnsi="Garamond" w:cs="Times New Roman"/>
          <w:sz w:val="24"/>
          <w:szCs w:val="24"/>
        </w:rPr>
        <w:t xml:space="preserve">and </w:t>
      </w:r>
      <w:r w:rsidR="00DE0198" w:rsidRPr="00713525">
        <w:rPr>
          <w:rFonts w:ascii="Garamond" w:hAnsi="Garamond" w:cs="Times New Roman"/>
          <w:sz w:val="24"/>
          <w:szCs w:val="24"/>
        </w:rPr>
        <w:t>the youngest group</w:t>
      </w:r>
      <w:r w:rsidR="00D84D89" w:rsidRPr="00713525">
        <w:rPr>
          <w:rFonts w:ascii="Garamond" w:hAnsi="Garamond" w:cs="Times New Roman"/>
          <w:sz w:val="24"/>
          <w:szCs w:val="24"/>
        </w:rPr>
        <w:t xml:space="preserve">. </w:t>
      </w:r>
      <w:r w:rsidR="00B10AE3" w:rsidRPr="00713525">
        <w:rPr>
          <w:rFonts w:ascii="Garamond" w:hAnsi="Garamond" w:cs="Times New Roman" w:hint="eastAsia"/>
          <w:sz w:val="24"/>
          <w:szCs w:val="24"/>
        </w:rPr>
        <w:t xml:space="preserve">Between 2000 and 2013, youth and </w:t>
      </w:r>
      <w:r w:rsidR="00206EAD" w:rsidRPr="00713525">
        <w:rPr>
          <w:rFonts w:ascii="Garamond" w:hAnsi="Garamond" w:cs="Times New Roman" w:hint="eastAsia"/>
          <w:sz w:val="24"/>
          <w:szCs w:val="24"/>
        </w:rPr>
        <w:t xml:space="preserve">elderly workers </w:t>
      </w:r>
      <w:r w:rsidR="008A4534" w:rsidRPr="00713525">
        <w:rPr>
          <w:rFonts w:ascii="Garamond" w:hAnsi="Garamond" w:cs="Times New Roman" w:hint="eastAsia"/>
          <w:sz w:val="24"/>
          <w:szCs w:val="24"/>
        </w:rPr>
        <w:t>show</w:t>
      </w:r>
      <w:r w:rsidR="00206EAD" w:rsidRPr="00713525">
        <w:rPr>
          <w:rFonts w:ascii="Garamond" w:hAnsi="Garamond" w:cs="Times New Roman" w:hint="eastAsia"/>
          <w:sz w:val="24"/>
          <w:szCs w:val="24"/>
        </w:rPr>
        <w:t xml:space="preserve"> </w:t>
      </w:r>
      <w:r w:rsidR="008A4534" w:rsidRPr="00713525">
        <w:rPr>
          <w:rFonts w:ascii="Garamond" w:hAnsi="Garamond" w:cs="Times New Roman" w:hint="eastAsia"/>
          <w:sz w:val="24"/>
          <w:szCs w:val="24"/>
        </w:rPr>
        <w:t>larger</w:t>
      </w:r>
      <w:r w:rsidR="00206EAD" w:rsidRPr="00713525">
        <w:rPr>
          <w:rFonts w:ascii="Garamond" w:hAnsi="Garamond" w:cs="Times New Roman" w:hint="eastAsia"/>
          <w:sz w:val="24"/>
          <w:szCs w:val="24"/>
        </w:rPr>
        <w:t xml:space="preserve"> </w:t>
      </w:r>
      <w:r w:rsidR="00D47892" w:rsidRPr="00713525">
        <w:rPr>
          <w:rFonts w:ascii="Garamond" w:hAnsi="Garamond" w:cs="Times New Roman" w:hint="eastAsia"/>
          <w:sz w:val="24"/>
          <w:szCs w:val="24"/>
        </w:rPr>
        <w:t>improvement</w:t>
      </w:r>
      <w:r w:rsidR="007D0681" w:rsidRPr="00713525">
        <w:rPr>
          <w:rFonts w:ascii="Garamond" w:hAnsi="Garamond" w:cs="Times New Roman" w:hint="eastAsia"/>
          <w:sz w:val="24"/>
          <w:szCs w:val="24"/>
        </w:rPr>
        <w:t xml:space="preserve"> in education</w:t>
      </w:r>
      <w:r w:rsidR="00206EAD" w:rsidRPr="00713525">
        <w:rPr>
          <w:rFonts w:ascii="Garamond" w:hAnsi="Garamond" w:cs="Times New Roman" w:hint="eastAsia"/>
          <w:sz w:val="24"/>
          <w:szCs w:val="24"/>
        </w:rPr>
        <w:t xml:space="preserve"> than </w:t>
      </w:r>
      <w:r w:rsidR="008A4534" w:rsidRPr="00713525">
        <w:rPr>
          <w:rFonts w:ascii="Garamond" w:hAnsi="Garamond" w:cs="Times New Roman" w:hint="eastAsia"/>
          <w:sz w:val="24"/>
          <w:szCs w:val="24"/>
        </w:rPr>
        <w:t>the two middle groups</w:t>
      </w:r>
      <w:r w:rsidR="005E4A06" w:rsidRPr="00713525">
        <w:rPr>
          <w:rFonts w:ascii="Garamond" w:hAnsi="Garamond" w:cs="Times New Roman" w:hint="eastAsia"/>
          <w:sz w:val="24"/>
          <w:szCs w:val="24"/>
        </w:rPr>
        <w:t xml:space="preserve"> in terms of </w:t>
      </w:r>
      <w:r w:rsidR="005E4A06" w:rsidRPr="00713525">
        <w:rPr>
          <w:rFonts w:ascii="Garamond" w:hAnsi="Garamond" w:cs="Times New Roman"/>
          <w:sz w:val="24"/>
          <w:szCs w:val="24"/>
        </w:rPr>
        <w:t>college and higher education</w:t>
      </w:r>
      <w:r w:rsidR="00D84D89" w:rsidRPr="00713525">
        <w:rPr>
          <w:rFonts w:ascii="Garamond" w:hAnsi="Garamond" w:cs="Times New Roman"/>
          <w:sz w:val="24"/>
          <w:szCs w:val="24"/>
        </w:rPr>
        <w:t>.</w:t>
      </w:r>
      <w:r w:rsidR="00E466FE" w:rsidRPr="00713525">
        <w:rPr>
          <w:rFonts w:ascii="Garamond" w:hAnsi="Garamond" w:cs="Times New Roman"/>
          <w:sz w:val="24"/>
          <w:szCs w:val="24"/>
        </w:rPr>
        <w:t xml:space="preserve"> </w:t>
      </w:r>
      <w:r w:rsidR="00990F33" w:rsidRPr="00713525">
        <w:rPr>
          <w:rFonts w:ascii="Garamond" w:hAnsi="Garamond" w:cs="Times New Roman"/>
          <w:sz w:val="24"/>
          <w:szCs w:val="24"/>
        </w:rPr>
        <w:t xml:space="preserve"> </w:t>
      </w:r>
    </w:p>
    <w:p w14:paraId="3AA62BB8" w14:textId="659DC9C1" w:rsidR="005F4B19" w:rsidRPr="00713525" w:rsidRDefault="00C87B3A" w:rsidP="007641B1">
      <w:pPr>
        <w:spacing w:after="120" w:line="360" w:lineRule="auto"/>
        <w:jc w:val="both"/>
        <w:rPr>
          <w:rFonts w:ascii="Garamond" w:hAnsi="Garamond" w:cs="Times New Roman"/>
          <w:sz w:val="24"/>
          <w:szCs w:val="24"/>
        </w:rPr>
      </w:pPr>
      <w:r w:rsidRPr="00713525">
        <w:rPr>
          <w:rFonts w:ascii="Garamond" w:hAnsi="Garamond" w:cs="Times New Roman" w:hint="eastAsia"/>
          <w:sz w:val="24"/>
          <w:szCs w:val="24"/>
        </w:rPr>
        <w:t xml:space="preserve">(f) </w:t>
      </w:r>
      <w:r w:rsidR="001C5C16" w:rsidRPr="00D44DE2">
        <w:rPr>
          <w:rFonts w:ascii="Garamond" w:hAnsi="Garamond" w:cs="Times New Roman" w:hint="eastAsia"/>
          <w:i/>
          <w:sz w:val="24"/>
          <w:szCs w:val="24"/>
        </w:rPr>
        <w:t>Work hours</w:t>
      </w:r>
      <w:r w:rsidR="001C5C16" w:rsidRPr="00713525">
        <w:rPr>
          <w:rFonts w:ascii="Garamond" w:hAnsi="Garamond" w:cs="Times New Roman" w:hint="eastAsia"/>
          <w:sz w:val="24"/>
          <w:szCs w:val="24"/>
        </w:rPr>
        <w:t xml:space="preserve">: </w:t>
      </w:r>
      <w:r w:rsidR="0057418A" w:rsidRPr="00713525">
        <w:rPr>
          <w:rFonts w:ascii="Garamond" w:hAnsi="Garamond" w:cs="Times New Roman" w:hint="eastAsia"/>
          <w:sz w:val="24"/>
          <w:szCs w:val="24"/>
        </w:rPr>
        <w:t xml:space="preserve">youth and elderly employees are more likely to be </w:t>
      </w:r>
      <w:r w:rsidR="005F4B19" w:rsidRPr="00713525">
        <w:rPr>
          <w:rFonts w:ascii="Garamond" w:hAnsi="Garamond" w:cs="Times New Roman"/>
          <w:sz w:val="24"/>
          <w:szCs w:val="24"/>
        </w:rPr>
        <w:t>p</w:t>
      </w:r>
      <w:r w:rsidR="008B022B" w:rsidRPr="00713525">
        <w:rPr>
          <w:rFonts w:ascii="Garamond" w:hAnsi="Garamond" w:cs="Times New Roman"/>
          <w:sz w:val="24"/>
          <w:szCs w:val="24"/>
        </w:rPr>
        <w:t xml:space="preserve">art-time workers </w:t>
      </w:r>
      <w:r w:rsidR="0057418A" w:rsidRPr="00713525">
        <w:rPr>
          <w:rFonts w:ascii="Garamond" w:hAnsi="Garamond" w:cs="Times New Roman" w:hint="eastAsia"/>
          <w:sz w:val="24"/>
          <w:szCs w:val="24"/>
        </w:rPr>
        <w:t>(</w:t>
      </w:r>
      <w:r w:rsidR="00400C68" w:rsidRPr="00713525">
        <w:rPr>
          <w:rFonts w:ascii="Garamond" w:hAnsi="Garamond" w:cs="Times New Roman" w:hint="eastAsia"/>
          <w:sz w:val="24"/>
          <w:szCs w:val="24"/>
        </w:rPr>
        <w:t xml:space="preserve">i.e. </w:t>
      </w:r>
      <w:r w:rsidR="0057418A" w:rsidRPr="00713525">
        <w:rPr>
          <w:rFonts w:ascii="Garamond" w:hAnsi="Garamond" w:cs="Times New Roman" w:hint="eastAsia"/>
          <w:sz w:val="24"/>
          <w:szCs w:val="24"/>
        </w:rPr>
        <w:t xml:space="preserve">those who work less </w:t>
      </w:r>
      <w:r w:rsidR="0057418A" w:rsidRPr="00713525">
        <w:rPr>
          <w:rFonts w:ascii="Garamond" w:hAnsi="Garamond" w:cs="Times New Roman"/>
          <w:sz w:val="24"/>
          <w:szCs w:val="24"/>
        </w:rPr>
        <w:t>than</w:t>
      </w:r>
      <w:r w:rsidR="0057418A" w:rsidRPr="00713525">
        <w:rPr>
          <w:rFonts w:ascii="Garamond" w:hAnsi="Garamond" w:cs="Times New Roman" w:hint="eastAsia"/>
          <w:sz w:val="24"/>
          <w:szCs w:val="24"/>
        </w:rPr>
        <w:t xml:space="preserve"> 35 </w:t>
      </w:r>
      <w:r w:rsidR="0057418A" w:rsidRPr="00713525">
        <w:rPr>
          <w:rFonts w:ascii="Garamond" w:hAnsi="Garamond" w:cs="Times New Roman"/>
          <w:sz w:val="24"/>
          <w:szCs w:val="24"/>
        </w:rPr>
        <w:t>hours</w:t>
      </w:r>
      <w:r w:rsidR="0057418A" w:rsidRPr="00713525">
        <w:rPr>
          <w:rFonts w:ascii="Garamond" w:hAnsi="Garamond" w:cs="Times New Roman" w:hint="eastAsia"/>
          <w:sz w:val="24"/>
          <w:szCs w:val="24"/>
        </w:rPr>
        <w:t xml:space="preserve"> a week) than the other groups.</w:t>
      </w:r>
      <w:r w:rsidR="003C1832" w:rsidRPr="00713525">
        <w:rPr>
          <w:rFonts w:ascii="Garamond" w:hAnsi="Garamond" w:cs="Times New Roman" w:hint="eastAsia"/>
          <w:sz w:val="24"/>
          <w:szCs w:val="24"/>
        </w:rPr>
        <w:t xml:space="preserve"> </w:t>
      </w:r>
      <w:r w:rsidR="00C441ED">
        <w:rPr>
          <w:rFonts w:ascii="Garamond" w:hAnsi="Garamond" w:cs="Times New Roman"/>
          <w:sz w:val="24"/>
          <w:szCs w:val="24"/>
        </w:rPr>
        <w:t xml:space="preserve"> Overt</w:t>
      </w:r>
      <w:r w:rsidR="00C441ED" w:rsidRPr="00713525">
        <w:rPr>
          <w:rFonts w:ascii="Garamond" w:hAnsi="Garamond" w:cs="Times New Roman"/>
          <w:sz w:val="24"/>
          <w:szCs w:val="24"/>
        </w:rPr>
        <w:t xml:space="preserve"> </w:t>
      </w:r>
      <w:r w:rsidR="003C1832" w:rsidRPr="00713525">
        <w:rPr>
          <w:rFonts w:ascii="Garamond" w:hAnsi="Garamond" w:cs="Times New Roman"/>
          <w:sz w:val="24"/>
          <w:szCs w:val="24"/>
        </w:rPr>
        <w:t xml:space="preserve">the </w:t>
      </w:r>
      <w:proofErr w:type="gramStart"/>
      <w:r w:rsidR="003C1832" w:rsidRPr="00713525">
        <w:rPr>
          <w:rFonts w:ascii="Garamond" w:hAnsi="Garamond" w:cs="Times New Roman"/>
          <w:sz w:val="24"/>
          <w:szCs w:val="24"/>
        </w:rPr>
        <w:t>period  2001</w:t>
      </w:r>
      <w:proofErr w:type="gramEnd"/>
      <w:r w:rsidR="003C1832" w:rsidRPr="00713525">
        <w:rPr>
          <w:rFonts w:ascii="Garamond" w:hAnsi="Garamond" w:cs="Times New Roman"/>
          <w:sz w:val="24"/>
          <w:szCs w:val="24"/>
        </w:rPr>
        <w:t>-2013</w:t>
      </w:r>
      <w:r w:rsidR="003C1832" w:rsidRPr="00713525">
        <w:rPr>
          <w:rFonts w:ascii="Garamond" w:hAnsi="Garamond" w:cs="Times New Roman" w:hint="eastAsia"/>
          <w:sz w:val="24"/>
          <w:szCs w:val="24"/>
        </w:rPr>
        <w:t xml:space="preserve">, the elderly group is the only age </w:t>
      </w:r>
      <w:r w:rsidR="003C1832" w:rsidRPr="00713525">
        <w:rPr>
          <w:rFonts w:ascii="Garamond" w:hAnsi="Garamond" w:cs="Times New Roman"/>
          <w:sz w:val="24"/>
          <w:szCs w:val="24"/>
        </w:rPr>
        <w:t>group</w:t>
      </w:r>
      <w:r w:rsidR="003C1832" w:rsidRPr="00713525">
        <w:rPr>
          <w:rFonts w:ascii="Garamond" w:hAnsi="Garamond" w:cs="Times New Roman" w:hint="eastAsia"/>
          <w:sz w:val="24"/>
          <w:szCs w:val="24"/>
        </w:rPr>
        <w:t xml:space="preserve"> that shows an increase in the share of full-time workers.</w:t>
      </w:r>
    </w:p>
    <w:p w14:paraId="025D3977" w14:textId="3D1E3E90" w:rsidR="00314604" w:rsidRPr="00713525" w:rsidRDefault="00C87B3A" w:rsidP="007641B1">
      <w:pPr>
        <w:spacing w:after="120" w:line="360" w:lineRule="auto"/>
        <w:jc w:val="both"/>
        <w:rPr>
          <w:rFonts w:ascii="Garamond" w:hAnsi="Garamond" w:cs="Times New Roman"/>
          <w:sz w:val="24"/>
          <w:szCs w:val="24"/>
        </w:rPr>
      </w:pPr>
      <w:r w:rsidRPr="00713525">
        <w:rPr>
          <w:rFonts w:ascii="Garamond" w:hAnsi="Garamond" w:cs="Times New Roman" w:hint="eastAsia"/>
          <w:sz w:val="24"/>
          <w:szCs w:val="24"/>
        </w:rPr>
        <w:t xml:space="preserve">(g) </w:t>
      </w:r>
      <w:r w:rsidR="00314604" w:rsidRPr="00D44DE2">
        <w:rPr>
          <w:rFonts w:ascii="Garamond" w:hAnsi="Garamond" w:cs="Times New Roman" w:hint="eastAsia"/>
          <w:i/>
          <w:sz w:val="24"/>
          <w:szCs w:val="24"/>
        </w:rPr>
        <w:t>Occupation</w:t>
      </w:r>
      <w:r w:rsidR="00314604" w:rsidRPr="00713525">
        <w:rPr>
          <w:rFonts w:ascii="Garamond" w:hAnsi="Garamond" w:cs="Times New Roman" w:hint="eastAsia"/>
          <w:sz w:val="24"/>
          <w:szCs w:val="24"/>
        </w:rPr>
        <w:t xml:space="preserve">: </w:t>
      </w:r>
      <w:r w:rsidR="008C4C19" w:rsidRPr="00713525">
        <w:rPr>
          <w:rFonts w:ascii="Garamond" w:hAnsi="Garamond" w:cs="Times New Roman"/>
          <w:sz w:val="24"/>
          <w:szCs w:val="24"/>
        </w:rPr>
        <w:t xml:space="preserve">the top five common jobs </w:t>
      </w:r>
      <w:r w:rsidRPr="00713525">
        <w:rPr>
          <w:rFonts w:ascii="Garamond" w:hAnsi="Garamond" w:cs="Times New Roman"/>
          <w:sz w:val="24"/>
          <w:szCs w:val="24"/>
        </w:rPr>
        <w:t xml:space="preserve">for </w:t>
      </w:r>
      <w:r w:rsidR="00335843" w:rsidRPr="00713525">
        <w:rPr>
          <w:rFonts w:ascii="Garamond" w:hAnsi="Garamond" w:cs="Times New Roman" w:hint="eastAsia"/>
          <w:sz w:val="24"/>
          <w:szCs w:val="24"/>
        </w:rPr>
        <w:t>elderly workers</w:t>
      </w:r>
      <w:r w:rsidRPr="00713525">
        <w:rPr>
          <w:rFonts w:ascii="Garamond" w:hAnsi="Garamond" w:cs="Times New Roman"/>
          <w:sz w:val="24"/>
          <w:szCs w:val="24"/>
        </w:rPr>
        <w:t xml:space="preserve"> </w:t>
      </w:r>
      <w:r w:rsidR="008C4C19" w:rsidRPr="00713525">
        <w:rPr>
          <w:rFonts w:ascii="Garamond" w:hAnsi="Garamond" w:cs="Times New Roman" w:hint="eastAsia"/>
          <w:sz w:val="24"/>
          <w:szCs w:val="24"/>
        </w:rPr>
        <w:t xml:space="preserve">account for 19 </w:t>
      </w:r>
      <w:r w:rsidR="008C4C19" w:rsidRPr="00713525">
        <w:rPr>
          <w:rFonts w:ascii="Garamond" w:hAnsi="Garamond" w:cs="Times New Roman"/>
          <w:sz w:val="24"/>
          <w:szCs w:val="24"/>
        </w:rPr>
        <w:t>percent of total occupations</w:t>
      </w:r>
      <w:r w:rsidR="00592B05" w:rsidRPr="00713525">
        <w:rPr>
          <w:rFonts w:ascii="Garamond" w:hAnsi="Garamond" w:cs="Times New Roman" w:hint="eastAsia"/>
          <w:sz w:val="24"/>
          <w:szCs w:val="24"/>
        </w:rPr>
        <w:t xml:space="preserve"> in 2013</w:t>
      </w:r>
      <w:r w:rsidR="008C4C19" w:rsidRPr="00713525">
        <w:rPr>
          <w:rFonts w:ascii="Garamond" w:hAnsi="Garamond" w:cs="Times New Roman" w:hint="eastAsia"/>
          <w:sz w:val="24"/>
          <w:szCs w:val="24"/>
        </w:rPr>
        <w:t xml:space="preserve">: </w:t>
      </w:r>
      <w:r w:rsidRPr="00713525">
        <w:rPr>
          <w:rFonts w:ascii="Garamond" w:hAnsi="Garamond" w:cs="Times New Roman"/>
          <w:sz w:val="24"/>
          <w:szCs w:val="24"/>
        </w:rPr>
        <w:t>retail salespersons, driver</w:t>
      </w:r>
      <w:r w:rsidR="00597C8B" w:rsidRPr="00713525">
        <w:rPr>
          <w:rFonts w:ascii="Garamond" w:hAnsi="Garamond" w:cs="Times New Roman" w:hint="eastAsia"/>
          <w:sz w:val="24"/>
          <w:szCs w:val="24"/>
        </w:rPr>
        <w:t>s</w:t>
      </w:r>
      <w:r w:rsidRPr="00713525">
        <w:rPr>
          <w:rFonts w:ascii="Garamond" w:hAnsi="Garamond" w:cs="Times New Roman"/>
          <w:sz w:val="24"/>
          <w:szCs w:val="24"/>
        </w:rPr>
        <w:t>, secretaries, cashiers</w:t>
      </w:r>
      <w:r w:rsidR="00597C8B" w:rsidRPr="00713525">
        <w:rPr>
          <w:rFonts w:ascii="Garamond" w:hAnsi="Garamond" w:cs="Times New Roman" w:hint="eastAsia"/>
          <w:sz w:val="24"/>
          <w:szCs w:val="24"/>
        </w:rPr>
        <w:t>,</w:t>
      </w:r>
      <w:r w:rsidRPr="00713525">
        <w:rPr>
          <w:rFonts w:ascii="Garamond" w:hAnsi="Garamond" w:cs="Times New Roman"/>
          <w:sz w:val="24"/>
          <w:szCs w:val="24"/>
        </w:rPr>
        <w:t xml:space="preserve"> and managers</w:t>
      </w:r>
      <w:r w:rsidR="00597C8B" w:rsidRPr="00713525">
        <w:rPr>
          <w:rFonts w:ascii="Garamond" w:hAnsi="Garamond" w:cs="Times New Roman" w:hint="eastAsia"/>
          <w:sz w:val="24"/>
          <w:szCs w:val="24"/>
        </w:rPr>
        <w:t>.</w:t>
      </w:r>
      <w:r w:rsidRPr="00713525">
        <w:rPr>
          <w:rFonts w:ascii="Garamond" w:hAnsi="Garamond" w:cs="Times New Roman"/>
          <w:sz w:val="24"/>
          <w:szCs w:val="24"/>
        </w:rPr>
        <w:t xml:space="preserve"> </w:t>
      </w:r>
      <w:r w:rsidR="00C441ED">
        <w:rPr>
          <w:rFonts w:ascii="Garamond" w:hAnsi="Garamond" w:cs="Times New Roman"/>
          <w:sz w:val="24"/>
          <w:szCs w:val="24"/>
        </w:rPr>
        <w:t xml:space="preserve"> </w:t>
      </w:r>
      <w:r w:rsidR="00313645" w:rsidRPr="00713525">
        <w:rPr>
          <w:rFonts w:ascii="Garamond" w:hAnsi="Garamond" w:cs="Times New Roman"/>
          <w:sz w:val="24"/>
          <w:szCs w:val="24"/>
        </w:rPr>
        <w:t xml:space="preserve">For the youngest group, </w:t>
      </w:r>
      <w:r w:rsidR="00B67D39" w:rsidRPr="00713525">
        <w:rPr>
          <w:rFonts w:ascii="Garamond" w:hAnsi="Garamond" w:cs="Times New Roman"/>
          <w:sz w:val="24"/>
          <w:szCs w:val="24"/>
        </w:rPr>
        <w:t xml:space="preserve">the top five common jobs </w:t>
      </w:r>
      <w:r w:rsidR="008C4C19" w:rsidRPr="00713525">
        <w:rPr>
          <w:rFonts w:ascii="Garamond" w:hAnsi="Garamond" w:cs="Times New Roman" w:hint="eastAsia"/>
          <w:sz w:val="24"/>
          <w:szCs w:val="24"/>
        </w:rPr>
        <w:t>are</w:t>
      </w:r>
      <w:r w:rsidR="004A5C6F" w:rsidRPr="00713525">
        <w:rPr>
          <w:rFonts w:ascii="Garamond" w:hAnsi="Garamond" w:cs="Times New Roman"/>
          <w:sz w:val="24"/>
          <w:szCs w:val="24"/>
        </w:rPr>
        <w:t xml:space="preserve"> cashiers, retail salespersons</w:t>
      </w:r>
      <w:r w:rsidR="008C4C19" w:rsidRPr="00713525">
        <w:rPr>
          <w:rFonts w:ascii="Garamond" w:hAnsi="Garamond" w:cs="Times New Roman" w:hint="eastAsia"/>
          <w:sz w:val="24"/>
          <w:szCs w:val="24"/>
        </w:rPr>
        <w:t>,</w:t>
      </w:r>
      <w:r w:rsidR="004A5C6F" w:rsidRPr="00713525">
        <w:rPr>
          <w:rFonts w:ascii="Garamond" w:hAnsi="Garamond" w:cs="Times New Roman"/>
          <w:sz w:val="24"/>
          <w:szCs w:val="24"/>
        </w:rPr>
        <w:t xml:space="preserve"> waiters and waitresses, cooks</w:t>
      </w:r>
      <w:r w:rsidR="008C4C19" w:rsidRPr="00713525">
        <w:rPr>
          <w:rFonts w:ascii="Garamond" w:hAnsi="Garamond" w:cs="Times New Roman" w:hint="eastAsia"/>
          <w:sz w:val="24"/>
          <w:szCs w:val="24"/>
        </w:rPr>
        <w:t>,</w:t>
      </w:r>
      <w:r w:rsidR="004A5C6F" w:rsidRPr="00713525">
        <w:rPr>
          <w:rFonts w:ascii="Garamond" w:hAnsi="Garamond" w:cs="Times New Roman"/>
          <w:sz w:val="24"/>
          <w:szCs w:val="24"/>
        </w:rPr>
        <w:t xml:space="preserve"> and customer service representatives</w:t>
      </w:r>
      <w:r w:rsidR="00E55682">
        <w:rPr>
          <w:rFonts w:ascii="Garamond" w:hAnsi="Garamond" w:cs="Times New Roman" w:hint="eastAsia"/>
          <w:sz w:val="24"/>
          <w:szCs w:val="24"/>
        </w:rPr>
        <w:t xml:space="preserve"> and they</w:t>
      </w:r>
      <w:r w:rsidR="004A5C6F" w:rsidRPr="00713525">
        <w:rPr>
          <w:rFonts w:ascii="Garamond" w:hAnsi="Garamond" w:cs="Times New Roman"/>
          <w:sz w:val="24"/>
          <w:szCs w:val="24"/>
        </w:rPr>
        <w:t xml:space="preserve"> account</w:t>
      </w:r>
      <w:r w:rsidR="00E55682">
        <w:rPr>
          <w:rFonts w:ascii="Garamond" w:hAnsi="Garamond" w:cs="Times New Roman" w:hint="eastAsia"/>
          <w:sz w:val="24"/>
          <w:szCs w:val="24"/>
        </w:rPr>
        <w:t xml:space="preserve"> </w:t>
      </w:r>
      <w:r w:rsidR="004A5C6F" w:rsidRPr="00713525">
        <w:rPr>
          <w:rFonts w:ascii="Garamond" w:hAnsi="Garamond" w:cs="Times New Roman"/>
          <w:sz w:val="24"/>
          <w:szCs w:val="24"/>
        </w:rPr>
        <w:t xml:space="preserve">for 30 percent </w:t>
      </w:r>
      <w:r w:rsidR="000A55A4" w:rsidRPr="00713525">
        <w:rPr>
          <w:rFonts w:ascii="Garamond" w:hAnsi="Garamond" w:cs="Times New Roman"/>
          <w:sz w:val="24"/>
          <w:szCs w:val="24"/>
        </w:rPr>
        <w:t xml:space="preserve">of </w:t>
      </w:r>
      <w:r w:rsidR="001237F7" w:rsidRPr="00713525">
        <w:rPr>
          <w:rFonts w:ascii="Garamond" w:hAnsi="Garamond" w:cs="Times New Roman" w:hint="eastAsia"/>
          <w:sz w:val="24"/>
          <w:szCs w:val="24"/>
        </w:rPr>
        <w:t>all</w:t>
      </w:r>
      <w:r w:rsidR="000A55A4" w:rsidRPr="00713525">
        <w:rPr>
          <w:rFonts w:ascii="Garamond" w:hAnsi="Garamond" w:cs="Times New Roman"/>
          <w:sz w:val="24"/>
          <w:szCs w:val="24"/>
        </w:rPr>
        <w:t xml:space="preserve"> </w:t>
      </w:r>
      <w:r w:rsidR="001237F7" w:rsidRPr="00713525">
        <w:rPr>
          <w:rFonts w:ascii="Garamond" w:hAnsi="Garamond" w:cs="Times New Roman" w:hint="eastAsia"/>
          <w:sz w:val="24"/>
          <w:szCs w:val="24"/>
        </w:rPr>
        <w:t>jobs</w:t>
      </w:r>
      <w:r w:rsidR="00314604" w:rsidRPr="00713525">
        <w:rPr>
          <w:rFonts w:ascii="Garamond" w:hAnsi="Garamond" w:cs="Times New Roman" w:hint="eastAsia"/>
          <w:sz w:val="24"/>
          <w:szCs w:val="24"/>
        </w:rPr>
        <w:t>.</w:t>
      </w:r>
      <w:r w:rsidR="000A55A4" w:rsidRPr="00713525">
        <w:rPr>
          <w:rFonts w:ascii="Garamond" w:hAnsi="Garamond" w:cs="Times New Roman"/>
          <w:sz w:val="24"/>
          <w:szCs w:val="24"/>
        </w:rPr>
        <w:t xml:space="preserve"> </w:t>
      </w:r>
    </w:p>
    <w:p w14:paraId="13E80910" w14:textId="0CABFD39" w:rsidR="008904C5" w:rsidRPr="00713525" w:rsidRDefault="00C87B3A" w:rsidP="007641B1">
      <w:pPr>
        <w:spacing w:after="120" w:line="360" w:lineRule="auto"/>
        <w:jc w:val="both"/>
        <w:rPr>
          <w:rFonts w:ascii="Garamond" w:hAnsi="Garamond" w:cs="Times New Roman"/>
          <w:sz w:val="24"/>
          <w:szCs w:val="24"/>
        </w:rPr>
      </w:pPr>
      <w:r w:rsidRPr="00713525">
        <w:rPr>
          <w:rFonts w:ascii="Garamond" w:hAnsi="Garamond" w:cs="Times New Roman" w:hint="eastAsia"/>
          <w:sz w:val="24"/>
          <w:szCs w:val="24"/>
        </w:rPr>
        <w:t xml:space="preserve">(h) </w:t>
      </w:r>
      <w:r w:rsidR="00314604" w:rsidRPr="00D44DE2">
        <w:rPr>
          <w:rFonts w:ascii="Garamond" w:hAnsi="Garamond" w:cs="Times New Roman" w:hint="eastAsia"/>
          <w:i/>
          <w:sz w:val="24"/>
          <w:szCs w:val="24"/>
        </w:rPr>
        <w:t>Wages and salaries</w:t>
      </w:r>
      <w:r w:rsidR="00314604" w:rsidRPr="00713525">
        <w:rPr>
          <w:rFonts w:ascii="Garamond" w:hAnsi="Garamond" w:cs="Times New Roman" w:hint="eastAsia"/>
          <w:sz w:val="24"/>
          <w:szCs w:val="24"/>
        </w:rPr>
        <w:t xml:space="preserve">: </w:t>
      </w:r>
      <w:r w:rsidR="00E95D85" w:rsidRPr="00713525">
        <w:rPr>
          <w:rFonts w:ascii="Garamond" w:hAnsi="Garamond" w:cs="Times New Roman" w:hint="eastAsia"/>
          <w:sz w:val="24"/>
          <w:szCs w:val="24"/>
        </w:rPr>
        <w:t xml:space="preserve">except for </w:t>
      </w:r>
      <w:r w:rsidR="00E95D85" w:rsidRPr="00713525">
        <w:rPr>
          <w:rFonts w:ascii="Garamond" w:hAnsi="Garamond" w:cs="Times New Roman"/>
          <w:sz w:val="24"/>
          <w:szCs w:val="24"/>
        </w:rPr>
        <w:t xml:space="preserve">managers and </w:t>
      </w:r>
      <w:r w:rsidR="007B0B61" w:rsidRPr="00713525">
        <w:rPr>
          <w:rFonts w:ascii="Garamond" w:hAnsi="Garamond" w:cs="Times New Roman" w:hint="eastAsia"/>
          <w:sz w:val="24"/>
          <w:szCs w:val="24"/>
        </w:rPr>
        <w:t xml:space="preserve">retail </w:t>
      </w:r>
      <w:r w:rsidR="00E95D85" w:rsidRPr="00713525">
        <w:rPr>
          <w:rFonts w:ascii="Garamond" w:hAnsi="Garamond" w:cs="Times New Roman"/>
          <w:sz w:val="24"/>
          <w:szCs w:val="24"/>
        </w:rPr>
        <w:t>supervisors</w:t>
      </w:r>
      <w:r w:rsidR="00E95D85" w:rsidRPr="00713525">
        <w:rPr>
          <w:rFonts w:ascii="Garamond" w:hAnsi="Garamond" w:cs="Times New Roman" w:hint="eastAsia"/>
          <w:sz w:val="24"/>
          <w:szCs w:val="24"/>
        </w:rPr>
        <w:t>,</w:t>
      </w:r>
      <w:r w:rsidR="00E95D85" w:rsidRPr="00713525">
        <w:rPr>
          <w:rFonts w:ascii="Garamond" w:hAnsi="Garamond" w:cs="Times New Roman"/>
          <w:sz w:val="24"/>
          <w:szCs w:val="24"/>
        </w:rPr>
        <w:t xml:space="preserve"> </w:t>
      </w:r>
      <w:r w:rsidR="00124223" w:rsidRPr="00713525">
        <w:rPr>
          <w:rFonts w:ascii="Garamond" w:hAnsi="Garamond" w:cs="Times New Roman"/>
          <w:sz w:val="24"/>
          <w:szCs w:val="24"/>
        </w:rPr>
        <w:t>a</w:t>
      </w:r>
      <w:r w:rsidR="00056F0B" w:rsidRPr="00713525">
        <w:rPr>
          <w:rFonts w:ascii="Garamond" w:hAnsi="Garamond" w:cs="Times New Roman"/>
          <w:sz w:val="24"/>
          <w:szCs w:val="24"/>
        </w:rPr>
        <w:t xml:space="preserve">nnual wages and salaries </w:t>
      </w:r>
      <w:r w:rsidR="004E4025" w:rsidRPr="00713525">
        <w:rPr>
          <w:rFonts w:ascii="Garamond" w:hAnsi="Garamond" w:cs="Times New Roman" w:hint="eastAsia"/>
          <w:sz w:val="24"/>
          <w:szCs w:val="24"/>
        </w:rPr>
        <w:t>for</w:t>
      </w:r>
      <w:r w:rsidR="00056F0B" w:rsidRPr="00713525">
        <w:rPr>
          <w:rFonts w:ascii="Garamond" w:hAnsi="Garamond" w:cs="Times New Roman"/>
          <w:sz w:val="24"/>
          <w:szCs w:val="24"/>
        </w:rPr>
        <w:t xml:space="preserve"> the 10 most common occupations are lower th</w:t>
      </w:r>
      <w:r w:rsidR="00B9715F" w:rsidRPr="00713525">
        <w:rPr>
          <w:rFonts w:ascii="Garamond" w:hAnsi="Garamond" w:cs="Times New Roman"/>
          <w:sz w:val="24"/>
          <w:szCs w:val="24"/>
        </w:rPr>
        <w:t>an the US mean wage ($44,500)</w:t>
      </w:r>
      <w:r w:rsidR="000D1D1A" w:rsidRPr="00713525">
        <w:rPr>
          <w:rFonts w:ascii="Garamond" w:hAnsi="Garamond" w:cs="Times New Roman" w:hint="eastAsia"/>
          <w:sz w:val="24"/>
          <w:szCs w:val="24"/>
        </w:rPr>
        <w:t xml:space="preserve"> in 2013</w:t>
      </w:r>
      <w:r w:rsidR="00B9715F" w:rsidRPr="00713525">
        <w:rPr>
          <w:rFonts w:ascii="Garamond" w:hAnsi="Garamond" w:cs="Times New Roman"/>
          <w:sz w:val="24"/>
          <w:szCs w:val="24"/>
        </w:rPr>
        <w:t xml:space="preserve">. </w:t>
      </w:r>
      <w:r w:rsidR="00C441ED">
        <w:rPr>
          <w:rFonts w:ascii="Garamond" w:hAnsi="Garamond" w:cs="Times New Roman"/>
          <w:sz w:val="24"/>
          <w:szCs w:val="24"/>
        </w:rPr>
        <w:t xml:space="preserve"> </w:t>
      </w:r>
      <w:r w:rsidR="00B9715F" w:rsidRPr="00713525">
        <w:rPr>
          <w:rFonts w:ascii="Garamond" w:hAnsi="Garamond" w:cs="Times New Roman"/>
          <w:sz w:val="24"/>
          <w:szCs w:val="24"/>
        </w:rPr>
        <w:t>Among the 10 occupations, cashier, waiters and waitresses, cooks are the lowest-paying jobs.</w:t>
      </w:r>
    </w:p>
    <w:p w14:paraId="61595C28" w14:textId="77777777" w:rsidR="00314604" w:rsidRPr="006A2978" w:rsidRDefault="00314604" w:rsidP="007641B1">
      <w:pPr>
        <w:spacing w:after="120" w:line="360" w:lineRule="auto"/>
        <w:jc w:val="center"/>
        <w:rPr>
          <w:rFonts w:ascii="Garamond" w:hAnsi="Garamond" w:cs="Times New Roman"/>
          <w:i/>
          <w:sz w:val="24"/>
          <w:szCs w:val="24"/>
        </w:rPr>
      </w:pPr>
      <w:r w:rsidRPr="006A2978">
        <w:rPr>
          <w:rFonts w:ascii="Garamond" w:hAnsi="Garamond" w:cs="Times New Roman"/>
          <w:i/>
          <w:sz w:val="24"/>
          <w:szCs w:val="24"/>
        </w:rPr>
        <w:t>&lt;&lt;</w:t>
      </w:r>
      <w:r>
        <w:rPr>
          <w:rFonts w:ascii="Garamond" w:hAnsi="Garamond" w:cs="Times New Roman" w:hint="eastAsia"/>
          <w:i/>
          <w:sz w:val="24"/>
          <w:szCs w:val="24"/>
        </w:rPr>
        <w:t xml:space="preserve"> I</w:t>
      </w:r>
      <w:r w:rsidRPr="006A2978">
        <w:rPr>
          <w:rFonts w:ascii="Garamond" w:hAnsi="Garamond" w:cs="Times New Roman"/>
          <w:i/>
          <w:sz w:val="24"/>
          <w:szCs w:val="24"/>
        </w:rPr>
        <w:t>nsert figure 1 here</w:t>
      </w:r>
      <w:r>
        <w:rPr>
          <w:rFonts w:ascii="Garamond" w:hAnsi="Garamond" w:cs="Times New Roman" w:hint="eastAsia"/>
          <w:i/>
          <w:sz w:val="24"/>
          <w:szCs w:val="24"/>
        </w:rPr>
        <w:t xml:space="preserve"> </w:t>
      </w:r>
      <w:r w:rsidRPr="006A2978">
        <w:rPr>
          <w:rFonts w:ascii="Garamond" w:hAnsi="Garamond" w:cs="Times New Roman"/>
          <w:i/>
          <w:sz w:val="24"/>
          <w:szCs w:val="24"/>
        </w:rPr>
        <w:t>&gt;&gt;</w:t>
      </w:r>
    </w:p>
    <w:p w14:paraId="0DACAEF4" w14:textId="77777777" w:rsidR="007127D4" w:rsidRPr="006A2978" w:rsidRDefault="007127D4" w:rsidP="007641B1">
      <w:pPr>
        <w:spacing w:after="120" w:line="360" w:lineRule="auto"/>
        <w:rPr>
          <w:rFonts w:ascii="Garamond" w:hAnsi="Garamond" w:cs="Times New Roman"/>
          <w:szCs w:val="24"/>
        </w:rPr>
      </w:pPr>
    </w:p>
    <w:p w14:paraId="5696721A" w14:textId="77777777" w:rsidR="00C40086" w:rsidRPr="006A2978" w:rsidRDefault="00181A06" w:rsidP="007641B1">
      <w:pPr>
        <w:pStyle w:val="Heading1"/>
        <w:spacing w:before="0" w:beforeAutospacing="0" w:after="120" w:afterAutospacing="0" w:line="360" w:lineRule="auto"/>
        <w:rPr>
          <w:rFonts w:ascii="Garamond" w:hAnsi="Garamond"/>
          <w:sz w:val="24"/>
          <w:szCs w:val="24"/>
        </w:rPr>
      </w:pPr>
      <w:r w:rsidRPr="006A2978">
        <w:rPr>
          <w:rFonts w:ascii="Garamond" w:eastAsiaTheme="minorEastAsia" w:hAnsi="Garamond"/>
          <w:sz w:val="24"/>
          <w:szCs w:val="24"/>
        </w:rPr>
        <w:t>3</w:t>
      </w:r>
      <w:r w:rsidR="00C40086" w:rsidRPr="006A2978">
        <w:rPr>
          <w:rFonts w:ascii="Garamond" w:hAnsi="Garamond"/>
          <w:sz w:val="24"/>
          <w:szCs w:val="24"/>
        </w:rPr>
        <w:t xml:space="preserve"> </w:t>
      </w:r>
      <w:r w:rsidR="0070682D" w:rsidRPr="006A2978">
        <w:rPr>
          <w:rFonts w:ascii="Garamond" w:hAnsi="Garamond"/>
          <w:sz w:val="24"/>
          <w:szCs w:val="24"/>
        </w:rPr>
        <w:t>The Model</w:t>
      </w:r>
    </w:p>
    <w:p w14:paraId="1F9D5562" w14:textId="246C094E" w:rsidR="00D34795" w:rsidRDefault="00D34795" w:rsidP="005756C0">
      <w:pPr>
        <w:tabs>
          <w:tab w:val="left" w:pos="360"/>
        </w:tabs>
        <w:spacing w:after="120" w:line="360" w:lineRule="auto"/>
        <w:ind w:left="360" w:hanging="360"/>
        <w:jc w:val="both"/>
        <w:rPr>
          <w:rFonts w:ascii="Garamond" w:hAnsi="Garamond" w:cs="Times New Roman"/>
          <w:sz w:val="24"/>
          <w:szCs w:val="24"/>
        </w:rPr>
      </w:pPr>
      <w:r>
        <w:rPr>
          <w:rFonts w:ascii="Garamond" w:hAnsi="Garamond" w:cs="Times New Roman" w:hint="eastAsia"/>
          <w:sz w:val="24"/>
          <w:szCs w:val="24"/>
        </w:rPr>
        <w:t xml:space="preserve">This section describes the theory </w:t>
      </w:r>
      <w:r w:rsidR="00522250">
        <w:rPr>
          <w:rFonts w:ascii="Garamond" w:hAnsi="Garamond" w:cs="Times New Roman"/>
          <w:sz w:val="24"/>
          <w:szCs w:val="24"/>
        </w:rPr>
        <w:t>for</w:t>
      </w:r>
      <w:r w:rsidR="00522250">
        <w:rPr>
          <w:rFonts w:ascii="Garamond" w:hAnsi="Garamond" w:cs="Times New Roman" w:hint="eastAsia"/>
          <w:sz w:val="24"/>
          <w:szCs w:val="24"/>
        </w:rPr>
        <w:t xml:space="preserve"> </w:t>
      </w:r>
      <w:r>
        <w:rPr>
          <w:rFonts w:ascii="Garamond" w:hAnsi="Garamond" w:cs="Times New Roman" w:hint="eastAsia"/>
          <w:sz w:val="24"/>
          <w:szCs w:val="24"/>
        </w:rPr>
        <w:t xml:space="preserve">a static labor demand model and presents an estimation strategy. </w:t>
      </w:r>
      <w:r w:rsidR="00522250">
        <w:rPr>
          <w:rFonts w:ascii="Garamond" w:hAnsi="Garamond" w:cs="Times New Roman"/>
          <w:sz w:val="24"/>
          <w:szCs w:val="24"/>
        </w:rPr>
        <w:t xml:space="preserve"> </w:t>
      </w:r>
      <w:r>
        <w:rPr>
          <w:rFonts w:ascii="Garamond" w:hAnsi="Garamond" w:cs="Times New Roman" w:hint="eastAsia"/>
          <w:sz w:val="24"/>
          <w:szCs w:val="24"/>
        </w:rPr>
        <w:t xml:space="preserve">First, </w:t>
      </w:r>
      <w:r w:rsidR="00522250">
        <w:rPr>
          <w:rFonts w:ascii="Garamond" w:hAnsi="Garamond" w:cs="Times New Roman"/>
          <w:sz w:val="24"/>
          <w:szCs w:val="24"/>
        </w:rPr>
        <w:t>attention is directed to</w:t>
      </w:r>
      <w:r>
        <w:rPr>
          <w:rFonts w:ascii="Garamond" w:hAnsi="Garamond" w:cs="Times New Roman" w:hint="eastAsia"/>
          <w:sz w:val="24"/>
          <w:szCs w:val="24"/>
        </w:rPr>
        <w:t xml:space="preserve"> a labor demand model by age that is </w:t>
      </w:r>
      <w:r>
        <w:rPr>
          <w:rFonts w:ascii="Garamond" w:hAnsi="Garamond" w:cs="Times New Roman"/>
          <w:sz w:val="24"/>
          <w:szCs w:val="24"/>
        </w:rPr>
        <w:t>suitable</w:t>
      </w:r>
      <w:r>
        <w:rPr>
          <w:rFonts w:ascii="Garamond" w:hAnsi="Garamond" w:cs="Times New Roman" w:hint="eastAsia"/>
          <w:sz w:val="24"/>
          <w:szCs w:val="24"/>
        </w:rPr>
        <w:t xml:space="preserve"> for econometric estimation. </w:t>
      </w:r>
      <w:r w:rsidR="00522250">
        <w:rPr>
          <w:rFonts w:ascii="Garamond" w:hAnsi="Garamond" w:cs="Times New Roman"/>
          <w:sz w:val="24"/>
          <w:szCs w:val="24"/>
        </w:rPr>
        <w:t xml:space="preserve"> </w:t>
      </w:r>
      <w:r>
        <w:rPr>
          <w:rFonts w:ascii="Garamond" w:hAnsi="Garamond" w:cs="Times New Roman" w:hint="eastAsia"/>
          <w:sz w:val="24"/>
          <w:szCs w:val="24"/>
        </w:rPr>
        <w:t>Second</w:t>
      </w:r>
      <w:r w:rsidR="00522250">
        <w:rPr>
          <w:rFonts w:ascii="Garamond" w:hAnsi="Garamond" w:cs="Times New Roman"/>
          <w:sz w:val="24"/>
          <w:szCs w:val="24"/>
        </w:rPr>
        <w:t>ly</w:t>
      </w:r>
      <w:r>
        <w:rPr>
          <w:rFonts w:ascii="Garamond" w:hAnsi="Garamond" w:cs="Times New Roman" w:hint="eastAsia"/>
          <w:sz w:val="24"/>
          <w:szCs w:val="24"/>
        </w:rPr>
        <w:t xml:space="preserve">, the implications of </w:t>
      </w:r>
      <w:r w:rsidR="00522250">
        <w:rPr>
          <w:rFonts w:ascii="Garamond" w:hAnsi="Garamond" w:cs="Times New Roman"/>
          <w:sz w:val="24"/>
          <w:szCs w:val="24"/>
        </w:rPr>
        <w:t xml:space="preserve">the </w:t>
      </w:r>
      <w:r>
        <w:rPr>
          <w:rFonts w:ascii="Garamond" w:hAnsi="Garamond" w:cs="Times New Roman" w:hint="eastAsia"/>
          <w:sz w:val="24"/>
          <w:szCs w:val="24"/>
        </w:rPr>
        <w:t>theoretical properties on estimation and results</w:t>
      </w:r>
      <w:r w:rsidR="00856556">
        <w:rPr>
          <w:rFonts w:ascii="Garamond" w:hAnsi="Garamond" w:cs="Times New Roman" w:hint="eastAsia"/>
          <w:sz w:val="24"/>
          <w:szCs w:val="24"/>
        </w:rPr>
        <w:t xml:space="preserve"> are reviewed</w:t>
      </w:r>
      <w:r>
        <w:rPr>
          <w:rFonts w:ascii="Garamond" w:hAnsi="Garamond" w:cs="Times New Roman" w:hint="eastAsia"/>
          <w:sz w:val="24"/>
          <w:szCs w:val="24"/>
        </w:rPr>
        <w:t xml:space="preserve">. </w:t>
      </w:r>
      <w:r w:rsidR="00522250">
        <w:rPr>
          <w:rFonts w:ascii="Garamond" w:hAnsi="Garamond" w:cs="Times New Roman"/>
          <w:sz w:val="24"/>
          <w:szCs w:val="24"/>
        </w:rPr>
        <w:t xml:space="preserve"> </w:t>
      </w:r>
      <w:r>
        <w:rPr>
          <w:rFonts w:ascii="Garamond" w:hAnsi="Garamond" w:cs="Times New Roman" w:hint="eastAsia"/>
          <w:sz w:val="24"/>
          <w:szCs w:val="24"/>
        </w:rPr>
        <w:t>Third</w:t>
      </w:r>
      <w:r w:rsidR="00522250">
        <w:rPr>
          <w:rFonts w:ascii="Garamond" w:hAnsi="Garamond" w:cs="Times New Roman"/>
          <w:sz w:val="24"/>
          <w:szCs w:val="24"/>
        </w:rPr>
        <w:t>ly</w:t>
      </w:r>
      <w:r>
        <w:rPr>
          <w:rFonts w:ascii="Garamond" w:hAnsi="Garamond" w:cs="Times New Roman" w:hint="eastAsia"/>
          <w:sz w:val="24"/>
          <w:szCs w:val="24"/>
        </w:rPr>
        <w:t xml:space="preserve">, after describing </w:t>
      </w:r>
      <w:r w:rsidR="00522250">
        <w:rPr>
          <w:rFonts w:ascii="Garamond" w:hAnsi="Garamond" w:cs="Times New Roman"/>
          <w:sz w:val="24"/>
          <w:szCs w:val="24"/>
        </w:rPr>
        <w:t xml:space="preserve">the </w:t>
      </w:r>
      <w:r>
        <w:rPr>
          <w:rFonts w:ascii="Garamond" w:hAnsi="Garamond" w:cs="Times New Roman" w:hint="eastAsia"/>
          <w:sz w:val="24"/>
          <w:szCs w:val="24"/>
        </w:rPr>
        <w:t xml:space="preserve">limitations of a parametric estimation </w:t>
      </w:r>
      <w:r>
        <w:rPr>
          <w:rFonts w:ascii="Garamond" w:hAnsi="Garamond" w:cs="Times New Roman" w:hint="eastAsia"/>
          <w:sz w:val="24"/>
          <w:szCs w:val="24"/>
        </w:rPr>
        <w:lastRenderedPageBreak/>
        <w:t xml:space="preserve">method, a Bayesian approach </w:t>
      </w:r>
      <w:r w:rsidR="00764924">
        <w:rPr>
          <w:rFonts w:ascii="Garamond" w:hAnsi="Garamond" w:cs="Times New Roman" w:hint="eastAsia"/>
          <w:sz w:val="24"/>
          <w:szCs w:val="24"/>
        </w:rPr>
        <w:t xml:space="preserve">is proposed </w:t>
      </w:r>
      <w:r>
        <w:rPr>
          <w:rFonts w:ascii="Garamond" w:hAnsi="Garamond" w:cs="Times New Roman" w:hint="eastAsia"/>
          <w:sz w:val="24"/>
          <w:szCs w:val="24"/>
        </w:rPr>
        <w:t xml:space="preserve">as an alternative for the imposition of certain </w:t>
      </w:r>
      <w:r>
        <w:rPr>
          <w:rFonts w:ascii="Garamond" w:hAnsi="Garamond" w:cs="Times New Roman"/>
          <w:sz w:val="24"/>
          <w:szCs w:val="24"/>
        </w:rPr>
        <w:t>regularity</w:t>
      </w:r>
      <w:r>
        <w:rPr>
          <w:rFonts w:ascii="Garamond" w:hAnsi="Garamond" w:cs="Times New Roman" w:hint="eastAsia"/>
          <w:sz w:val="24"/>
          <w:szCs w:val="24"/>
        </w:rPr>
        <w:t xml:space="preserve"> conditions.  </w:t>
      </w:r>
    </w:p>
    <w:p w14:paraId="5793CF99" w14:textId="77777777" w:rsidR="00DA74A3" w:rsidRPr="006A2978" w:rsidRDefault="00DA74A3" w:rsidP="007641B1">
      <w:pPr>
        <w:pStyle w:val="Heading2"/>
        <w:tabs>
          <w:tab w:val="left" w:pos="360"/>
        </w:tabs>
        <w:spacing w:before="0" w:after="120" w:line="360" w:lineRule="auto"/>
        <w:rPr>
          <w:rFonts w:ascii="Garamond" w:hAnsi="Garamond" w:cs="Times New Roman"/>
          <w:color w:val="auto"/>
          <w:sz w:val="24"/>
          <w:szCs w:val="24"/>
        </w:rPr>
      </w:pPr>
      <w:r w:rsidRPr="006A2978">
        <w:rPr>
          <w:rFonts w:ascii="Garamond" w:eastAsiaTheme="minorEastAsia" w:hAnsi="Garamond" w:cs="Times New Roman"/>
          <w:color w:val="auto"/>
          <w:sz w:val="24"/>
          <w:szCs w:val="24"/>
        </w:rPr>
        <w:t>3</w:t>
      </w:r>
      <w:r w:rsidRPr="006A2978">
        <w:rPr>
          <w:rFonts w:ascii="Garamond" w:hAnsi="Garamond" w:cs="Times New Roman"/>
          <w:color w:val="auto"/>
          <w:sz w:val="24"/>
          <w:szCs w:val="24"/>
        </w:rPr>
        <w:t>.1 A translog labor cost function</w:t>
      </w:r>
    </w:p>
    <w:p w14:paraId="5C900F79" w14:textId="7DF99D45" w:rsidR="00DA74A3" w:rsidRPr="00BA40FF" w:rsidRDefault="00DA74A3" w:rsidP="007641B1">
      <w:pPr>
        <w:tabs>
          <w:tab w:val="left" w:pos="360"/>
        </w:tabs>
        <w:spacing w:after="120" w:line="360" w:lineRule="auto"/>
        <w:jc w:val="both"/>
        <w:rPr>
          <w:rFonts w:ascii="Garamond" w:hAnsi="Garamond" w:cs="Times New Roman"/>
          <w:sz w:val="24"/>
          <w:szCs w:val="24"/>
        </w:rPr>
      </w:pPr>
      <w:r w:rsidRPr="00BA40FF">
        <w:rPr>
          <w:rFonts w:ascii="Garamond" w:hAnsi="Garamond" w:cs="Times New Roman" w:hint="eastAsia"/>
          <w:sz w:val="24"/>
          <w:szCs w:val="24"/>
        </w:rPr>
        <w:t xml:space="preserve">In this subsection, </w:t>
      </w:r>
      <w:r w:rsidR="00522250" w:rsidRPr="00BA40FF">
        <w:rPr>
          <w:rFonts w:ascii="Garamond" w:hAnsi="Garamond" w:cs="Times New Roman" w:hint="eastAsia"/>
          <w:sz w:val="24"/>
          <w:szCs w:val="24"/>
        </w:rPr>
        <w:t xml:space="preserve">a translog </w:t>
      </w:r>
      <w:r w:rsidR="00522250" w:rsidRPr="00BA40FF">
        <w:rPr>
          <w:rFonts w:ascii="Garamond" w:hAnsi="Garamond" w:cs="Times New Roman"/>
          <w:sz w:val="24"/>
          <w:szCs w:val="24"/>
        </w:rPr>
        <w:t>labor</w:t>
      </w:r>
      <w:r w:rsidR="00522250" w:rsidRPr="00BA40FF">
        <w:rPr>
          <w:rFonts w:ascii="Garamond" w:hAnsi="Garamond" w:cs="Times New Roman" w:hint="eastAsia"/>
          <w:sz w:val="24"/>
          <w:szCs w:val="24"/>
        </w:rPr>
        <w:t xml:space="preserve"> cost function</w:t>
      </w:r>
      <w:r w:rsidR="00522250">
        <w:rPr>
          <w:rFonts w:ascii="Garamond" w:hAnsi="Garamond" w:cs="Times New Roman"/>
          <w:sz w:val="24"/>
          <w:szCs w:val="24"/>
        </w:rPr>
        <w:t xml:space="preserve"> is used to</w:t>
      </w:r>
      <w:r w:rsidR="00522250" w:rsidRPr="00BA40FF">
        <w:rPr>
          <w:rFonts w:ascii="Garamond" w:hAnsi="Garamond" w:cs="Times New Roman" w:hint="eastAsia"/>
          <w:sz w:val="24"/>
          <w:szCs w:val="24"/>
        </w:rPr>
        <w:t xml:space="preserve"> </w:t>
      </w:r>
      <w:r w:rsidRPr="00BA40FF">
        <w:rPr>
          <w:rFonts w:ascii="Garamond" w:hAnsi="Garamond" w:cs="Times New Roman" w:hint="eastAsia"/>
          <w:sz w:val="24"/>
          <w:szCs w:val="24"/>
        </w:rPr>
        <w:t>derive age-specific labor demand equations.</w:t>
      </w:r>
      <w:r w:rsidR="00522250">
        <w:rPr>
          <w:rFonts w:ascii="Garamond" w:hAnsi="Garamond" w:cs="Times New Roman"/>
          <w:sz w:val="24"/>
          <w:szCs w:val="24"/>
        </w:rPr>
        <w:t xml:space="preserve"> </w:t>
      </w:r>
      <w:r w:rsidRPr="00BA40FF">
        <w:rPr>
          <w:rFonts w:ascii="Garamond" w:hAnsi="Garamond" w:cs="Times New Roman" w:hint="eastAsia"/>
          <w:sz w:val="24"/>
          <w:szCs w:val="24"/>
        </w:rPr>
        <w:t xml:space="preserve"> To account for sector-specific firm </w:t>
      </w:r>
      <w:r w:rsidRPr="00BA40FF">
        <w:rPr>
          <w:rFonts w:ascii="Garamond" w:hAnsi="Garamond" w:cs="Times New Roman"/>
          <w:sz w:val="24"/>
          <w:szCs w:val="24"/>
        </w:rPr>
        <w:t>behavior</w:t>
      </w:r>
      <w:r w:rsidRPr="00BA40FF">
        <w:rPr>
          <w:rFonts w:ascii="Garamond" w:hAnsi="Garamond" w:cs="Times New Roman" w:hint="eastAsia"/>
          <w:sz w:val="24"/>
          <w:szCs w:val="24"/>
        </w:rPr>
        <w:t xml:space="preserve"> in </w:t>
      </w:r>
      <w:r w:rsidR="00522250">
        <w:rPr>
          <w:rFonts w:ascii="Garamond" w:hAnsi="Garamond" w:cs="Times New Roman"/>
          <w:sz w:val="24"/>
          <w:szCs w:val="24"/>
        </w:rPr>
        <w:t xml:space="preserve">the </w:t>
      </w:r>
      <w:r w:rsidRPr="00BA40FF">
        <w:rPr>
          <w:rFonts w:ascii="Garamond" w:hAnsi="Garamond" w:cs="Times New Roman" w:hint="eastAsia"/>
          <w:sz w:val="24"/>
          <w:szCs w:val="24"/>
        </w:rPr>
        <w:t>demand for labor by age</w:t>
      </w:r>
      <w:r w:rsidRPr="00BA40FF">
        <w:rPr>
          <w:rFonts w:ascii="Garamond" w:hAnsi="Garamond" w:cs="Times New Roman"/>
          <w:sz w:val="24"/>
          <w:szCs w:val="24"/>
        </w:rPr>
        <w:t>,</w:t>
      </w:r>
      <w:r w:rsidRPr="00BA40FF">
        <w:rPr>
          <w:rFonts w:ascii="Garamond" w:hAnsi="Garamond" w:cs="Times New Roman" w:hint="eastAsia"/>
          <w:sz w:val="24"/>
          <w:szCs w:val="24"/>
        </w:rPr>
        <w:t xml:space="preserve"> </w:t>
      </w:r>
      <w:r w:rsidR="00522250">
        <w:rPr>
          <w:rFonts w:ascii="Garamond" w:hAnsi="Garamond" w:cs="Times New Roman"/>
          <w:sz w:val="24"/>
          <w:szCs w:val="24"/>
        </w:rPr>
        <w:t>the</w:t>
      </w:r>
      <w:r w:rsidR="00522250" w:rsidRPr="00BA40FF">
        <w:rPr>
          <w:rFonts w:ascii="Garamond" w:hAnsi="Garamond" w:cs="Times New Roman" w:hint="eastAsia"/>
          <w:sz w:val="24"/>
          <w:szCs w:val="24"/>
        </w:rPr>
        <w:t xml:space="preserve"> </w:t>
      </w:r>
      <w:r w:rsidRPr="00BA40FF">
        <w:rPr>
          <w:rFonts w:ascii="Garamond" w:hAnsi="Garamond" w:cs="Times New Roman" w:hint="eastAsia"/>
          <w:sz w:val="24"/>
          <w:szCs w:val="24"/>
        </w:rPr>
        <w:t xml:space="preserve">labor demand model </w:t>
      </w:r>
      <w:r w:rsidRPr="00BA40FF">
        <w:rPr>
          <w:rFonts w:ascii="Garamond" w:hAnsi="Garamond" w:cs="Times New Roman"/>
          <w:sz w:val="24"/>
          <w:szCs w:val="24"/>
        </w:rPr>
        <w:t>include</w:t>
      </w:r>
      <w:r w:rsidRPr="00BA40FF">
        <w:rPr>
          <w:rFonts w:ascii="Garamond" w:hAnsi="Garamond" w:cs="Times New Roman" w:hint="eastAsia"/>
          <w:sz w:val="24"/>
          <w:szCs w:val="24"/>
        </w:rPr>
        <w:t xml:space="preserve">s age-group-specific trends </w:t>
      </w:r>
      <w:r w:rsidR="00522250">
        <w:rPr>
          <w:rFonts w:ascii="Garamond" w:hAnsi="Garamond" w:cs="Times New Roman"/>
          <w:sz w:val="24"/>
          <w:szCs w:val="24"/>
        </w:rPr>
        <w:t xml:space="preserve">that </w:t>
      </w:r>
      <w:r w:rsidRPr="00BA40FF">
        <w:rPr>
          <w:rFonts w:ascii="Garamond" w:hAnsi="Garamond" w:cs="Times New Roman"/>
          <w:sz w:val="24"/>
          <w:szCs w:val="24"/>
        </w:rPr>
        <w:t>vary</w:t>
      </w:r>
      <w:r w:rsidRPr="00BA40FF">
        <w:rPr>
          <w:rFonts w:ascii="Garamond" w:hAnsi="Garamond" w:cs="Times New Roman" w:hint="eastAsia"/>
          <w:sz w:val="24"/>
          <w:szCs w:val="24"/>
        </w:rPr>
        <w:t xml:space="preserve"> by sector. </w:t>
      </w:r>
    </w:p>
    <w:p w14:paraId="1DAE8E91" w14:textId="18750E62" w:rsidR="00DA74A3" w:rsidRPr="00BA40FF" w:rsidRDefault="00DA74A3" w:rsidP="007641B1">
      <w:pPr>
        <w:spacing w:after="120" w:line="360" w:lineRule="auto"/>
        <w:jc w:val="both"/>
        <w:rPr>
          <w:rFonts w:ascii="Garamond" w:hAnsi="Garamond" w:cs="Times New Roman"/>
          <w:sz w:val="24"/>
          <w:szCs w:val="24"/>
        </w:rPr>
      </w:pPr>
      <w:r w:rsidRPr="00BA40FF">
        <w:rPr>
          <w:rFonts w:ascii="Garamond" w:hAnsi="Garamond" w:cs="Times New Roman" w:hint="eastAsia"/>
          <w:sz w:val="24"/>
          <w:szCs w:val="24"/>
        </w:rPr>
        <w:t xml:space="preserve">     </w:t>
      </w:r>
      <w:r w:rsidR="00522250">
        <w:rPr>
          <w:rFonts w:ascii="Garamond" w:hAnsi="Garamond" w:cs="Times New Roman"/>
          <w:sz w:val="24"/>
          <w:szCs w:val="24"/>
        </w:rPr>
        <w:t>A</w:t>
      </w:r>
      <w:r w:rsidRPr="00BA40FF">
        <w:rPr>
          <w:rFonts w:ascii="Garamond" w:hAnsi="Garamond" w:cs="Times New Roman"/>
          <w:sz w:val="24"/>
          <w:szCs w:val="24"/>
        </w:rPr>
        <w:t xml:space="preserve"> twice-differentiable strictly quasi-concave production function </w:t>
      </w:r>
      <w:r w:rsidRPr="00BA40FF">
        <w:rPr>
          <w:rFonts w:ascii="Garamond" w:hAnsi="Garamond" w:cs="Times New Roman" w:hint="eastAsia"/>
          <w:sz w:val="24"/>
          <w:szCs w:val="24"/>
        </w:rPr>
        <w:t>with f</w:t>
      </w:r>
      <w:r w:rsidRPr="00BA40FF">
        <w:rPr>
          <w:rFonts w:ascii="Garamond" w:hAnsi="Garamond" w:cs="Times New Roman"/>
          <w:sz w:val="24"/>
          <w:szCs w:val="24"/>
        </w:rPr>
        <w:t>our types of aggregate inputs</w:t>
      </w:r>
      <w:r w:rsidR="00522250">
        <w:rPr>
          <w:rFonts w:ascii="Garamond" w:hAnsi="Garamond" w:cs="Times New Roman"/>
          <w:sz w:val="24"/>
          <w:szCs w:val="24"/>
        </w:rPr>
        <w:t xml:space="preserve"> is used</w:t>
      </w:r>
      <w:r w:rsidRPr="00BA40FF">
        <w:rPr>
          <w:rFonts w:ascii="Garamond" w:hAnsi="Garamond" w:cs="Times New Roman" w:hint="eastAsia"/>
          <w:sz w:val="24"/>
          <w:szCs w:val="24"/>
        </w:rPr>
        <w:t xml:space="preserve">. </w:t>
      </w:r>
      <w:r w:rsidR="00522250">
        <w:rPr>
          <w:rFonts w:ascii="Garamond" w:hAnsi="Garamond" w:cs="Times New Roman"/>
          <w:sz w:val="24"/>
          <w:szCs w:val="24"/>
        </w:rPr>
        <w:t xml:space="preserve"> </w:t>
      </w:r>
      <w:r w:rsidRPr="00BA40FF">
        <w:rPr>
          <w:rFonts w:ascii="Garamond" w:hAnsi="Garamond" w:cs="Times New Roman" w:hint="eastAsia"/>
          <w:sz w:val="24"/>
          <w:szCs w:val="24"/>
        </w:rPr>
        <w:t xml:space="preserve">Among the inputs, </w:t>
      </w:r>
      <w:r w:rsidRPr="00BA40FF">
        <w:rPr>
          <w:rFonts w:ascii="Garamond" w:hAnsi="Garamond" w:cs="Times New Roman"/>
          <w:sz w:val="24"/>
          <w:szCs w:val="24"/>
        </w:rPr>
        <w:t xml:space="preserve">labor comprises </w:t>
      </w:r>
      <w:r w:rsidRPr="00BA40FF">
        <w:rPr>
          <w:rFonts w:ascii="Garamond" w:hAnsi="Garamond" w:cs="Times New Roman"/>
          <w:i/>
          <w:sz w:val="24"/>
          <w:szCs w:val="24"/>
        </w:rPr>
        <w:t>G</w:t>
      </w:r>
      <w:r w:rsidRPr="00BA40FF">
        <w:rPr>
          <w:rFonts w:ascii="Garamond" w:hAnsi="Garamond" w:cs="Times New Roman"/>
          <w:sz w:val="24"/>
          <w:szCs w:val="24"/>
        </w:rPr>
        <w:t xml:space="preserve"> subtypes of workers of different age.  By duality, a master cost function can be written:</w:t>
      </w:r>
    </w:p>
    <w:tbl>
      <w:tblPr>
        <w:tblW w:w="0" w:type="auto"/>
        <w:tblLook w:val="04A0" w:firstRow="1" w:lastRow="0" w:firstColumn="1" w:lastColumn="0" w:noHBand="0" w:noVBand="1"/>
      </w:tblPr>
      <w:tblGrid>
        <w:gridCol w:w="9018"/>
        <w:gridCol w:w="540"/>
      </w:tblGrid>
      <w:tr w:rsidR="00DA74A3" w:rsidRPr="00BA40FF" w14:paraId="09AD9B90" w14:textId="77777777" w:rsidTr="00DE0198">
        <w:tc>
          <w:tcPr>
            <w:tcW w:w="9018" w:type="dxa"/>
          </w:tcPr>
          <w:p w14:paraId="4CA022F2" w14:textId="77777777" w:rsidR="00DA74A3" w:rsidRPr="00BA40FF" w:rsidRDefault="00DA74A3" w:rsidP="007641B1">
            <w:pPr>
              <w:pStyle w:val="Caption"/>
              <w:wordWrap/>
              <w:rPr>
                <w:rFonts w:ascii="Garamond" w:eastAsiaTheme="minorEastAsia" w:hAnsi="Garamond"/>
                <w:i/>
              </w:rPr>
            </w:pPr>
            <m:oMathPara>
              <m:oMath>
                <m:r>
                  <w:rPr>
                    <w:rFonts w:ascii="Cambria Math" w:eastAsiaTheme="minorEastAsia" w:hAnsi="Cambria Math"/>
                  </w:rPr>
                  <m:t>C=C(</m:t>
                </m:r>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r>
                  <w:rPr>
                    <w:rFonts w:ascii="Cambria Math" w:eastAsiaTheme="minorEastAsia" w:hAnsi="Cambria Math"/>
                  </w:rPr>
                  <m:t>,Y)</m:t>
                </m:r>
              </m:oMath>
            </m:oMathPara>
          </w:p>
        </w:tc>
        <w:tc>
          <w:tcPr>
            <w:tcW w:w="540" w:type="dxa"/>
          </w:tcPr>
          <w:p w14:paraId="366988B0" w14:textId="77777777" w:rsidR="00DA74A3" w:rsidRPr="00BA40FF" w:rsidRDefault="00DA74A3" w:rsidP="007641B1">
            <w:pPr>
              <w:pStyle w:val="Caption"/>
              <w:wordWrap/>
              <w:jc w:val="right"/>
              <w:rPr>
                <w:rFonts w:ascii="Garamond" w:eastAsiaTheme="minorEastAsia" w:hAnsi="Garamond"/>
                <w:i/>
                <w:color w:val="FF0000"/>
                <w:sz w:val="28"/>
              </w:rPr>
            </w:pPr>
            <w:r w:rsidRPr="00BA40FF">
              <w:rPr>
                <w:rFonts w:ascii="Garamond" w:hAnsi="Garamond"/>
              </w:rPr>
              <w:t>(</w:t>
            </w:r>
            <w:r w:rsidRPr="00BA40FF">
              <w:rPr>
                <w:rFonts w:ascii="Garamond" w:hAnsi="Garamond"/>
              </w:rPr>
              <w:fldChar w:fldCharType="begin"/>
            </w:r>
            <w:r w:rsidRPr="00BA40FF">
              <w:rPr>
                <w:rFonts w:ascii="Garamond" w:hAnsi="Garamond"/>
              </w:rPr>
              <w:instrText xml:space="preserve"> SEQ ( \* ARABIC </w:instrText>
            </w:r>
            <w:r w:rsidRPr="00BA40FF">
              <w:rPr>
                <w:rFonts w:ascii="Garamond" w:hAnsi="Garamond"/>
              </w:rPr>
              <w:fldChar w:fldCharType="separate"/>
            </w:r>
            <w:r w:rsidR="00402A78">
              <w:rPr>
                <w:rFonts w:ascii="Garamond" w:hAnsi="Garamond"/>
                <w:noProof/>
              </w:rPr>
              <w:t>1</w:t>
            </w:r>
            <w:r w:rsidRPr="00BA40FF">
              <w:rPr>
                <w:rFonts w:ascii="Garamond" w:hAnsi="Garamond"/>
              </w:rPr>
              <w:fldChar w:fldCharType="end"/>
            </w:r>
            <w:r w:rsidRPr="00BA40FF">
              <w:rPr>
                <w:rFonts w:ascii="Garamond" w:eastAsiaTheme="minorEastAsia" w:hAnsi="Garamond"/>
              </w:rPr>
              <w:t>)</w:t>
            </w:r>
          </w:p>
        </w:tc>
      </w:tr>
    </w:tbl>
    <w:p w14:paraId="64358BB2" w14:textId="5DB57900" w:rsidR="00DA74A3" w:rsidRPr="00BA40FF" w:rsidRDefault="00DA74A3" w:rsidP="007641B1">
      <w:pPr>
        <w:spacing w:after="120" w:line="360" w:lineRule="auto"/>
        <w:jc w:val="both"/>
        <w:rPr>
          <w:rFonts w:ascii="Garamond" w:hAnsi="Garamond" w:cs="Times New Roman"/>
          <w:sz w:val="24"/>
          <w:szCs w:val="24"/>
        </w:rPr>
      </w:pPr>
      <w:proofErr w:type="gramStart"/>
      <w:r w:rsidRPr="00BA40FF">
        <w:rPr>
          <w:rFonts w:ascii="Garamond" w:hAnsi="Garamond" w:cs="Times New Roman"/>
          <w:sz w:val="24"/>
          <w:szCs w:val="24"/>
        </w:rPr>
        <w:t>where</w:t>
      </w:r>
      <w:proofErr w:type="gramEnd"/>
      <w:r w:rsidRPr="00BA40FF">
        <w:rPr>
          <w:rFonts w:ascii="Garamond" w:hAnsi="Garamond" w:cs="Times New Roman"/>
          <w:sz w:val="24"/>
          <w:szCs w:val="24"/>
        </w:rPr>
        <w:t xml:space="preserve"> </w:t>
      </w:r>
      <w:r w:rsidRPr="00BA40FF">
        <w:rPr>
          <w:rFonts w:ascii="Garamond" w:hAnsi="Garamond" w:cs="Times New Roman"/>
          <w:i/>
          <w:sz w:val="24"/>
          <w:szCs w:val="24"/>
        </w:rPr>
        <w:t>L</w:t>
      </w:r>
      <w:r w:rsidRPr="00BA40FF">
        <w:rPr>
          <w:rFonts w:ascii="Garamond" w:hAnsi="Garamond" w:cs="Times New Roman"/>
          <w:sz w:val="24"/>
          <w:szCs w:val="24"/>
        </w:rPr>
        <w:t xml:space="preserve">, </w:t>
      </w:r>
      <w:r w:rsidRPr="00BA40FF">
        <w:rPr>
          <w:rFonts w:ascii="Garamond" w:hAnsi="Garamond" w:cs="Times New Roman"/>
          <w:i/>
          <w:sz w:val="24"/>
          <w:szCs w:val="24"/>
        </w:rPr>
        <w:t>K</w:t>
      </w:r>
      <w:r w:rsidRPr="00BA40FF">
        <w:rPr>
          <w:rFonts w:ascii="Garamond" w:hAnsi="Garamond" w:cs="Times New Roman"/>
          <w:sz w:val="24"/>
          <w:szCs w:val="24"/>
        </w:rPr>
        <w:t xml:space="preserve">, </w:t>
      </w:r>
      <w:r w:rsidRPr="00BA40FF">
        <w:rPr>
          <w:rFonts w:ascii="Garamond" w:hAnsi="Garamond" w:cs="Times New Roman"/>
          <w:i/>
          <w:sz w:val="24"/>
          <w:szCs w:val="24"/>
        </w:rPr>
        <w:t>E, M</w:t>
      </w:r>
      <w:r w:rsidRPr="00BA40FF">
        <w:rPr>
          <w:rFonts w:ascii="Garamond" w:hAnsi="Garamond" w:cs="Times New Roman"/>
          <w:sz w:val="24"/>
          <w:szCs w:val="24"/>
        </w:rPr>
        <w:t xml:space="preserve"> and </w:t>
      </w:r>
      <w:r w:rsidRPr="00BA40FF">
        <w:rPr>
          <w:rFonts w:ascii="Garamond" w:hAnsi="Garamond" w:cs="Times New Roman"/>
          <w:i/>
          <w:sz w:val="24"/>
          <w:szCs w:val="24"/>
        </w:rPr>
        <w:t>Y</w:t>
      </w:r>
      <w:r w:rsidRPr="00BA40FF">
        <w:rPr>
          <w:rFonts w:ascii="Garamond" w:hAnsi="Garamond" w:cs="Times New Roman"/>
          <w:sz w:val="24"/>
          <w:szCs w:val="24"/>
        </w:rPr>
        <w:t xml:space="preserve"> indicate labor, capital, energy, non-energy intermediate materials, and gross output, respectively;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oMath>
      <w:r w:rsidRPr="00BA40FF">
        <w:rPr>
          <w:rFonts w:ascii="Garamond" w:hAnsi="Garamond" w:cs="Times New Roman"/>
          <w:sz w:val="24"/>
          <w:szCs w:val="24"/>
        </w:rPr>
        <w:t xml:space="preserve"> is the price of factor </w:t>
      </w:r>
      <w:r w:rsidRPr="00BA40FF">
        <w:rPr>
          <w:rFonts w:ascii="Garamond" w:hAnsi="Garamond" w:cs="Times New Roman"/>
          <w:i/>
          <w:sz w:val="24"/>
          <w:szCs w:val="24"/>
        </w:rPr>
        <w:t xml:space="preserve">i </w:t>
      </w:r>
      <w:r w:rsidRPr="00BA40FF">
        <w:rPr>
          <w:rFonts w:ascii="Garamond" w:hAnsi="Garamond" w:cs="Times New Roman"/>
          <w:sz w:val="24"/>
          <w:szCs w:val="24"/>
        </w:rPr>
        <w:t>(</w:t>
      </w:r>
      <w:r w:rsidRPr="00BA40FF">
        <w:rPr>
          <w:rFonts w:ascii="Garamond" w:hAnsi="Garamond" w:cs="Times New Roman"/>
          <w:i/>
          <w:sz w:val="24"/>
          <w:szCs w:val="24"/>
        </w:rPr>
        <w:t>i=K, L, E, M</w:t>
      </w:r>
      <w:r w:rsidRPr="00BA40FF">
        <w:rPr>
          <w:rFonts w:ascii="Garamond" w:hAnsi="Garamond"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g</m:t>
                </m:r>
              </m:sub>
            </m:sSub>
          </m:sub>
        </m:sSub>
      </m:oMath>
      <w:r w:rsidRPr="00BA40FF">
        <w:rPr>
          <w:rFonts w:ascii="Garamond" w:hAnsi="Garamond" w:cs="Times New Roman"/>
          <w:sz w:val="24"/>
          <w:szCs w:val="24"/>
        </w:rPr>
        <w:t xml:space="preserve"> is the real wages for age group </w:t>
      </w:r>
      <w:r w:rsidRPr="00BA40FF">
        <w:rPr>
          <w:rFonts w:ascii="Garamond" w:hAnsi="Garamond" w:cs="Times New Roman"/>
          <w:i/>
          <w:sz w:val="24"/>
          <w:szCs w:val="24"/>
        </w:rPr>
        <w:t>g</w:t>
      </w:r>
      <w:r w:rsidRPr="00BA40FF">
        <w:rPr>
          <w:rFonts w:ascii="Garamond" w:hAnsi="Garamond" w:cs="Times New Roman"/>
          <w:sz w:val="24"/>
          <w:szCs w:val="24"/>
        </w:rPr>
        <w:t xml:space="preserve">.  </w:t>
      </w:r>
      <w:r w:rsidR="009F1CD3">
        <w:rPr>
          <w:rFonts w:ascii="Garamond" w:hAnsi="Garamond" w:cs="Times New Roman" w:hint="eastAsia"/>
          <w:sz w:val="24"/>
          <w:szCs w:val="24"/>
        </w:rPr>
        <w:t>Assuming</w:t>
      </w:r>
      <w:r w:rsidRPr="00BA40FF">
        <w:rPr>
          <w:rFonts w:ascii="Garamond" w:hAnsi="Garamond" w:cs="Times New Roman"/>
          <w:sz w:val="24"/>
          <w:szCs w:val="24"/>
        </w:rPr>
        <w:t xml:space="preserve"> weak separability between la</w:t>
      </w:r>
      <w:r w:rsidR="00596C1D">
        <w:rPr>
          <w:rFonts w:ascii="Garamond" w:hAnsi="Garamond" w:cs="Times New Roman"/>
          <w:sz w:val="24"/>
          <w:szCs w:val="24"/>
        </w:rPr>
        <w:t>bor and the other factors, i.e.</w:t>
      </w:r>
      <w:r w:rsidR="00522250">
        <w:rPr>
          <w:rFonts w:ascii="Garamond" w:hAnsi="Garamond" w:cs="Times New Roman"/>
          <w:sz w:val="24"/>
          <w:szCs w:val="24"/>
        </w:rPr>
        <w:t>,</w:t>
      </w:r>
      <w:r w:rsidR="00596C1D">
        <w:rPr>
          <w:rFonts w:ascii="Garamond" w:hAnsi="Garamond" w:cs="Times New Roman" w:hint="eastAsia"/>
          <w:sz w:val="24"/>
          <w:szCs w:val="24"/>
        </w:rPr>
        <w:t xml:space="preserve"> </w:t>
      </w:r>
      <w:r w:rsidRPr="00BA40FF">
        <w:rPr>
          <w:rFonts w:ascii="Garamond" w:hAnsi="Garamond" w:cs="Times New Roman"/>
          <w:sz w:val="24"/>
          <w:szCs w:val="24"/>
        </w:rPr>
        <w:t xml:space="preserve">substitution between labor subgroups is independent of output and prices of the other </w:t>
      </w:r>
      <w:proofErr w:type="gramStart"/>
      <w:r w:rsidRPr="00BA40FF">
        <w:rPr>
          <w:rFonts w:ascii="Garamond" w:hAnsi="Garamond" w:cs="Times New Roman"/>
          <w:sz w:val="24"/>
          <w:szCs w:val="24"/>
        </w:rPr>
        <w:t>input</w:t>
      </w:r>
      <w:r w:rsidR="00522250">
        <w:rPr>
          <w:rFonts w:ascii="Garamond" w:hAnsi="Garamond" w:cs="Times New Roman"/>
          <w:sz w:val="24"/>
          <w:szCs w:val="24"/>
        </w:rPr>
        <w:t>s</w:t>
      </w:r>
      <w:r w:rsidRPr="00BA40FF">
        <w:rPr>
          <w:rFonts w:ascii="Garamond" w:hAnsi="Garamond" w:cs="Times New Roman"/>
          <w:sz w:val="24"/>
          <w:szCs w:val="24"/>
        </w:rPr>
        <w:t>,</w:t>
      </w:r>
      <w:proofErr w:type="gramEnd"/>
      <w:r w:rsidRPr="00BA40FF">
        <w:rPr>
          <w:rFonts w:ascii="Garamond" w:hAnsi="Garamond" w:cs="Times New Roman"/>
          <w:sz w:val="24"/>
          <w:szCs w:val="24"/>
        </w:rPr>
        <w:t xml:space="preserve"> equation (1) can be rewritten:</w:t>
      </w:r>
      <w:r w:rsidRPr="00BA40FF">
        <w:rPr>
          <w:rStyle w:val="FootnoteReference"/>
          <w:rFonts w:ascii="Garamond" w:hAnsi="Garamond" w:cs="Times New Roman"/>
          <w:sz w:val="24"/>
          <w:szCs w:val="24"/>
        </w:rPr>
        <w:footnoteReference w:id="5"/>
      </w:r>
    </w:p>
    <w:tbl>
      <w:tblPr>
        <w:tblW w:w="0" w:type="auto"/>
        <w:tblLook w:val="04A0" w:firstRow="1" w:lastRow="0" w:firstColumn="1" w:lastColumn="0" w:noHBand="0" w:noVBand="1"/>
      </w:tblPr>
      <w:tblGrid>
        <w:gridCol w:w="9018"/>
        <w:gridCol w:w="540"/>
      </w:tblGrid>
      <w:tr w:rsidR="00DA74A3" w:rsidRPr="00BA40FF" w14:paraId="01669F9D" w14:textId="77777777" w:rsidTr="00DE0198">
        <w:tc>
          <w:tcPr>
            <w:tcW w:w="9018" w:type="dxa"/>
          </w:tcPr>
          <w:p w14:paraId="753D2831" w14:textId="77777777" w:rsidR="00DA74A3" w:rsidRPr="00BA40FF" w:rsidRDefault="00DA74A3" w:rsidP="007641B1">
            <w:pPr>
              <w:pStyle w:val="Caption"/>
              <w:wordWrap/>
              <w:rPr>
                <w:rFonts w:ascii="Garamond" w:eastAsiaTheme="minorEastAsia" w:hAnsi="Garamond"/>
                <w:i/>
              </w:rPr>
            </w:pPr>
            <m:oMathPara>
              <m:oMath>
                <m:r>
                  <w:rPr>
                    <w:rFonts w:ascii="Cambria Math" w:eastAsiaTheme="minorEastAsia" w:hAnsi="Cambria Math"/>
                  </w:rPr>
                  <m:t>C=C[</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G</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r>
                  <w:rPr>
                    <w:rFonts w:ascii="Cambria Math" w:eastAsiaTheme="minorEastAsia" w:hAnsi="Cambria Math"/>
                  </w:rPr>
                  <m:t>,Y]</m:t>
                </m:r>
              </m:oMath>
            </m:oMathPara>
          </w:p>
        </w:tc>
        <w:tc>
          <w:tcPr>
            <w:tcW w:w="540" w:type="dxa"/>
          </w:tcPr>
          <w:p w14:paraId="463BDBA8" w14:textId="77777777" w:rsidR="00DA74A3" w:rsidRPr="00BA40FF" w:rsidRDefault="00DA74A3" w:rsidP="007641B1">
            <w:pPr>
              <w:pStyle w:val="Caption"/>
              <w:wordWrap/>
              <w:jc w:val="right"/>
              <w:rPr>
                <w:rFonts w:ascii="Garamond" w:eastAsiaTheme="minorEastAsia" w:hAnsi="Garamond"/>
                <w:i/>
                <w:color w:val="FF0000"/>
                <w:sz w:val="28"/>
              </w:rPr>
            </w:pPr>
            <w:r w:rsidRPr="00BA40FF">
              <w:rPr>
                <w:rFonts w:ascii="Garamond" w:hAnsi="Garamond"/>
              </w:rPr>
              <w:t>(</w:t>
            </w:r>
            <w:r w:rsidRPr="00BA40FF">
              <w:rPr>
                <w:rFonts w:ascii="Garamond" w:hAnsi="Garamond"/>
              </w:rPr>
              <w:fldChar w:fldCharType="begin"/>
            </w:r>
            <w:r w:rsidRPr="00BA40FF">
              <w:rPr>
                <w:rFonts w:ascii="Garamond" w:hAnsi="Garamond"/>
              </w:rPr>
              <w:instrText xml:space="preserve"> SEQ ( \* ARABIC </w:instrText>
            </w:r>
            <w:r w:rsidRPr="00BA40FF">
              <w:rPr>
                <w:rFonts w:ascii="Garamond" w:hAnsi="Garamond"/>
              </w:rPr>
              <w:fldChar w:fldCharType="separate"/>
            </w:r>
            <w:r w:rsidR="00402A78">
              <w:rPr>
                <w:rFonts w:ascii="Garamond" w:hAnsi="Garamond"/>
                <w:noProof/>
              </w:rPr>
              <w:t>2</w:t>
            </w:r>
            <w:r w:rsidRPr="00BA40FF">
              <w:rPr>
                <w:rFonts w:ascii="Garamond" w:hAnsi="Garamond"/>
                <w:noProof/>
              </w:rPr>
              <w:fldChar w:fldCharType="end"/>
            </w:r>
            <w:r w:rsidRPr="00BA40FF">
              <w:rPr>
                <w:rFonts w:ascii="Garamond" w:eastAsiaTheme="minorEastAsia" w:hAnsi="Garamond"/>
              </w:rPr>
              <w:t>)</w:t>
            </w:r>
          </w:p>
        </w:tc>
      </w:tr>
    </w:tbl>
    <w:p w14:paraId="59060CDF" w14:textId="77777777" w:rsidR="00DA74A3" w:rsidRPr="00BA40FF" w:rsidRDefault="00DA74A3" w:rsidP="007641B1">
      <w:pPr>
        <w:spacing w:after="120" w:line="360" w:lineRule="auto"/>
        <w:jc w:val="both"/>
        <w:rPr>
          <w:rFonts w:ascii="Garamond" w:hAnsi="Garamond" w:cs="Times New Roman"/>
          <w:sz w:val="24"/>
          <w:szCs w:val="24"/>
        </w:rPr>
      </w:pPr>
      <w:proofErr w:type="gramStart"/>
      <w:r w:rsidRPr="00BA40FF">
        <w:rPr>
          <w:rFonts w:ascii="Garamond" w:hAnsi="Garamond" w:cs="Times New Roman"/>
          <w:sz w:val="24"/>
          <w:szCs w:val="24"/>
        </w:rPr>
        <w:t>where</w:t>
      </w:r>
      <w:proofErr w:type="gramEnd"/>
      <w:r w:rsidRPr="00BA40FF">
        <w:rPr>
          <w:rFonts w:ascii="Garamond" w:hAnsi="Garamond" w:cs="Times New Roman"/>
          <w:sz w:val="24"/>
          <w:szCs w:val="24"/>
        </w:rPr>
        <w:t xml:space="preserve"> the price of a unit of labor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m:t>
            </m:r>
          </m:sub>
        </m:sSub>
      </m:oMath>
      <w:r w:rsidRPr="00BA40FF">
        <w:rPr>
          <w:rFonts w:ascii="Garamond" w:hAnsi="Garamond" w:cs="Times New Roman"/>
          <w:sz w:val="24"/>
          <w:szCs w:val="24"/>
        </w:rPr>
        <w:t xml:space="preserve"> is assumed to be linearly homogeneous;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g</m:t>
            </m:r>
          </m:sub>
        </m:sSub>
        <m:r>
          <w:rPr>
            <w:rFonts w:ascii="Cambria Math" w:hAnsi="Cambria Math" w:cs="Times New Roman"/>
            <w:sz w:val="24"/>
            <w:szCs w:val="24"/>
          </w:rPr>
          <m:t>≡</m:t>
        </m:r>
        <m:sSub>
          <m:sSubPr>
            <m:ctrlPr>
              <w:rPr>
                <w:rFonts w:ascii="Cambria Math" w:hAnsi="Cambria Math"/>
                <w:i/>
                <w:sz w:val="24"/>
                <w:szCs w:val="24"/>
              </w:rPr>
            </m:ctrlPr>
          </m:sSubPr>
          <m:e>
            <m:r>
              <w:rPr>
                <w:rFonts w:ascii="Cambria Math" w:hAnsi="Cambria Math"/>
                <w:sz w:val="24"/>
                <w:szCs w:val="24"/>
              </w:rPr>
              <m:t>P</m:t>
            </m:r>
          </m:e>
          <m:sub>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g</m:t>
                </m:r>
              </m:sub>
            </m:sSub>
          </m:sub>
        </m:sSub>
      </m:oMath>
      <w:r w:rsidRPr="00BA40FF">
        <w:rPr>
          <w:rFonts w:ascii="Garamond" w:hAnsi="Garamond" w:cs="Times New Roman"/>
          <w:sz w:val="24"/>
          <w:szCs w:val="24"/>
        </w:rPr>
        <w:t xml:space="preserve"> for </w:t>
      </w:r>
      <m:oMath>
        <m:r>
          <w:rPr>
            <w:rFonts w:ascii="Cambria Math" w:hAnsi="Cambria Math" w:cs="Times New Roman"/>
            <w:sz w:val="24"/>
            <w:szCs w:val="24"/>
          </w:rPr>
          <m:t>g=1</m:t>
        </m:r>
        <m:r>
          <w:rPr>
            <w:rFonts w:ascii="Cambria Math" w:hAnsi="Cambria Math"/>
            <w:sz w:val="24"/>
            <w:szCs w:val="24"/>
          </w:rPr>
          <m:t>,…</m:t>
        </m:r>
        <m:r>
          <w:rPr>
            <w:rFonts w:ascii="Cambria Math" w:hAnsi="Cambria Math" w:cs="Times New Roman"/>
            <w:sz w:val="24"/>
            <w:szCs w:val="24"/>
          </w:rPr>
          <m:t>, G</m:t>
        </m:r>
      </m:oMath>
      <w:r w:rsidRPr="00BA40FF">
        <w:rPr>
          <w:rFonts w:ascii="Garamond" w:hAnsi="Garamond" w:cs="Times New Roman"/>
          <w:sz w:val="24"/>
          <w:szCs w:val="24"/>
        </w:rPr>
        <w:t xml:space="preserve"> .</w:t>
      </w:r>
    </w:p>
    <w:p w14:paraId="5828A1C0" w14:textId="304C7D3E" w:rsidR="00DA74A3" w:rsidRPr="00BA40FF" w:rsidRDefault="00DA74A3" w:rsidP="007641B1">
      <w:pPr>
        <w:spacing w:after="120" w:line="360" w:lineRule="auto"/>
        <w:jc w:val="both"/>
        <w:rPr>
          <w:rFonts w:ascii="Garamond" w:hAnsi="Garamond" w:cs="Times New Roman"/>
          <w:sz w:val="24"/>
          <w:szCs w:val="24"/>
        </w:rPr>
      </w:pPr>
      <w:r w:rsidRPr="00BA40FF">
        <w:rPr>
          <w:rFonts w:ascii="Garamond" w:hAnsi="Garamond" w:cs="Times New Roman" w:hint="eastAsia"/>
          <w:sz w:val="24"/>
          <w:szCs w:val="24"/>
        </w:rPr>
        <w:t xml:space="preserve">     </w:t>
      </w:r>
      <w:r w:rsidR="006A57DC">
        <w:rPr>
          <w:rFonts w:ascii="Garamond" w:hAnsi="Garamond" w:cs="Times New Roman" w:hint="eastAsia"/>
          <w:sz w:val="24"/>
          <w:szCs w:val="24"/>
        </w:rPr>
        <w:t>A</w:t>
      </w:r>
      <w:r w:rsidRPr="00BA40FF">
        <w:rPr>
          <w:rFonts w:ascii="Garamond" w:hAnsi="Garamond" w:cs="Times New Roman"/>
          <w:sz w:val="24"/>
          <w:szCs w:val="24"/>
        </w:rPr>
        <w:t xml:space="preserve"> translog cost function </w:t>
      </w:r>
      <w:r w:rsidRPr="00BA40FF">
        <w:rPr>
          <w:rFonts w:ascii="Garamond" w:hAnsi="Garamond" w:cs="Times New Roman"/>
          <w:sz w:val="24"/>
          <w:szCs w:val="24"/>
        </w:rPr>
        <w:fldChar w:fldCharType="begin" w:fldLock="1"/>
      </w:r>
      <w:r w:rsidRPr="00BA40FF">
        <w:rPr>
          <w:rFonts w:ascii="Garamond" w:hAnsi="Garamond" w:cs="Times New Roman"/>
          <w:sz w:val="24"/>
          <w:szCs w:val="24"/>
        </w:rPr>
        <w:instrText>ADDIN CSL_CITATION { "citationItems" : [ { "id" : "ITEM-1", "itemData" : { "author" : [ { "dropping-particle" : "", "family" : "Christensen", "given" : "Laurits R.", "non-dropping-particle" : "", "parse-names" : false, "suffix" : "" }, { "dropping-particle" : "", "family" : "Jorgenson", "given" : "Dale W.", "non-dropping-particle" : "", "parse-names" : false, "suffix" : "" }, { "dropping-particle" : "", "family" : "Lau", "given" : "Lawrence J.", "non-dropping-particle" : "", "parse-names" : false, "suffix" : "" } ], "container-title" : "Econometrica", "id" : "ITEM-1", "issued" : { "date-parts" : [ [ "1971" ] ] }, "page" : "255-256", "title" : "Conjugate Duality and the Transcendental Logarithmic Production Function", "type" : "article-journal", "volume" : "39" }, "uris" : [ "http://www.mendeley.com/documents/?uuid=5475fbc3-ef59-46dc-ae58-a0b134879fe4" ] } ], "mendeley" : { "formattedCitation" : "(Christensen, Jorgenson, &amp; Lau, 1971)", "manualFormatting" : "(Christensen et al., 1971)", "plainTextFormattedCitation" : "(Christensen, Jorgenson, &amp; Lau, 1971)", "previouslyFormattedCitation" : "(Christensen, Jorgenson, &amp; Lau, 1971)" }, "properties" : { "noteIndex" : 0 }, "schema" : "https://github.com/citation-style-language/schema/raw/master/csl-citation.json" }</w:instrText>
      </w:r>
      <w:r w:rsidRPr="00BA40FF">
        <w:rPr>
          <w:rFonts w:ascii="Garamond" w:hAnsi="Garamond" w:cs="Times New Roman"/>
          <w:sz w:val="24"/>
          <w:szCs w:val="24"/>
        </w:rPr>
        <w:fldChar w:fldCharType="separate"/>
      </w:r>
      <w:r w:rsidRPr="00BA40FF">
        <w:rPr>
          <w:rFonts w:ascii="Garamond" w:hAnsi="Garamond" w:cs="Times New Roman"/>
          <w:noProof/>
          <w:sz w:val="24"/>
          <w:szCs w:val="24"/>
        </w:rPr>
        <w:t xml:space="preserve">(Christensen </w:t>
      </w:r>
      <w:r w:rsidRPr="00BA40FF">
        <w:rPr>
          <w:rFonts w:ascii="Garamond" w:hAnsi="Garamond" w:cs="Times New Roman"/>
          <w:i/>
          <w:noProof/>
          <w:sz w:val="24"/>
          <w:szCs w:val="24"/>
        </w:rPr>
        <w:t>et al.,</w:t>
      </w:r>
      <w:r w:rsidRPr="00BA40FF">
        <w:rPr>
          <w:rFonts w:ascii="Garamond" w:hAnsi="Garamond" w:cs="Times New Roman"/>
          <w:noProof/>
          <w:sz w:val="24"/>
          <w:szCs w:val="24"/>
        </w:rPr>
        <w:t xml:space="preserve"> 1971)</w:t>
      </w:r>
      <w:r w:rsidRPr="00BA40FF">
        <w:rPr>
          <w:rFonts w:ascii="Garamond" w:hAnsi="Garamond" w:cs="Times New Roman"/>
          <w:sz w:val="24"/>
          <w:szCs w:val="24"/>
        </w:rPr>
        <w:fldChar w:fldCharType="end"/>
      </w:r>
      <w:r w:rsidRPr="00BA40FF">
        <w:rPr>
          <w:rFonts w:ascii="Garamond" w:hAnsi="Garamond" w:cs="Times New Roman"/>
          <w:sz w:val="24"/>
          <w:szCs w:val="24"/>
        </w:rPr>
        <w:t xml:space="preserve"> </w:t>
      </w:r>
      <w:r w:rsidR="006A57DC">
        <w:rPr>
          <w:rFonts w:ascii="Garamond" w:hAnsi="Garamond" w:cs="Times New Roman" w:hint="eastAsia"/>
          <w:sz w:val="24"/>
          <w:szCs w:val="24"/>
        </w:rPr>
        <w:t xml:space="preserve">is chosen </w:t>
      </w:r>
      <w:r w:rsidRPr="00BA40FF">
        <w:rPr>
          <w:rFonts w:ascii="Garamond" w:hAnsi="Garamond" w:cs="Times New Roman" w:hint="eastAsia"/>
          <w:sz w:val="24"/>
          <w:szCs w:val="24"/>
        </w:rPr>
        <w:t xml:space="preserve">for </w:t>
      </w:r>
      <w:r w:rsidRPr="00BA40FF">
        <w:rPr>
          <w:rFonts w:ascii="Garamond" w:hAnsi="Garamond" w:cs="Times New Roman"/>
          <w:sz w:val="24"/>
          <w:szCs w:val="24"/>
        </w:rPr>
        <w:t xml:space="preserve">the unit labor cost function with </w:t>
      </w:r>
      <w:r w:rsidRPr="00BA40FF">
        <w:rPr>
          <w:rFonts w:ascii="Garamond" w:hAnsi="Garamond" w:cs="Times New Roman"/>
          <w:i/>
          <w:sz w:val="24"/>
          <w:szCs w:val="24"/>
        </w:rPr>
        <w:t>G</w:t>
      </w:r>
      <w:r w:rsidRPr="00BA40FF">
        <w:rPr>
          <w:rFonts w:ascii="Garamond" w:hAnsi="Garamond" w:cs="Times New Roman"/>
          <w:sz w:val="24"/>
          <w:szCs w:val="24"/>
        </w:rPr>
        <w:t xml:space="preserve"> types of labor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G</m:t>
            </m:r>
          </m:sub>
        </m:sSub>
        <m:r>
          <w:rPr>
            <w:rFonts w:ascii="Cambria Math" w:hAnsi="Cambria Math"/>
            <w:sz w:val="24"/>
            <w:szCs w:val="24"/>
          </w:rPr>
          <m:t>)</m:t>
        </m:r>
      </m:oMath>
      <w:r w:rsidRPr="00BA40FF">
        <w:rPr>
          <w:rFonts w:ascii="Garamond" w:hAnsi="Garamond" w:cs="Times New Roman" w:hint="eastAsia"/>
          <w:sz w:val="24"/>
          <w:szCs w:val="24"/>
        </w:rPr>
        <w:t xml:space="preserve"> </w:t>
      </w:r>
      <w:r w:rsidRPr="00BA40FF">
        <w:rPr>
          <w:rFonts w:ascii="Garamond" w:hAnsi="Garamond" w:cs="Times New Roman"/>
          <w:sz w:val="24"/>
          <w:szCs w:val="24"/>
        </w:rPr>
        <w:t>because</w:t>
      </w:r>
      <w:r w:rsidRPr="00BA40FF">
        <w:rPr>
          <w:rFonts w:ascii="Garamond" w:hAnsi="Garamond" w:cs="Times New Roman" w:hint="eastAsia"/>
          <w:sz w:val="24"/>
          <w:szCs w:val="24"/>
        </w:rPr>
        <w:t xml:space="preserve"> it</w:t>
      </w:r>
      <w:r w:rsidRPr="00BA40FF">
        <w:rPr>
          <w:rFonts w:ascii="Garamond" w:hAnsi="Garamond" w:cs="Times New Roman"/>
          <w:sz w:val="24"/>
          <w:szCs w:val="24"/>
        </w:rPr>
        <w:t xml:space="preserve"> </w:t>
      </w:r>
      <w:r w:rsidRPr="00BA40FF">
        <w:rPr>
          <w:rFonts w:ascii="Garamond" w:hAnsi="Garamond" w:cs="Times New Roman" w:hint="eastAsia"/>
          <w:sz w:val="24"/>
          <w:szCs w:val="24"/>
        </w:rPr>
        <w:t xml:space="preserve">is a generalization of </w:t>
      </w:r>
      <w:r w:rsidRPr="00BA40FF">
        <w:rPr>
          <w:rFonts w:ascii="Garamond" w:hAnsi="Garamond" w:cs="Times New Roman"/>
          <w:sz w:val="24"/>
          <w:szCs w:val="24"/>
        </w:rPr>
        <w:t>any arbitrary cost functions</w:t>
      </w:r>
      <w:r w:rsidRPr="00BA40FF">
        <w:rPr>
          <w:rFonts w:ascii="Garamond" w:hAnsi="Garamond" w:cs="Times New Roman" w:hint="eastAsia"/>
          <w:sz w:val="24"/>
          <w:szCs w:val="24"/>
        </w:rPr>
        <w:t xml:space="preserve"> by </w:t>
      </w:r>
      <w:r w:rsidRPr="00BA40FF">
        <w:rPr>
          <w:rFonts w:ascii="Garamond" w:hAnsi="Garamond" w:cs="Times New Roman"/>
          <w:sz w:val="24"/>
          <w:szCs w:val="24"/>
        </w:rPr>
        <w:t>a second-order approximation</w:t>
      </w:r>
      <w:r w:rsidRPr="00BA40FF">
        <w:rPr>
          <w:rFonts w:ascii="Garamond" w:hAnsi="Garamond" w:cs="Times New Roman" w:hint="eastAsia"/>
          <w:sz w:val="24"/>
          <w:szCs w:val="24"/>
        </w:rPr>
        <w:t>.</w:t>
      </w:r>
      <w:r w:rsidRPr="00BA40FF">
        <w:rPr>
          <w:rFonts w:ascii="Garamond" w:hAnsi="Garamond" w:cs="Times New Roman"/>
          <w:sz w:val="24"/>
          <w:szCs w:val="24"/>
        </w:rPr>
        <w:t xml:space="preserve"> </w:t>
      </w:r>
      <w:r w:rsidR="00522250">
        <w:rPr>
          <w:rFonts w:ascii="Garamond" w:hAnsi="Garamond" w:cs="Times New Roman"/>
          <w:sz w:val="24"/>
          <w:szCs w:val="24"/>
        </w:rPr>
        <w:t xml:space="preserve"> </w:t>
      </w:r>
      <w:r w:rsidRPr="00BA40FF">
        <w:rPr>
          <w:rFonts w:ascii="Garamond" w:hAnsi="Garamond" w:cs="Times New Roman" w:hint="eastAsia"/>
          <w:sz w:val="24"/>
          <w:szCs w:val="24"/>
        </w:rPr>
        <w:t>I</w:t>
      </w:r>
      <w:r w:rsidRPr="00BA40FF">
        <w:rPr>
          <w:rFonts w:ascii="Garamond" w:hAnsi="Garamond" w:cs="Times New Roman"/>
          <w:sz w:val="24"/>
          <w:szCs w:val="24"/>
        </w:rPr>
        <w:t xml:space="preserve">t is also convenient for empirical estimation </w:t>
      </w:r>
      <w:r w:rsidRPr="00BA40FF">
        <w:rPr>
          <w:rFonts w:ascii="Garamond" w:hAnsi="Garamond" w:cs="Times New Roman" w:hint="eastAsia"/>
          <w:sz w:val="24"/>
          <w:szCs w:val="24"/>
        </w:rPr>
        <w:t xml:space="preserve">and interpretation </w:t>
      </w:r>
      <w:r w:rsidRPr="00BA40FF">
        <w:rPr>
          <w:rFonts w:ascii="Garamond" w:hAnsi="Garamond" w:cs="Times New Roman"/>
          <w:sz w:val="24"/>
          <w:szCs w:val="24"/>
        </w:rPr>
        <w:t xml:space="preserve">due to </w:t>
      </w:r>
      <w:r w:rsidR="005D6BB8">
        <w:rPr>
          <w:rFonts w:ascii="Garamond" w:hAnsi="Garamond" w:cs="Times New Roman" w:hint="eastAsia"/>
          <w:sz w:val="24"/>
          <w:szCs w:val="24"/>
        </w:rPr>
        <w:t xml:space="preserve">the </w:t>
      </w:r>
      <w:r w:rsidRPr="00BA40FF">
        <w:rPr>
          <w:rFonts w:ascii="Garamond" w:hAnsi="Garamond" w:cs="Times New Roman"/>
          <w:sz w:val="24"/>
          <w:szCs w:val="24"/>
        </w:rPr>
        <w:t xml:space="preserve">linearity in parameters in the derived factor shares equations. </w:t>
      </w:r>
      <w:r w:rsidR="00522250">
        <w:rPr>
          <w:rFonts w:ascii="Garamond" w:hAnsi="Garamond" w:cs="Times New Roman"/>
          <w:sz w:val="24"/>
          <w:szCs w:val="24"/>
        </w:rPr>
        <w:t xml:space="preserve"> </w:t>
      </w:r>
      <w:r w:rsidRPr="00BA40FF">
        <w:rPr>
          <w:rFonts w:ascii="Garamond" w:hAnsi="Garamond" w:cs="Times New Roman"/>
          <w:sz w:val="24"/>
          <w:szCs w:val="24"/>
        </w:rPr>
        <w:t xml:space="preserve">The translog unit labor cost function is given by: </w:t>
      </w:r>
    </w:p>
    <w:tbl>
      <w:tblPr>
        <w:tblW w:w="0" w:type="auto"/>
        <w:tblLook w:val="04A0" w:firstRow="1" w:lastRow="0" w:firstColumn="1" w:lastColumn="0" w:noHBand="0" w:noVBand="1"/>
      </w:tblPr>
      <w:tblGrid>
        <w:gridCol w:w="9080"/>
        <w:gridCol w:w="496"/>
      </w:tblGrid>
      <w:tr w:rsidR="00DA74A3" w:rsidRPr="00BA40FF" w14:paraId="27F9BB90" w14:textId="77777777" w:rsidTr="00DE0198">
        <w:tc>
          <w:tcPr>
            <w:tcW w:w="9080" w:type="dxa"/>
            <w:vAlign w:val="center"/>
          </w:tcPr>
          <w:p w14:paraId="29D226C8" w14:textId="134BB91D" w:rsidR="00DA74A3" w:rsidRPr="00BA40FF" w:rsidRDefault="00DC2C61" w:rsidP="007641B1">
            <w:pPr>
              <w:spacing w:after="120" w:line="360" w:lineRule="auto"/>
              <w:jc w:val="center"/>
              <w:rPr>
                <w:rFonts w:ascii="Garamond" w:hAnsi="Garamond"/>
                <w:sz w:val="24"/>
              </w:rPr>
            </w:pPr>
            <m:oMathPara>
              <m:oMath>
                <m:func>
                  <m:funcPr>
                    <m:ctrlPr>
                      <w:rPr>
                        <w:rFonts w:ascii="Cambria Math" w:hAnsi="Cambria Math" w:cs="Cambria Math"/>
                        <w:i/>
                        <w:sz w:val="24"/>
                      </w:rPr>
                    </m:ctrlPr>
                  </m:funcPr>
                  <m:fName>
                    <m:r>
                      <m:rPr>
                        <m:sty m:val="p"/>
                      </m:rPr>
                      <w:rPr>
                        <w:rFonts w:ascii="Cambria Math" w:hAnsi="Cambria Math"/>
                        <w:sz w:val="24"/>
                      </w:rPr>
                      <m:t>log</m:t>
                    </m:r>
                    <m:ctrlPr>
                      <w:rPr>
                        <w:rFonts w:ascii="Cambria Math" w:hAnsi="Cambria Math"/>
                        <w:i/>
                        <w:sz w:val="24"/>
                      </w:rPr>
                    </m:ctrlPr>
                  </m:fName>
                  <m:e>
                    <m:sSub>
                      <m:sSubPr>
                        <m:ctrlPr>
                          <w:rPr>
                            <w:rFonts w:ascii="Cambria Math" w:hAnsi="Cambria Math"/>
                            <w:i/>
                            <w:sz w:val="24"/>
                          </w:rPr>
                        </m:ctrlPr>
                      </m:sSubPr>
                      <m:e>
                        <m:r>
                          <w:rPr>
                            <w:rFonts w:ascii="Cambria Math" w:hAnsi="Cambria Math"/>
                            <w:sz w:val="24"/>
                          </w:rPr>
                          <m:t>(P</m:t>
                        </m:r>
                      </m:e>
                      <m:sub>
                        <m:r>
                          <w:rPr>
                            <w:rFonts w:ascii="Cambria Math" w:hAnsi="Cambria Math"/>
                            <w:sz w:val="24"/>
                          </w:rPr>
                          <m:t>L</m:t>
                        </m:r>
                      </m:sub>
                    </m:sSub>
                    <m:r>
                      <w:rPr>
                        <w:rFonts w:ascii="Cambria Math" w:hAnsi="Cambria Math"/>
                        <w:sz w:val="24"/>
                      </w:rPr>
                      <m:t>)</m:t>
                    </m:r>
                    <m:ctrlPr>
                      <w:rPr>
                        <w:rFonts w:ascii="Cambria Math" w:hAnsi="Cambria Math"/>
                        <w:i/>
                        <w:sz w:val="24"/>
                      </w:rPr>
                    </m:ctrlPr>
                  </m:e>
                </m:func>
                <m:r>
                  <w:rPr>
                    <w:rFonts w:ascii="Cambria Math" w:hAnsi="Cambria Math"/>
                    <w:sz w:val="24"/>
                  </w:rPr>
                  <m:t>=</m:t>
                </m:r>
                <m:sSub>
                  <m:sSubPr>
                    <m:ctrlPr>
                      <w:rPr>
                        <w:rFonts w:ascii="Cambria Math" w:hAnsi="Cambria Math"/>
                        <w:i/>
                        <w:sz w:val="24"/>
                      </w:rPr>
                    </m:ctrlPr>
                  </m:sSubPr>
                  <m:e>
                    <m:r>
                      <w:rPr>
                        <w:rFonts w:ascii="Cambria Math" w:hAnsi="Cambria Math"/>
                        <w:sz w:val="24"/>
                      </w:rPr>
                      <m:t>α</m:t>
                    </m:r>
                  </m:e>
                  <m:sub>
                    <m:r>
                      <w:rPr>
                        <w:rFonts w:ascii="Cambria Math" w:hAnsi="Cambria Math"/>
                        <w:sz w:val="24"/>
                      </w:rPr>
                      <m:t>0</m:t>
                    </m:r>
                  </m:sub>
                </m:sSub>
                <m:r>
                  <w:rPr>
                    <w:rFonts w:ascii="Cambria Math" w:hAnsi="Cambria Math"/>
                    <w:sz w:val="24"/>
                  </w:rPr>
                  <m:t>+</m:t>
                </m:r>
                <m:nary>
                  <m:naryPr>
                    <m:chr m:val="∑"/>
                    <m:limLoc m:val="subSup"/>
                    <m:supHide m:val="1"/>
                    <m:ctrlPr>
                      <w:rPr>
                        <w:rFonts w:ascii="Cambria Math" w:hAnsi="Cambria Math"/>
                        <w:i/>
                        <w:sz w:val="24"/>
                      </w:rPr>
                    </m:ctrlPr>
                  </m:naryPr>
                  <m:sub>
                    <m:r>
                      <w:rPr>
                        <w:rFonts w:ascii="Cambria Math" w:hAnsi="Cambria Math"/>
                        <w:sz w:val="24"/>
                      </w:rPr>
                      <m:t>g</m:t>
                    </m:r>
                  </m:sub>
                  <m:sup/>
                  <m:e>
                    <m:sSub>
                      <m:sSubPr>
                        <m:ctrlPr>
                          <w:rPr>
                            <w:rFonts w:ascii="Cambria Math" w:hAnsi="Cambria Math"/>
                            <w:i/>
                            <w:sz w:val="24"/>
                          </w:rPr>
                        </m:ctrlPr>
                      </m:sSubPr>
                      <m:e>
                        <m:r>
                          <w:rPr>
                            <w:rFonts w:ascii="Cambria Math" w:hAnsi="Cambria Math"/>
                            <w:sz w:val="24"/>
                          </w:rPr>
                          <m:t>α</m:t>
                        </m:r>
                      </m:e>
                      <m:sub>
                        <m:r>
                          <w:rPr>
                            <w:rFonts w:ascii="Cambria Math" w:hAnsi="Cambria Math"/>
                            <w:sz w:val="24"/>
                          </w:rPr>
                          <m:t>g</m:t>
                        </m:r>
                      </m:sub>
                    </m:sSub>
                    <m:func>
                      <m:funcPr>
                        <m:ctrlPr>
                          <w:rPr>
                            <w:rFonts w:ascii="Cambria Math" w:hAnsi="Cambria Math"/>
                            <w:i/>
                            <w:sz w:val="24"/>
                          </w:rPr>
                        </m:ctrlPr>
                      </m:funcPr>
                      <m:fName>
                        <m:r>
                          <m:rPr>
                            <m:sty m:val="p"/>
                          </m:rPr>
                          <w:rPr>
                            <w:rFonts w:ascii="Cambria Math" w:hAnsi="Cambria Math"/>
                            <w:sz w:val="24"/>
                          </w:rPr>
                          <m:t>log</m:t>
                        </m:r>
                      </m:fName>
                      <m:e>
                        <m:sSub>
                          <m:sSubPr>
                            <m:ctrlPr>
                              <w:rPr>
                                <w:rFonts w:ascii="Cambria Math" w:hAnsi="Cambria Math"/>
                                <w:i/>
                                <w:sz w:val="24"/>
                              </w:rPr>
                            </m:ctrlPr>
                          </m:sSubPr>
                          <m:e>
                            <m:r>
                              <w:rPr>
                                <w:rFonts w:ascii="Cambria Math" w:hAnsi="Cambria Math"/>
                                <w:sz w:val="24"/>
                              </w:rPr>
                              <m:t>(w</m:t>
                            </m:r>
                          </m:e>
                          <m:sub>
                            <m:r>
                              <w:rPr>
                                <w:rFonts w:ascii="Cambria Math" w:hAnsi="Cambria Math"/>
                                <w:sz w:val="24"/>
                              </w:rPr>
                              <m:t>g</m:t>
                            </m:r>
                          </m:sub>
                        </m:sSub>
                        <m:r>
                          <w:rPr>
                            <w:rFonts w:ascii="Cambria Math" w:hAnsi="Cambria Math"/>
                            <w:sz w:val="24"/>
                          </w:rPr>
                          <m:t>)</m:t>
                        </m:r>
                      </m:e>
                    </m:func>
                  </m:e>
                </m:nary>
                <m: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2</m:t>
                    </m:r>
                  </m:den>
                </m:f>
                <m:nary>
                  <m:naryPr>
                    <m:chr m:val="∑"/>
                    <m:limLoc m:val="subSup"/>
                    <m:supHide m:val="1"/>
                    <m:ctrlPr>
                      <w:rPr>
                        <w:rFonts w:ascii="Cambria Math" w:hAnsi="Cambria Math"/>
                        <w:sz w:val="24"/>
                      </w:rPr>
                    </m:ctrlPr>
                  </m:naryPr>
                  <m:sub>
                    <m:r>
                      <w:rPr>
                        <w:rFonts w:ascii="Cambria Math" w:hAnsi="Cambria Math"/>
                        <w:sz w:val="24"/>
                      </w:rPr>
                      <m:t>g</m:t>
                    </m:r>
                  </m:sub>
                  <m:sup/>
                  <m:e>
                    <m:nary>
                      <m:naryPr>
                        <m:chr m:val="∑"/>
                        <m:limLoc m:val="subSup"/>
                        <m:supHide m:val="1"/>
                        <m:ctrlPr>
                          <w:rPr>
                            <w:rFonts w:ascii="Cambria Math" w:hAnsi="Cambria Math"/>
                            <w:sz w:val="24"/>
                          </w:rPr>
                        </m:ctrlPr>
                      </m:naryPr>
                      <m:sub>
                        <m:r>
                          <w:rPr>
                            <w:rFonts w:ascii="Cambria Math" w:hAnsi="Cambria Math"/>
                            <w:sz w:val="24"/>
                          </w:rPr>
                          <m:t>h</m:t>
                        </m:r>
                      </m:sub>
                      <m:sup/>
                      <m:e>
                        <m:func>
                          <m:funcPr>
                            <m:ctrlPr>
                              <w:rPr>
                                <w:rFonts w:ascii="Cambria Math" w:hAnsi="Cambria Math"/>
                                <w:i/>
                                <w:sz w:val="24"/>
                              </w:rPr>
                            </m:ctrlPr>
                          </m:funcPr>
                          <m:fName>
                            <m:sSub>
                              <m:sSubPr>
                                <m:ctrlPr>
                                  <w:rPr>
                                    <w:rFonts w:ascii="Cambria Math" w:hAnsi="Cambria Math"/>
                                    <w:i/>
                                    <w:sz w:val="24"/>
                                  </w:rPr>
                                </m:ctrlPr>
                              </m:sSubPr>
                              <m:e>
                                <m:r>
                                  <w:rPr>
                                    <w:rFonts w:ascii="Cambria Math" w:hAnsi="Cambria Math"/>
                                    <w:sz w:val="24"/>
                                  </w:rPr>
                                  <m:t>β</m:t>
                                </m:r>
                              </m:e>
                              <m:sub>
                                <m:r>
                                  <w:rPr>
                                    <w:rFonts w:ascii="Cambria Math" w:hAnsi="Cambria Math"/>
                                    <w:sz w:val="24"/>
                                  </w:rPr>
                                  <m:t>gh</m:t>
                                </m:r>
                              </m:sub>
                            </m:sSub>
                            <m:r>
                              <m:rPr>
                                <m:sty m:val="p"/>
                              </m:rPr>
                              <w:rPr>
                                <w:rFonts w:ascii="Cambria Math" w:hAnsi="Cambria Math"/>
                                <w:sz w:val="24"/>
                              </w:rPr>
                              <m:t>log</m:t>
                            </m:r>
                          </m:fName>
                          <m:e>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g</m:t>
                                </m:r>
                              </m:sub>
                            </m:sSub>
                            <m:r>
                              <w:rPr>
                                <w:rFonts w:ascii="Cambria Math" w:hAnsi="Cambria Math"/>
                                <w:sz w:val="24"/>
                              </w:rPr>
                              <m:t>)</m:t>
                            </m:r>
                          </m:e>
                        </m:func>
                        <m:func>
                          <m:funcPr>
                            <m:ctrlPr>
                              <w:rPr>
                                <w:rFonts w:ascii="Cambria Math" w:hAnsi="Cambria Math"/>
                                <w:i/>
                                <w:sz w:val="24"/>
                              </w:rPr>
                            </m:ctrlPr>
                          </m:funcPr>
                          <m:fName>
                            <m:r>
                              <m:rPr>
                                <m:sty m:val="p"/>
                              </m:rPr>
                              <w:rPr>
                                <w:rFonts w:ascii="Cambria Math" w:hAnsi="Cambria Math"/>
                                <w:sz w:val="24"/>
                              </w:rPr>
                              <m:t>log</m:t>
                            </m:r>
                          </m:fName>
                          <m:e>
                            <m:sSub>
                              <m:sSubPr>
                                <m:ctrlPr>
                                  <w:rPr>
                                    <w:rFonts w:ascii="Cambria Math" w:hAnsi="Cambria Math"/>
                                    <w:i/>
                                    <w:sz w:val="24"/>
                                  </w:rPr>
                                </m:ctrlPr>
                              </m:sSubPr>
                              <m:e>
                                <m:r>
                                  <w:rPr>
                                    <w:rFonts w:ascii="Cambria Math" w:hAnsi="Cambria Math"/>
                                    <w:sz w:val="24"/>
                                  </w:rPr>
                                  <m:t>(w</m:t>
                                </m:r>
                              </m:e>
                              <m:sub>
                                <m:r>
                                  <w:rPr>
                                    <w:rFonts w:ascii="Cambria Math" w:hAnsi="Cambria Math"/>
                                    <w:sz w:val="24"/>
                                  </w:rPr>
                                  <m:t>h</m:t>
                                </m:r>
                              </m:sub>
                            </m:sSub>
                            <m:r>
                              <w:rPr>
                                <w:rFonts w:ascii="Cambria Math" w:hAnsi="Cambria Math"/>
                                <w:sz w:val="24"/>
                              </w:rPr>
                              <m:t>)</m:t>
                            </m:r>
                          </m:e>
                        </m:func>
                      </m:e>
                    </m:nary>
                  </m:e>
                </m:nary>
              </m:oMath>
            </m:oMathPara>
          </w:p>
        </w:tc>
        <w:tc>
          <w:tcPr>
            <w:tcW w:w="496" w:type="dxa"/>
            <w:vAlign w:val="center"/>
          </w:tcPr>
          <w:p w14:paraId="7E268CEF" w14:textId="77777777" w:rsidR="00DA74A3" w:rsidRPr="00BA40FF" w:rsidRDefault="00DA74A3" w:rsidP="007641B1">
            <w:pPr>
              <w:spacing w:after="120" w:line="360" w:lineRule="auto"/>
              <w:jc w:val="center"/>
              <w:rPr>
                <w:rFonts w:ascii="Garamond" w:hAnsi="Garamond" w:cs="Times New Roman"/>
                <w:sz w:val="24"/>
              </w:rPr>
            </w:pPr>
            <w:bookmarkStart w:id="1" w:name="_Ref405529802"/>
            <w:r w:rsidRPr="00BA40FF">
              <w:rPr>
                <w:rFonts w:ascii="Garamond" w:hAnsi="Garamond" w:cs="Times New Roman"/>
                <w:sz w:val="24"/>
              </w:rPr>
              <w:t>(</w:t>
            </w:r>
            <w:r w:rsidRPr="00BA40FF">
              <w:rPr>
                <w:rFonts w:ascii="Garamond" w:hAnsi="Garamond" w:cs="Times New Roman"/>
                <w:sz w:val="24"/>
              </w:rPr>
              <w:fldChar w:fldCharType="begin"/>
            </w:r>
            <w:r w:rsidRPr="00BA40FF">
              <w:rPr>
                <w:rFonts w:ascii="Garamond" w:hAnsi="Garamond" w:cs="Times New Roman"/>
                <w:sz w:val="24"/>
              </w:rPr>
              <w:instrText xml:space="preserve"> SEQ ( \* ARABIC  \* MERGEFORMAT </w:instrText>
            </w:r>
            <w:r w:rsidRPr="00BA40FF">
              <w:rPr>
                <w:rFonts w:ascii="Garamond" w:hAnsi="Garamond" w:cs="Times New Roman"/>
                <w:sz w:val="24"/>
              </w:rPr>
              <w:fldChar w:fldCharType="separate"/>
            </w:r>
            <w:r w:rsidR="00402A78">
              <w:rPr>
                <w:rFonts w:ascii="Garamond" w:hAnsi="Garamond" w:cs="Times New Roman"/>
                <w:noProof/>
                <w:sz w:val="24"/>
              </w:rPr>
              <w:t>3</w:t>
            </w:r>
            <w:r w:rsidRPr="00BA40FF">
              <w:rPr>
                <w:rFonts w:ascii="Garamond" w:hAnsi="Garamond" w:cs="Times New Roman"/>
                <w:sz w:val="24"/>
              </w:rPr>
              <w:fldChar w:fldCharType="end"/>
            </w:r>
            <w:r w:rsidRPr="00BA40FF">
              <w:rPr>
                <w:rFonts w:ascii="Garamond" w:hAnsi="Garamond" w:cs="Times New Roman"/>
                <w:sz w:val="24"/>
              </w:rPr>
              <w:t>)</w:t>
            </w:r>
            <w:bookmarkEnd w:id="1"/>
          </w:p>
        </w:tc>
      </w:tr>
    </w:tbl>
    <w:p w14:paraId="329D5E34" w14:textId="6687C65A" w:rsidR="00DA74A3" w:rsidRPr="00BA40FF" w:rsidRDefault="0078359A" w:rsidP="007641B1">
      <w:pPr>
        <w:spacing w:after="120" w:line="360" w:lineRule="auto"/>
        <w:jc w:val="both"/>
        <w:rPr>
          <w:rFonts w:ascii="Garamond" w:hAnsi="Garamond" w:cs="Times New Roman"/>
          <w:sz w:val="24"/>
        </w:rPr>
      </w:pPr>
      <w:r>
        <w:rPr>
          <w:rFonts w:ascii="Garamond" w:hAnsi="Garamond" w:cs="Times New Roman" w:hint="eastAsia"/>
          <w:sz w:val="24"/>
        </w:rPr>
        <w:t xml:space="preserve">This </w:t>
      </w:r>
      <w:r w:rsidR="00DA74A3" w:rsidRPr="00BA40FF">
        <w:rPr>
          <w:rFonts w:ascii="Garamond" w:hAnsi="Garamond" w:cs="Times New Roman"/>
          <w:sz w:val="24"/>
        </w:rPr>
        <w:t xml:space="preserve">unit labor cost function is generally estimated by industry (see, for example, </w:t>
      </w:r>
      <w:r w:rsidR="00DA74A3" w:rsidRPr="00BA40FF">
        <w:rPr>
          <w:rFonts w:ascii="Garamond" w:hAnsi="Garamond" w:cs="Times New Roman"/>
          <w:sz w:val="24"/>
        </w:rPr>
        <w:fldChar w:fldCharType="begin" w:fldLock="1"/>
      </w:r>
      <w:r w:rsidR="00DA74A3" w:rsidRPr="00BA40FF">
        <w:rPr>
          <w:rFonts w:ascii="Garamond" w:hAnsi="Garamond" w:cs="Times New Roman"/>
          <w:sz w:val="24"/>
        </w:rPr>
        <w:instrText>ADDIN CSL_CITATION { "citationItems" : [ { "id" : "ITEM-1", "itemData" : { "author" : [ { "dropping-particle" : "", "family" : "Jorgenson", "given" : "Dale W.", "non-dropping-particle" : "", "parse-names" : false, "suffix" : "" }, { "dropping-particle" : "", "family" : "Jin", "given" : "Hui", "non-dropping-particle" : "", "parse-names" : false, "suffix" : "" }, { "dropping-particle" : "", "family" : "Slesnick", "given" : "Daniel T.", "non-dropping-particle" : "", "parse-names" : false, "suffix" : "" }, { "dropping-particle" : "", "family" : "Wilcoxen", "given" : "Peter J.", "non-dropping-particle" : "", "parse-names" : false, "suffix" : "" } ], "container-title" : "Handbook of Computable General Equilibrium Modeling 1", "id" : "ITEM-1", "issued" : { "date-parts" : [ [ "2013" ] ] }, "page" : "1133-1212", "title" : "An econometric approach to general equilibrium modeling", "type" : "chapter" }, "uris" : [ "http://www.mendeley.com/documents/?uuid=ff0468fc-ceeb-498a-be48-a45ba2b5b895" ] } ], "mendeley" : { "formattedCitation" : "(Jorgenson, Jin, Slesnick, &amp; Wilcoxen, 2013)", "manualFormatting" : "Jorgenson et al., 2013", "plainTextFormattedCitation" : "(Jorgenson, Jin, Slesnick, &amp; Wilcoxen, 2013)", "previouslyFormattedCitation" : "(Jorgenson, Jin, Slesnick, &amp; Wilcoxen, 2013)" }, "properties" : { "noteIndex" : 0 }, "schema" : "https://github.com/citation-style-language/schema/raw/master/csl-citation.json" }</w:instrText>
      </w:r>
      <w:r w:rsidR="00DA74A3" w:rsidRPr="00BA40FF">
        <w:rPr>
          <w:rFonts w:ascii="Garamond" w:hAnsi="Garamond" w:cs="Times New Roman"/>
          <w:sz w:val="24"/>
        </w:rPr>
        <w:fldChar w:fldCharType="separate"/>
      </w:r>
      <w:r w:rsidR="00DA74A3" w:rsidRPr="00BA40FF">
        <w:rPr>
          <w:rFonts w:ascii="Garamond" w:hAnsi="Garamond" w:cs="Times New Roman"/>
          <w:noProof/>
          <w:sz w:val="24"/>
        </w:rPr>
        <w:t xml:space="preserve">Jorgenson </w:t>
      </w:r>
      <w:r w:rsidR="00DA74A3" w:rsidRPr="00BA40FF">
        <w:rPr>
          <w:rFonts w:ascii="Garamond" w:hAnsi="Garamond" w:cs="Times New Roman"/>
          <w:i/>
          <w:noProof/>
          <w:sz w:val="24"/>
        </w:rPr>
        <w:t>et al.</w:t>
      </w:r>
      <w:r w:rsidR="00DA74A3" w:rsidRPr="00BA40FF">
        <w:rPr>
          <w:rFonts w:ascii="Garamond" w:hAnsi="Garamond" w:cs="Times New Roman"/>
          <w:noProof/>
          <w:sz w:val="24"/>
        </w:rPr>
        <w:t>, 2013</w:t>
      </w:r>
      <w:r w:rsidR="00DA74A3" w:rsidRPr="00BA40FF">
        <w:rPr>
          <w:rFonts w:ascii="Garamond" w:hAnsi="Garamond" w:cs="Times New Roman"/>
          <w:sz w:val="24"/>
        </w:rPr>
        <w:fldChar w:fldCharType="end"/>
      </w:r>
      <w:r w:rsidR="00DA74A3" w:rsidRPr="00BA40FF">
        <w:rPr>
          <w:rFonts w:ascii="Garamond" w:hAnsi="Garamond" w:cs="Times New Roman"/>
          <w:sz w:val="24"/>
        </w:rPr>
        <w:t xml:space="preserve"> and </w:t>
      </w:r>
      <w:r w:rsidR="00DA74A3" w:rsidRPr="00BA40FF">
        <w:rPr>
          <w:rFonts w:ascii="Garamond" w:hAnsi="Garamond" w:cs="Times New Roman"/>
          <w:sz w:val="24"/>
        </w:rPr>
        <w:fldChar w:fldCharType="begin" w:fldLock="1"/>
      </w:r>
      <w:r w:rsidR="007A1BE7">
        <w:rPr>
          <w:rFonts w:ascii="Garamond" w:hAnsi="Garamond" w:cs="Times New Roman"/>
          <w:sz w:val="24"/>
        </w:rPr>
        <w:instrText>ADDIN CSL_CITATION { "citationItems" : [ { "id" : "ITEM-1", "itemData" : { "ISBN" : "9789279300097", "author" : [ { "dropping-particle" : "", "family" : "Kratena", "given" : "Kurt", "non-dropping-particle" : "", "parse-names" : false, "suffix" : "" }, { "dropping-particle" : "", "family" : "Streicher", "given" : "Gerhard", "non-dropping-particle" : "", "parse-names" : false, "suffix" : "" }, { "dropping-particle" : "", "family" : "Temurshoev", "given" : "Umed", "non-dropping-particle" : "", "parse-names" : false, "suffix" : "" }, { "dropping-particle" : "", "family" : "Amores", "given" : "Antonio F", "non-dropping-particle" : "", "parse-names" : false, "suffix" : "" }, { "dropping-particle" : "", "family" : "Arto", "given" : "I\u00f1aki", "non-dropping-particle" : "", "parse-names" : false, "suffix" : "" }, { "dropping-particle" : "", "family" : "Mongelli", "given" : "Ignazio", "non-dropping-particle" : "", "parse-names" : false, "suffix" : "" }, { "dropping-particle" : "", "family" : "Neuwahl", "given" : "Frederik", "non-dropping-particle" : "", "parse-names" : false, "suffix" : "" }, { "dropping-particle" : "", "family" : "Rueda-cantuche", "given" : "Jos\u00e9 M", "non-dropping-particle" : "", "parse-names" : false, "suffix" : "" }, { "dropping-particle" : "", "family" : "Andreoni", "given" : "Valeria", "non-dropping-particle" : "", "parse-names" : false, "suffix" : "" } ], "id" : "ITEM-1", "issued" : { "date-parts" : [ [ "2013" ] ] }, "title" : "FIDELIO 1: Fully Interregional Dynamic Econometric Long-term Input-Output Model for the EU27", "type" : "article-journal" }, "uris" : [ "http://www.mendeley.com/documents/?uuid=14ea1f4b-396a-4dbc-adde-b8d830a4c2a7" ] } ], "mendeley" : { "formattedCitation" : "(Kratena et al., 2013)", "manualFormatting" : "Kratena et al., 2013)", "plainTextFormattedCitation" : "(Kratena et al., 2013)", "previouslyFormattedCitation" : "(Kratena et al., 2013)" }, "properties" : { "noteIndex" : 0 }, "schema" : "https://github.com/citation-style-language/schema/raw/master/csl-citation.json" }</w:instrText>
      </w:r>
      <w:r w:rsidR="00DA74A3" w:rsidRPr="00BA40FF">
        <w:rPr>
          <w:rFonts w:ascii="Garamond" w:hAnsi="Garamond" w:cs="Times New Roman"/>
          <w:sz w:val="24"/>
        </w:rPr>
        <w:fldChar w:fldCharType="separate"/>
      </w:r>
      <w:r w:rsidR="00DA74A3" w:rsidRPr="00BA40FF">
        <w:rPr>
          <w:rFonts w:ascii="Garamond" w:hAnsi="Garamond" w:cs="Times New Roman"/>
          <w:noProof/>
          <w:sz w:val="24"/>
        </w:rPr>
        <w:t xml:space="preserve">Kratena </w:t>
      </w:r>
      <w:r w:rsidR="00DA74A3" w:rsidRPr="00BA40FF">
        <w:rPr>
          <w:rFonts w:ascii="Garamond" w:hAnsi="Garamond" w:cs="Times New Roman"/>
          <w:i/>
          <w:noProof/>
          <w:sz w:val="24"/>
        </w:rPr>
        <w:t>et al.</w:t>
      </w:r>
      <w:r w:rsidR="00DA74A3" w:rsidRPr="00BA40FF">
        <w:rPr>
          <w:rFonts w:ascii="Garamond" w:hAnsi="Garamond" w:cs="Times New Roman"/>
          <w:noProof/>
          <w:sz w:val="24"/>
        </w:rPr>
        <w:t>, 2013)</w:t>
      </w:r>
      <w:r w:rsidR="00DA74A3" w:rsidRPr="00BA40FF">
        <w:rPr>
          <w:rFonts w:ascii="Garamond" w:hAnsi="Garamond" w:cs="Times New Roman"/>
          <w:sz w:val="24"/>
        </w:rPr>
        <w:fldChar w:fldCharType="end"/>
      </w:r>
      <w:r w:rsidR="00DA74A3" w:rsidRPr="00BA40FF">
        <w:rPr>
          <w:rFonts w:ascii="Garamond" w:hAnsi="Garamond" w:cs="Times New Roman"/>
          <w:sz w:val="24"/>
        </w:rPr>
        <w:t xml:space="preserve">.  </w:t>
      </w:r>
      <w:r w:rsidR="00DA74A3" w:rsidRPr="00BA40FF">
        <w:rPr>
          <w:rFonts w:ascii="Garamond" w:hAnsi="Garamond" w:cs="Times New Roman" w:hint="eastAsia"/>
          <w:sz w:val="24"/>
        </w:rPr>
        <w:t xml:space="preserve">   </w:t>
      </w:r>
    </w:p>
    <w:p w14:paraId="5A33B107" w14:textId="15EFE612" w:rsidR="00DA74A3" w:rsidRPr="00BA40FF" w:rsidRDefault="00DA74A3" w:rsidP="007641B1">
      <w:pPr>
        <w:spacing w:after="120" w:line="360" w:lineRule="auto"/>
        <w:jc w:val="both"/>
        <w:rPr>
          <w:rFonts w:ascii="Garamond" w:hAnsi="Garamond" w:cs="Times New Roman"/>
          <w:sz w:val="24"/>
        </w:rPr>
      </w:pPr>
      <w:r w:rsidRPr="00BA40FF">
        <w:rPr>
          <w:rFonts w:ascii="Garamond" w:hAnsi="Garamond" w:cs="Times New Roman" w:hint="eastAsia"/>
          <w:sz w:val="24"/>
        </w:rPr>
        <w:t xml:space="preserve">     B</w:t>
      </w:r>
      <w:r w:rsidRPr="00BA40FF">
        <w:rPr>
          <w:rFonts w:ascii="Garamond" w:hAnsi="Garamond" w:cs="Times New Roman"/>
          <w:sz w:val="24"/>
        </w:rPr>
        <w:t xml:space="preserve">ased upon this form, </w:t>
      </w:r>
      <w:r w:rsidRPr="00BA40FF">
        <w:rPr>
          <w:rFonts w:ascii="Garamond" w:hAnsi="Garamond" w:cs="Times New Roman"/>
          <w:sz w:val="24"/>
          <w:szCs w:val="24"/>
        </w:rPr>
        <w:t>a time trend</w:t>
      </w:r>
      <w:r w:rsidRPr="00BA40FF">
        <w:rPr>
          <w:rFonts w:ascii="Garamond" w:hAnsi="Garamond" w:cs="Times New Roman" w:hint="eastAsia"/>
          <w:sz w:val="24"/>
          <w:szCs w:val="24"/>
        </w:rPr>
        <w:t xml:space="preserve">, </w:t>
      </w:r>
      <w:r w:rsidRPr="00BA40FF">
        <w:rPr>
          <w:rFonts w:ascii="Garamond" w:hAnsi="Garamond" w:cs="Times New Roman"/>
          <w:sz w:val="24"/>
          <w:szCs w:val="24"/>
        </w:rPr>
        <w:t xml:space="preserve">interactions with </w:t>
      </w:r>
      <w:r w:rsidR="00395465">
        <w:rPr>
          <w:rFonts w:ascii="Garamond" w:hAnsi="Garamond" w:cs="Times New Roman" w:hint="eastAsia"/>
          <w:sz w:val="24"/>
          <w:szCs w:val="24"/>
        </w:rPr>
        <w:t>the time and gr</w:t>
      </w:r>
      <w:r w:rsidRPr="00BA40FF">
        <w:rPr>
          <w:rFonts w:ascii="Garamond" w:hAnsi="Garamond" w:cs="Times New Roman"/>
          <w:sz w:val="24"/>
          <w:szCs w:val="24"/>
        </w:rPr>
        <w:t xml:space="preserve">oup-specific </w:t>
      </w:r>
      <w:r>
        <w:rPr>
          <w:rFonts w:ascii="Garamond" w:hAnsi="Garamond" w:cs="Times New Roman" w:hint="eastAsia"/>
          <w:sz w:val="24"/>
          <w:szCs w:val="24"/>
        </w:rPr>
        <w:t>wage</w:t>
      </w:r>
      <w:r w:rsidRPr="00BA40FF">
        <w:rPr>
          <w:rFonts w:ascii="Garamond" w:hAnsi="Garamond" w:cs="Times New Roman" w:hint="eastAsia"/>
          <w:sz w:val="24"/>
          <w:szCs w:val="24"/>
        </w:rPr>
        <w:t xml:space="preserve">, </w:t>
      </w:r>
      <w:r w:rsidRPr="00BA40FF">
        <w:rPr>
          <w:rFonts w:ascii="Garamond" w:hAnsi="Garamond" w:cs="Times New Roman"/>
          <w:sz w:val="24"/>
          <w:szCs w:val="24"/>
        </w:rPr>
        <w:t xml:space="preserve">and region fixed effects </w:t>
      </w:r>
      <w:r w:rsidR="00483B79">
        <w:rPr>
          <w:rFonts w:ascii="Garamond" w:hAnsi="Garamond" w:cs="Times New Roman" w:hint="eastAsia"/>
          <w:sz w:val="24"/>
          <w:szCs w:val="24"/>
        </w:rPr>
        <w:t xml:space="preserve">are added </w:t>
      </w:r>
      <w:r w:rsidRPr="00BA40FF">
        <w:rPr>
          <w:rFonts w:ascii="Garamond" w:hAnsi="Garamond" w:cs="Times New Roman"/>
          <w:sz w:val="24"/>
        </w:rPr>
        <w:t xml:space="preserve">to capture changes in the </w:t>
      </w:r>
      <w:r w:rsidRPr="00BA40FF">
        <w:rPr>
          <w:rFonts w:ascii="Garamond" w:hAnsi="Garamond" w:cs="Times New Roman"/>
          <w:sz w:val="24"/>
          <w:szCs w:val="24"/>
        </w:rPr>
        <w:t>characteristics of labor over time</w:t>
      </w:r>
      <w:r w:rsidRPr="00BA40FF">
        <w:rPr>
          <w:rFonts w:ascii="Garamond" w:hAnsi="Garamond" w:cs="Times New Roman" w:hint="eastAsia"/>
          <w:sz w:val="24"/>
          <w:szCs w:val="24"/>
        </w:rPr>
        <w:t xml:space="preserve"> </w:t>
      </w:r>
      <w:r w:rsidR="006D5E5F">
        <w:rPr>
          <w:rFonts w:ascii="Garamond" w:hAnsi="Garamond" w:cs="Times New Roman"/>
          <w:sz w:val="24"/>
          <w:szCs w:val="24"/>
        </w:rPr>
        <w:t>as well as</w:t>
      </w:r>
      <w:r w:rsidR="006D5E5F" w:rsidRPr="00BA40FF">
        <w:rPr>
          <w:rFonts w:ascii="Garamond" w:hAnsi="Garamond" w:cs="Times New Roman" w:hint="eastAsia"/>
          <w:sz w:val="24"/>
          <w:szCs w:val="24"/>
        </w:rPr>
        <w:t xml:space="preserve"> </w:t>
      </w:r>
      <w:r w:rsidRPr="00BA40FF">
        <w:rPr>
          <w:rFonts w:ascii="Garamond" w:hAnsi="Garamond" w:cs="Times New Roman"/>
          <w:sz w:val="24"/>
        </w:rPr>
        <w:t>regional variation</w:t>
      </w:r>
      <w:r w:rsidR="006D5E5F">
        <w:rPr>
          <w:rFonts w:ascii="Garamond" w:hAnsi="Garamond" w:cs="Times New Roman"/>
          <w:sz w:val="24"/>
        </w:rPr>
        <w:t>s</w:t>
      </w:r>
      <w:r w:rsidRPr="00BA40FF">
        <w:rPr>
          <w:rFonts w:ascii="Garamond" w:hAnsi="Garamond" w:cs="Times New Roman"/>
          <w:sz w:val="24"/>
        </w:rPr>
        <w:t xml:space="preserve">.  </w:t>
      </w:r>
      <w:r w:rsidR="006D5E5F">
        <w:rPr>
          <w:rFonts w:ascii="Garamond" w:hAnsi="Garamond" w:cs="Times New Roman"/>
          <w:sz w:val="24"/>
        </w:rPr>
        <w:t xml:space="preserve"> </w:t>
      </w:r>
      <w:r w:rsidRPr="00BA40FF">
        <w:rPr>
          <w:rFonts w:ascii="Garamond" w:hAnsi="Garamond" w:cs="Times New Roman"/>
          <w:sz w:val="24"/>
        </w:rPr>
        <w:t xml:space="preserve">Hence, the final specification </w:t>
      </w:r>
      <w:r w:rsidR="003A749E">
        <w:rPr>
          <w:rFonts w:ascii="Garamond" w:hAnsi="Garamond" w:cs="Times New Roman" w:hint="eastAsia"/>
          <w:sz w:val="24"/>
        </w:rPr>
        <w:t>is</w:t>
      </w:r>
      <w:r w:rsidRPr="00BA40FF">
        <w:rPr>
          <w:rFonts w:ascii="Garamond" w:hAnsi="Garamond" w:cs="Times New Roman"/>
          <w:sz w:val="24"/>
        </w:rPr>
        <w:t xml:space="preserve"> written as:</w:t>
      </w:r>
    </w:p>
    <w:tbl>
      <w:tblPr>
        <w:tblW w:w="0" w:type="auto"/>
        <w:tblLook w:val="04A0" w:firstRow="1" w:lastRow="0" w:firstColumn="1" w:lastColumn="0" w:noHBand="0" w:noVBand="1"/>
      </w:tblPr>
      <w:tblGrid>
        <w:gridCol w:w="9080"/>
        <w:gridCol w:w="496"/>
      </w:tblGrid>
      <w:tr w:rsidR="00DA74A3" w:rsidRPr="00BA40FF" w14:paraId="0073D3B5" w14:textId="77777777" w:rsidTr="00DE0198">
        <w:tc>
          <w:tcPr>
            <w:tcW w:w="9080" w:type="dxa"/>
            <w:vAlign w:val="center"/>
          </w:tcPr>
          <w:p w14:paraId="0C1B45F8" w14:textId="77777777" w:rsidR="00DA74A3" w:rsidRPr="00BA40FF" w:rsidRDefault="00DC2C61" w:rsidP="007641B1">
            <w:pPr>
              <w:spacing w:after="120" w:line="360" w:lineRule="auto"/>
              <w:jc w:val="center"/>
              <w:rPr>
                <w:rFonts w:ascii="Garamond" w:eastAsia="맑은 고딕" w:hAnsi="Garamond"/>
                <w:sz w:val="24"/>
              </w:rPr>
            </w:pPr>
            <m:oMathPara>
              <m:oMath>
                <m:func>
                  <m:funcPr>
                    <m:ctrlPr>
                      <w:rPr>
                        <w:rFonts w:ascii="Cambria Math" w:hAnsi="Cambria Math"/>
                        <w:i/>
                        <w:sz w:val="24"/>
                      </w:rPr>
                    </m:ctrlPr>
                  </m:funcPr>
                  <m:fName>
                    <m:r>
                      <m:rPr>
                        <m:sty m:val="p"/>
                      </m:rPr>
                      <w:rPr>
                        <w:rFonts w:ascii="Cambria Math" w:hAnsi="Cambria Math"/>
                        <w:sz w:val="24"/>
                      </w:rPr>
                      <m:t>log</m:t>
                    </m:r>
                  </m:fName>
                  <m:e>
                    <m:sSubSup>
                      <m:sSubSupPr>
                        <m:ctrlPr>
                          <w:rPr>
                            <w:rFonts w:ascii="Cambria Math" w:hAnsi="Cambria Math"/>
                            <w:i/>
                            <w:sz w:val="24"/>
                          </w:rPr>
                        </m:ctrlPr>
                      </m:sSubSupPr>
                      <m:e>
                        <m:r>
                          <w:rPr>
                            <w:rFonts w:ascii="Cambria Math" w:hAnsi="Cambria Math"/>
                            <w:sz w:val="24"/>
                          </w:rPr>
                          <m:t>(W</m:t>
                        </m:r>
                      </m:e>
                      <m:sub>
                        <m:r>
                          <w:rPr>
                            <w:rFonts w:ascii="Cambria Math" w:hAnsi="Cambria Math"/>
                            <w:sz w:val="24"/>
                          </w:rPr>
                          <m:t>t</m:t>
                        </m:r>
                      </m:sub>
                      <m:sup>
                        <m:r>
                          <w:rPr>
                            <w:rFonts w:ascii="Cambria Math" w:hAnsi="Cambria Math"/>
                            <w:sz w:val="24"/>
                          </w:rPr>
                          <m:t>r</m:t>
                        </m:r>
                      </m:sup>
                    </m:sSubSup>
                    <m:r>
                      <w:rPr>
                        <w:rFonts w:ascii="Cambria Math" w:hAnsi="Cambria Math"/>
                        <w:sz w:val="24"/>
                      </w:rPr>
                      <m:t>)</m:t>
                    </m:r>
                  </m:e>
                </m:func>
                <m:r>
                  <w:rPr>
                    <w:rFonts w:ascii="Cambria Math" w:hAnsi="Cambria Math"/>
                    <w:sz w:val="24"/>
                  </w:rPr>
                  <m:t>=</m:t>
                </m:r>
                <m:sSub>
                  <m:sSubPr>
                    <m:ctrlPr>
                      <w:rPr>
                        <w:rFonts w:ascii="Cambria Math" w:hAnsi="Cambria Math"/>
                        <w:i/>
                        <w:sz w:val="24"/>
                      </w:rPr>
                    </m:ctrlPr>
                  </m:sSubPr>
                  <m:e>
                    <m:r>
                      <w:rPr>
                        <w:rFonts w:ascii="Cambria Math" w:hAnsi="Cambria Math"/>
                        <w:sz w:val="24"/>
                      </w:rPr>
                      <m:t>α</m:t>
                    </m:r>
                  </m:e>
                  <m:sub>
                    <m:r>
                      <w:rPr>
                        <w:rFonts w:ascii="Cambria Math" w:hAnsi="Cambria Math"/>
                        <w:sz w:val="24"/>
                      </w:rPr>
                      <m:t>0</m:t>
                    </m:r>
                  </m:sub>
                </m:sSub>
                <m:r>
                  <w:rPr>
                    <w:rFonts w:ascii="Cambria Math" w:hAnsi="Cambria Math"/>
                    <w:sz w:val="24"/>
                  </w:rPr>
                  <m:t>+</m:t>
                </m:r>
                <m:sSup>
                  <m:sSupPr>
                    <m:ctrlPr>
                      <w:rPr>
                        <w:rFonts w:ascii="Cambria Math" w:hAnsi="Cambria Math"/>
                        <w:i/>
                        <w:sz w:val="24"/>
                      </w:rPr>
                    </m:ctrlPr>
                  </m:sSupPr>
                  <m:e>
                    <m:r>
                      <w:rPr>
                        <w:rFonts w:ascii="Cambria Math" w:hAnsi="Cambria Math"/>
                        <w:sz w:val="24"/>
                      </w:rPr>
                      <m:t>μ</m:t>
                    </m:r>
                  </m:e>
                  <m:sup>
                    <m:r>
                      <w:rPr>
                        <w:rFonts w:ascii="Cambria Math" w:hAnsi="Cambria Math"/>
                        <w:sz w:val="24"/>
                      </w:rPr>
                      <m:t>r</m:t>
                    </m:r>
                  </m:sup>
                </m:sSup>
                <m:r>
                  <w:rPr>
                    <w:rFonts w:ascii="Cambria Math" w:hAnsi="Cambria Math"/>
                    <w:sz w:val="24"/>
                  </w:rPr>
                  <m:t>+θt+</m:t>
                </m:r>
                <m:nary>
                  <m:naryPr>
                    <m:chr m:val="∑"/>
                    <m:limLoc m:val="subSup"/>
                    <m:supHide m:val="1"/>
                    <m:ctrlPr>
                      <w:rPr>
                        <w:rFonts w:ascii="Cambria Math" w:hAnsi="Cambria Math"/>
                        <w:i/>
                        <w:sz w:val="24"/>
                      </w:rPr>
                    </m:ctrlPr>
                  </m:naryPr>
                  <m:sub>
                    <m:r>
                      <w:rPr>
                        <w:rFonts w:ascii="Cambria Math" w:hAnsi="Cambria Math"/>
                        <w:sz w:val="24"/>
                      </w:rPr>
                      <m:t>g</m:t>
                    </m:r>
                  </m:sub>
                  <m:sup/>
                  <m:e>
                    <m:sSub>
                      <m:sSubPr>
                        <m:ctrlPr>
                          <w:rPr>
                            <w:rFonts w:ascii="Cambria Math" w:hAnsi="Cambria Math"/>
                            <w:i/>
                            <w:sz w:val="24"/>
                          </w:rPr>
                        </m:ctrlPr>
                      </m:sSubPr>
                      <m:e>
                        <m:r>
                          <w:rPr>
                            <w:rFonts w:ascii="Cambria Math" w:hAnsi="Cambria Math"/>
                            <w:sz w:val="24"/>
                          </w:rPr>
                          <m:t>α</m:t>
                        </m:r>
                      </m:e>
                      <m:sub>
                        <m:r>
                          <w:rPr>
                            <w:rFonts w:ascii="Cambria Math" w:hAnsi="Cambria Math"/>
                            <w:sz w:val="24"/>
                          </w:rPr>
                          <m:t>g</m:t>
                        </m:r>
                      </m:sub>
                    </m:sSub>
                    <m:func>
                      <m:funcPr>
                        <m:ctrlPr>
                          <w:rPr>
                            <w:rFonts w:ascii="Cambria Math" w:hAnsi="Cambria Math"/>
                            <w:i/>
                            <w:sz w:val="24"/>
                          </w:rPr>
                        </m:ctrlPr>
                      </m:funcPr>
                      <m:fName>
                        <m:r>
                          <m:rPr>
                            <m:sty m:val="p"/>
                          </m:rPr>
                          <w:rPr>
                            <w:rFonts w:ascii="Cambria Math" w:hAnsi="Cambria Math"/>
                            <w:sz w:val="24"/>
                          </w:rPr>
                          <m:t>log</m:t>
                        </m:r>
                      </m:fName>
                      <m:e>
                        <m:sSubSup>
                          <m:sSubSupPr>
                            <m:ctrlPr>
                              <w:rPr>
                                <w:rFonts w:ascii="Cambria Math" w:hAnsi="Cambria Math"/>
                                <w:i/>
                                <w:sz w:val="24"/>
                              </w:rPr>
                            </m:ctrlPr>
                          </m:sSubSupPr>
                          <m:e>
                            <m:r>
                              <w:rPr>
                                <w:rFonts w:ascii="Cambria Math" w:hAnsi="Cambria Math"/>
                                <w:sz w:val="24"/>
                              </w:rPr>
                              <m:t>(w</m:t>
                            </m:r>
                          </m:e>
                          <m:sub>
                            <m:r>
                              <w:rPr>
                                <w:rFonts w:ascii="Cambria Math" w:hAnsi="Cambria Math"/>
                                <w:sz w:val="24"/>
                              </w:rPr>
                              <m:t>g,t</m:t>
                            </m:r>
                          </m:sub>
                          <m:sup>
                            <m:r>
                              <w:rPr>
                                <w:rFonts w:ascii="Cambria Math" w:hAnsi="Cambria Math"/>
                                <w:sz w:val="24"/>
                              </w:rPr>
                              <m:t>r</m:t>
                            </m:r>
                          </m:sup>
                        </m:sSubSup>
                        <m:r>
                          <w:rPr>
                            <w:rFonts w:ascii="Cambria Math" w:hAnsi="Cambria Math"/>
                            <w:sz w:val="24"/>
                          </w:rPr>
                          <m:t>)</m:t>
                        </m:r>
                      </m:e>
                    </m:func>
                  </m:e>
                </m:nary>
                <m: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2</m:t>
                    </m:r>
                  </m:den>
                </m:f>
                <m:nary>
                  <m:naryPr>
                    <m:chr m:val="∑"/>
                    <m:limLoc m:val="subSup"/>
                    <m:supHide m:val="1"/>
                    <m:ctrlPr>
                      <w:rPr>
                        <w:rFonts w:ascii="Cambria Math" w:hAnsi="Cambria Math"/>
                        <w:sz w:val="24"/>
                      </w:rPr>
                    </m:ctrlPr>
                  </m:naryPr>
                  <m:sub>
                    <m:r>
                      <w:rPr>
                        <w:rFonts w:ascii="Cambria Math" w:hAnsi="Cambria Math"/>
                        <w:sz w:val="24"/>
                      </w:rPr>
                      <m:t>g</m:t>
                    </m:r>
                  </m:sub>
                  <m:sup/>
                  <m:e>
                    <m:nary>
                      <m:naryPr>
                        <m:chr m:val="∑"/>
                        <m:limLoc m:val="subSup"/>
                        <m:supHide m:val="1"/>
                        <m:ctrlPr>
                          <w:rPr>
                            <w:rFonts w:ascii="Cambria Math" w:hAnsi="Cambria Math"/>
                            <w:sz w:val="24"/>
                          </w:rPr>
                        </m:ctrlPr>
                      </m:naryPr>
                      <m:sub>
                        <m:r>
                          <w:rPr>
                            <w:rFonts w:ascii="Cambria Math" w:hAnsi="Cambria Math"/>
                            <w:sz w:val="24"/>
                          </w:rPr>
                          <m:t>h</m:t>
                        </m:r>
                      </m:sub>
                      <m:sup/>
                      <m:e>
                        <m:func>
                          <m:funcPr>
                            <m:ctrlPr>
                              <w:rPr>
                                <w:rFonts w:ascii="Cambria Math" w:hAnsi="Cambria Math"/>
                                <w:i/>
                                <w:sz w:val="24"/>
                              </w:rPr>
                            </m:ctrlPr>
                          </m:funcPr>
                          <m:fName>
                            <m:sSub>
                              <m:sSubPr>
                                <m:ctrlPr>
                                  <w:rPr>
                                    <w:rFonts w:ascii="Cambria Math" w:hAnsi="Cambria Math"/>
                                    <w:i/>
                                    <w:sz w:val="24"/>
                                  </w:rPr>
                                </m:ctrlPr>
                              </m:sSubPr>
                              <m:e>
                                <m:r>
                                  <w:rPr>
                                    <w:rFonts w:ascii="Cambria Math" w:hAnsi="Cambria Math"/>
                                    <w:sz w:val="24"/>
                                  </w:rPr>
                                  <m:t>β</m:t>
                                </m:r>
                              </m:e>
                              <m:sub>
                                <m:r>
                                  <w:rPr>
                                    <w:rFonts w:ascii="Cambria Math" w:hAnsi="Cambria Math"/>
                                    <w:sz w:val="24"/>
                                  </w:rPr>
                                  <m:t>gh</m:t>
                                </m:r>
                              </m:sub>
                            </m:sSub>
                            <m:r>
                              <m:rPr>
                                <m:sty m:val="p"/>
                              </m:rPr>
                              <w:rPr>
                                <w:rFonts w:ascii="Cambria Math" w:hAnsi="Cambria Math"/>
                                <w:sz w:val="24"/>
                              </w:rPr>
                              <m:t>log</m:t>
                            </m:r>
                          </m:fName>
                          <m:e>
                            <m:sSubSup>
                              <m:sSubSupPr>
                                <m:ctrlPr>
                                  <w:rPr>
                                    <w:rFonts w:ascii="Cambria Math" w:hAnsi="Cambria Math"/>
                                    <w:i/>
                                    <w:sz w:val="24"/>
                                  </w:rPr>
                                </m:ctrlPr>
                              </m:sSubSupPr>
                              <m:e>
                                <m:r>
                                  <w:rPr>
                                    <w:rFonts w:ascii="Cambria Math" w:hAnsi="Cambria Math"/>
                                    <w:sz w:val="24"/>
                                  </w:rPr>
                                  <m:t>(w</m:t>
                                </m:r>
                              </m:e>
                              <m:sub>
                                <m:r>
                                  <w:rPr>
                                    <w:rFonts w:ascii="Cambria Math" w:hAnsi="Cambria Math"/>
                                    <w:sz w:val="24"/>
                                  </w:rPr>
                                  <m:t>g,t</m:t>
                                </m:r>
                              </m:sub>
                              <m:sup>
                                <m:r>
                                  <w:rPr>
                                    <w:rFonts w:ascii="Cambria Math" w:hAnsi="Cambria Math"/>
                                    <w:sz w:val="24"/>
                                  </w:rPr>
                                  <m:t>r</m:t>
                                </m:r>
                              </m:sup>
                            </m:sSubSup>
                            <m:r>
                              <w:rPr>
                                <w:rFonts w:ascii="Cambria Math" w:hAnsi="Cambria Math"/>
                                <w:sz w:val="24"/>
                              </w:rPr>
                              <m:t>)</m:t>
                            </m:r>
                          </m:e>
                        </m:func>
                        <m:func>
                          <m:funcPr>
                            <m:ctrlPr>
                              <w:rPr>
                                <w:rFonts w:ascii="Cambria Math" w:hAnsi="Cambria Math"/>
                                <w:i/>
                                <w:sz w:val="24"/>
                              </w:rPr>
                            </m:ctrlPr>
                          </m:funcPr>
                          <m:fName>
                            <m:r>
                              <m:rPr>
                                <m:sty m:val="p"/>
                              </m:rPr>
                              <w:rPr>
                                <w:rFonts w:ascii="Cambria Math" w:hAnsi="Cambria Math"/>
                                <w:sz w:val="24"/>
                              </w:rPr>
                              <m:t>log</m:t>
                            </m:r>
                          </m:fName>
                          <m:e>
                            <m:r>
                              <w:rPr>
                                <w:rFonts w:ascii="Cambria Math" w:hAnsi="Cambria Math"/>
                                <w:sz w:val="24"/>
                              </w:rPr>
                              <m:t>(</m:t>
                            </m:r>
                            <m:sSubSup>
                              <m:sSubSupPr>
                                <m:ctrlPr>
                                  <w:rPr>
                                    <w:rFonts w:ascii="Cambria Math" w:hAnsi="Cambria Math"/>
                                    <w:i/>
                                    <w:sz w:val="24"/>
                                  </w:rPr>
                                </m:ctrlPr>
                              </m:sSubSupPr>
                              <m:e>
                                <m:r>
                                  <w:rPr>
                                    <w:rFonts w:ascii="Cambria Math" w:hAnsi="Cambria Math"/>
                                    <w:sz w:val="24"/>
                                  </w:rPr>
                                  <m:t>w</m:t>
                                </m:r>
                              </m:e>
                              <m:sub>
                                <m:r>
                                  <w:rPr>
                                    <w:rFonts w:ascii="Cambria Math" w:hAnsi="Cambria Math"/>
                                    <w:sz w:val="24"/>
                                  </w:rPr>
                                  <m:t>h,t</m:t>
                                </m:r>
                              </m:sub>
                              <m:sup>
                                <m:r>
                                  <w:rPr>
                                    <w:rFonts w:ascii="Cambria Math" w:hAnsi="Cambria Math"/>
                                    <w:sz w:val="24"/>
                                  </w:rPr>
                                  <m:t>r</m:t>
                                </m:r>
                              </m:sup>
                            </m:sSubSup>
                            <m:r>
                              <w:rPr>
                                <w:rFonts w:ascii="Cambria Math" w:hAnsi="Cambria Math"/>
                                <w:sz w:val="24"/>
                              </w:rPr>
                              <m:t>)</m:t>
                            </m:r>
                          </m:e>
                        </m:func>
                      </m:e>
                    </m:nary>
                  </m:e>
                </m:nary>
                <m:r>
                  <m:rPr>
                    <m:sty m:val="p"/>
                  </m:rPr>
                  <w:rPr>
                    <w:rFonts w:ascii="Cambria Math" w:hAnsi="Cambria Math"/>
                    <w:sz w:val="24"/>
                  </w:rPr>
                  <m:t>+</m:t>
                </m:r>
                <m:nary>
                  <m:naryPr>
                    <m:chr m:val="∑"/>
                    <m:limLoc m:val="subSup"/>
                    <m:supHide m:val="1"/>
                    <m:ctrlPr>
                      <w:rPr>
                        <w:rFonts w:ascii="Cambria Math" w:hAnsi="Cambria Math"/>
                        <w:sz w:val="24"/>
                      </w:rPr>
                    </m:ctrlPr>
                  </m:naryPr>
                  <m:sub>
                    <m:r>
                      <w:rPr>
                        <w:rFonts w:ascii="Cambria Math" w:hAnsi="Cambria Math"/>
                        <w:sz w:val="24"/>
                      </w:rPr>
                      <m:t>g</m:t>
                    </m:r>
                  </m:sub>
                  <m:sup/>
                  <m:e>
                    <m:sSub>
                      <m:sSubPr>
                        <m:ctrlPr>
                          <w:rPr>
                            <w:rFonts w:ascii="Cambria Math" w:hAnsi="Cambria Math"/>
                            <w:i/>
                            <w:sz w:val="24"/>
                          </w:rPr>
                        </m:ctrlPr>
                      </m:sSubPr>
                      <m:e>
                        <m:r>
                          <w:rPr>
                            <w:rFonts w:ascii="Cambria Math" w:hAnsi="Cambria Math"/>
                            <w:sz w:val="24"/>
                          </w:rPr>
                          <m:t>γ</m:t>
                        </m:r>
                      </m:e>
                      <m:sub>
                        <m:r>
                          <w:rPr>
                            <w:rFonts w:ascii="Cambria Math" w:hAnsi="Cambria Math"/>
                            <w:sz w:val="24"/>
                          </w:rPr>
                          <m:t>g</m:t>
                        </m:r>
                      </m:sub>
                    </m:sSub>
                    <m:d>
                      <m:dPr>
                        <m:begChr m:val="{"/>
                        <m:endChr m:val="}"/>
                        <m:ctrlPr>
                          <w:rPr>
                            <w:rFonts w:ascii="Cambria Math" w:hAnsi="Cambria Math"/>
                            <w:i/>
                            <w:sz w:val="24"/>
                          </w:rPr>
                        </m:ctrlPr>
                      </m:dPr>
                      <m:e>
                        <m:func>
                          <m:funcPr>
                            <m:ctrlPr>
                              <w:rPr>
                                <w:rFonts w:ascii="Cambria Math" w:hAnsi="Cambria Math"/>
                                <w:i/>
                                <w:sz w:val="24"/>
                              </w:rPr>
                            </m:ctrlPr>
                          </m:funcPr>
                          <m:fName>
                            <m:r>
                              <m:rPr>
                                <m:sty m:val="p"/>
                              </m:rPr>
                              <w:rPr>
                                <w:rFonts w:ascii="Cambria Math" w:hAnsi="Cambria Math"/>
                                <w:sz w:val="24"/>
                              </w:rPr>
                              <m:t>log</m:t>
                            </m:r>
                          </m:fName>
                          <m:e>
                            <m:sSubSup>
                              <m:sSubSupPr>
                                <m:ctrlPr>
                                  <w:rPr>
                                    <w:rFonts w:ascii="Cambria Math" w:hAnsi="Cambria Math"/>
                                    <w:i/>
                                    <w:sz w:val="24"/>
                                  </w:rPr>
                                </m:ctrlPr>
                              </m:sSubSupPr>
                              <m:e>
                                <m:r>
                                  <w:rPr>
                                    <w:rFonts w:ascii="Cambria Math" w:hAnsi="Cambria Math"/>
                                    <w:sz w:val="24"/>
                                  </w:rPr>
                                  <m:t>(w</m:t>
                                </m:r>
                              </m:e>
                              <m:sub>
                                <m:r>
                                  <w:rPr>
                                    <w:rFonts w:ascii="Cambria Math" w:hAnsi="Cambria Math"/>
                                    <w:sz w:val="24"/>
                                  </w:rPr>
                                  <m:t>g,t</m:t>
                                </m:r>
                              </m:sub>
                              <m:sup>
                                <m:r>
                                  <w:rPr>
                                    <w:rFonts w:ascii="Cambria Math" w:hAnsi="Cambria Math"/>
                                    <w:sz w:val="24"/>
                                  </w:rPr>
                                  <m:t>r</m:t>
                                </m:r>
                              </m:sup>
                            </m:sSubSup>
                            <m:r>
                              <w:rPr>
                                <w:rFonts w:ascii="Cambria Math" w:hAnsi="Cambria Math"/>
                                <w:sz w:val="24"/>
                              </w:rPr>
                              <m:t>)</m:t>
                            </m:r>
                          </m:e>
                        </m:func>
                      </m:e>
                    </m:d>
                  </m:e>
                </m:nary>
                <m:r>
                  <w:rPr>
                    <w:rFonts w:ascii="Cambria Math" w:hAnsi="Cambria Math"/>
                    <w:sz w:val="24"/>
                  </w:rPr>
                  <m:t>t</m:t>
                </m:r>
              </m:oMath>
            </m:oMathPara>
          </w:p>
        </w:tc>
        <w:tc>
          <w:tcPr>
            <w:tcW w:w="496" w:type="dxa"/>
            <w:vAlign w:val="center"/>
          </w:tcPr>
          <w:p w14:paraId="0D57E834" w14:textId="77777777" w:rsidR="00DA74A3" w:rsidRPr="00BA40FF" w:rsidRDefault="00DA74A3" w:rsidP="007641B1">
            <w:pPr>
              <w:spacing w:after="120" w:line="360" w:lineRule="auto"/>
              <w:jc w:val="center"/>
              <w:rPr>
                <w:rFonts w:ascii="Garamond" w:hAnsi="Garamond" w:cs="Times New Roman"/>
                <w:sz w:val="24"/>
              </w:rPr>
            </w:pPr>
            <w:bookmarkStart w:id="2" w:name="_Ref405449630"/>
            <w:r w:rsidRPr="00BA40FF">
              <w:rPr>
                <w:rFonts w:ascii="Garamond" w:hAnsi="Garamond" w:cs="Times New Roman"/>
                <w:sz w:val="24"/>
              </w:rPr>
              <w:t>(</w:t>
            </w:r>
            <w:r w:rsidRPr="00BA40FF">
              <w:rPr>
                <w:rFonts w:ascii="Garamond" w:hAnsi="Garamond" w:cs="Times New Roman"/>
                <w:sz w:val="24"/>
              </w:rPr>
              <w:fldChar w:fldCharType="begin"/>
            </w:r>
            <w:r w:rsidRPr="00BA40FF">
              <w:rPr>
                <w:rFonts w:ascii="Garamond" w:hAnsi="Garamond" w:cs="Times New Roman"/>
                <w:sz w:val="24"/>
              </w:rPr>
              <w:instrText xml:space="preserve"> SEQ ( \* ARABIC  \* MERGEFORMAT </w:instrText>
            </w:r>
            <w:r w:rsidRPr="00BA40FF">
              <w:rPr>
                <w:rFonts w:ascii="Garamond" w:hAnsi="Garamond" w:cs="Times New Roman"/>
                <w:sz w:val="24"/>
              </w:rPr>
              <w:fldChar w:fldCharType="separate"/>
            </w:r>
            <w:r w:rsidR="00402A78">
              <w:rPr>
                <w:rFonts w:ascii="Garamond" w:hAnsi="Garamond" w:cs="Times New Roman"/>
                <w:noProof/>
                <w:sz w:val="24"/>
              </w:rPr>
              <w:t>4</w:t>
            </w:r>
            <w:r w:rsidRPr="00BA40FF">
              <w:rPr>
                <w:rFonts w:ascii="Garamond" w:hAnsi="Garamond" w:cs="Times New Roman"/>
                <w:sz w:val="24"/>
              </w:rPr>
              <w:fldChar w:fldCharType="end"/>
            </w:r>
            <w:r w:rsidRPr="00BA40FF">
              <w:rPr>
                <w:rFonts w:ascii="Garamond" w:hAnsi="Garamond" w:cs="Times New Roman"/>
                <w:sz w:val="24"/>
              </w:rPr>
              <w:t>)</w:t>
            </w:r>
            <w:bookmarkEnd w:id="2"/>
          </w:p>
        </w:tc>
      </w:tr>
    </w:tbl>
    <w:p w14:paraId="768D7ECC" w14:textId="77777777" w:rsidR="00DA74A3" w:rsidRPr="00BA40FF" w:rsidRDefault="00DA74A3" w:rsidP="007641B1">
      <w:pPr>
        <w:spacing w:after="120" w:line="360" w:lineRule="auto"/>
        <w:jc w:val="both"/>
        <w:rPr>
          <w:rFonts w:ascii="Garamond" w:hAnsi="Garamond" w:cs="Times New Roman"/>
          <w:sz w:val="24"/>
          <w:szCs w:val="24"/>
        </w:rPr>
      </w:pPr>
      <w:proofErr w:type="gramStart"/>
      <w:r w:rsidRPr="00BA40FF">
        <w:rPr>
          <w:rFonts w:ascii="Garamond" w:hAnsi="Garamond" w:cs="Times New Roman"/>
          <w:sz w:val="24"/>
        </w:rPr>
        <w:t>where</w:t>
      </w:r>
      <w:proofErr w:type="gramEnd"/>
      <w:r w:rsidRPr="00BA40FF">
        <w:rPr>
          <w:rFonts w:ascii="Garamond" w:hAnsi="Garamond" w:cs="Times New Roman"/>
          <w:sz w:val="24"/>
        </w:rPr>
        <w:t xml:space="preserve"> the subscript </w:t>
      </w:r>
      <w:r w:rsidRPr="00BA40FF">
        <w:rPr>
          <w:rFonts w:ascii="Garamond" w:hAnsi="Garamond" w:cs="Times New Roman"/>
          <w:i/>
          <w:sz w:val="24"/>
        </w:rPr>
        <w:t>i</w:t>
      </w:r>
      <w:r w:rsidRPr="00BA40FF">
        <w:rPr>
          <w:rFonts w:ascii="Garamond" w:hAnsi="Garamond" w:cs="Times New Roman"/>
          <w:sz w:val="24"/>
        </w:rPr>
        <w:t xml:space="preserve"> for industry is omitted for convenience; </w:t>
      </w:r>
      <w:r w:rsidRPr="00BA40FF">
        <w:rPr>
          <w:rFonts w:ascii="Garamond" w:hAnsi="Garamond" w:cs="Times New Roman"/>
          <w:i/>
          <w:sz w:val="24"/>
          <w:szCs w:val="24"/>
        </w:rPr>
        <w:t>r</w:t>
      </w:r>
      <w:r w:rsidRPr="00BA40FF">
        <w:rPr>
          <w:rFonts w:ascii="Garamond" w:hAnsi="Garamond" w:cs="Times New Roman"/>
          <w:sz w:val="24"/>
          <w:szCs w:val="24"/>
        </w:rPr>
        <w:t xml:space="preserve"> is a region; </w:t>
      </w:r>
      <w:r w:rsidRPr="00BA40FF">
        <w:rPr>
          <w:rFonts w:ascii="Garamond" w:hAnsi="Garamond" w:cs="Times New Roman"/>
          <w:i/>
          <w:sz w:val="24"/>
          <w:szCs w:val="24"/>
        </w:rPr>
        <w:t>t</w:t>
      </w:r>
      <w:r w:rsidRPr="00BA40FF">
        <w:rPr>
          <w:rFonts w:ascii="Garamond" w:hAnsi="Garamond" w:cs="Times New Roman"/>
          <w:sz w:val="24"/>
          <w:szCs w:val="24"/>
        </w:rPr>
        <w:t xml:space="preserve"> is time; </w:t>
      </w:r>
      <w:r w:rsidRPr="00BA40FF">
        <w:rPr>
          <w:rFonts w:ascii="Garamond" w:hAnsi="Garamond" w:cs="Times New Roman"/>
          <w:i/>
          <w:sz w:val="24"/>
        </w:rPr>
        <w:t>W</w:t>
      </w:r>
      <w:r w:rsidRPr="00BA40FF">
        <w:rPr>
          <w:rFonts w:ascii="Garamond" w:hAnsi="Garamond" w:cs="Times New Roman"/>
          <w:sz w:val="24"/>
        </w:rPr>
        <w:t xml:space="preserve"> is the mean of annual wages and salaries that approximate the unit labor cost per year; </w:t>
      </w:r>
      <m:oMath>
        <m:sSup>
          <m:sSupPr>
            <m:ctrlPr>
              <w:rPr>
                <w:rFonts w:ascii="Cambria Math" w:hAnsi="Cambria Math" w:cs="Times New Roman"/>
                <w:i/>
                <w:sz w:val="24"/>
              </w:rPr>
            </m:ctrlPr>
          </m:sSupPr>
          <m:e>
            <m:r>
              <w:rPr>
                <w:rFonts w:ascii="Cambria Math" w:hAnsi="Cambria Math" w:cs="Times New Roman"/>
                <w:sz w:val="24"/>
              </w:rPr>
              <m:t>μ</m:t>
            </m:r>
          </m:e>
          <m:sup>
            <m:r>
              <w:rPr>
                <w:rFonts w:ascii="Cambria Math" w:hAnsi="Cambria Math" w:cs="Times New Roman"/>
                <w:sz w:val="24"/>
              </w:rPr>
              <m:t>r</m:t>
            </m:r>
          </m:sup>
        </m:sSup>
      </m:oMath>
      <w:r w:rsidRPr="00BA40FF">
        <w:rPr>
          <w:rFonts w:ascii="Garamond" w:hAnsi="Garamond" w:cs="Times New Roman"/>
          <w:sz w:val="24"/>
        </w:rPr>
        <w:t xml:space="preserve"> is the region fixed effect.  </w:t>
      </w:r>
      <w:r w:rsidRPr="00BA40FF">
        <w:rPr>
          <w:rFonts w:ascii="Garamond" w:hAnsi="Garamond" w:cs="Times New Roman"/>
          <w:sz w:val="24"/>
          <w:szCs w:val="24"/>
        </w:rPr>
        <w:t xml:space="preserve">Applying Shepherd’s lemma yields a set of </w:t>
      </w:r>
      <w:r w:rsidRPr="00BA40FF">
        <w:rPr>
          <w:rFonts w:ascii="Garamond" w:hAnsi="Garamond" w:cs="Times New Roman"/>
          <w:i/>
          <w:sz w:val="24"/>
          <w:szCs w:val="24"/>
        </w:rPr>
        <w:t>G</w:t>
      </w:r>
      <w:r w:rsidRPr="00BA40FF">
        <w:rPr>
          <w:rFonts w:ascii="Garamond" w:hAnsi="Garamond" w:cs="Times New Roman"/>
          <w:sz w:val="24"/>
          <w:szCs w:val="24"/>
        </w:rPr>
        <w:t xml:space="preserve"> labor cost share equations as follows: </w:t>
      </w:r>
    </w:p>
    <w:tbl>
      <w:tblPr>
        <w:tblW w:w="0" w:type="auto"/>
        <w:tblLook w:val="04A0" w:firstRow="1" w:lastRow="0" w:firstColumn="1" w:lastColumn="0" w:noHBand="0" w:noVBand="1"/>
      </w:tblPr>
      <w:tblGrid>
        <w:gridCol w:w="9080"/>
        <w:gridCol w:w="496"/>
      </w:tblGrid>
      <w:tr w:rsidR="00DA74A3" w:rsidRPr="00BA40FF" w14:paraId="7BF69F55" w14:textId="77777777" w:rsidTr="00DE0198">
        <w:tc>
          <w:tcPr>
            <w:tcW w:w="9080" w:type="dxa"/>
            <w:vAlign w:val="center"/>
          </w:tcPr>
          <w:p w14:paraId="2D465338" w14:textId="77777777" w:rsidR="00DA74A3" w:rsidRPr="00BA40FF" w:rsidRDefault="00DC2C61" w:rsidP="007641B1">
            <w:pPr>
              <w:spacing w:after="120" w:line="360" w:lineRule="auto"/>
              <w:jc w:val="center"/>
              <w:rPr>
                <w:rFonts w:ascii="Garamond" w:hAnsi="Garamond"/>
                <w:sz w:val="24"/>
                <w:szCs w:val="24"/>
              </w:rPr>
            </w:pPr>
            <m:oMathPara>
              <m:oMath>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g,t</m:t>
                    </m:r>
                  </m:sub>
                  <m:sup>
                    <m:r>
                      <w:rPr>
                        <w:rFonts w:ascii="Cambria Math" w:hAnsi="Cambria Math"/>
                        <w:sz w:val="24"/>
                        <w:szCs w:val="24"/>
                      </w:rPr>
                      <m:t>r</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func>
                      <m:funcPr>
                        <m:ctrlPr>
                          <w:rPr>
                            <w:rFonts w:ascii="Cambria Math" w:hAnsi="Cambria Math"/>
                            <w:i/>
                            <w:sz w:val="24"/>
                          </w:rPr>
                        </m:ctrlPr>
                      </m:funcPr>
                      <m:fName>
                        <m:r>
                          <m:rPr>
                            <m:sty m:val="p"/>
                          </m:rPr>
                          <w:rPr>
                            <w:rFonts w:ascii="Cambria Math" w:hAnsi="Cambria Math"/>
                            <w:sz w:val="24"/>
                          </w:rPr>
                          <m:t>log</m:t>
                        </m:r>
                      </m:fName>
                      <m:e>
                        <m:sSubSup>
                          <m:sSubSupPr>
                            <m:ctrlPr>
                              <w:rPr>
                                <w:rFonts w:ascii="Cambria Math" w:hAnsi="Cambria Math"/>
                                <w:i/>
                                <w:sz w:val="24"/>
                              </w:rPr>
                            </m:ctrlPr>
                          </m:sSubSupPr>
                          <m:e>
                            <m:r>
                              <w:rPr>
                                <w:rFonts w:ascii="Cambria Math" w:hAnsi="Cambria Math"/>
                                <w:sz w:val="24"/>
                              </w:rPr>
                              <m:t>(W</m:t>
                            </m:r>
                          </m:e>
                          <m:sub>
                            <m:r>
                              <w:rPr>
                                <w:rFonts w:ascii="Cambria Math" w:hAnsi="Cambria Math"/>
                                <w:sz w:val="24"/>
                              </w:rPr>
                              <m:t>t</m:t>
                            </m:r>
                          </m:sub>
                          <m:sup>
                            <m:r>
                              <w:rPr>
                                <w:rFonts w:ascii="Cambria Math" w:hAnsi="Cambria Math"/>
                                <w:sz w:val="24"/>
                              </w:rPr>
                              <m:t>r</m:t>
                            </m:r>
                          </m:sup>
                        </m:sSubSup>
                        <m:r>
                          <w:rPr>
                            <w:rFonts w:ascii="Cambria Math" w:hAnsi="Cambria Math"/>
                            <w:sz w:val="24"/>
                          </w:rPr>
                          <m:t>)</m:t>
                        </m:r>
                      </m:e>
                    </m:func>
                  </m:num>
                  <m:den>
                    <m:r>
                      <w:rPr>
                        <w:rFonts w:ascii="Cambria Math" w:hAnsi="Cambria Math"/>
                        <w:sz w:val="24"/>
                        <w:szCs w:val="24"/>
                      </w:rPr>
                      <m:t>∂</m:t>
                    </m:r>
                    <m:func>
                      <m:funcPr>
                        <m:ctrlPr>
                          <w:rPr>
                            <w:rFonts w:ascii="Cambria Math" w:hAnsi="Cambria Math"/>
                            <w:i/>
                            <w:sz w:val="24"/>
                          </w:rPr>
                        </m:ctrlPr>
                      </m:funcPr>
                      <m:fName>
                        <m:r>
                          <m:rPr>
                            <m:sty m:val="p"/>
                          </m:rPr>
                          <w:rPr>
                            <w:rFonts w:ascii="Cambria Math" w:hAnsi="Cambria Math"/>
                            <w:sz w:val="24"/>
                          </w:rPr>
                          <m:t>log</m:t>
                        </m:r>
                      </m:fName>
                      <m:e>
                        <m:sSubSup>
                          <m:sSubSupPr>
                            <m:ctrlPr>
                              <w:rPr>
                                <w:rFonts w:ascii="Cambria Math" w:hAnsi="Cambria Math"/>
                                <w:i/>
                                <w:sz w:val="24"/>
                              </w:rPr>
                            </m:ctrlPr>
                          </m:sSubSupPr>
                          <m:e>
                            <m:r>
                              <w:rPr>
                                <w:rFonts w:ascii="Cambria Math" w:hAnsi="Cambria Math"/>
                                <w:sz w:val="24"/>
                              </w:rPr>
                              <m:t>(w</m:t>
                            </m:r>
                          </m:e>
                          <m:sub>
                            <m:r>
                              <w:rPr>
                                <w:rFonts w:ascii="Cambria Math" w:hAnsi="Cambria Math"/>
                                <w:sz w:val="24"/>
                              </w:rPr>
                              <m:t>g,t</m:t>
                            </m:r>
                          </m:sub>
                          <m:sup>
                            <m:r>
                              <w:rPr>
                                <w:rFonts w:ascii="Cambria Math" w:hAnsi="Cambria Math"/>
                                <w:sz w:val="24"/>
                              </w:rPr>
                              <m:t>r</m:t>
                            </m:r>
                          </m:sup>
                        </m:sSubSup>
                        <m:r>
                          <w:rPr>
                            <w:rFonts w:ascii="Cambria Math" w:hAnsi="Cambria Math"/>
                            <w:sz w:val="24"/>
                          </w:rPr>
                          <m:t>)</m:t>
                        </m:r>
                      </m:e>
                    </m:func>
                  </m:den>
                </m:f>
                <m:r>
                  <w:rPr>
                    <w:rFonts w:ascii="Cambria Math" w:hAnsi="Cambria Math"/>
                    <w:sz w:val="24"/>
                    <w:szCs w:val="24"/>
                  </w:rPr>
                  <m:t>=</m:t>
                </m:r>
                <m:sSub>
                  <m:sSubPr>
                    <m:ctrlPr>
                      <w:rPr>
                        <w:rFonts w:ascii="Cambria Math" w:hAnsi="Cambria Math"/>
                        <w:i/>
                        <w:sz w:val="24"/>
                      </w:rPr>
                    </m:ctrlPr>
                  </m:sSubPr>
                  <m:e>
                    <m:r>
                      <w:rPr>
                        <w:rFonts w:ascii="Cambria Math" w:hAnsi="Cambria Math"/>
                        <w:sz w:val="24"/>
                      </w:rPr>
                      <m:t>α</m:t>
                    </m:r>
                  </m:e>
                  <m:sub>
                    <m:r>
                      <w:rPr>
                        <w:rFonts w:ascii="Cambria Math" w:hAnsi="Cambria Math"/>
                        <w:sz w:val="24"/>
                      </w:rPr>
                      <m:t>g</m:t>
                    </m:r>
                  </m:sub>
                </m:sSub>
                <m:r>
                  <w:rPr>
                    <w:rFonts w:ascii="Cambria Math" w:hAnsi="Cambria Math"/>
                    <w:sz w:val="24"/>
                    <w:szCs w:val="24"/>
                  </w:rPr>
                  <m:t>+</m:t>
                </m:r>
                <m:nary>
                  <m:naryPr>
                    <m:chr m:val="∑"/>
                    <m:limLoc m:val="subSup"/>
                    <m:supHide m:val="1"/>
                    <m:ctrlPr>
                      <w:rPr>
                        <w:rFonts w:ascii="Cambria Math" w:hAnsi="Cambria Math"/>
                        <w:i/>
                        <w:sz w:val="24"/>
                        <w:szCs w:val="24"/>
                      </w:rPr>
                    </m:ctrlPr>
                  </m:naryPr>
                  <m:sub>
                    <m:r>
                      <w:rPr>
                        <w:rFonts w:ascii="Cambria Math" w:hAnsi="Cambria Math"/>
                        <w:sz w:val="24"/>
                      </w:rPr>
                      <m:t>h</m:t>
                    </m:r>
                  </m:sub>
                  <m:sup/>
                  <m:e>
                    <m:sSub>
                      <m:sSubPr>
                        <m:ctrlPr>
                          <w:rPr>
                            <w:rFonts w:ascii="Cambria Math" w:hAnsi="Cambria Math"/>
                            <w:i/>
                            <w:sz w:val="24"/>
                          </w:rPr>
                        </m:ctrlPr>
                      </m:sSubPr>
                      <m:e>
                        <m:r>
                          <w:rPr>
                            <w:rFonts w:ascii="Cambria Math" w:hAnsi="Cambria Math"/>
                            <w:sz w:val="24"/>
                          </w:rPr>
                          <m:t>β</m:t>
                        </m:r>
                      </m:e>
                      <m:sub>
                        <m:r>
                          <w:rPr>
                            <w:rFonts w:ascii="Cambria Math" w:hAnsi="Cambria Math"/>
                            <w:sz w:val="24"/>
                          </w:rPr>
                          <m:t>gh</m:t>
                        </m:r>
                      </m:sub>
                    </m:sSub>
                    <m:func>
                      <m:funcPr>
                        <m:ctrlPr>
                          <w:rPr>
                            <w:rFonts w:ascii="Cambria Math" w:hAnsi="Cambria Math" w:cs="Cambria Math"/>
                            <w:sz w:val="24"/>
                            <w:szCs w:val="24"/>
                          </w:rPr>
                        </m:ctrlPr>
                      </m:funcPr>
                      <m:fName>
                        <m:r>
                          <m:rPr>
                            <m:sty m:val="p"/>
                          </m:rPr>
                          <w:rPr>
                            <w:rFonts w:ascii="Cambria Math" w:hAnsi="Cambria Math"/>
                            <w:sz w:val="24"/>
                            <w:szCs w:val="24"/>
                          </w:rPr>
                          <m:t>log</m:t>
                        </m:r>
                        <m:ctrlPr>
                          <w:rPr>
                            <w:rFonts w:ascii="Cambria Math" w:hAnsi="Cambria Math"/>
                            <w:sz w:val="24"/>
                            <w:szCs w:val="24"/>
                          </w:rPr>
                        </m:ctrlPr>
                      </m:fName>
                      <m:e>
                        <m:sSubSup>
                          <m:sSubSupPr>
                            <m:ctrlPr>
                              <w:rPr>
                                <w:rFonts w:ascii="Cambria Math" w:hAnsi="Cambria Math"/>
                                <w:i/>
                                <w:sz w:val="24"/>
                              </w:rPr>
                            </m:ctrlPr>
                          </m:sSubSupPr>
                          <m:e>
                            <m:r>
                              <w:rPr>
                                <w:rFonts w:ascii="Cambria Math" w:hAnsi="Cambria Math"/>
                                <w:sz w:val="24"/>
                              </w:rPr>
                              <m:t>(w</m:t>
                            </m:r>
                          </m:e>
                          <m:sub>
                            <m:r>
                              <w:rPr>
                                <w:rFonts w:ascii="Cambria Math" w:hAnsi="Cambria Math"/>
                                <w:sz w:val="24"/>
                              </w:rPr>
                              <m:t>g,t</m:t>
                            </m:r>
                          </m:sub>
                          <m:sup>
                            <m:r>
                              <w:rPr>
                                <w:rFonts w:ascii="Cambria Math" w:hAnsi="Cambria Math"/>
                                <w:sz w:val="24"/>
                              </w:rPr>
                              <m:t>r</m:t>
                            </m:r>
                          </m:sup>
                        </m:sSubSup>
                        <m:r>
                          <w:rPr>
                            <w:rFonts w:ascii="Cambria Math" w:hAnsi="Cambria Math"/>
                            <w:sz w:val="24"/>
                          </w:rPr>
                          <m:t>)</m:t>
                        </m:r>
                        <m:ctrlPr>
                          <w:rPr>
                            <w:rFonts w:ascii="Cambria Math" w:hAnsi="Cambria Math"/>
                            <w:sz w:val="24"/>
                            <w:szCs w:val="24"/>
                          </w:rPr>
                        </m:ctrlPr>
                      </m:e>
                    </m:func>
                  </m:e>
                </m:nary>
                <m:r>
                  <w:rPr>
                    <w:rFonts w:ascii="Cambria Math" w:hAnsi="Cambria Math"/>
                    <w:sz w:val="24"/>
                    <w:szCs w:val="24"/>
                  </w:rPr>
                  <m:t>+</m:t>
                </m:r>
                <m:sSub>
                  <m:sSubPr>
                    <m:ctrlPr>
                      <w:rPr>
                        <w:rFonts w:ascii="Cambria Math" w:hAnsi="Cambria Math"/>
                        <w:i/>
                        <w:sz w:val="24"/>
                      </w:rPr>
                    </m:ctrlPr>
                  </m:sSubPr>
                  <m:e>
                    <m:r>
                      <w:rPr>
                        <w:rFonts w:ascii="Cambria Math" w:hAnsi="Cambria Math"/>
                        <w:sz w:val="24"/>
                      </w:rPr>
                      <m:t>γ</m:t>
                    </m:r>
                  </m:e>
                  <m:sub>
                    <m:r>
                      <w:rPr>
                        <w:rFonts w:ascii="Cambria Math" w:hAnsi="Cambria Math"/>
                        <w:sz w:val="24"/>
                      </w:rPr>
                      <m:t>g</m:t>
                    </m:r>
                  </m:sub>
                </m:sSub>
                <m:r>
                  <w:rPr>
                    <w:rFonts w:ascii="Cambria Math" w:hAnsi="Cambria Math"/>
                    <w:sz w:val="24"/>
                    <w:szCs w:val="24"/>
                  </w:rPr>
                  <m:t xml:space="preserve"> t,     g=1,…,G</m:t>
                </m:r>
              </m:oMath>
            </m:oMathPara>
          </w:p>
        </w:tc>
        <w:tc>
          <w:tcPr>
            <w:tcW w:w="496" w:type="dxa"/>
            <w:vAlign w:val="center"/>
          </w:tcPr>
          <w:p w14:paraId="7DF35AFD" w14:textId="77777777" w:rsidR="00DA74A3" w:rsidRPr="00BA40FF" w:rsidRDefault="00DA74A3" w:rsidP="007641B1">
            <w:pPr>
              <w:spacing w:after="120" w:line="360" w:lineRule="auto"/>
              <w:jc w:val="center"/>
              <w:rPr>
                <w:rFonts w:ascii="Garamond" w:hAnsi="Garamond" w:cs="Times New Roman"/>
                <w:sz w:val="24"/>
                <w:szCs w:val="24"/>
              </w:rPr>
            </w:pPr>
            <w:bookmarkStart w:id="3" w:name="_Ref405456829"/>
            <w:r w:rsidRPr="00BA40FF">
              <w:rPr>
                <w:rFonts w:ascii="Garamond" w:hAnsi="Garamond" w:cs="Times New Roman"/>
                <w:sz w:val="24"/>
                <w:szCs w:val="24"/>
              </w:rPr>
              <w:t>(</w:t>
            </w:r>
            <w:r w:rsidRPr="00BA40FF">
              <w:rPr>
                <w:rFonts w:ascii="Garamond" w:hAnsi="Garamond" w:cs="Times New Roman"/>
                <w:sz w:val="24"/>
                <w:szCs w:val="24"/>
              </w:rPr>
              <w:fldChar w:fldCharType="begin"/>
            </w:r>
            <w:r w:rsidRPr="00BA40FF">
              <w:rPr>
                <w:rFonts w:ascii="Garamond" w:hAnsi="Garamond" w:cs="Times New Roman"/>
                <w:sz w:val="24"/>
                <w:szCs w:val="24"/>
              </w:rPr>
              <w:instrText xml:space="preserve"> SEQ ( \* ARABIC  \* MERGEFORMAT </w:instrText>
            </w:r>
            <w:r w:rsidRPr="00BA40FF">
              <w:rPr>
                <w:rFonts w:ascii="Garamond" w:hAnsi="Garamond" w:cs="Times New Roman"/>
                <w:sz w:val="24"/>
                <w:szCs w:val="24"/>
              </w:rPr>
              <w:fldChar w:fldCharType="separate"/>
            </w:r>
            <w:r w:rsidR="00402A78">
              <w:rPr>
                <w:rFonts w:ascii="Garamond" w:hAnsi="Garamond" w:cs="Times New Roman"/>
                <w:noProof/>
                <w:sz w:val="24"/>
                <w:szCs w:val="24"/>
              </w:rPr>
              <w:t>5</w:t>
            </w:r>
            <w:r w:rsidRPr="00BA40FF">
              <w:rPr>
                <w:rFonts w:ascii="Garamond" w:hAnsi="Garamond" w:cs="Times New Roman"/>
                <w:sz w:val="24"/>
                <w:szCs w:val="24"/>
              </w:rPr>
              <w:fldChar w:fldCharType="end"/>
            </w:r>
            <w:r w:rsidRPr="00BA40FF">
              <w:rPr>
                <w:rFonts w:ascii="Garamond" w:hAnsi="Garamond" w:cs="Times New Roman"/>
                <w:sz w:val="24"/>
                <w:szCs w:val="24"/>
              </w:rPr>
              <w:t>)</w:t>
            </w:r>
            <w:bookmarkEnd w:id="3"/>
          </w:p>
        </w:tc>
      </w:tr>
    </w:tbl>
    <w:p w14:paraId="3F4B70A5" w14:textId="66EBE434" w:rsidR="00DA74A3" w:rsidRPr="00BA40FF" w:rsidRDefault="00DA74A3" w:rsidP="007641B1">
      <w:pPr>
        <w:spacing w:after="120" w:line="360" w:lineRule="auto"/>
        <w:jc w:val="both"/>
        <w:rPr>
          <w:rFonts w:ascii="Garamond" w:hAnsi="Garamond" w:cs="Times New Roman"/>
          <w:sz w:val="24"/>
        </w:rPr>
      </w:pPr>
      <w:r w:rsidRPr="00BA40FF">
        <w:rPr>
          <w:rFonts w:ascii="Garamond" w:hAnsi="Garamond" w:cs="Times New Roman" w:hint="eastAsia"/>
          <w:sz w:val="24"/>
        </w:rPr>
        <w:t xml:space="preserve">     The</w:t>
      </w:r>
      <w:r w:rsidRPr="00BA40FF">
        <w:rPr>
          <w:rFonts w:ascii="Garamond" w:hAnsi="Garamond" w:cs="Times New Roman"/>
          <w:sz w:val="24"/>
        </w:rPr>
        <w:t xml:space="preserve"> </w:t>
      </w:r>
      <w:r w:rsidRPr="00BA40FF">
        <w:rPr>
          <w:rFonts w:ascii="Garamond" w:hAnsi="Garamond" w:cs="Times New Roman" w:hint="eastAsia"/>
          <w:sz w:val="24"/>
        </w:rPr>
        <w:t xml:space="preserve">unit labor cost </w:t>
      </w:r>
      <w:r w:rsidRPr="00BA40FF">
        <w:rPr>
          <w:rFonts w:ascii="Garamond" w:hAnsi="Garamond" w:cs="Times New Roman"/>
          <w:sz w:val="24"/>
        </w:rPr>
        <w:t xml:space="preserve">function </w:t>
      </w:r>
      <w:r w:rsidRPr="00BA40FF">
        <w:rPr>
          <w:rFonts w:ascii="Garamond" w:hAnsi="Garamond" w:cs="Times New Roman" w:hint="eastAsia"/>
          <w:sz w:val="24"/>
        </w:rPr>
        <w:t>take</w:t>
      </w:r>
      <w:r w:rsidR="003A749E">
        <w:rPr>
          <w:rFonts w:ascii="Garamond" w:hAnsi="Garamond" w:cs="Times New Roman" w:hint="eastAsia"/>
          <w:sz w:val="24"/>
        </w:rPr>
        <w:t>s</w:t>
      </w:r>
      <w:r w:rsidRPr="00BA40FF">
        <w:rPr>
          <w:rFonts w:ascii="Garamond" w:hAnsi="Garamond" w:cs="Times New Roman" w:hint="eastAsia"/>
          <w:sz w:val="24"/>
        </w:rPr>
        <w:t xml:space="preserve"> into account the </w:t>
      </w:r>
      <w:r w:rsidRPr="00BA40FF">
        <w:rPr>
          <w:rFonts w:ascii="Garamond" w:hAnsi="Garamond" w:cs="Times New Roman"/>
          <w:sz w:val="24"/>
        </w:rPr>
        <w:t>characteristics</w:t>
      </w:r>
      <w:r w:rsidRPr="00BA40FF">
        <w:rPr>
          <w:rFonts w:ascii="Garamond" w:hAnsi="Garamond" w:cs="Times New Roman" w:hint="eastAsia"/>
          <w:sz w:val="24"/>
        </w:rPr>
        <w:t xml:space="preserve"> of labor </w:t>
      </w:r>
      <w:r w:rsidRPr="00BA40FF">
        <w:rPr>
          <w:rFonts w:ascii="Garamond" w:hAnsi="Garamond" w:cs="Times New Roman"/>
          <w:sz w:val="24"/>
        </w:rPr>
        <w:t xml:space="preserve">by </w:t>
      </w:r>
      <w:r w:rsidRPr="00BA40FF">
        <w:rPr>
          <w:rFonts w:ascii="Garamond" w:hAnsi="Garamond" w:cs="Times New Roman" w:hint="eastAsia"/>
          <w:sz w:val="24"/>
        </w:rPr>
        <w:t xml:space="preserve">sector and age group as well as the cost structure by region, while </w:t>
      </w:r>
      <w:r w:rsidRPr="00BA40FF">
        <w:rPr>
          <w:rFonts w:ascii="Garamond" w:hAnsi="Garamond" w:cs="Times New Roman" w:hint="eastAsia"/>
          <w:sz w:val="24"/>
          <w:szCs w:val="24"/>
        </w:rPr>
        <w:t>t</w:t>
      </w:r>
      <w:r w:rsidRPr="00BA40FF">
        <w:rPr>
          <w:rFonts w:ascii="Garamond" w:hAnsi="Garamond" w:cs="Times New Roman"/>
          <w:sz w:val="24"/>
          <w:szCs w:val="24"/>
        </w:rPr>
        <w:t>he derived labor cost share</w:t>
      </w:r>
      <w:r w:rsidRPr="00BA40FF">
        <w:rPr>
          <w:rFonts w:ascii="Garamond" w:hAnsi="Garamond" w:cs="Times New Roman" w:hint="eastAsia"/>
          <w:sz w:val="24"/>
          <w:szCs w:val="24"/>
        </w:rPr>
        <w:t>s</w:t>
      </w:r>
      <w:r w:rsidRPr="00BA40FF">
        <w:rPr>
          <w:rFonts w:ascii="Garamond" w:hAnsi="Garamond" w:cs="Times New Roman"/>
          <w:sz w:val="24"/>
          <w:szCs w:val="24"/>
        </w:rPr>
        <w:t xml:space="preserve"> </w:t>
      </w:r>
      <w:r w:rsidR="006D5E5F" w:rsidRPr="00BA40FF">
        <w:rPr>
          <w:rFonts w:ascii="Garamond" w:hAnsi="Garamond" w:cs="Times New Roman" w:hint="eastAsia"/>
          <w:sz w:val="24"/>
          <w:szCs w:val="24"/>
        </w:rPr>
        <w:t>impl</w:t>
      </w:r>
      <w:r w:rsidR="006D5E5F">
        <w:rPr>
          <w:rFonts w:ascii="Garamond" w:hAnsi="Garamond" w:cs="Times New Roman"/>
          <w:sz w:val="24"/>
          <w:szCs w:val="24"/>
        </w:rPr>
        <w:t>y</w:t>
      </w:r>
      <w:r w:rsidR="006D5E5F" w:rsidRPr="00BA40FF">
        <w:rPr>
          <w:rFonts w:ascii="Garamond" w:hAnsi="Garamond" w:cs="Times New Roman"/>
          <w:sz w:val="24"/>
          <w:szCs w:val="24"/>
        </w:rPr>
        <w:t xml:space="preserve"> </w:t>
      </w:r>
      <w:r w:rsidRPr="00BA40FF">
        <w:rPr>
          <w:rFonts w:ascii="Garamond" w:hAnsi="Garamond" w:cs="Times New Roman" w:hint="eastAsia"/>
          <w:sz w:val="24"/>
          <w:szCs w:val="24"/>
        </w:rPr>
        <w:t xml:space="preserve">that </w:t>
      </w:r>
      <w:r>
        <w:rPr>
          <w:rFonts w:ascii="Garamond" w:hAnsi="Garamond" w:cs="Times New Roman" w:hint="eastAsia"/>
          <w:sz w:val="24"/>
          <w:szCs w:val="24"/>
        </w:rPr>
        <w:t>labor demand</w:t>
      </w:r>
      <w:r w:rsidRPr="00BA40FF">
        <w:rPr>
          <w:rFonts w:ascii="Garamond" w:hAnsi="Garamond" w:cs="Times New Roman" w:hint="eastAsia"/>
          <w:sz w:val="24"/>
          <w:szCs w:val="24"/>
        </w:rPr>
        <w:t xml:space="preserve"> depends on sector and workers</w:t>
      </w:r>
      <w:r w:rsidRPr="00BA40FF">
        <w:rPr>
          <w:rFonts w:ascii="Garamond" w:hAnsi="Garamond" w:cs="Times New Roman"/>
          <w:sz w:val="24"/>
          <w:szCs w:val="24"/>
        </w:rPr>
        <w:t>’</w:t>
      </w:r>
      <w:r w:rsidRPr="00BA40FF">
        <w:rPr>
          <w:rFonts w:ascii="Garamond" w:hAnsi="Garamond" w:cs="Times New Roman" w:hint="eastAsia"/>
          <w:sz w:val="24"/>
          <w:szCs w:val="24"/>
        </w:rPr>
        <w:t xml:space="preserve"> age</w:t>
      </w:r>
      <w:r w:rsidR="006D5E5F">
        <w:rPr>
          <w:rFonts w:ascii="Garamond" w:hAnsi="Garamond" w:cs="Times New Roman"/>
          <w:sz w:val="24"/>
          <w:szCs w:val="24"/>
        </w:rPr>
        <w:t>s</w:t>
      </w:r>
      <w:r w:rsidRPr="00BA40FF">
        <w:rPr>
          <w:rFonts w:ascii="Garamond" w:hAnsi="Garamond" w:cs="Times New Roman" w:hint="eastAsia"/>
          <w:sz w:val="24"/>
          <w:szCs w:val="24"/>
        </w:rPr>
        <w:t>.</w:t>
      </w:r>
      <w:r w:rsidRPr="00BA40FF">
        <w:rPr>
          <w:rFonts w:ascii="Garamond" w:hAnsi="Garamond" w:cs="Times New Roman" w:hint="eastAsia"/>
          <w:sz w:val="24"/>
        </w:rPr>
        <w:t xml:space="preserve"> </w:t>
      </w:r>
      <w:r w:rsidR="006D5E5F">
        <w:rPr>
          <w:rFonts w:ascii="Garamond" w:hAnsi="Garamond" w:cs="Times New Roman"/>
          <w:sz w:val="24"/>
        </w:rPr>
        <w:t xml:space="preserve"> </w:t>
      </w:r>
      <w:r>
        <w:rPr>
          <w:rFonts w:ascii="Garamond" w:hAnsi="Garamond" w:cs="Times New Roman" w:hint="eastAsia"/>
          <w:sz w:val="24"/>
        </w:rPr>
        <w:t>F</w:t>
      </w:r>
      <w:r>
        <w:rPr>
          <w:rFonts w:ascii="Garamond" w:hAnsi="Garamond" w:cs="Times New Roman"/>
          <w:sz w:val="24"/>
        </w:rPr>
        <w:t>i</w:t>
      </w:r>
      <w:r>
        <w:rPr>
          <w:rFonts w:ascii="Garamond" w:hAnsi="Garamond" w:cs="Times New Roman" w:hint="eastAsia"/>
          <w:sz w:val="24"/>
        </w:rPr>
        <w:t xml:space="preserve">rst, </w:t>
      </w:r>
      <w:r w:rsidRPr="00BA40FF">
        <w:rPr>
          <w:rFonts w:ascii="Garamond" w:hAnsi="Garamond" w:cs="Times New Roman" w:hint="eastAsia"/>
          <w:sz w:val="24"/>
        </w:rPr>
        <w:t>t</w:t>
      </w:r>
      <w:r w:rsidRPr="00BA40FF">
        <w:rPr>
          <w:rFonts w:ascii="Garamond" w:hAnsi="Garamond" w:cs="Times New Roman"/>
          <w:sz w:val="24"/>
        </w:rPr>
        <w:t xml:space="preserve">he </w:t>
      </w:r>
      <w:r w:rsidRPr="00BA40FF">
        <w:rPr>
          <w:rFonts w:ascii="Garamond" w:hAnsi="Garamond" w:cs="Times New Roman" w:hint="eastAsia"/>
          <w:sz w:val="24"/>
        </w:rPr>
        <w:t xml:space="preserve">common </w:t>
      </w:r>
      <w:r w:rsidRPr="00BA40FF">
        <w:rPr>
          <w:rFonts w:ascii="Garamond" w:hAnsi="Garamond" w:cs="Times New Roman"/>
          <w:sz w:val="24"/>
        </w:rPr>
        <w:t>time trend</w:t>
      </w:r>
      <w:r>
        <w:rPr>
          <w:rFonts w:ascii="Garamond" w:hAnsi="Garamond" w:cs="Times New Roman" w:hint="eastAsia"/>
          <w:sz w:val="24"/>
        </w:rPr>
        <w:t xml:space="preserve"> in equation (4)</w:t>
      </w:r>
      <w:r w:rsidRPr="00BA40FF">
        <w:rPr>
          <w:rFonts w:ascii="Garamond" w:hAnsi="Garamond" w:cs="Times New Roman" w:hint="eastAsia"/>
          <w:sz w:val="24"/>
        </w:rPr>
        <w:t xml:space="preserve"> </w:t>
      </w:r>
      <w:r w:rsidRPr="00BA40FF">
        <w:rPr>
          <w:rFonts w:ascii="Garamond" w:hAnsi="Garamond" w:cs="Times New Roman"/>
          <w:sz w:val="24"/>
        </w:rPr>
        <w:t xml:space="preserve">approximates the </w:t>
      </w:r>
      <w:r w:rsidRPr="00BA40FF">
        <w:rPr>
          <w:rFonts w:ascii="Garamond" w:hAnsi="Garamond" w:cs="Times New Roman"/>
          <w:i/>
          <w:sz w:val="24"/>
        </w:rPr>
        <w:t>industry-specific</w:t>
      </w:r>
      <w:r w:rsidRPr="00BA40FF">
        <w:rPr>
          <w:rFonts w:ascii="Garamond" w:hAnsi="Garamond" w:cs="Times New Roman"/>
          <w:sz w:val="24"/>
        </w:rPr>
        <w:t xml:space="preserve"> overall labor quality over time (analogous to using a time trend as a proxy for technology progress over time in production).</w:t>
      </w:r>
      <w:r w:rsidRPr="00BA40FF">
        <w:rPr>
          <w:rStyle w:val="FootnoteReference"/>
          <w:rFonts w:ascii="Garamond" w:hAnsi="Garamond" w:cs="Times New Roman"/>
          <w:sz w:val="24"/>
        </w:rPr>
        <w:footnoteReference w:id="6"/>
      </w:r>
      <w:r w:rsidRPr="00BA40FF">
        <w:rPr>
          <w:rFonts w:ascii="Garamond" w:hAnsi="Garamond" w:cs="Times New Roman"/>
          <w:sz w:val="24"/>
        </w:rPr>
        <w:t xml:space="preserve"> </w:t>
      </w:r>
      <w:r w:rsidR="006D5E5F">
        <w:rPr>
          <w:rFonts w:ascii="Garamond" w:hAnsi="Garamond" w:cs="Times New Roman"/>
          <w:sz w:val="24"/>
        </w:rPr>
        <w:t xml:space="preserve"> </w:t>
      </w:r>
      <w:r w:rsidRPr="00BA40FF">
        <w:rPr>
          <w:rFonts w:ascii="Garamond" w:hAnsi="Garamond" w:cs="Times New Roman"/>
          <w:sz w:val="24"/>
        </w:rPr>
        <w:t>Labor quality may include knowledge, intelligence and strength of workers to which age and years of schooling contributes</w:t>
      </w:r>
      <w:r w:rsidRPr="00BA40FF">
        <w:rPr>
          <w:rFonts w:ascii="Garamond" w:hAnsi="Garamond" w:cs="Times New Roman" w:hint="eastAsia"/>
          <w:sz w:val="24"/>
        </w:rPr>
        <w:t xml:space="preserve"> </w:t>
      </w:r>
      <w:r w:rsidRPr="00BA40FF">
        <w:rPr>
          <w:rFonts w:ascii="Garamond" w:hAnsi="Garamond" w:cs="Times New Roman"/>
          <w:sz w:val="24"/>
        </w:rPr>
        <w:fldChar w:fldCharType="begin" w:fldLock="1"/>
      </w:r>
      <w:r w:rsidRPr="00BA40FF">
        <w:rPr>
          <w:rFonts w:ascii="Garamond" w:hAnsi="Garamond" w:cs="Times New Roman"/>
          <w:sz w:val="24"/>
        </w:rPr>
        <w:instrText>ADDIN CSL_CITATION { "citationItems" : [ { "id" : "ITEM-1", "itemData" : { "ISBN" : "0870144030", "author" : [ { "dropping-particle" : "", "family" : "Fuchs", "given" : "Victor R.", "non-dropping-particle" : "", "parse-names" : false, "suffix" : "" } ], "container-title" : "Productivity Trends in the Goods and Service Sectors, 1929-61: A Preliminary Survey", "id" : "ITEM-1", "issued" : { "date-parts" : [ [ "1964" ] ] }, "page" : "23-33", "title" : "Quality of Labor", "type" : "article-journal" }, "uris" : [ "http://www.mendeley.com/documents/?uuid=73f1bc13-3c8c-4088-bbdf-62a2f42006dd" ] } ], "mendeley" : { "formattedCitation" : "(Fuchs, 1964)", "manualFormatting" : "(Fuchs, 1964)", "plainTextFormattedCitation" : "(Fuchs, 1964)", "previouslyFormattedCitation" : "(Fuchs, 1964)" }, "properties" : { "noteIndex" : 0 }, "schema" : "https://github.com/citation-style-language/schema/raw/master/csl-citation.json" }</w:instrText>
      </w:r>
      <w:r w:rsidRPr="00BA40FF">
        <w:rPr>
          <w:rFonts w:ascii="Garamond" w:hAnsi="Garamond" w:cs="Times New Roman"/>
          <w:sz w:val="24"/>
        </w:rPr>
        <w:fldChar w:fldCharType="separate"/>
      </w:r>
      <w:r w:rsidRPr="00BA40FF">
        <w:rPr>
          <w:rFonts w:ascii="Garamond" w:hAnsi="Garamond" w:cs="Times New Roman"/>
          <w:noProof/>
          <w:sz w:val="24"/>
        </w:rPr>
        <w:t>(Fuchs, 1964)</w:t>
      </w:r>
      <w:r w:rsidRPr="00BA40FF">
        <w:rPr>
          <w:rFonts w:ascii="Garamond" w:hAnsi="Garamond" w:cs="Times New Roman"/>
          <w:sz w:val="24"/>
        </w:rPr>
        <w:fldChar w:fldCharType="end"/>
      </w:r>
      <w:r w:rsidRPr="00BA40FF">
        <w:rPr>
          <w:rFonts w:ascii="Garamond" w:hAnsi="Garamond" w:cs="Times New Roman"/>
          <w:sz w:val="24"/>
        </w:rPr>
        <w:t xml:space="preserve">. </w:t>
      </w:r>
      <w:r w:rsidR="006D5E5F">
        <w:rPr>
          <w:rFonts w:ascii="Garamond" w:hAnsi="Garamond" w:cs="Times New Roman"/>
          <w:sz w:val="24"/>
        </w:rPr>
        <w:t xml:space="preserve"> </w:t>
      </w:r>
      <w:r>
        <w:rPr>
          <w:rFonts w:ascii="Garamond" w:hAnsi="Garamond" w:cs="Times New Roman" w:hint="eastAsia"/>
          <w:sz w:val="24"/>
        </w:rPr>
        <w:t>Second</w:t>
      </w:r>
      <w:r w:rsidR="006D5E5F">
        <w:rPr>
          <w:rFonts w:ascii="Garamond" w:hAnsi="Garamond" w:cs="Times New Roman"/>
          <w:sz w:val="24"/>
        </w:rPr>
        <w:t>ly</w:t>
      </w:r>
      <w:r>
        <w:rPr>
          <w:rFonts w:ascii="Garamond" w:hAnsi="Garamond" w:cs="Times New Roman" w:hint="eastAsia"/>
          <w:sz w:val="24"/>
        </w:rPr>
        <w:t>, t</w:t>
      </w:r>
      <w:r w:rsidRPr="00BA40FF">
        <w:rPr>
          <w:rFonts w:ascii="Garamond" w:hAnsi="Garamond" w:cs="Times New Roman"/>
          <w:sz w:val="24"/>
        </w:rPr>
        <w:t>he region fixed effects</w:t>
      </w:r>
      <w:r w:rsidR="006D5E5F">
        <w:rPr>
          <w:rFonts w:ascii="Garamond" w:hAnsi="Garamond" w:cs="Times New Roman"/>
          <w:sz w:val="24"/>
        </w:rPr>
        <w:t>,</w:t>
      </w:r>
      <w:r w:rsidRPr="00BA40FF">
        <w:rPr>
          <w:rFonts w:ascii="Garamond" w:hAnsi="Garamond" w:cs="Times New Roman"/>
          <w:sz w:val="24"/>
        </w:rPr>
        <w:t xml:space="preserve"> </w:t>
      </w:r>
      <m:oMath>
        <m:sSup>
          <m:sSupPr>
            <m:ctrlPr>
              <w:rPr>
                <w:rFonts w:ascii="Cambria Math" w:hAnsi="Cambria Math"/>
                <w:i/>
                <w:sz w:val="24"/>
              </w:rPr>
            </m:ctrlPr>
          </m:sSupPr>
          <m:e>
            <m:r>
              <w:rPr>
                <w:rFonts w:ascii="Cambria Math" w:hAnsi="Cambria Math"/>
                <w:sz w:val="24"/>
              </w:rPr>
              <m:t>μ</m:t>
            </m:r>
          </m:e>
          <m:sup>
            <m:r>
              <w:rPr>
                <w:rFonts w:ascii="Cambria Math" w:hAnsi="Cambria Math"/>
                <w:sz w:val="24"/>
              </w:rPr>
              <m:t>r</m:t>
            </m:r>
          </m:sup>
        </m:sSup>
      </m:oMath>
      <w:r w:rsidR="006D5E5F">
        <w:rPr>
          <w:rFonts w:ascii="Garamond" w:hAnsi="Garamond" w:cs="Times New Roman"/>
          <w:sz w:val="24"/>
        </w:rPr>
        <w:t>,</w:t>
      </w:r>
      <w:r w:rsidRPr="00BA40FF">
        <w:rPr>
          <w:rFonts w:ascii="Garamond" w:hAnsi="Garamond" w:cs="Times New Roman" w:hint="eastAsia"/>
          <w:sz w:val="24"/>
        </w:rPr>
        <w:t xml:space="preserve"> </w:t>
      </w:r>
      <w:r w:rsidRPr="00BA40FF">
        <w:rPr>
          <w:rFonts w:ascii="Garamond" w:hAnsi="Garamond" w:cs="Times New Roman"/>
          <w:sz w:val="24"/>
        </w:rPr>
        <w:t xml:space="preserve">account for </w:t>
      </w:r>
      <w:r w:rsidRPr="00BA40FF">
        <w:rPr>
          <w:rFonts w:ascii="Garamond" w:hAnsi="Garamond" w:cs="Times New Roman"/>
          <w:i/>
          <w:sz w:val="24"/>
        </w:rPr>
        <w:t>region-specific</w:t>
      </w:r>
      <w:r w:rsidRPr="00BA40FF">
        <w:rPr>
          <w:rFonts w:ascii="Garamond" w:hAnsi="Garamond" w:cs="Times New Roman"/>
          <w:sz w:val="24"/>
        </w:rPr>
        <w:t xml:space="preserve"> </w:t>
      </w:r>
      <w:r w:rsidRPr="00BA40FF">
        <w:rPr>
          <w:rFonts w:ascii="Garamond" w:hAnsi="Garamond" w:cs="Times New Roman" w:hint="eastAsia"/>
          <w:sz w:val="24"/>
        </w:rPr>
        <w:t>cost</w:t>
      </w:r>
      <w:r w:rsidRPr="00BA40FF">
        <w:rPr>
          <w:rFonts w:ascii="Garamond" w:hAnsi="Garamond" w:cs="Times New Roman"/>
          <w:sz w:val="24"/>
        </w:rPr>
        <w:t xml:space="preserve"> differentials </w:t>
      </w:r>
      <w:r w:rsidRPr="00BA40FF">
        <w:rPr>
          <w:rFonts w:ascii="Garamond" w:hAnsi="Garamond" w:cs="Times New Roman" w:hint="eastAsia"/>
          <w:sz w:val="24"/>
        </w:rPr>
        <w:t xml:space="preserve">such as a </w:t>
      </w:r>
      <w:r w:rsidRPr="00BA40FF">
        <w:rPr>
          <w:rFonts w:ascii="Garamond" w:hAnsi="Garamond" w:cs="Times New Roman"/>
          <w:sz w:val="24"/>
        </w:rPr>
        <w:t>fixed cost of labor</w:t>
      </w:r>
      <w:r w:rsidRPr="00BA40FF">
        <w:rPr>
          <w:rFonts w:ascii="Garamond" w:hAnsi="Garamond" w:cs="Times New Roman" w:hint="eastAsia"/>
          <w:sz w:val="24"/>
        </w:rPr>
        <w:t xml:space="preserve"> </w:t>
      </w:r>
      <w:r w:rsidR="006D5E5F">
        <w:rPr>
          <w:rFonts w:ascii="Garamond" w:hAnsi="Garamond" w:cs="Times New Roman"/>
          <w:sz w:val="24"/>
        </w:rPr>
        <w:t xml:space="preserve">that may </w:t>
      </w:r>
      <w:r w:rsidRPr="00BA40FF">
        <w:rPr>
          <w:rFonts w:ascii="Garamond" w:hAnsi="Garamond" w:cs="Times New Roman" w:hint="eastAsia"/>
          <w:sz w:val="24"/>
        </w:rPr>
        <w:t>vary by region.</w:t>
      </w:r>
      <w:r w:rsidRPr="00BA40FF">
        <w:rPr>
          <w:rFonts w:ascii="Garamond" w:hAnsi="Garamond" w:cs="Times New Roman"/>
          <w:sz w:val="24"/>
        </w:rPr>
        <w:t xml:space="preserve"> </w:t>
      </w:r>
      <w:r w:rsidR="006D5E5F">
        <w:rPr>
          <w:rFonts w:ascii="Garamond" w:hAnsi="Garamond" w:cs="Times New Roman"/>
          <w:sz w:val="24"/>
        </w:rPr>
        <w:t xml:space="preserve"> </w:t>
      </w:r>
      <w:r>
        <w:rPr>
          <w:rFonts w:ascii="Garamond" w:hAnsi="Garamond" w:cs="Times New Roman" w:hint="eastAsia"/>
          <w:sz w:val="24"/>
        </w:rPr>
        <w:t>Third</w:t>
      </w:r>
      <w:r w:rsidR="006D5E5F">
        <w:rPr>
          <w:rFonts w:ascii="Garamond" w:hAnsi="Garamond" w:cs="Times New Roman"/>
          <w:sz w:val="24"/>
        </w:rPr>
        <w:t>ly</w:t>
      </w:r>
      <w:r>
        <w:rPr>
          <w:rFonts w:ascii="Garamond" w:hAnsi="Garamond" w:cs="Times New Roman" w:hint="eastAsia"/>
          <w:sz w:val="24"/>
        </w:rPr>
        <w:t xml:space="preserve">, </w:t>
      </w:r>
      <w:r w:rsidRPr="00BA40FF">
        <w:rPr>
          <w:rFonts w:ascii="Garamond" w:hAnsi="Garamond" w:cs="Times New Roman" w:hint="eastAsia"/>
          <w:sz w:val="24"/>
        </w:rPr>
        <w:t>t</w:t>
      </w:r>
      <w:r w:rsidRPr="00BA40FF">
        <w:rPr>
          <w:rFonts w:ascii="Garamond" w:hAnsi="Garamond" w:cs="Times New Roman"/>
          <w:sz w:val="24"/>
          <w:szCs w:val="24"/>
        </w:rPr>
        <w:t xml:space="preserve">he </w:t>
      </w:r>
      <m:oMath>
        <m:sSub>
          <m:sSubPr>
            <m:ctrlPr>
              <w:rPr>
                <w:rFonts w:ascii="Cambria Math" w:hAnsi="Cambria Math" w:cs="Times New Roman"/>
                <w:i/>
                <w:sz w:val="24"/>
              </w:rPr>
            </m:ctrlPr>
          </m:sSubPr>
          <m:e>
            <m:r>
              <w:rPr>
                <w:rFonts w:ascii="Cambria Math" w:hAnsi="Cambria Math" w:cs="Times New Roman" w:hint="eastAsia"/>
                <w:sz w:val="24"/>
              </w:rPr>
              <m:t xml:space="preserve"> γ</m:t>
            </m:r>
          </m:e>
          <m:sub>
            <m:r>
              <w:rPr>
                <w:rFonts w:ascii="Cambria Math" w:hAnsi="Cambria Math" w:cs="Times New Roman" w:hint="eastAsia"/>
                <w:sz w:val="24"/>
              </w:rPr>
              <m:t>g</m:t>
            </m:r>
          </m:sub>
        </m:sSub>
      </m:oMath>
      <w:r w:rsidRPr="00BA40FF">
        <w:rPr>
          <w:rFonts w:ascii="Garamond" w:hAnsi="Garamond" w:cs="Times New Roman"/>
          <w:sz w:val="24"/>
          <w:szCs w:val="24"/>
        </w:rPr>
        <w:t>’s</w:t>
      </w:r>
      <w:r w:rsidRPr="00BA40FF">
        <w:rPr>
          <w:rFonts w:ascii="Garamond" w:hAnsi="Garamond" w:cs="Times New Roman" w:hint="eastAsia"/>
          <w:sz w:val="24"/>
        </w:rPr>
        <w:t xml:space="preserve"> </w:t>
      </w:r>
      <w:r>
        <w:rPr>
          <w:rFonts w:ascii="Garamond" w:hAnsi="Garamond" w:cs="Times New Roman" w:hint="eastAsia"/>
          <w:sz w:val="24"/>
        </w:rPr>
        <w:t>i</w:t>
      </w:r>
      <w:r w:rsidRPr="00BA40FF">
        <w:rPr>
          <w:rFonts w:ascii="Garamond" w:hAnsi="Garamond" w:cs="Times New Roman" w:hint="eastAsia"/>
          <w:sz w:val="24"/>
        </w:rPr>
        <w:t xml:space="preserve">n </w:t>
      </w:r>
      <w:r>
        <w:rPr>
          <w:rFonts w:ascii="Garamond" w:hAnsi="Garamond" w:cs="Times New Roman" w:hint="eastAsia"/>
          <w:sz w:val="24"/>
        </w:rPr>
        <w:t>equation (5)</w:t>
      </w:r>
      <w:r w:rsidRPr="00BA40FF">
        <w:rPr>
          <w:rFonts w:ascii="Garamond" w:hAnsi="Garamond" w:cs="Times New Roman" w:hint="eastAsia"/>
          <w:sz w:val="24"/>
        </w:rPr>
        <w:t xml:space="preserve"> </w:t>
      </w:r>
      <w:r w:rsidRPr="00BA40FF">
        <w:rPr>
          <w:rFonts w:ascii="Garamond" w:hAnsi="Garamond" w:cs="Times New Roman"/>
          <w:sz w:val="24"/>
        </w:rPr>
        <w:t xml:space="preserve">represent </w:t>
      </w:r>
      <w:r w:rsidRPr="00BA40FF">
        <w:rPr>
          <w:rFonts w:ascii="Garamond" w:hAnsi="Garamond" w:cs="Times New Roman" w:hint="eastAsia"/>
          <w:i/>
          <w:sz w:val="24"/>
        </w:rPr>
        <w:t>age-</w:t>
      </w:r>
      <w:r w:rsidRPr="00BA40FF">
        <w:rPr>
          <w:rFonts w:ascii="Garamond" w:hAnsi="Garamond" w:cs="Times New Roman"/>
          <w:i/>
          <w:sz w:val="24"/>
        </w:rPr>
        <w:t>group-specific</w:t>
      </w:r>
      <w:r w:rsidRPr="00BA40FF">
        <w:rPr>
          <w:rFonts w:ascii="Garamond" w:hAnsi="Garamond" w:cs="Times New Roman"/>
          <w:sz w:val="24"/>
        </w:rPr>
        <w:t xml:space="preserve"> characteristics - such as rising or falling labor group input share due to the </w:t>
      </w:r>
      <w:r w:rsidR="00821358">
        <w:rPr>
          <w:rFonts w:ascii="Garamond" w:hAnsi="Garamond" w:cs="Times New Roman"/>
          <w:sz w:val="24"/>
        </w:rPr>
        <w:t>ageing</w:t>
      </w:r>
      <w:r w:rsidRPr="00BA40FF">
        <w:rPr>
          <w:rFonts w:ascii="Garamond" w:hAnsi="Garamond" w:cs="Times New Roman"/>
          <w:sz w:val="24"/>
        </w:rPr>
        <w:t xml:space="preserve"> of the population and an increase in labor force participation of the oldest group </w:t>
      </w:r>
      <w:proofErr w:type="gramStart"/>
      <w:r w:rsidRPr="00BA40FF">
        <w:rPr>
          <w:rFonts w:ascii="Garamond" w:hAnsi="Garamond" w:cs="Times New Roman"/>
          <w:sz w:val="24"/>
        </w:rPr>
        <w:t>-  holding</w:t>
      </w:r>
      <w:proofErr w:type="gramEnd"/>
      <w:r w:rsidRPr="00BA40FF">
        <w:rPr>
          <w:rFonts w:ascii="Garamond" w:hAnsi="Garamond" w:cs="Times New Roman"/>
          <w:sz w:val="24"/>
        </w:rPr>
        <w:t xml:space="preserve"> the wage fixed.  </w:t>
      </w:r>
    </w:p>
    <w:p w14:paraId="4C2D5204" w14:textId="16B256C7" w:rsidR="00DA74A3" w:rsidRPr="00BA40FF" w:rsidRDefault="00DA74A3" w:rsidP="007641B1">
      <w:pPr>
        <w:spacing w:after="120" w:line="360" w:lineRule="auto"/>
        <w:jc w:val="both"/>
        <w:rPr>
          <w:rFonts w:ascii="Garamond" w:hAnsi="Garamond" w:cs="Times New Roman"/>
          <w:sz w:val="24"/>
          <w:szCs w:val="24"/>
        </w:rPr>
      </w:pPr>
      <w:r w:rsidRPr="00BA40FF">
        <w:rPr>
          <w:rFonts w:ascii="Garamond" w:hAnsi="Garamond" w:cs="Times New Roman" w:hint="eastAsia"/>
          <w:sz w:val="24"/>
        </w:rPr>
        <w:t xml:space="preserve">     </w:t>
      </w:r>
      <w:r w:rsidRPr="00BA40FF">
        <w:rPr>
          <w:rFonts w:ascii="Garamond" w:hAnsi="Garamond" w:cs="Times New Roman"/>
          <w:sz w:val="24"/>
        </w:rPr>
        <w:t xml:space="preserve">It is worth noting that identification of </w:t>
      </w:r>
      <w:r w:rsidR="003A749E">
        <w:rPr>
          <w:rFonts w:ascii="Garamond" w:hAnsi="Garamond" w:cs="Times New Roman" w:hint="eastAsia"/>
          <w:sz w:val="24"/>
        </w:rPr>
        <w:t xml:space="preserve">the </w:t>
      </w:r>
      <w:r w:rsidR="003A749E">
        <w:rPr>
          <w:rFonts w:ascii="Garamond" w:hAnsi="Garamond" w:cs="Times New Roman"/>
          <w:sz w:val="24"/>
        </w:rPr>
        <w:t>unit labor cost</w:t>
      </w:r>
      <w:r w:rsidR="003A749E">
        <w:rPr>
          <w:rFonts w:ascii="Garamond" w:hAnsi="Garamond" w:cs="Times New Roman" w:hint="eastAsia"/>
          <w:sz w:val="24"/>
        </w:rPr>
        <w:t xml:space="preserve"> and </w:t>
      </w:r>
      <w:r w:rsidRPr="00BA40FF">
        <w:rPr>
          <w:rFonts w:ascii="Garamond" w:hAnsi="Garamond" w:cs="Times New Roman"/>
          <w:sz w:val="24"/>
        </w:rPr>
        <w:t xml:space="preserve">labor cost shares are based on the assumption that </w:t>
      </w:r>
      <w:r w:rsidR="006D5E5F">
        <w:rPr>
          <w:rFonts w:ascii="Garamond" w:hAnsi="Garamond" w:cs="Times New Roman"/>
          <w:sz w:val="24"/>
        </w:rPr>
        <w:t xml:space="preserve">the </w:t>
      </w:r>
      <w:r w:rsidRPr="00BA40FF">
        <w:rPr>
          <w:rFonts w:ascii="Garamond" w:hAnsi="Garamond" w:cs="Times New Roman"/>
          <w:sz w:val="24"/>
        </w:rPr>
        <w:t xml:space="preserve">labor supply is perfectly elastic so that changes in relative wages determine </w:t>
      </w:r>
      <w:r w:rsidRPr="00BA40FF">
        <w:rPr>
          <w:rFonts w:ascii="Garamond" w:hAnsi="Garamond" w:cs="Times New Roman" w:hint="eastAsia"/>
          <w:sz w:val="24"/>
        </w:rPr>
        <w:lastRenderedPageBreak/>
        <w:t xml:space="preserve">changes in </w:t>
      </w:r>
      <w:r w:rsidRPr="00BA40FF">
        <w:rPr>
          <w:rFonts w:ascii="Garamond" w:hAnsi="Garamond" w:cs="Times New Roman"/>
          <w:sz w:val="24"/>
        </w:rPr>
        <w:t xml:space="preserve">labor demand. </w:t>
      </w:r>
      <w:r w:rsidR="006D5E5F">
        <w:rPr>
          <w:rFonts w:ascii="Garamond" w:hAnsi="Garamond" w:cs="Times New Roman"/>
          <w:sz w:val="24"/>
        </w:rPr>
        <w:t xml:space="preserve"> </w:t>
      </w:r>
      <w:r w:rsidRPr="00BA40FF">
        <w:rPr>
          <w:rFonts w:ascii="Garamond" w:hAnsi="Garamond" w:cs="Times New Roman"/>
          <w:sz w:val="24"/>
        </w:rPr>
        <w:t xml:space="preserve">This assumption can be justified in studies with small units and </w:t>
      </w:r>
      <w:r w:rsidR="006D5E5F">
        <w:rPr>
          <w:rFonts w:ascii="Garamond" w:hAnsi="Garamond" w:cs="Times New Roman"/>
          <w:sz w:val="24"/>
        </w:rPr>
        <w:t>the</w:t>
      </w:r>
      <w:r w:rsidRPr="00BA40FF">
        <w:rPr>
          <w:rFonts w:ascii="Garamond" w:hAnsi="Garamond" w:cs="Times New Roman"/>
          <w:sz w:val="24"/>
        </w:rPr>
        <w:t xml:space="preserve"> unit of observations (i.e</w:t>
      </w:r>
      <w:proofErr w:type="gramStart"/>
      <w:r w:rsidRPr="00BA40FF">
        <w:rPr>
          <w:rFonts w:ascii="Garamond" w:hAnsi="Garamond" w:cs="Times New Roman"/>
          <w:sz w:val="24"/>
        </w:rPr>
        <w:t xml:space="preserve">. </w:t>
      </w:r>
      <w:r w:rsidR="006D5E5F">
        <w:rPr>
          <w:rFonts w:ascii="Garamond" w:hAnsi="Garamond" w:cs="Times New Roman"/>
          <w:sz w:val="24"/>
        </w:rPr>
        <w:t>?region</w:t>
      </w:r>
      <w:proofErr w:type="gramEnd"/>
      <w:r w:rsidR="006D5E5F">
        <w:rPr>
          <w:rFonts w:ascii="Garamond" w:hAnsi="Garamond" w:cs="Times New Roman"/>
          <w:sz w:val="24"/>
        </w:rPr>
        <w:t>?</w:t>
      </w:r>
      <w:r w:rsidRPr="00BA40FF">
        <w:rPr>
          <w:rFonts w:ascii="Garamond" w:hAnsi="Garamond" w:cs="Times New Roman"/>
          <w:sz w:val="24"/>
        </w:rPr>
        <w:t>-specific 45 sectors</w:t>
      </w:r>
      <w:r w:rsidR="00C94D7F">
        <w:rPr>
          <w:rFonts w:ascii="Garamond" w:hAnsi="Garamond" w:cs="Times New Roman" w:hint="eastAsia"/>
          <w:sz w:val="24"/>
        </w:rPr>
        <w:t>)</w:t>
      </w:r>
      <w:r w:rsidRPr="00BA40FF">
        <w:rPr>
          <w:rFonts w:ascii="Garamond" w:hAnsi="Garamond" w:cs="Times New Roman"/>
          <w:sz w:val="24"/>
        </w:rPr>
        <w:t xml:space="preserve"> as “relatively small” enough to reduce concern about wages being exogenous.</w:t>
      </w:r>
      <w:r w:rsidRPr="00BA40FF">
        <w:rPr>
          <w:rStyle w:val="FootnoteReference"/>
          <w:rFonts w:ascii="Garamond" w:hAnsi="Garamond" w:cs="Times New Roman"/>
          <w:sz w:val="24"/>
          <w:szCs w:val="24"/>
        </w:rPr>
        <w:t xml:space="preserve"> </w:t>
      </w:r>
      <w:r w:rsidR="006D5E5F">
        <w:rPr>
          <w:rFonts w:ascii="Garamond" w:hAnsi="Garamond" w:cs="Times New Roman"/>
          <w:sz w:val="24"/>
          <w:szCs w:val="24"/>
        </w:rPr>
        <w:t xml:space="preserve"> </w:t>
      </w:r>
      <w:r w:rsidRPr="00BA40FF">
        <w:rPr>
          <w:rFonts w:ascii="Garamond" w:hAnsi="Garamond" w:hint="eastAsia"/>
          <w:sz w:val="24"/>
          <w:szCs w:val="24"/>
        </w:rPr>
        <w:t>Similar i</w:t>
      </w:r>
      <w:r w:rsidRPr="00BA40FF">
        <w:rPr>
          <w:rFonts w:ascii="Garamond" w:hAnsi="Garamond"/>
          <w:sz w:val="24"/>
          <w:szCs w:val="24"/>
        </w:rPr>
        <w:t>dentification assumption</w:t>
      </w:r>
      <w:r w:rsidR="006D5E5F">
        <w:rPr>
          <w:rFonts w:ascii="Garamond" w:hAnsi="Garamond"/>
          <w:sz w:val="24"/>
          <w:szCs w:val="24"/>
        </w:rPr>
        <w:t>s</w:t>
      </w:r>
      <w:r w:rsidRPr="00BA40FF">
        <w:rPr>
          <w:rFonts w:ascii="Garamond" w:hAnsi="Garamond"/>
          <w:sz w:val="24"/>
          <w:szCs w:val="24"/>
        </w:rPr>
        <w:t xml:space="preserve"> can be found, for example, in </w:t>
      </w:r>
      <w:r w:rsidRPr="00BA40FF">
        <w:rPr>
          <w:rFonts w:ascii="Garamond" w:hAnsi="Garamond"/>
          <w:sz w:val="24"/>
          <w:szCs w:val="24"/>
        </w:rPr>
        <w:fldChar w:fldCharType="begin" w:fldLock="1"/>
      </w:r>
      <w:r w:rsidRPr="00BA40FF">
        <w:rPr>
          <w:rFonts w:ascii="Garamond" w:hAnsi="Garamond"/>
          <w:sz w:val="24"/>
          <w:szCs w:val="24"/>
        </w:rPr>
        <w:instrText>ADDIN CSL_CITATION { "citationItems" : [ { "id" : "ITEM-1", "itemData" : { "ISBN" : "00221996", "ISSN" : "00221996", "abstract" : "In this paper 1 try to determine whether international trade has been increasing the own-price elasticity of demand for U.S. labor in recent decades. The empirical work yields three main results. First, from 1961 through 1991 demand for U.S. production labor became more elastic in manufacturing overall and in five of eight industries within manufacturing. Second, during this time U.S. nonproduction-labor demand did not become more elastic in manufacturing overall or in any of the eight industries within manufacturing. If anything, demand seems to be growing less elastic over time. Third, the hypothesis that trade contributed to increased elasticities has mixed support, at best. For production labor many trade-related variables have the predicted effect for specifications with only industry controls, but these predicted effects disappear when time controls are included as well. For nonproduction labor things are somewhat better, but time continues to be a very strong predictor of elasticity patterns. Thus the time series of labor-demand elasticities are explained largely by a residual, time itself. This result parallels the common finding in studies of rising wage inequality. Just as there seems to be a large unexplained residual for changing factor prices over time, there also seems to be a large unexplained residual for changing factor demand elasticities over time. ?? 2001 Elsevier Science B.V. All rights reserved.", "author" : [ { "dropping-particle" : "", "family" : "Slaughter", "given" : "Matthew J.", "non-dropping-particle" : "", "parse-names" : false, "suffix" : "" } ], "container-title" : "Journal of International Economics", "id" : "ITEM-1", "issued" : { "date-parts" : [ [ "2001" ] ] }, "page" : "27-56", "title" : "International trade and labor-demand elasticities", "type" : "article-journal", "volume" : "54" }, "uris" : [ "http://www.mendeley.com/documents/?uuid=d1691b99-6b88-45a3-9186-f5a184c65791" ] } ], "mendeley" : { "formattedCitation" : "(Slaughter, 2001)", "manualFormatting" : "Slaughter (2001)", "plainTextFormattedCitation" : "(Slaughter, 2001)", "previouslyFormattedCitation" : "(Slaughter, 2001)" }, "properties" : { "noteIndex" : 0 }, "schema" : "https://github.com/citation-style-language/schema/raw/master/csl-citation.json" }</w:instrText>
      </w:r>
      <w:r w:rsidRPr="00BA40FF">
        <w:rPr>
          <w:rFonts w:ascii="Garamond" w:hAnsi="Garamond"/>
          <w:sz w:val="24"/>
          <w:szCs w:val="24"/>
        </w:rPr>
        <w:fldChar w:fldCharType="separate"/>
      </w:r>
      <w:r w:rsidRPr="00BA40FF">
        <w:rPr>
          <w:rFonts w:ascii="Garamond" w:hAnsi="Garamond"/>
          <w:noProof/>
          <w:sz w:val="24"/>
          <w:szCs w:val="24"/>
        </w:rPr>
        <w:t>Slaughter (2001)</w:t>
      </w:r>
      <w:r w:rsidRPr="00BA40FF">
        <w:rPr>
          <w:rFonts w:ascii="Garamond" w:hAnsi="Garamond"/>
          <w:sz w:val="24"/>
          <w:szCs w:val="24"/>
        </w:rPr>
        <w:fldChar w:fldCharType="end"/>
      </w:r>
      <w:r w:rsidRPr="00BA40FF">
        <w:rPr>
          <w:rFonts w:ascii="Garamond" w:hAnsi="Garamond"/>
          <w:sz w:val="24"/>
          <w:szCs w:val="24"/>
        </w:rPr>
        <w:t>.</w:t>
      </w:r>
      <w:r>
        <w:rPr>
          <w:rFonts w:ascii="Garamond" w:hAnsi="Garamond" w:hint="eastAsia"/>
          <w:sz w:val="24"/>
          <w:szCs w:val="24"/>
        </w:rPr>
        <w:t xml:space="preserve"> </w:t>
      </w:r>
    </w:p>
    <w:p w14:paraId="01B048C3" w14:textId="3127D8AA" w:rsidR="00DA74A3" w:rsidRPr="00BA40FF" w:rsidRDefault="00DA74A3" w:rsidP="007641B1">
      <w:pPr>
        <w:spacing w:after="120" w:line="360" w:lineRule="auto"/>
        <w:jc w:val="both"/>
        <w:rPr>
          <w:rFonts w:ascii="Garamond" w:hAnsi="Garamond" w:cs="Times New Roman"/>
          <w:sz w:val="24"/>
        </w:rPr>
      </w:pPr>
      <w:r w:rsidRPr="00BA40FF">
        <w:rPr>
          <w:rFonts w:ascii="Garamond" w:hAnsi="Garamond" w:cs="Times New Roman"/>
          <w:sz w:val="24"/>
        </w:rPr>
        <w:t xml:space="preserve">     With parameter estimates and </w:t>
      </w:r>
      <w:r w:rsidR="00D77C44">
        <w:rPr>
          <w:rFonts w:ascii="Garamond" w:hAnsi="Garamond" w:cs="Times New Roman" w:hint="eastAsia"/>
          <w:sz w:val="24"/>
        </w:rPr>
        <w:t>predicted</w:t>
      </w:r>
      <w:r w:rsidRPr="00BA40FF">
        <w:rPr>
          <w:rFonts w:ascii="Garamond" w:hAnsi="Garamond" w:cs="Times New Roman"/>
          <w:sz w:val="24"/>
        </w:rPr>
        <w:t xml:space="preserve"> factor shares</w:t>
      </w:r>
      <w:r w:rsidRPr="0042304E">
        <w:rPr>
          <w:rFonts w:ascii="Garamond" w:hAnsi="Garamond" w:cs="Times New Roman"/>
          <w:sz w:val="24"/>
        </w:rPr>
        <w:t>, partial</w:t>
      </w:r>
      <w:r w:rsidRPr="00BA40FF">
        <w:rPr>
          <w:rFonts w:ascii="Garamond" w:hAnsi="Garamond" w:cs="Times New Roman"/>
          <w:sz w:val="24"/>
        </w:rPr>
        <w:t xml:space="preserve"> own- and cross-price elasticities of labor demand for an age group, holding the wages of the other age-group workers constant, </w:t>
      </w:r>
      <w:r w:rsidR="00576C11">
        <w:rPr>
          <w:rFonts w:ascii="Garamond" w:hAnsi="Garamond" w:cs="Times New Roman" w:hint="eastAsia"/>
          <w:sz w:val="24"/>
        </w:rPr>
        <w:t xml:space="preserve">are given </w:t>
      </w:r>
      <w:r w:rsidRPr="00BA40FF">
        <w:rPr>
          <w:rFonts w:ascii="Garamond" w:hAnsi="Garamond" w:cs="Times New Roman"/>
          <w:sz w:val="24"/>
        </w:rPr>
        <w:t xml:space="preserve">as follows: </w:t>
      </w:r>
    </w:p>
    <w:p w14:paraId="62E40421" w14:textId="77777777" w:rsidR="00DA74A3" w:rsidRPr="00BA40FF" w:rsidRDefault="00DC2C61" w:rsidP="007641B1">
      <w:pPr>
        <w:spacing w:after="120" w:line="360" w:lineRule="auto"/>
        <w:rPr>
          <w:rFonts w:ascii="Garamond" w:hAnsi="Garamond"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gg</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gg</m:t>
                  </m:r>
                </m:sub>
              </m:sSub>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g</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g</m:t>
              </m:r>
            </m:sub>
          </m:sSub>
          <m:r>
            <w:rPr>
              <w:rFonts w:ascii="Cambria Math" w:hAnsi="Cambria Math" w:cs="Times New Roman"/>
              <w:sz w:val="24"/>
              <w:szCs w:val="24"/>
            </w:rPr>
            <m:t xml:space="preserve">-1    </m:t>
          </m:r>
          <m:r>
            <m:rPr>
              <m:sty m:val="p"/>
            </m:rPr>
            <w:rPr>
              <w:rFonts w:ascii="Cambria Math" w:hAnsi="Cambria Math" w:cs="Times New Roman"/>
              <w:sz w:val="24"/>
              <w:szCs w:val="24"/>
            </w:rPr>
            <m:t>for</m:t>
          </m:r>
          <m:r>
            <w:rPr>
              <w:rFonts w:ascii="Cambria Math" w:hAnsi="Cambria Math" w:cs="Times New Roman"/>
              <w:sz w:val="24"/>
              <w:szCs w:val="24"/>
            </w:rPr>
            <m:t xml:space="preserve"> g=1,…,G</m:t>
          </m:r>
        </m:oMath>
      </m:oMathPara>
    </w:p>
    <w:p w14:paraId="607F5508" w14:textId="77777777" w:rsidR="00DA74A3" w:rsidRPr="00BA40FF" w:rsidRDefault="00DC2C61" w:rsidP="007641B1">
      <w:pPr>
        <w:spacing w:after="120" w:line="360" w:lineRule="auto"/>
        <w:rPr>
          <w:rFonts w:ascii="Garamond" w:hAnsi="Garamond"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gh</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gh</m:t>
                  </m:r>
                </m:sub>
              </m:sSub>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g</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h</m:t>
              </m:r>
            </m:sub>
          </m:sSub>
          <m:r>
            <m:rPr>
              <m:sty m:val="p"/>
            </m:rPr>
            <w:rPr>
              <w:rFonts w:ascii="Cambria Math" w:hAnsi="Cambria Math" w:cs="Times New Roman"/>
              <w:sz w:val="24"/>
              <w:szCs w:val="24"/>
            </w:rPr>
            <m:t xml:space="preserve">    for</m:t>
          </m:r>
          <m:r>
            <w:rPr>
              <w:rFonts w:ascii="Cambria Math" w:hAnsi="Cambria Math" w:cs="Times New Roman"/>
              <w:sz w:val="24"/>
              <w:szCs w:val="24"/>
            </w:rPr>
            <m:t xml:space="preserve"> g, h=</m:t>
          </m:r>
          <m:r>
            <w:rPr>
              <w:rFonts w:ascii="Cambria Math" w:hAnsi="Cambria Math" w:cs="Times New Roman"/>
              <w:sz w:val="24"/>
              <w:szCs w:val="24"/>
            </w:rPr>
            <m:t>1,…,G</m:t>
          </m:r>
          <m:r>
            <m:rPr>
              <m:sty m:val="p"/>
            </m:rPr>
            <w:rPr>
              <w:rFonts w:ascii="Cambria Math" w:hAnsi="Cambria Math" w:cs="Times New Roman"/>
              <w:sz w:val="24"/>
              <w:szCs w:val="24"/>
            </w:rPr>
            <m:t>;</m:t>
          </m:r>
          <m:r>
            <w:rPr>
              <w:rFonts w:ascii="Cambria Math" w:hAnsi="Cambria Math" w:cs="Times New Roman"/>
              <w:sz w:val="24"/>
              <w:szCs w:val="24"/>
            </w:rPr>
            <m:t>g≠h</m:t>
          </m:r>
        </m:oMath>
      </m:oMathPara>
    </w:p>
    <w:p w14:paraId="0FEE0C18" w14:textId="10DC42CB" w:rsidR="00DA74A3" w:rsidRPr="00BA40FF" w:rsidRDefault="00DA74A3" w:rsidP="007641B1">
      <w:pPr>
        <w:spacing w:after="120" w:line="360" w:lineRule="auto"/>
        <w:jc w:val="both"/>
        <w:rPr>
          <w:rFonts w:ascii="Garamond" w:hAnsi="Garamond" w:cs="Times New Roman"/>
          <w:sz w:val="24"/>
          <w:szCs w:val="24"/>
        </w:rPr>
      </w:pPr>
      <w:r w:rsidRPr="00BA40FF">
        <w:rPr>
          <w:rFonts w:ascii="Garamond" w:hAnsi="Garamond" w:cs="Times New Roman"/>
          <w:sz w:val="24"/>
          <w:szCs w:val="24"/>
        </w:rPr>
        <w:t xml:space="preserve">Note that the labor demand elasticities here are </w:t>
      </w:r>
      <w:r w:rsidRPr="00BA40FF">
        <w:rPr>
          <w:rFonts w:ascii="Garamond" w:hAnsi="Garamond" w:cs="Times New Roman"/>
          <w:i/>
          <w:sz w:val="24"/>
          <w:szCs w:val="24"/>
        </w:rPr>
        <w:t xml:space="preserve">gross price elasticities </w:t>
      </w:r>
      <w:r w:rsidR="00D86F1B" w:rsidRPr="00D86F1B">
        <w:rPr>
          <w:rFonts w:ascii="Garamond" w:hAnsi="Garamond" w:cs="Times New Roman" w:hint="eastAsia"/>
          <w:sz w:val="24"/>
          <w:szCs w:val="24"/>
        </w:rPr>
        <w:t xml:space="preserve">that </w:t>
      </w:r>
      <w:r w:rsidRPr="00BA40FF">
        <w:rPr>
          <w:rFonts w:ascii="Garamond" w:hAnsi="Garamond" w:cs="Times New Roman"/>
          <w:sz w:val="24"/>
          <w:szCs w:val="24"/>
        </w:rPr>
        <w:t>measur</w:t>
      </w:r>
      <w:r w:rsidR="00D86F1B">
        <w:rPr>
          <w:rFonts w:ascii="Garamond" w:hAnsi="Garamond" w:cs="Times New Roman" w:hint="eastAsia"/>
          <w:sz w:val="24"/>
          <w:szCs w:val="24"/>
        </w:rPr>
        <w:t>e</w:t>
      </w:r>
      <w:r w:rsidRPr="00BA40FF">
        <w:rPr>
          <w:rFonts w:ascii="Garamond" w:hAnsi="Garamond" w:cs="Times New Roman"/>
          <w:sz w:val="24"/>
          <w:szCs w:val="24"/>
        </w:rPr>
        <w:t xml:space="preserve"> substitution</w:t>
      </w:r>
      <w:r w:rsidRPr="00BA40FF">
        <w:rPr>
          <w:rFonts w:ascii="Garamond" w:hAnsi="Garamond" w:cs="Times New Roman"/>
          <w:szCs w:val="24"/>
        </w:rPr>
        <w:t xml:space="preserve"> </w:t>
      </w:r>
      <w:r w:rsidRPr="00BA40FF">
        <w:rPr>
          <w:rFonts w:ascii="Garamond" w:hAnsi="Garamond" w:cs="Times New Roman"/>
          <w:sz w:val="24"/>
          <w:szCs w:val="24"/>
        </w:rPr>
        <w:t xml:space="preserve">along </w:t>
      </w:r>
      <w:r w:rsidR="0054133B">
        <w:rPr>
          <w:rFonts w:ascii="Garamond" w:hAnsi="Garamond" w:cs="Times New Roman" w:hint="eastAsia"/>
          <w:sz w:val="24"/>
          <w:szCs w:val="24"/>
        </w:rPr>
        <w:t>the utilized labor</w:t>
      </w:r>
      <w:r w:rsidRPr="00BA40FF">
        <w:rPr>
          <w:rFonts w:ascii="Garamond" w:hAnsi="Garamond" w:cs="Times New Roman"/>
          <w:sz w:val="24"/>
          <w:szCs w:val="24"/>
        </w:rPr>
        <w:t xml:space="preserve"> isoquant holding the total labor input </w:t>
      </w:r>
      <m:oMath>
        <m:r>
          <w:rPr>
            <w:rFonts w:ascii="Cambria Math" w:hAnsi="Cambria Math" w:cs="Times New Roman"/>
            <w:sz w:val="24"/>
            <w:szCs w:val="24"/>
          </w:rPr>
          <m:t>L</m:t>
        </m:r>
      </m:oMath>
      <w:r w:rsidRPr="00BA40FF">
        <w:rPr>
          <w:rFonts w:ascii="Garamond" w:hAnsi="Garamond" w:cs="Times New Roman"/>
          <w:sz w:val="24"/>
          <w:szCs w:val="24"/>
        </w:rPr>
        <w:t xml:space="preserve"> (i.e., ‘output’ for the labor cost sub-model) constant.  Another </w:t>
      </w:r>
      <w:r w:rsidR="003C3623">
        <w:rPr>
          <w:rFonts w:ascii="Garamond" w:hAnsi="Garamond" w:cs="Times New Roman" w:hint="eastAsia"/>
          <w:sz w:val="24"/>
          <w:szCs w:val="24"/>
        </w:rPr>
        <w:t xml:space="preserve">commonly used </w:t>
      </w:r>
      <w:r w:rsidRPr="00BA40FF">
        <w:rPr>
          <w:rFonts w:ascii="Garamond" w:hAnsi="Garamond" w:cs="Times New Roman"/>
          <w:sz w:val="24"/>
          <w:szCs w:val="24"/>
        </w:rPr>
        <w:t xml:space="preserve">measure for labor demand elasticities is </w:t>
      </w:r>
      <w:r w:rsidRPr="00BA40FF">
        <w:rPr>
          <w:rFonts w:ascii="Garamond" w:hAnsi="Garamond" w:cs="Times New Roman"/>
          <w:i/>
          <w:sz w:val="24"/>
          <w:szCs w:val="24"/>
        </w:rPr>
        <w:t>net price elasticities</w:t>
      </w:r>
      <w:r w:rsidRPr="00BA40FF">
        <w:rPr>
          <w:rFonts w:ascii="Garamond" w:hAnsi="Garamond" w:cs="Times New Roman"/>
          <w:sz w:val="24"/>
          <w:szCs w:val="24"/>
        </w:rPr>
        <w:t xml:space="preserve"> where output </w:t>
      </w:r>
      <m:oMath>
        <m:r>
          <w:rPr>
            <w:rFonts w:ascii="Cambria Math" w:hAnsi="Cambria Math" w:cs="Times New Roman" w:hint="eastAsia"/>
            <w:sz w:val="24"/>
            <w:szCs w:val="24"/>
          </w:rPr>
          <m:t>Y</m:t>
        </m:r>
      </m:oMath>
      <w:r w:rsidRPr="00BA40FF">
        <w:rPr>
          <w:rFonts w:ascii="Garamond" w:hAnsi="Garamond" w:cs="Times New Roman"/>
          <w:sz w:val="24"/>
          <w:szCs w:val="24"/>
        </w:rPr>
        <w:t xml:space="preserve"> is held constant. </w:t>
      </w:r>
      <w:r w:rsidR="006D5E5F">
        <w:rPr>
          <w:rFonts w:ascii="Garamond" w:hAnsi="Garamond" w:cs="Times New Roman"/>
          <w:sz w:val="24"/>
          <w:szCs w:val="24"/>
        </w:rPr>
        <w:t xml:space="preserve"> </w:t>
      </w:r>
      <w:r w:rsidRPr="00BA40FF">
        <w:rPr>
          <w:rFonts w:ascii="Garamond" w:hAnsi="Garamond" w:cs="Times New Roman"/>
          <w:sz w:val="24"/>
          <w:szCs w:val="24"/>
        </w:rPr>
        <w:t xml:space="preserve">Given </w:t>
      </w:r>
      <m:oMath>
        <m:r>
          <w:rPr>
            <w:rFonts w:ascii="Cambria Math" w:hAnsi="Cambria Math" w:cs="Times New Roman"/>
            <w:sz w:val="24"/>
            <w:szCs w:val="24"/>
          </w:rPr>
          <m:t>L</m:t>
        </m:r>
      </m:oMath>
      <w:r w:rsidRPr="00BA40FF">
        <w:rPr>
          <w:rFonts w:ascii="Garamond" w:hAnsi="Garamond" w:cs="Times New Roman"/>
          <w:sz w:val="24"/>
          <w:szCs w:val="24"/>
        </w:rPr>
        <w:t xml:space="preserve">, for example, an increase in the wage of age group </w:t>
      </w:r>
      <w:r w:rsidRPr="00BA40FF">
        <w:rPr>
          <w:rFonts w:ascii="Garamond" w:hAnsi="Garamond" w:cs="Times New Roman"/>
          <w:i/>
          <w:sz w:val="24"/>
          <w:szCs w:val="24"/>
        </w:rPr>
        <w:t>g,</w:t>
      </w:r>
      <w:r w:rsidRPr="00BA40FF">
        <w:rPr>
          <w:rFonts w:ascii="Garamond" w:hAnsi="Garamond"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hint="eastAsia"/>
                <w:sz w:val="24"/>
                <w:szCs w:val="24"/>
              </w:rPr>
              <m:t>w</m:t>
            </m:r>
          </m:e>
          <m:sub>
            <m:r>
              <w:rPr>
                <w:rFonts w:ascii="Cambria Math" w:hAnsi="Cambria Math" w:cs="Times New Roman" w:hint="eastAsia"/>
                <w:sz w:val="24"/>
                <w:szCs w:val="24"/>
              </w:rPr>
              <m:t>g</m:t>
            </m:r>
          </m:sub>
        </m:sSub>
      </m:oMath>
      <w:r w:rsidRPr="00BA40FF">
        <w:rPr>
          <w:rFonts w:ascii="Garamond" w:hAnsi="Garamond" w:cs="Times New Roman"/>
          <w:sz w:val="24"/>
          <w:szCs w:val="24"/>
        </w:rPr>
        <w:t xml:space="preserve">, will lead to a decrease in demand for labor in </w:t>
      </w:r>
      <w:r w:rsidR="00216733">
        <w:rPr>
          <w:rFonts w:ascii="Garamond" w:hAnsi="Garamond" w:cs="Times New Roman" w:hint="eastAsia"/>
          <w:sz w:val="24"/>
          <w:szCs w:val="24"/>
        </w:rPr>
        <w:t>the same</w:t>
      </w:r>
      <w:r w:rsidRPr="00BA40FF">
        <w:rPr>
          <w:rFonts w:ascii="Garamond" w:hAnsi="Garamond" w:cs="Times New Roman"/>
          <w:sz w:val="24"/>
          <w:szCs w:val="24"/>
        </w:rPr>
        <w:t xml:space="preserve"> group, </w:t>
      </w:r>
      <m:oMath>
        <m:sSub>
          <m:sSubPr>
            <m:ctrlPr>
              <w:rPr>
                <w:rFonts w:ascii="Cambria Math" w:hAnsi="Cambria Math" w:cs="Times New Roman"/>
                <w:i/>
                <w:sz w:val="24"/>
                <w:szCs w:val="24"/>
              </w:rPr>
            </m:ctrlPr>
          </m:sSubPr>
          <m:e>
            <m:r>
              <w:rPr>
                <w:rFonts w:ascii="Cambria Math" w:hAnsi="Cambria Math" w:cs="Times New Roman" w:hint="eastAsia"/>
                <w:sz w:val="24"/>
                <w:szCs w:val="24"/>
              </w:rPr>
              <m:t>L</m:t>
            </m:r>
          </m:e>
          <m:sub>
            <m:r>
              <w:rPr>
                <w:rFonts w:ascii="Cambria Math" w:hAnsi="Cambria Math" w:cs="Times New Roman" w:hint="eastAsia"/>
                <w:sz w:val="24"/>
                <w:szCs w:val="24"/>
              </w:rPr>
              <m:t>g</m:t>
            </m:r>
          </m:sub>
        </m:sSub>
      </m:oMath>
      <w:r w:rsidRPr="00BA40FF">
        <w:rPr>
          <w:rFonts w:ascii="Garamond" w:hAnsi="Garamond" w:cs="Times New Roman"/>
          <w:i/>
          <w:sz w:val="24"/>
          <w:szCs w:val="24"/>
        </w:rPr>
        <w:t xml:space="preserve"> (gross substitution)</w:t>
      </w:r>
      <w:r w:rsidRPr="00BA40FF">
        <w:rPr>
          <w:rFonts w:ascii="Garamond" w:hAnsi="Garamond" w:cs="Times New Roman"/>
          <w:sz w:val="24"/>
          <w:szCs w:val="24"/>
        </w:rPr>
        <w:t xml:space="preserve">. </w:t>
      </w:r>
      <w:r w:rsidR="006D5E5F">
        <w:rPr>
          <w:rFonts w:ascii="Garamond" w:hAnsi="Garamond" w:cs="Times New Roman"/>
          <w:sz w:val="24"/>
          <w:szCs w:val="24"/>
        </w:rPr>
        <w:t xml:space="preserve"> </w:t>
      </w:r>
      <w:r w:rsidRPr="00BA40FF">
        <w:rPr>
          <w:rFonts w:ascii="Garamond" w:hAnsi="Garamond" w:cs="Times New Roman"/>
          <w:sz w:val="24"/>
          <w:szCs w:val="24"/>
        </w:rPr>
        <w:t xml:space="preserve">Following a resulting rise in the total price of labor </w:t>
      </w:r>
      <m:oMath>
        <m:sSub>
          <m:sSubPr>
            <m:ctrlPr>
              <w:rPr>
                <w:rFonts w:ascii="Cambria Math" w:hAnsi="Cambria Math" w:cs="Times New Roman"/>
                <w:i/>
                <w:sz w:val="24"/>
                <w:szCs w:val="24"/>
              </w:rPr>
            </m:ctrlPr>
          </m:sSubPr>
          <m:e>
            <m:r>
              <w:rPr>
                <w:rFonts w:ascii="Cambria Math" w:hAnsi="Cambria Math" w:cs="Times New Roman" w:hint="eastAsia"/>
                <w:sz w:val="24"/>
                <w:szCs w:val="24"/>
              </w:rPr>
              <m:t>P</m:t>
            </m:r>
          </m:e>
          <m:sub>
            <m:r>
              <w:rPr>
                <w:rFonts w:ascii="Cambria Math" w:hAnsi="Cambria Math" w:cs="Times New Roman" w:hint="eastAsia"/>
                <w:sz w:val="24"/>
                <w:szCs w:val="24"/>
              </w:rPr>
              <m:t>L</m:t>
            </m:r>
          </m:sub>
        </m:sSub>
      </m:oMath>
      <w:r w:rsidRPr="00BA40FF">
        <w:rPr>
          <w:rFonts w:ascii="Garamond" w:hAnsi="Garamond" w:cs="Times New Roman"/>
          <w:sz w:val="24"/>
          <w:szCs w:val="24"/>
        </w:rPr>
        <w:t xml:space="preserve">, aggregate labor </w:t>
      </w:r>
      <w:r w:rsidRPr="00BA40FF">
        <w:rPr>
          <w:rFonts w:ascii="Garamond" w:hAnsi="Garamond" w:cs="Times New Roman"/>
          <w:i/>
          <w:sz w:val="24"/>
          <w:szCs w:val="24"/>
        </w:rPr>
        <w:t>L</w:t>
      </w:r>
      <w:r w:rsidRPr="00BA40FF">
        <w:rPr>
          <w:rFonts w:ascii="Garamond" w:hAnsi="Garamond" w:cs="Times New Roman"/>
          <w:sz w:val="24"/>
          <w:szCs w:val="24"/>
        </w:rPr>
        <w:t xml:space="preserve"> will decline and thus the </w:t>
      </w:r>
      <m:oMath>
        <m:r>
          <w:rPr>
            <w:rFonts w:ascii="Cambria Math" w:hAnsi="Cambria Math" w:cs="Times New Roman"/>
            <w:sz w:val="24"/>
            <w:szCs w:val="24"/>
          </w:rPr>
          <m:t>L</m:t>
        </m:r>
      </m:oMath>
      <w:r w:rsidRPr="00BA40FF">
        <w:rPr>
          <w:rFonts w:ascii="Garamond" w:hAnsi="Garamond" w:cs="Times New Roman"/>
          <w:sz w:val="24"/>
          <w:szCs w:val="24"/>
        </w:rPr>
        <w:t xml:space="preserve"> isoquant will shift inward </w:t>
      </w:r>
      <w:r w:rsidRPr="00BA40FF">
        <w:rPr>
          <w:rFonts w:ascii="Garamond" w:hAnsi="Garamond" w:cs="Times New Roman"/>
          <w:i/>
          <w:sz w:val="24"/>
          <w:szCs w:val="24"/>
        </w:rPr>
        <w:t>(net substitution)</w:t>
      </w:r>
      <w:r w:rsidR="007635E3">
        <w:rPr>
          <w:rFonts w:ascii="Garamond" w:hAnsi="Garamond" w:cs="Times New Roman" w:hint="eastAsia"/>
          <w:i/>
          <w:sz w:val="24"/>
          <w:szCs w:val="24"/>
        </w:rPr>
        <w:t xml:space="preserve"> </w:t>
      </w:r>
      <w:r w:rsidR="007635E3" w:rsidRPr="007635E3">
        <w:rPr>
          <w:rFonts w:ascii="Garamond" w:hAnsi="Garamond" w:cs="Times New Roman" w:hint="eastAsia"/>
          <w:sz w:val="24"/>
          <w:szCs w:val="24"/>
        </w:rPr>
        <w:t>at the new equilibrium</w:t>
      </w:r>
      <w:r w:rsidRPr="00BA40FF">
        <w:rPr>
          <w:rFonts w:ascii="Garamond" w:hAnsi="Garamond" w:cs="Times New Roman"/>
          <w:sz w:val="24"/>
          <w:szCs w:val="24"/>
        </w:rPr>
        <w:t>.</w:t>
      </w:r>
      <w:r w:rsidRPr="00BA40FF">
        <w:rPr>
          <w:rStyle w:val="FootnoteReference"/>
          <w:rFonts w:ascii="Garamond" w:hAnsi="Garamond" w:cs="Times New Roman"/>
          <w:sz w:val="24"/>
          <w:szCs w:val="24"/>
        </w:rPr>
        <w:footnoteReference w:id="7"/>
      </w:r>
      <w:r w:rsidRPr="00BA40FF">
        <w:rPr>
          <w:rFonts w:ascii="Garamond" w:hAnsi="Garamond" w:cs="Times New Roman"/>
          <w:sz w:val="24"/>
          <w:szCs w:val="24"/>
        </w:rPr>
        <w:t xml:space="preserve"> </w:t>
      </w:r>
      <w:r w:rsidR="006D5E5F">
        <w:rPr>
          <w:rFonts w:ascii="Garamond" w:hAnsi="Garamond" w:cs="Times New Roman"/>
          <w:sz w:val="24"/>
          <w:szCs w:val="24"/>
        </w:rPr>
        <w:t xml:space="preserve"> </w:t>
      </w:r>
      <w:r w:rsidRPr="00BA40FF">
        <w:rPr>
          <w:rFonts w:ascii="Garamond" w:hAnsi="Garamond" w:cs="Times New Roman"/>
          <w:sz w:val="24"/>
          <w:szCs w:val="24"/>
        </w:rPr>
        <w:t xml:space="preserve">Thus, the net price elasticities tend to be more negative than the gross price elasticities </w:t>
      </w:r>
      <w:r w:rsidRPr="00BA40FF">
        <w:rPr>
          <w:rFonts w:ascii="Garamond" w:hAnsi="Garamond" w:cs="Times New Roman"/>
          <w:sz w:val="24"/>
          <w:szCs w:val="24"/>
        </w:rPr>
        <w:fldChar w:fldCharType="begin" w:fldLock="1"/>
      </w:r>
      <w:r w:rsidR="007A1BE7">
        <w:rPr>
          <w:rFonts w:ascii="Garamond" w:hAnsi="Garamond" w:cs="Times New Roman"/>
          <w:sz w:val="24"/>
          <w:szCs w:val="24"/>
        </w:rPr>
        <w:instrText>ADDIN CSL_CITATION { "citationItems" : [ { "id" : "ITEM-1", "itemData" : { "author" : [ { "dropping-particle" : "", "family" : "Hamermesh", "given" : "Daniel S.", "non-dropping-particle" : "", "parse-names" : false, "suffix" : "" } ], "id" : "ITEM-1", "issued" : { "date-parts" : [ [ "1996" ] ] }, "publisher" : "Princeton University Press", "publisher-place" : "Princeton, New Jersey", "title" : "Labor demand", "type" : "book" }, "uris" : [ "http://www.mendeley.com/documents/?uuid=f708ac94-5aeb-4a6a-9a64-d226f1799efb" ] } ], "mendeley" : { "formattedCitation" : "(Hamermesh, 1996)", "manualFormatting" : "(Hamermesh, 1996)", "plainTextFormattedCitation" : "(Hamermesh, 1996)", "previouslyFormattedCitation" : "(Hamermesh, 1996)" }, "properties" : { "noteIndex" : 0 }, "schema" : "https://github.com/citation-style-language/schema/raw/master/csl-citation.json" }</w:instrText>
      </w:r>
      <w:r w:rsidRPr="00BA40FF">
        <w:rPr>
          <w:rFonts w:ascii="Garamond" w:hAnsi="Garamond" w:cs="Times New Roman"/>
          <w:sz w:val="24"/>
          <w:szCs w:val="24"/>
        </w:rPr>
        <w:fldChar w:fldCharType="separate"/>
      </w:r>
      <w:r w:rsidRPr="00BA40FF">
        <w:rPr>
          <w:rFonts w:ascii="Garamond" w:hAnsi="Garamond" w:cs="Times New Roman"/>
          <w:noProof/>
          <w:sz w:val="24"/>
          <w:szCs w:val="24"/>
        </w:rPr>
        <w:t>(Hamermesh, 1996)</w:t>
      </w:r>
      <w:r w:rsidRPr="00BA40FF">
        <w:rPr>
          <w:rFonts w:ascii="Garamond" w:hAnsi="Garamond" w:cs="Times New Roman"/>
          <w:sz w:val="24"/>
          <w:szCs w:val="24"/>
        </w:rPr>
        <w:fldChar w:fldCharType="end"/>
      </w:r>
      <w:r w:rsidRPr="00BA40FF">
        <w:rPr>
          <w:rFonts w:ascii="Garamond" w:hAnsi="Garamond" w:cs="Times New Roman"/>
          <w:sz w:val="24"/>
          <w:szCs w:val="24"/>
        </w:rPr>
        <w:t xml:space="preserve">. </w:t>
      </w:r>
    </w:p>
    <w:p w14:paraId="3A52B5AF" w14:textId="77777777" w:rsidR="00DA74A3" w:rsidRPr="006A2978" w:rsidRDefault="00DA74A3" w:rsidP="007641B1">
      <w:pPr>
        <w:pStyle w:val="Heading2"/>
        <w:tabs>
          <w:tab w:val="left" w:pos="360"/>
        </w:tabs>
        <w:spacing w:before="0" w:after="120" w:line="360" w:lineRule="auto"/>
        <w:rPr>
          <w:rFonts w:ascii="Garamond" w:eastAsiaTheme="minorEastAsia" w:hAnsi="Garamond" w:cs="Times New Roman"/>
          <w:color w:val="auto"/>
          <w:sz w:val="24"/>
          <w:szCs w:val="24"/>
        </w:rPr>
      </w:pPr>
      <w:r w:rsidRPr="006A2978">
        <w:rPr>
          <w:rFonts w:ascii="Garamond" w:eastAsiaTheme="minorEastAsia" w:hAnsi="Garamond" w:cs="Times New Roman"/>
          <w:color w:val="auto"/>
          <w:sz w:val="24"/>
          <w:szCs w:val="24"/>
        </w:rPr>
        <w:t>3</w:t>
      </w:r>
      <w:r w:rsidRPr="006A2978">
        <w:rPr>
          <w:rFonts w:ascii="Garamond" w:hAnsi="Garamond" w:cs="Times New Roman"/>
          <w:color w:val="auto"/>
          <w:sz w:val="24"/>
          <w:szCs w:val="24"/>
        </w:rPr>
        <w:t>.2 Regularity conditions</w:t>
      </w:r>
      <w:r>
        <w:rPr>
          <w:rFonts w:ascii="Garamond" w:hAnsi="Garamond" w:cs="Times New Roman" w:hint="eastAsia"/>
          <w:color w:val="auto"/>
          <w:sz w:val="24"/>
          <w:szCs w:val="24"/>
        </w:rPr>
        <w:t xml:space="preserve"> </w:t>
      </w:r>
    </w:p>
    <w:p w14:paraId="1210C08F" w14:textId="74C319C9" w:rsidR="00DA74A3" w:rsidRPr="001A7ED0" w:rsidRDefault="00DA74A3" w:rsidP="007641B1">
      <w:pPr>
        <w:tabs>
          <w:tab w:val="left" w:pos="360"/>
        </w:tabs>
        <w:spacing w:after="120" w:line="360" w:lineRule="auto"/>
        <w:jc w:val="both"/>
        <w:rPr>
          <w:rFonts w:ascii="Garamond" w:hAnsi="Garamond" w:cs="Times New Roman"/>
          <w:sz w:val="24"/>
          <w:szCs w:val="24"/>
        </w:rPr>
      </w:pPr>
      <w:r w:rsidRPr="00BB144B">
        <w:rPr>
          <w:rFonts w:ascii="Garamond" w:hAnsi="Garamond" w:cs="Times New Roman" w:hint="eastAsia"/>
          <w:sz w:val="24"/>
          <w:szCs w:val="24"/>
        </w:rPr>
        <w:t xml:space="preserve">A regularity check is necessary because </w:t>
      </w:r>
      <w:r w:rsidR="00340DB1">
        <w:rPr>
          <w:rFonts w:ascii="Garamond" w:hAnsi="Garamond" w:cs="Times New Roman" w:hint="eastAsia"/>
          <w:sz w:val="24"/>
          <w:szCs w:val="24"/>
        </w:rPr>
        <w:t xml:space="preserve">a </w:t>
      </w:r>
      <w:r w:rsidRPr="00BB144B">
        <w:rPr>
          <w:rFonts w:ascii="Garamond" w:hAnsi="Garamond" w:cs="Times New Roman" w:hint="eastAsia"/>
          <w:sz w:val="24"/>
          <w:szCs w:val="24"/>
        </w:rPr>
        <w:t xml:space="preserve">failure to comply with certain regularity conditions would result in biased elasticity estimates. </w:t>
      </w:r>
      <w:r w:rsidR="006D5E5F">
        <w:rPr>
          <w:rFonts w:ascii="Garamond" w:hAnsi="Garamond" w:cs="Times New Roman"/>
          <w:sz w:val="24"/>
          <w:szCs w:val="24"/>
        </w:rPr>
        <w:t xml:space="preserve"> </w:t>
      </w:r>
      <w:r w:rsidR="00E3403D" w:rsidRPr="00BB144B">
        <w:rPr>
          <w:rFonts w:ascii="Garamond" w:hAnsi="Garamond" w:cs="Times New Roman" w:hint="eastAsia"/>
          <w:sz w:val="24"/>
          <w:szCs w:val="24"/>
        </w:rPr>
        <w:t>Particularly</w:t>
      </w:r>
      <w:r w:rsidR="006D5E5F">
        <w:rPr>
          <w:rFonts w:ascii="Garamond" w:hAnsi="Garamond" w:cs="Times New Roman"/>
          <w:sz w:val="24"/>
          <w:szCs w:val="24"/>
        </w:rPr>
        <w:t>,</w:t>
      </w:r>
      <w:r w:rsidR="00E3403D" w:rsidRPr="00BB144B">
        <w:rPr>
          <w:rFonts w:ascii="Garamond" w:hAnsi="Garamond" w:cs="Times New Roman" w:hint="eastAsia"/>
          <w:sz w:val="24"/>
          <w:szCs w:val="24"/>
        </w:rPr>
        <w:t xml:space="preserve"> to assess cost and production efficiencies for a sector</w:t>
      </w:r>
      <w:r w:rsidR="00E3403D">
        <w:rPr>
          <w:rFonts w:ascii="Garamond" w:hAnsi="Garamond" w:cs="Times New Roman" w:hint="eastAsia"/>
          <w:sz w:val="24"/>
          <w:szCs w:val="24"/>
        </w:rPr>
        <w:t xml:space="preserve"> or an </w:t>
      </w:r>
      <w:r w:rsidR="00E3403D">
        <w:rPr>
          <w:rFonts w:ascii="Garamond" w:hAnsi="Garamond" w:cs="Times New Roman"/>
          <w:sz w:val="24"/>
          <w:szCs w:val="24"/>
        </w:rPr>
        <w:t>individual</w:t>
      </w:r>
      <w:r w:rsidR="00E3403D">
        <w:rPr>
          <w:rFonts w:ascii="Garamond" w:hAnsi="Garamond" w:cs="Times New Roman" w:hint="eastAsia"/>
          <w:sz w:val="24"/>
          <w:szCs w:val="24"/>
        </w:rPr>
        <w:t xml:space="preserve"> firm, estimated cost and production functions must satisfy t</w:t>
      </w:r>
      <w:r w:rsidR="00E3403D">
        <w:rPr>
          <w:rFonts w:ascii="Garamond" w:hAnsi="Garamond" w:cs="Times New Roman"/>
          <w:sz w:val="24"/>
          <w:szCs w:val="24"/>
        </w:rPr>
        <w:t>heoretical</w:t>
      </w:r>
      <w:r w:rsidR="00E3403D">
        <w:rPr>
          <w:rFonts w:ascii="Garamond" w:hAnsi="Garamond" w:cs="Times New Roman" w:hint="eastAsia"/>
          <w:sz w:val="24"/>
          <w:szCs w:val="24"/>
        </w:rPr>
        <w:t xml:space="preserve"> conditions. </w:t>
      </w:r>
      <w:r w:rsidR="006D5E5F">
        <w:rPr>
          <w:rFonts w:ascii="Garamond" w:hAnsi="Garamond" w:cs="Times New Roman"/>
          <w:sz w:val="24"/>
          <w:szCs w:val="24"/>
        </w:rPr>
        <w:t xml:space="preserve"> </w:t>
      </w:r>
      <w:r w:rsidR="00E3403D">
        <w:rPr>
          <w:rFonts w:ascii="Garamond" w:hAnsi="Garamond" w:cs="Times New Roman" w:hint="eastAsia"/>
          <w:sz w:val="24"/>
          <w:szCs w:val="24"/>
        </w:rPr>
        <w:t xml:space="preserve">Otherwise, efficiency measures cannot be correctly interpreted </w:t>
      </w:r>
      <w:r w:rsidR="00BB144B">
        <w:rPr>
          <w:rFonts w:ascii="Garamond" w:hAnsi="Garamond" w:cs="Times New Roman" w:hint="eastAsia"/>
          <w:sz w:val="24"/>
          <w:szCs w:val="24"/>
        </w:rPr>
        <w:t>since</w:t>
      </w:r>
      <w:r w:rsidR="00E3403D">
        <w:rPr>
          <w:rFonts w:ascii="Garamond" w:hAnsi="Garamond" w:cs="Times New Roman" w:hint="eastAsia"/>
          <w:sz w:val="24"/>
          <w:szCs w:val="24"/>
        </w:rPr>
        <w:t xml:space="preserve"> irregular shapes of these </w:t>
      </w:r>
      <w:r w:rsidR="00E3403D">
        <w:rPr>
          <w:rFonts w:ascii="Garamond" w:hAnsi="Garamond" w:cs="Times New Roman"/>
          <w:sz w:val="24"/>
          <w:szCs w:val="24"/>
        </w:rPr>
        <w:t>functions</w:t>
      </w:r>
      <w:r w:rsidR="00E3403D">
        <w:rPr>
          <w:rFonts w:ascii="Garamond" w:hAnsi="Garamond" w:cs="Times New Roman" w:hint="eastAsia"/>
          <w:sz w:val="24"/>
          <w:szCs w:val="24"/>
        </w:rPr>
        <w:t xml:space="preserve"> </w:t>
      </w:r>
      <w:r w:rsidR="00BB144B">
        <w:rPr>
          <w:rFonts w:ascii="Garamond" w:hAnsi="Garamond" w:cs="Times New Roman" w:hint="eastAsia"/>
          <w:sz w:val="24"/>
          <w:szCs w:val="24"/>
        </w:rPr>
        <w:t xml:space="preserve">could result in over- or under-estimated </w:t>
      </w:r>
      <w:r w:rsidR="001507BE">
        <w:rPr>
          <w:rFonts w:ascii="Garamond" w:hAnsi="Garamond" w:cs="Times New Roman" w:hint="eastAsia"/>
          <w:sz w:val="24"/>
          <w:szCs w:val="24"/>
        </w:rPr>
        <w:t xml:space="preserve">efficiency </w:t>
      </w:r>
      <w:r w:rsidR="00BB144B">
        <w:rPr>
          <w:rFonts w:ascii="Garamond" w:hAnsi="Garamond" w:cs="Times New Roman" w:hint="eastAsia"/>
          <w:sz w:val="24"/>
          <w:szCs w:val="24"/>
        </w:rPr>
        <w:t>measures</w:t>
      </w:r>
      <w:r w:rsidR="00FE0B42">
        <w:rPr>
          <w:rFonts w:ascii="Garamond" w:hAnsi="Garamond" w:cs="Times New Roman" w:hint="eastAsia"/>
          <w:sz w:val="24"/>
          <w:szCs w:val="24"/>
        </w:rPr>
        <w:t xml:space="preserve"> </w:t>
      </w:r>
      <w:r w:rsidR="00FE0B42">
        <w:rPr>
          <w:rFonts w:ascii="Garamond" w:hAnsi="Garamond" w:cs="Times New Roman"/>
          <w:sz w:val="24"/>
          <w:szCs w:val="24"/>
        </w:rPr>
        <w:fldChar w:fldCharType="begin" w:fldLock="1"/>
      </w:r>
      <w:r w:rsidR="00FE0B42">
        <w:rPr>
          <w:rFonts w:ascii="Garamond" w:hAnsi="Garamond" w:cs="Times New Roman"/>
          <w:sz w:val="24"/>
          <w:szCs w:val="24"/>
        </w:rPr>
        <w:instrText>ADDIN CSL_CITATION { "citationItems" : [ { "id" : "ITEM-1", "itemData" : { "author" : [ { "dropping-particle" : "", "family" : "Sauer", "given" : "Johannes", "non-dropping-particle" : "", "parse-names" : false, "suffix" : "" }, { "dropping-particle" : "", "family" : "Frohberg", "given" : "Klaus", "non-dropping-particle" : "", "parse-names" : false, "suffix" : "" }, { "dropping-particle" : "", "family" : "Hockmann", "given" : "Heinrich", "non-dropping-particle" : "", "parse-names" : false, "suffix" : "" } ], "container-title" : "Journal of Applied Economics", "id" : "ITEM-1", "issue" : "1", "issued" : { "date-parts" : [ [ "2006" ] ] }, "page" : "139-165", "title" : "Stochastic efficiency measurement: the curse of theoretical consistency", "type" : "article-journal", "volume" : "IX" }, "uris" : [ "http://www.mendeley.com/documents/?uuid=9097c964-880d-43b0-b4e0-0845153a0e59" ] } ], "mendeley" : { "formattedCitation" : "(Sauer et al., 2006)", "manualFormatting" : "(Sauer et al., 2006;", "plainTextFormattedCitation" : "(Sauer et al., 2006)", "previouslyFormattedCitation" : "(Sauer et al., 2006)" }, "properties" : { "noteIndex" : 0 }, "schema" : "https://github.com/citation-style-language/schema/raw/master/csl-citation.json" }</w:instrText>
      </w:r>
      <w:r w:rsidR="00FE0B42">
        <w:rPr>
          <w:rFonts w:ascii="Garamond" w:hAnsi="Garamond" w:cs="Times New Roman"/>
          <w:sz w:val="24"/>
          <w:szCs w:val="24"/>
        </w:rPr>
        <w:fldChar w:fldCharType="separate"/>
      </w:r>
      <w:r w:rsidR="00FE0B42" w:rsidRPr="00FE0B42">
        <w:rPr>
          <w:rFonts w:ascii="Garamond" w:hAnsi="Garamond" w:cs="Times New Roman"/>
          <w:noProof/>
          <w:sz w:val="24"/>
          <w:szCs w:val="24"/>
        </w:rPr>
        <w:t xml:space="preserve">(Sauer </w:t>
      </w:r>
      <w:r w:rsidR="00FE0B42" w:rsidRPr="00FE0B42">
        <w:rPr>
          <w:rFonts w:ascii="Garamond" w:hAnsi="Garamond" w:cs="Times New Roman"/>
          <w:i/>
          <w:noProof/>
          <w:sz w:val="24"/>
          <w:szCs w:val="24"/>
        </w:rPr>
        <w:t>et al</w:t>
      </w:r>
      <w:r w:rsidR="00FE0B42" w:rsidRPr="00FE0B42">
        <w:rPr>
          <w:rFonts w:ascii="Garamond" w:hAnsi="Garamond" w:cs="Times New Roman"/>
          <w:noProof/>
          <w:sz w:val="24"/>
          <w:szCs w:val="24"/>
        </w:rPr>
        <w:t>., 2006</w:t>
      </w:r>
      <w:r w:rsidR="00FE0B42">
        <w:rPr>
          <w:rFonts w:ascii="Garamond" w:hAnsi="Garamond" w:cs="Times New Roman" w:hint="eastAsia"/>
          <w:noProof/>
          <w:sz w:val="24"/>
          <w:szCs w:val="24"/>
        </w:rPr>
        <w:t>;</w:t>
      </w:r>
      <w:r w:rsidR="00FE0B42">
        <w:rPr>
          <w:rFonts w:ascii="Garamond" w:hAnsi="Garamond" w:cs="Times New Roman"/>
          <w:sz w:val="24"/>
          <w:szCs w:val="24"/>
        </w:rPr>
        <w:fldChar w:fldCharType="end"/>
      </w:r>
      <w:r w:rsidR="00FE0B42">
        <w:rPr>
          <w:rFonts w:ascii="Garamond" w:hAnsi="Garamond" w:cs="Times New Roman" w:hint="eastAsia"/>
          <w:sz w:val="24"/>
          <w:szCs w:val="24"/>
        </w:rPr>
        <w:t xml:space="preserve"> </w:t>
      </w:r>
      <w:r w:rsidR="00FE0B42">
        <w:rPr>
          <w:rFonts w:ascii="Garamond" w:hAnsi="Garamond" w:cs="Times New Roman"/>
          <w:sz w:val="24"/>
          <w:szCs w:val="24"/>
        </w:rPr>
        <w:fldChar w:fldCharType="begin" w:fldLock="1"/>
      </w:r>
      <w:r w:rsidR="00FE0B42">
        <w:rPr>
          <w:rFonts w:ascii="Garamond" w:hAnsi="Garamond" w:cs="Times New Roman"/>
          <w:sz w:val="24"/>
          <w:szCs w:val="24"/>
        </w:rPr>
        <w:instrText>ADDIN CSL_CITATION { "citationItems" : [ { "id" : "ITEM-1", "itemData" : { "ISSN" : "0895-562X", "author" : [ { "dropping-particle" : "", "family" : "Henningsen", "given" : "Arne", "non-dropping-particle" : "", "parse-names" : false, "suffix" : "" }, { "dropping-particle" : "", "family" : "Henning", "given" : "Christian H. C. a.", "non-dropping-particle" : "", "parse-names" : false, "suffix" : "" } ], "container-title" : "Journal of Productivity Analysis", "id" : "ITEM-1", "issue" : "3", "issued" : { "date-parts" : [ [ "2009", "8", "6" ] ] }, "page" : "217-229", "title" : "Imposing regional monotonicity on translog stochastic production frontiers with a simple three-step procedure", "type" : "article-journal", "volume" : "32" }, "uris" : [ "http://www.mendeley.com/documents/?uuid=48261b2b-54a0-443e-8d39-85d6ccd1557e" ] } ], "mendeley" : { "formattedCitation" : "(Henningsen &amp; Henning, 2009)", "manualFormatting" : "Henningsen and Henning, 2009)", "plainTextFormattedCitation" : "(Henningsen &amp; Henning, 2009)", "previouslyFormattedCitation" : "(Henningsen &amp; Henning, 2009)" }, "properties" : { "noteIndex" : 0 }, "schema" : "https://github.com/citation-style-language/schema/raw/master/csl-citation.json" }</w:instrText>
      </w:r>
      <w:r w:rsidR="00FE0B42">
        <w:rPr>
          <w:rFonts w:ascii="Garamond" w:hAnsi="Garamond" w:cs="Times New Roman"/>
          <w:sz w:val="24"/>
          <w:szCs w:val="24"/>
        </w:rPr>
        <w:fldChar w:fldCharType="separate"/>
      </w:r>
      <w:r w:rsidR="00FE0B42">
        <w:rPr>
          <w:rFonts w:ascii="Garamond" w:hAnsi="Garamond" w:cs="Times New Roman"/>
          <w:noProof/>
          <w:sz w:val="24"/>
          <w:szCs w:val="24"/>
        </w:rPr>
        <w:t xml:space="preserve">Henningsen </w:t>
      </w:r>
      <w:r w:rsidR="00FE0B42">
        <w:rPr>
          <w:rFonts w:ascii="Garamond" w:hAnsi="Garamond" w:cs="Times New Roman" w:hint="eastAsia"/>
          <w:noProof/>
          <w:sz w:val="24"/>
          <w:szCs w:val="24"/>
        </w:rPr>
        <w:t>and</w:t>
      </w:r>
      <w:r w:rsidR="00FE0B42" w:rsidRPr="00FE0B42">
        <w:rPr>
          <w:rFonts w:ascii="Garamond" w:hAnsi="Garamond" w:cs="Times New Roman"/>
          <w:noProof/>
          <w:sz w:val="24"/>
          <w:szCs w:val="24"/>
        </w:rPr>
        <w:t xml:space="preserve"> Henning, 2009)</w:t>
      </w:r>
      <w:r w:rsidR="00FE0B42">
        <w:rPr>
          <w:rFonts w:ascii="Garamond" w:hAnsi="Garamond" w:cs="Times New Roman"/>
          <w:sz w:val="24"/>
          <w:szCs w:val="24"/>
        </w:rPr>
        <w:fldChar w:fldCharType="end"/>
      </w:r>
      <w:r w:rsidR="00FE0B42">
        <w:rPr>
          <w:rFonts w:ascii="Garamond" w:hAnsi="Garamond" w:cs="Times New Roman" w:hint="eastAsia"/>
          <w:sz w:val="24"/>
          <w:szCs w:val="24"/>
        </w:rPr>
        <w:t xml:space="preserve">. </w:t>
      </w:r>
      <w:r w:rsidR="006D5E5F">
        <w:rPr>
          <w:rFonts w:ascii="Garamond" w:hAnsi="Garamond" w:cs="Times New Roman"/>
          <w:sz w:val="24"/>
          <w:szCs w:val="24"/>
        </w:rPr>
        <w:t xml:space="preserve"> </w:t>
      </w:r>
      <w:r w:rsidRPr="001A7ED0">
        <w:rPr>
          <w:rFonts w:ascii="Garamond" w:hAnsi="Garamond" w:cs="Times New Roman" w:hint="eastAsia"/>
          <w:sz w:val="24"/>
          <w:szCs w:val="24"/>
        </w:rPr>
        <w:t xml:space="preserve">Among all the theoretical properties, monotonicity and concavity require special attention since these conditions are rather complex to implement and </w:t>
      </w:r>
      <w:r w:rsidRPr="001A7ED0">
        <w:rPr>
          <w:rFonts w:ascii="Garamond" w:hAnsi="Garamond" w:cs="Times New Roman"/>
          <w:sz w:val="24"/>
          <w:szCs w:val="24"/>
        </w:rPr>
        <w:t xml:space="preserve">violation of </w:t>
      </w:r>
      <w:r w:rsidRPr="001A7ED0">
        <w:rPr>
          <w:rFonts w:ascii="Garamond" w:hAnsi="Garamond" w:cs="Times New Roman" w:hint="eastAsia"/>
          <w:sz w:val="24"/>
          <w:szCs w:val="24"/>
        </w:rPr>
        <w:t>the two conditions</w:t>
      </w:r>
      <w:r w:rsidRPr="001A7ED0">
        <w:rPr>
          <w:rFonts w:ascii="Garamond" w:hAnsi="Garamond" w:cs="Times New Roman"/>
          <w:sz w:val="24"/>
          <w:szCs w:val="24"/>
        </w:rPr>
        <w:t xml:space="preserve"> </w:t>
      </w:r>
      <w:r w:rsidRPr="001A7ED0">
        <w:rPr>
          <w:rFonts w:ascii="Garamond" w:hAnsi="Garamond" w:cs="Times New Roman" w:hint="eastAsia"/>
          <w:sz w:val="24"/>
          <w:szCs w:val="24"/>
        </w:rPr>
        <w:t xml:space="preserve">could </w:t>
      </w:r>
      <w:r w:rsidRPr="001A7ED0">
        <w:rPr>
          <w:rFonts w:ascii="Garamond" w:hAnsi="Garamond" w:cs="Times New Roman"/>
          <w:sz w:val="24"/>
          <w:szCs w:val="24"/>
        </w:rPr>
        <w:t xml:space="preserve">result in theoretically </w:t>
      </w:r>
      <w:r>
        <w:rPr>
          <w:rFonts w:ascii="Garamond" w:hAnsi="Garamond" w:cs="Times New Roman" w:hint="eastAsia"/>
          <w:sz w:val="24"/>
          <w:szCs w:val="24"/>
        </w:rPr>
        <w:t xml:space="preserve">and empirically </w:t>
      </w:r>
      <w:r w:rsidRPr="001A7ED0">
        <w:rPr>
          <w:rFonts w:ascii="Garamond" w:hAnsi="Garamond" w:cs="Times New Roman"/>
          <w:sz w:val="24"/>
          <w:szCs w:val="24"/>
        </w:rPr>
        <w:t>inconsistent parameter estimates</w:t>
      </w:r>
      <w:r w:rsidRPr="001A7ED0">
        <w:rPr>
          <w:rFonts w:ascii="Garamond" w:hAnsi="Garamond" w:cs="Times New Roman" w:hint="eastAsia"/>
          <w:sz w:val="24"/>
          <w:szCs w:val="24"/>
        </w:rPr>
        <w:t>.</w:t>
      </w:r>
      <w:r w:rsidR="00FE0B42">
        <w:rPr>
          <w:rFonts w:ascii="Garamond" w:hAnsi="Garamond" w:cs="Times New Roman" w:hint="eastAsia"/>
          <w:sz w:val="24"/>
          <w:szCs w:val="24"/>
        </w:rPr>
        <w:t xml:space="preserve"> </w:t>
      </w:r>
      <w:r w:rsidR="006D5E5F">
        <w:rPr>
          <w:rFonts w:ascii="Garamond" w:hAnsi="Garamond" w:cs="Times New Roman"/>
          <w:sz w:val="24"/>
          <w:szCs w:val="24"/>
        </w:rPr>
        <w:t xml:space="preserve"> </w:t>
      </w:r>
      <w:r w:rsidR="00FE0B42">
        <w:rPr>
          <w:rFonts w:ascii="Garamond" w:hAnsi="Garamond" w:cs="Times New Roman" w:hint="eastAsia"/>
          <w:sz w:val="24"/>
          <w:szCs w:val="24"/>
        </w:rPr>
        <w:t xml:space="preserve">In </w:t>
      </w:r>
      <w:r w:rsidR="00FE0B42">
        <w:rPr>
          <w:rFonts w:ascii="Garamond" w:hAnsi="Garamond" w:cs="Times New Roman" w:hint="eastAsia"/>
          <w:sz w:val="24"/>
          <w:szCs w:val="24"/>
        </w:rPr>
        <w:lastRenderedPageBreak/>
        <w:t xml:space="preserve">what follows, </w:t>
      </w:r>
      <w:r w:rsidR="006D5E5F">
        <w:rPr>
          <w:rFonts w:ascii="Garamond" w:hAnsi="Garamond" w:cs="Times New Roman"/>
          <w:sz w:val="24"/>
          <w:szCs w:val="24"/>
        </w:rPr>
        <w:t>the</w:t>
      </w:r>
      <w:r w:rsidR="00FE0B42" w:rsidRPr="001A7ED0">
        <w:rPr>
          <w:rFonts w:ascii="Garamond" w:hAnsi="Garamond" w:cs="Times New Roman" w:hint="eastAsia"/>
          <w:sz w:val="24"/>
          <w:szCs w:val="24"/>
        </w:rPr>
        <w:t xml:space="preserve"> </w:t>
      </w:r>
      <w:r w:rsidR="00BD4D8B">
        <w:rPr>
          <w:rFonts w:ascii="Garamond" w:hAnsi="Garamond" w:cs="Times New Roman" w:hint="eastAsia"/>
          <w:sz w:val="24"/>
          <w:szCs w:val="24"/>
        </w:rPr>
        <w:t>requirements</w:t>
      </w:r>
      <w:r w:rsidR="00FE0B42" w:rsidRPr="001A7ED0">
        <w:rPr>
          <w:rFonts w:ascii="Garamond" w:hAnsi="Garamond" w:cs="Times New Roman" w:hint="eastAsia"/>
          <w:sz w:val="24"/>
          <w:szCs w:val="24"/>
        </w:rPr>
        <w:t xml:space="preserve"> </w:t>
      </w:r>
      <w:r w:rsidR="006D5E5F">
        <w:rPr>
          <w:rFonts w:ascii="Garamond" w:hAnsi="Garamond" w:cs="Times New Roman"/>
          <w:sz w:val="24"/>
          <w:szCs w:val="24"/>
        </w:rPr>
        <w:t xml:space="preserve">are reviewed that ensure </w:t>
      </w:r>
      <w:r w:rsidR="00FE0B42" w:rsidRPr="001A7ED0">
        <w:rPr>
          <w:rFonts w:ascii="Garamond" w:hAnsi="Garamond" w:cs="Times New Roman" w:hint="eastAsia"/>
          <w:sz w:val="24"/>
          <w:szCs w:val="24"/>
        </w:rPr>
        <w:t xml:space="preserve">that a cost </w:t>
      </w:r>
      <w:proofErr w:type="gramStart"/>
      <w:r w:rsidR="00FE0B42" w:rsidRPr="001A7ED0">
        <w:rPr>
          <w:rFonts w:ascii="Garamond" w:hAnsi="Garamond" w:cs="Times New Roman" w:hint="eastAsia"/>
          <w:sz w:val="24"/>
          <w:szCs w:val="24"/>
        </w:rPr>
        <w:t xml:space="preserve">function  </w:t>
      </w:r>
      <w:r w:rsidR="006D5E5F" w:rsidRPr="001A7ED0">
        <w:rPr>
          <w:rFonts w:ascii="Garamond" w:hAnsi="Garamond" w:cs="Times New Roman" w:hint="eastAsia"/>
          <w:sz w:val="24"/>
          <w:szCs w:val="24"/>
        </w:rPr>
        <w:t>satisf</w:t>
      </w:r>
      <w:r w:rsidR="006D5E5F">
        <w:rPr>
          <w:rFonts w:ascii="Garamond" w:hAnsi="Garamond" w:cs="Times New Roman"/>
          <w:sz w:val="24"/>
          <w:szCs w:val="24"/>
        </w:rPr>
        <w:t>ies</w:t>
      </w:r>
      <w:proofErr w:type="gramEnd"/>
      <w:r w:rsidR="006D5E5F">
        <w:rPr>
          <w:rFonts w:ascii="Garamond" w:hAnsi="Garamond" w:cs="Times New Roman" w:hint="eastAsia"/>
          <w:sz w:val="24"/>
          <w:szCs w:val="24"/>
        </w:rPr>
        <w:t xml:space="preserve"> </w:t>
      </w:r>
      <w:r w:rsidR="004F4887">
        <w:rPr>
          <w:rFonts w:ascii="Garamond" w:hAnsi="Garamond" w:cs="Times New Roman" w:hint="eastAsia"/>
          <w:sz w:val="24"/>
          <w:szCs w:val="24"/>
        </w:rPr>
        <w:t>theor</w:t>
      </w:r>
      <w:r w:rsidR="006D5E5F">
        <w:rPr>
          <w:rFonts w:ascii="Garamond" w:hAnsi="Garamond" w:cs="Times New Roman"/>
          <w:sz w:val="24"/>
          <w:szCs w:val="24"/>
        </w:rPr>
        <w:t>etical properties</w:t>
      </w:r>
      <w:r w:rsidR="00FE0B42" w:rsidRPr="001A7ED0">
        <w:rPr>
          <w:rFonts w:ascii="Garamond" w:hAnsi="Garamond" w:cs="Times New Roman" w:hint="eastAsia"/>
          <w:sz w:val="24"/>
          <w:szCs w:val="24"/>
        </w:rPr>
        <w:t>.</w:t>
      </w:r>
    </w:p>
    <w:p w14:paraId="27B7FA74" w14:textId="66CEB230" w:rsidR="00DA74A3" w:rsidRPr="001A7ED0" w:rsidRDefault="00DA74A3" w:rsidP="007641B1">
      <w:pPr>
        <w:tabs>
          <w:tab w:val="left" w:pos="360"/>
        </w:tabs>
        <w:spacing w:after="120" w:line="360" w:lineRule="auto"/>
        <w:jc w:val="both"/>
        <w:rPr>
          <w:rFonts w:ascii="Garamond" w:hAnsi="Garamond" w:cs="Times New Roman"/>
          <w:sz w:val="24"/>
          <w:szCs w:val="24"/>
        </w:rPr>
      </w:pPr>
      <w:r w:rsidRPr="001A7ED0">
        <w:rPr>
          <w:rFonts w:ascii="Garamond" w:hAnsi="Garamond" w:cs="Times New Roman" w:hint="eastAsia"/>
          <w:sz w:val="24"/>
          <w:szCs w:val="24"/>
        </w:rPr>
        <w:t xml:space="preserve">     A</w:t>
      </w:r>
      <w:r w:rsidRPr="001A7ED0">
        <w:rPr>
          <w:rFonts w:ascii="Garamond" w:hAnsi="Garamond" w:cs="Times New Roman"/>
          <w:sz w:val="24"/>
          <w:szCs w:val="24"/>
        </w:rPr>
        <w:t xml:space="preserve">s a result of the </w:t>
      </w:r>
      <w:r w:rsidRPr="001A7ED0">
        <w:rPr>
          <w:rFonts w:ascii="Garamond" w:hAnsi="Garamond" w:cs="Times New Roman" w:hint="eastAsia"/>
          <w:sz w:val="24"/>
          <w:szCs w:val="24"/>
        </w:rPr>
        <w:t xml:space="preserve">cost </w:t>
      </w:r>
      <w:r w:rsidRPr="001A7ED0">
        <w:rPr>
          <w:rFonts w:ascii="Garamond" w:hAnsi="Garamond" w:cs="Times New Roman"/>
          <w:sz w:val="24"/>
          <w:szCs w:val="24"/>
        </w:rPr>
        <w:t>minimization</w:t>
      </w:r>
      <w:r w:rsidRPr="001A7ED0">
        <w:rPr>
          <w:rFonts w:ascii="Garamond" w:hAnsi="Garamond" w:cs="Times New Roman" w:hint="eastAsia"/>
          <w:sz w:val="24"/>
          <w:szCs w:val="24"/>
        </w:rPr>
        <w:t>,</w:t>
      </w:r>
      <w:r w:rsidRPr="001A7ED0">
        <w:rPr>
          <w:rFonts w:ascii="Garamond" w:hAnsi="Garamond" w:cs="Times New Roman"/>
          <w:sz w:val="24"/>
          <w:szCs w:val="24"/>
        </w:rPr>
        <w:t xml:space="preserve"> </w:t>
      </w:r>
      <w:r w:rsidRPr="001A7ED0">
        <w:rPr>
          <w:rFonts w:ascii="Garamond" w:hAnsi="Garamond" w:cs="Times New Roman" w:hint="eastAsia"/>
          <w:sz w:val="24"/>
          <w:szCs w:val="24"/>
        </w:rPr>
        <w:t>a</w:t>
      </w:r>
      <w:r w:rsidRPr="001A7ED0">
        <w:rPr>
          <w:rFonts w:ascii="Garamond" w:hAnsi="Garamond" w:cs="Times New Roman"/>
          <w:sz w:val="24"/>
          <w:szCs w:val="24"/>
        </w:rPr>
        <w:t xml:space="preserve"> cost function </w:t>
      </w:r>
      <w:r w:rsidRPr="001A7ED0">
        <w:rPr>
          <w:rFonts w:ascii="Garamond" w:hAnsi="Garamond" w:cs="Times New Roman" w:hint="eastAsia"/>
          <w:sz w:val="24"/>
          <w:szCs w:val="24"/>
        </w:rPr>
        <w:t xml:space="preserve">should </w:t>
      </w:r>
      <w:r>
        <w:rPr>
          <w:rFonts w:ascii="Garamond" w:hAnsi="Garamond" w:cs="Times New Roman" w:hint="eastAsia"/>
          <w:sz w:val="24"/>
          <w:szCs w:val="24"/>
        </w:rPr>
        <w:t>be</w:t>
      </w:r>
      <w:r w:rsidRPr="001A7ED0">
        <w:rPr>
          <w:rFonts w:ascii="Garamond" w:hAnsi="Garamond" w:cs="Times New Roman"/>
          <w:sz w:val="24"/>
          <w:szCs w:val="24"/>
        </w:rPr>
        <w:t xml:space="preserve"> non-decreasing, linearly homogenous, concave and continuous in input prices</w:t>
      </w:r>
      <w:r w:rsidRPr="001A7ED0">
        <w:rPr>
          <w:rFonts w:ascii="Garamond" w:hAnsi="Garamond" w:cs="Times New Roman" w:hint="eastAsia"/>
          <w:sz w:val="24"/>
          <w:szCs w:val="24"/>
        </w:rPr>
        <w:t xml:space="preserve"> </w:t>
      </w:r>
      <w:r w:rsidRPr="001A7ED0">
        <w:rPr>
          <w:rFonts w:ascii="Garamond" w:hAnsi="Garamond" w:cs="Times New Roman"/>
          <w:sz w:val="24"/>
          <w:szCs w:val="24"/>
        </w:rPr>
        <w:fldChar w:fldCharType="begin" w:fldLock="1"/>
      </w:r>
      <w:r w:rsidRPr="001A7ED0">
        <w:rPr>
          <w:rFonts w:ascii="Garamond" w:hAnsi="Garamond" w:cs="Times New Roman"/>
          <w:sz w:val="24"/>
          <w:szCs w:val="24"/>
        </w:rPr>
        <w:instrText>ADDIN CSL_CITATION { "citationItems" : [ { "id" : "ITEM-1", "itemData" : { "ISBN" : "0393957357", "author" : [ { "dropping-particle" : "", "family" : "Varian", "given" : "H.R.", "non-dropping-particle" : "", "parse-names" : false, "suffix" : "" } ], "edition" : "3rd", "id" : "ITEM-1", "issued" : { "date-parts" : [ [ "1992" ] ] }, "publisher" : "W. W. Norton &amp; Company, Inc.", "publisher-place" : "New York, NY", "title" : "Microeconomic analysis", "type" : "book" }, "uris" : [ "http://www.mendeley.com/documents/?uuid=1463090e-f018-4bb8-b479-89a39f346e84" ] } ], "mendeley" : { "formattedCitation" : "(Varian, 1992)", "plainTextFormattedCitation" : "(Varian, 1992)", "previouslyFormattedCitation" : "(Varian, 1992)" }, "properties" : { "noteIndex" : 0 }, "schema" : "https://github.com/citation-style-language/schema/raw/master/csl-citation.json" }</w:instrText>
      </w:r>
      <w:r w:rsidRPr="001A7ED0">
        <w:rPr>
          <w:rFonts w:ascii="Garamond" w:hAnsi="Garamond" w:cs="Times New Roman"/>
          <w:sz w:val="24"/>
          <w:szCs w:val="24"/>
        </w:rPr>
        <w:fldChar w:fldCharType="separate"/>
      </w:r>
      <w:r w:rsidRPr="001A7ED0">
        <w:rPr>
          <w:rFonts w:ascii="Garamond" w:hAnsi="Garamond" w:cs="Times New Roman"/>
          <w:noProof/>
          <w:sz w:val="24"/>
          <w:szCs w:val="24"/>
        </w:rPr>
        <w:t>(Varian, 1992)</w:t>
      </w:r>
      <w:r w:rsidRPr="001A7ED0">
        <w:rPr>
          <w:rFonts w:ascii="Garamond" w:hAnsi="Garamond" w:cs="Times New Roman"/>
          <w:sz w:val="24"/>
          <w:szCs w:val="24"/>
        </w:rPr>
        <w:fldChar w:fldCharType="end"/>
      </w:r>
      <w:r w:rsidRPr="001A7ED0">
        <w:rPr>
          <w:rFonts w:ascii="Garamond" w:hAnsi="Garamond" w:cs="Times New Roman"/>
          <w:sz w:val="24"/>
          <w:szCs w:val="24"/>
        </w:rPr>
        <w:t xml:space="preserve">. </w:t>
      </w:r>
      <w:r w:rsidR="006D5E5F">
        <w:rPr>
          <w:rFonts w:ascii="Garamond" w:hAnsi="Garamond" w:cs="Times New Roman"/>
          <w:sz w:val="24"/>
          <w:szCs w:val="24"/>
        </w:rPr>
        <w:t xml:space="preserve"> </w:t>
      </w:r>
      <w:r w:rsidRPr="001A7ED0">
        <w:rPr>
          <w:rFonts w:ascii="Garamond" w:hAnsi="Garamond" w:cs="Times New Roman" w:hint="eastAsia"/>
          <w:sz w:val="24"/>
          <w:szCs w:val="24"/>
        </w:rPr>
        <w:t>B</w:t>
      </w:r>
      <w:r w:rsidRPr="001A7ED0">
        <w:rPr>
          <w:rFonts w:ascii="Garamond" w:hAnsi="Garamond" w:cs="Times New Roman"/>
          <w:sz w:val="24"/>
          <w:szCs w:val="24"/>
        </w:rPr>
        <w:t xml:space="preserve">y Young’s theorem, the twice continuously differentiable cost function requires a symmetric Hessian matrix as well. </w:t>
      </w:r>
      <w:r w:rsidRPr="001A7ED0">
        <w:rPr>
          <w:rFonts w:ascii="Garamond" w:hAnsi="Garamond" w:cs="Times New Roman" w:hint="eastAsia"/>
          <w:sz w:val="24"/>
          <w:szCs w:val="24"/>
        </w:rPr>
        <w:t>H</w:t>
      </w:r>
      <w:r w:rsidRPr="001A7ED0">
        <w:rPr>
          <w:rFonts w:ascii="Garamond" w:hAnsi="Garamond" w:cs="Times New Roman"/>
          <w:sz w:val="24"/>
          <w:szCs w:val="24"/>
        </w:rPr>
        <w:t xml:space="preserve">omogeneity in prices and the symmetry of the second-order derivative matrix can be imposed on </w:t>
      </w:r>
      <w:r w:rsidRPr="006A2978">
        <w:rPr>
          <w:rFonts w:ascii="Garamond" w:hAnsi="Garamond" w:cs="Times New Roman"/>
          <w:sz w:val="24"/>
          <w:szCs w:val="24"/>
        </w:rPr>
        <w:t xml:space="preserve">equations </w:t>
      </w:r>
      <w:r w:rsidRPr="006A2978">
        <w:rPr>
          <w:rFonts w:ascii="Garamond" w:hAnsi="Garamond" w:cs="Times New Roman"/>
          <w:sz w:val="24"/>
          <w:szCs w:val="24"/>
        </w:rPr>
        <w:fldChar w:fldCharType="begin"/>
      </w:r>
      <w:r w:rsidRPr="006A2978">
        <w:rPr>
          <w:rFonts w:ascii="Garamond" w:hAnsi="Garamond" w:cs="Times New Roman"/>
          <w:sz w:val="24"/>
          <w:szCs w:val="24"/>
        </w:rPr>
        <w:instrText xml:space="preserve"> REF  _Ref405449630 \h  \* MERGEFORMAT </w:instrText>
      </w:r>
      <w:r w:rsidRPr="006A2978">
        <w:rPr>
          <w:rFonts w:ascii="Garamond" w:hAnsi="Garamond" w:cs="Times New Roman"/>
          <w:sz w:val="24"/>
          <w:szCs w:val="24"/>
        </w:rPr>
      </w:r>
      <w:r w:rsidRPr="006A2978">
        <w:rPr>
          <w:rFonts w:ascii="Garamond" w:hAnsi="Garamond" w:cs="Times New Roman"/>
          <w:sz w:val="24"/>
          <w:szCs w:val="24"/>
        </w:rPr>
        <w:fldChar w:fldCharType="separate"/>
      </w:r>
      <w:r w:rsidR="00402A78" w:rsidRPr="00BA40FF">
        <w:rPr>
          <w:rFonts w:ascii="Garamond" w:hAnsi="Garamond" w:cs="Times New Roman"/>
          <w:sz w:val="24"/>
        </w:rPr>
        <w:t>(</w:t>
      </w:r>
      <w:r w:rsidR="00402A78">
        <w:rPr>
          <w:rFonts w:ascii="Garamond" w:hAnsi="Garamond" w:cs="Times New Roman"/>
          <w:sz w:val="24"/>
        </w:rPr>
        <w:t>4</w:t>
      </w:r>
      <w:r w:rsidR="00402A78" w:rsidRPr="00BA40FF">
        <w:rPr>
          <w:rFonts w:ascii="Garamond" w:hAnsi="Garamond" w:cs="Times New Roman"/>
          <w:sz w:val="24"/>
        </w:rPr>
        <w:t>)</w:t>
      </w:r>
      <w:r w:rsidRPr="006A2978">
        <w:rPr>
          <w:rFonts w:ascii="Garamond" w:hAnsi="Garamond" w:cs="Times New Roman"/>
          <w:sz w:val="24"/>
          <w:szCs w:val="24"/>
        </w:rPr>
        <w:fldChar w:fldCharType="end"/>
      </w:r>
      <w:r w:rsidRPr="006A2978">
        <w:rPr>
          <w:rFonts w:ascii="Garamond" w:hAnsi="Garamond" w:cs="Times New Roman"/>
          <w:sz w:val="24"/>
          <w:szCs w:val="24"/>
        </w:rPr>
        <w:t xml:space="preserve"> and </w:t>
      </w:r>
      <w:r w:rsidRPr="006A2978">
        <w:rPr>
          <w:rFonts w:ascii="Garamond" w:hAnsi="Garamond" w:cs="Times New Roman"/>
          <w:sz w:val="24"/>
          <w:szCs w:val="24"/>
        </w:rPr>
        <w:fldChar w:fldCharType="begin"/>
      </w:r>
      <w:r w:rsidRPr="006A2978">
        <w:rPr>
          <w:rFonts w:ascii="Garamond" w:hAnsi="Garamond" w:cs="Times New Roman"/>
          <w:sz w:val="24"/>
          <w:szCs w:val="24"/>
        </w:rPr>
        <w:instrText xml:space="preserve"> REF  _Ref405456829 \h  \* MERGEFORMAT </w:instrText>
      </w:r>
      <w:r w:rsidRPr="006A2978">
        <w:rPr>
          <w:rFonts w:ascii="Garamond" w:hAnsi="Garamond" w:cs="Times New Roman"/>
          <w:sz w:val="24"/>
          <w:szCs w:val="24"/>
        </w:rPr>
      </w:r>
      <w:r w:rsidRPr="006A2978">
        <w:rPr>
          <w:rFonts w:ascii="Garamond" w:hAnsi="Garamond" w:cs="Times New Roman"/>
          <w:sz w:val="24"/>
          <w:szCs w:val="24"/>
        </w:rPr>
        <w:fldChar w:fldCharType="separate"/>
      </w:r>
      <w:r w:rsidR="00402A78" w:rsidRPr="00BA40FF">
        <w:rPr>
          <w:rFonts w:ascii="Garamond" w:hAnsi="Garamond" w:cs="Times New Roman"/>
          <w:sz w:val="24"/>
          <w:szCs w:val="24"/>
        </w:rPr>
        <w:t>(</w:t>
      </w:r>
      <w:r w:rsidR="00402A78">
        <w:rPr>
          <w:rFonts w:ascii="Garamond" w:hAnsi="Garamond" w:cs="Times New Roman"/>
          <w:sz w:val="24"/>
          <w:szCs w:val="24"/>
        </w:rPr>
        <w:t>5</w:t>
      </w:r>
      <w:r w:rsidR="00402A78" w:rsidRPr="00BA40FF">
        <w:rPr>
          <w:rFonts w:ascii="Garamond" w:hAnsi="Garamond" w:cs="Times New Roman"/>
          <w:sz w:val="24"/>
          <w:szCs w:val="24"/>
        </w:rPr>
        <w:t>)</w:t>
      </w:r>
      <w:r w:rsidRPr="006A2978">
        <w:rPr>
          <w:rFonts w:ascii="Garamond" w:hAnsi="Garamond" w:cs="Times New Roman"/>
          <w:sz w:val="24"/>
          <w:szCs w:val="24"/>
        </w:rPr>
        <w:fldChar w:fldCharType="end"/>
      </w:r>
      <w:r>
        <w:rPr>
          <w:rFonts w:ascii="Garamond" w:hAnsi="Garamond" w:cs="Times New Roman" w:hint="eastAsia"/>
          <w:sz w:val="24"/>
          <w:szCs w:val="24"/>
        </w:rPr>
        <w:t xml:space="preserve"> </w:t>
      </w:r>
      <w:r>
        <w:rPr>
          <w:rFonts w:ascii="Garamond" w:hAnsi="Garamond" w:cs="Times New Roman"/>
          <w:sz w:val="24"/>
          <w:szCs w:val="24"/>
        </w:rPr>
        <w:t>as</w:t>
      </w:r>
    </w:p>
    <w:tbl>
      <w:tblPr>
        <w:tblW w:w="0" w:type="auto"/>
        <w:tblLook w:val="04A0" w:firstRow="1" w:lastRow="0" w:firstColumn="1" w:lastColumn="0" w:noHBand="0" w:noVBand="1"/>
      </w:tblPr>
      <w:tblGrid>
        <w:gridCol w:w="8837"/>
        <w:gridCol w:w="739"/>
      </w:tblGrid>
      <w:tr w:rsidR="00DA74A3" w:rsidRPr="001A7ED0" w14:paraId="4B1F30EE" w14:textId="77777777" w:rsidTr="00DE0198">
        <w:trPr>
          <w:trHeight w:val="60"/>
        </w:trPr>
        <w:tc>
          <w:tcPr>
            <w:tcW w:w="8837" w:type="dxa"/>
            <w:vAlign w:val="center"/>
          </w:tcPr>
          <w:p w14:paraId="580FF913" w14:textId="77777777" w:rsidR="00DA74A3" w:rsidRPr="001A7ED0" w:rsidRDefault="00DC2C61" w:rsidP="007641B1">
            <w:pPr>
              <w:tabs>
                <w:tab w:val="left" w:pos="360"/>
              </w:tabs>
              <w:spacing w:after="120" w:line="360" w:lineRule="auto"/>
              <w:jc w:val="center"/>
              <w:rPr>
                <w:rFonts w:ascii="Garamond" w:hAnsi="Garamond"/>
                <w:sz w:val="24"/>
                <w:szCs w:val="24"/>
              </w:rPr>
            </w:pPr>
            <m:oMathPara>
              <m:oMath>
                <m:nary>
                  <m:naryPr>
                    <m:chr m:val="∑"/>
                    <m:limLoc m:val="subSup"/>
                    <m:supHide m:val="1"/>
                    <m:ctrlPr>
                      <w:rPr>
                        <w:rFonts w:ascii="Cambria Math" w:hAnsi="Cambria Math"/>
                        <w:i/>
                        <w:sz w:val="24"/>
                        <w:szCs w:val="24"/>
                      </w:rPr>
                    </m:ctrlPr>
                  </m:naryPr>
                  <m:sub>
                    <m:r>
                      <w:rPr>
                        <w:rFonts w:ascii="Cambria Math" w:hAnsi="Cambria Math"/>
                        <w:sz w:val="24"/>
                        <w:szCs w:val="24"/>
                      </w:rPr>
                      <m:t>g</m:t>
                    </m:r>
                  </m:sub>
                  <m:sup/>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g</m:t>
                        </m:r>
                      </m:sub>
                    </m:sSub>
                  </m:e>
                </m:nary>
                <m:r>
                  <m:rPr>
                    <m:sty m:val="p"/>
                  </m:rPr>
                  <w:rPr>
                    <w:rFonts w:ascii="Cambria Math" w:hAnsi="Cambria Math"/>
                    <w:sz w:val="24"/>
                    <w:szCs w:val="24"/>
                  </w:rPr>
                  <m:t>=1,</m:t>
                </m:r>
                <m:nary>
                  <m:naryPr>
                    <m:chr m:val="∑"/>
                    <m:limLoc m:val="subSup"/>
                    <m:supHide m:val="1"/>
                    <m:ctrlPr>
                      <w:rPr>
                        <w:rFonts w:ascii="Cambria Math" w:hAnsi="Cambria Math"/>
                        <w:i/>
                        <w:sz w:val="24"/>
                        <w:szCs w:val="24"/>
                      </w:rPr>
                    </m:ctrlPr>
                  </m:naryPr>
                  <m:sub>
                    <m:r>
                      <w:rPr>
                        <w:rFonts w:ascii="Cambria Math" w:hAnsi="Cambria Math"/>
                        <w:sz w:val="24"/>
                        <w:szCs w:val="24"/>
                      </w:rPr>
                      <m:t>h</m:t>
                    </m:r>
                  </m:sub>
                  <m:sup/>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gh</m:t>
                        </m:r>
                      </m:sub>
                    </m:sSub>
                  </m:e>
                </m:nary>
                <m:r>
                  <m:rPr>
                    <m:sty m:val="p"/>
                  </m:rPr>
                  <w:rPr>
                    <w:rFonts w:ascii="Cambria Math" w:hAnsi="Cambria Math"/>
                    <w:sz w:val="24"/>
                    <w:szCs w:val="24"/>
                  </w:rPr>
                  <m:t>=0,</m:t>
                </m:r>
                <m:nary>
                  <m:naryPr>
                    <m:chr m:val="∑"/>
                    <m:limLoc m:val="subSup"/>
                    <m:supHide m:val="1"/>
                    <m:ctrlPr>
                      <w:rPr>
                        <w:rFonts w:ascii="Cambria Math" w:hAnsi="Cambria Math"/>
                        <w:i/>
                        <w:sz w:val="24"/>
                        <w:szCs w:val="24"/>
                      </w:rPr>
                    </m:ctrlPr>
                  </m:naryPr>
                  <m:sub>
                    <m:r>
                      <w:rPr>
                        <w:rFonts w:ascii="Cambria Math" w:hAnsi="Cambria Math"/>
                        <w:sz w:val="24"/>
                        <w:szCs w:val="24"/>
                      </w:rPr>
                      <m:t>g</m:t>
                    </m:r>
                  </m:sub>
                  <m:sup/>
                  <m:e>
                    <m:sSub>
                      <m:sSubPr>
                        <m:ctrlPr>
                          <w:rPr>
                            <w:rFonts w:ascii="Cambria Math" w:hAnsi="Cambria Math"/>
                            <w:i/>
                            <w:sz w:val="24"/>
                          </w:rPr>
                        </m:ctrlPr>
                      </m:sSubPr>
                      <m:e>
                        <m:r>
                          <w:rPr>
                            <w:rFonts w:ascii="Cambria Math" w:hAnsi="Cambria Math"/>
                            <w:sz w:val="24"/>
                          </w:rPr>
                          <m:t>γ</m:t>
                        </m:r>
                      </m:e>
                      <m:sub>
                        <m:r>
                          <w:rPr>
                            <w:rFonts w:ascii="Cambria Math" w:hAnsi="Cambria Math"/>
                            <w:sz w:val="24"/>
                          </w:rPr>
                          <m:t>g</m:t>
                        </m:r>
                      </m:sub>
                    </m:sSub>
                  </m:e>
                </m:nary>
                <m:r>
                  <m:rPr>
                    <m:sty m:val="p"/>
                  </m:rPr>
                  <w:rPr>
                    <w:rFonts w:ascii="Cambria Math" w:hAnsi="Cambria Math"/>
                    <w:sz w:val="24"/>
                    <w:szCs w:val="24"/>
                  </w:rPr>
                  <m:t>=0;</m:t>
                </m:r>
              </m:oMath>
            </m:oMathPara>
          </w:p>
          <w:p w14:paraId="77D32BEF" w14:textId="77777777" w:rsidR="00DA74A3" w:rsidRPr="001A7ED0" w:rsidRDefault="00DC2C61" w:rsidP="007641B1">
            <w:pPr>
              <w:tabs>
                <w:tab w:val="left" w:pos="360"/>
              </w:tabs>
              <w:spacing w:after="120" w:line="360" w:lineRule="auto"/>
              <w:jc w:val="center"/>
              <w:rPr>
                <w:rFonts w:ascii="Garamond" w:hAnsi="Garamond"/>
                <w:sz w:val="24"/>
                <w:szCs w:val="24"/>
              </w:rPr>
            </w:pP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gh</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hg</m:t>
                  </m:r>
                </m:sub>
              </m:sSub>
              <m:r>
                <m:rPr>
                  <m:sty m:val="p"/>
                </m:rPr>
                <w:rPr>
                  <w:rFonts w:ascii="Cambria Math" w:hAnsi="Cambria Math"/>
                  <w:sz w:val="24"/>
                  <w:szCs w:val="24"/>
                </w:rPr>
                <m:t xml:space="preserve">,       </m:t>
              </m:r>
              <m:r>
                <w:rPr>
                  <w:rFonts w:ascii="Cambria Math" w:hAnsi="Cambria Math"/>
                  <w:sz w:val="24"/>
                  <w:szCs w:val="24"/>
                </w:rPr>
                <m:t>g≠h</m:t>
              </m:r>
            </m:oMath>
            <w:r w:rsidR="00DA74A3" w:rsidRPr="001A7ED0">
              <w:rPr>
                <w:rFonts w:ascii="Garamond" w:hAnsi="Garamond" w:hint="eastAsia"/>
                <w:sz w:val="24"/>
                <w:szCs w:val="24"/>
              </w:rPr>
              <w:t>.</w:t>
            </w:r>
          </w:p>
        </w:tc>
        <w:tc>
          <w:tcPr>
            <w:tcW w:w="739" w:type="dxa"/>
            <w:vAlign w:val="center"/>
          </w:tcPr>
          <w:p w14:paraId="7B496E73" w14:textId="77777777" w:rsidR="00DA74A3" w:rsidRPr="001A7ED0" w:rsidRDefault="00DA74A3" w:rsidP="007641B1">
            <w:pPr>
              <w:tabs>
                <w:tab w:val="left" w:pos="360"/>
              </w:tabs>
              <w:spacing w:after="120" w:line="360" w:lineRule="auto"/>
              <w:jc w:val="right"/>
              <w:rPr>
                <w:rFonts w:ascii="Garamond" w:hAnsi="Garamond" w:cs="Times New Roman"/>
                <w:sz w:val="24"/>
                <w:szCs w:val="24"/>
              </w:rPr>
            </w:pPr>
            <w:r w:rsidRPr="001A7ED0">
              <w:rPr>
                <w:rFonts w:ascii="Garamond" w:hAnsi="Garamond" w:cs="Times New Roman"/>
                <w:sz w:val="24"/>
                <w:szCs w:val="24"/>
              </w:rPr>
              <w:t>(</w:t>
            </w:r>
            <w:r w:rsidRPr="001A7ED0">
              <w:rPr>
                <w:rFonts w:ascii="Garamond" w:hAnsi="Garamond" w:cs="Times New Roman"/>
                <w:sz w:val="24"/>
                <w:szCs w:val="24"/>
              </w:rPr>
              <w:fldChar w:fldCharType="begin"/>
            </w:r>
            <w:r w:rsidRPr="001A7ED0">
              <w:rPr>
                <w:rFonts w:ascii="Garamond" w:hAnsi="Garamond" w:cs="Times New Roman"/>
                <w:sz w:val="24"/>
                <w:szCs w:val="24"/>
              </w:rPr>
              <w:instrText xml:space="preserve"> SEQ ( \* ARABIC  \* MERGEFORMAT </w:instrText>
            </w:r>
            <w:r w:rsidRPr="001A7ED0">
              <w:rPr>
                <w:rFonts w:ascii="Garamond" w:hAnsi="Garamond" w:cs="Times New Roman"/>
                <w:sz w:val="24"/>
                <w:szCs w:val="24"/>
              </w:rPr>
              <w:fldChar w:fldCharType="separate"/>
            </w:r>
            <w:r w:rsidR="00402A78">
              <w:rPr>
                <w:rFonts w:ascii="Garamond" w:hAnsi="Garamond" w:cs="Times New Roman"/>
                <w:noProof/>
                <w:sz w:val="24"/>
                <w:szCs w:val="24"/>
              </w:rPr>
              <w:t>6</w:t>
            </w:r>
            <w:r w:rsidRPr="001A7ED0">
              <w:rPr>
                <w:rFonts w:ascii="Garamond" w:hAnsi="Garamond" w:cs="Times New Roman"/>
                <w:sz w:val="24"/>
                <w:szCs w:val="24"/>
              </w:rPr>
              <w:fldChar w:fldCharType="end"/>
            </w:r>
            <w:r w:rsidRPr="001A7ED0">
              <w:rPr>
                <w:rFonts w:ascii="Garamond" w:hAnsi="Garamond" w:cs="Times New Roman"/>
                <w:sz w:val="24"/>
                <w:szCs w:val="24"/>
              </w:rPr>
              <w:t>)</w:t>
            </w:r>
          </w:p>
        </w:tc>
      </w:tr>
    </w:tbl>
    <w:p w14:paraId="06A4FDBF" w14:textId="07AFCA33" w:rsidR="00DA74A3" w:rsidRPr="001A7ED0" w:rsidRDefault="00DA74A3" w:rsidP="007641B1">
      <w:pPr>
        <w:tabs>
          <w:tab w:val="left" w:pos="360"/>
        </w:tabs>
        <w:spacing w:after="120" w:line="360" w:lineRule="auto"/>
        <w:jc w:val="both"/>
        <w:rPr>
          <w:rFonts w:ascii="Garamond" w:hAnsi="Garamond" w:cs="Times New Roman"/>
          <w:sz w:val="24"/>
          <w:szCs w:val="24"/>
        </w:rPr>
      </w:pPr>
      <w:r w:rsidRPr="001A7ED0">
        <w:rPr>
          <w:rFonts w:ascii="Garamond" w:hAnsi="Garamond" w:cs="Times New Roman" w:hint="eastAsia"/>
          <w:sz w:val="24"/>
          <w:szCs w:val="24"/>
        </w:rPr>
        <w:t>M</w:t>
      </w:r>
      <w:r w:rsidRPr="001A7ED0">
        <w:rPr>
          <w:rFonts w:ascii="Garamond" w:hAnsi="Garamond" w:cs="Times New Roman"/>
          <w:sz w:val="24"/>
          <w:szCs w:val="24"/>
        </w:rPr>
        <w:t xml:space="preserve">onotonicity, i.e. non-decreasing in prices, requires non-negative labor cost shares in </w:t>
      </w:r>
      <w:r w:rsidRPr="006A2978">
        <w:rPr>
          <w:rFonts w:ascii="Garamond" w:hAnsi="Garamond" w:cs="Times New Roman"/>
          <w:sz w:val="24"/>
          <w:szCs w:val="24"/>
        </w:rPr>
        <w:t xml:space="preserve">equation </w:t>
      </w:r>
      <w:r w:rsidRPr="006A2978">
        <w:rPr>
          <w:rFonts w:ascii="Garamond" w:hAnsi="Garamond" w:cs="Times New Roman"/>
          <w:sz w:val="24"/>
          <w:szCs w:val="24"/>
        </w:rPr>
        <w:fldChar w:fldCharType="begin"/>
      </w:r>
      <w:r w:rsidRPr="006A2978">
        <w:rPr>
          <w:rFonts w:ascii="Garamond" w:hAnsi="Garamond" w:cs="Times New Roman"/>
          <w:sz w:val="24"/>
          <w:szCs w:val="24"/>
        </w:rPr>
        <w:instrText xml:space="preserve"> REF _Ref405456829 \h </w:instrText>
      </w:r>
      <w:r>
        <w:rPr>
          <w:rFonts w:ascii="Garamond" w:hAnsi="Garamond" w:cs="Times New Roman"/>
          <w:sz w:val="24"/>
          <w:szCs w:val="24"/>
        </w:rPr>
        <w:instrText xml:space="preserve"> \* MERGEFORMAT </w:instrText>
      </w:r>
      <w:r w:rsidRPr="006A2978">
        <w:rPr>
          <w:rFonts w:ascii="Garamond" w:hAnsi="Garamond" w:cs="Times New Roman"/>
          <w:sz w:val="24"/>
          <w:szCs w:val="24"/>
        </w:rPr>
      </w:r>
      <w:r w:rsidRPr="006A2978">
        <w:rPr>
          <w:rFonts w:ascii="Garamond" w:hAnsi="Garamond" w:cs="Times New Roman"/>
          <w:sz w:val="24"/>
          <w:szCs w:val="24"/>
        </w:rPr>
        <w:fldChar w:fldCharType="separate"/>
      </w:r>
      <w:r w:rsidR="00402A78" w:rsidRPr="00BA40FF">
        <w:rPr>
          <w:rFonts w:ascii="Garamond" w:hAnsi="Garamond" w:cs="Times New Roman"/>
          <w:sz w:val="24"/>
          <w:szCs w:val="24"/>
        </w:rPr>
        <w:t>(</w:t>
      </w:r>
      <w:r w:rsidR="00402A78">
        <w:rPr>
          <w:rFonts w:ascii="Garamond" w:hAnsi="Garamond" w:cs="Times New Roman"/>
          <w:noProof/>
          <w:sz w:val="24"/>
          <w:szCs w:val="24"/>
        </w:rPr>
        <w:t>5</w:t>
      </w:r>
      <w:r w:rsidR="00402A78" w:rsidRPr="00BA40FF">
        <w:rPr>
          <w:rFonts w:ascii="Garamond" w:hAnsi="Garamond" w:cs="Times New Roman"/>
          <w:sz w:val="24"/>
          <w:szCs w:val="24"/>
        </w:rPr>
        <w:t>)</w:t>
      </w:r>
      <w:r w:rsidRPr="006A2978">
        <w:rPr>
          <w:rFonts w:ascii="Garamond" w:hAnsi="Garamond" w:cs="Times New Roman"/>
          <w:sz w:val="24"/>
          <w:szCs w:val="24"/>
        </w:rPr>
        <w:fldChar w:fldCharType="end"/>
      </w:r>
      <w:r>
        <w:rPr>
          <w:rFonts w:ascii="Garamond" w:hAnsi="Garamond" w:cs="Times New Roman"/>
          <w:sz w:val="24"/>
          <w:szCs w:val="24"/>
        </w:rPr>
        <w:t xml:space="preserve"> since</w:t>
      </w:r>
    </w:p>
    <w:p w14:paraId="02A72F5A" w14:textId="0C048DCB" w:rsidR="00DA74A3" w:rsidRPr="001A7ED0" w:rsidRDefault="00DC2C61" w:rsidP="007641B1">
      <w:pPr>
        <w:tabs>
          <w:tab w:val="left" w:pos="360"/>
        </w:tabs>
        <w:spacing w:after="120" w:line="360" w:lineRule="auto"/>
        <w:jc w:val="both"/>
        <w:rPr>
          <w:rFonts w:ascii="Garamond" w:hAnsi="Garamond"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L,t</m:t>
                  </m:r>
                </m:sub>
              </m:sSub>
            </m:num>
            <m:den>
              <m:r>
                <w:rPr>
                  <w:rFonts w:ascii="Cambria Math" w:hAnsi="Cambria Math" w:cs="Times New Roman"/>
                  <w:sz w:val="24"/>
                  <w:szCs w:val="24"/>
                </w:rPr>
                <m:t>∂</m:t>
              </m:r>
              <m:sSubSup>
                <m:sSubSupPr>
                  <m:ctrlPr>
                    <w:rPr>
                      <w:rFonts w:ascii="Cambria Math" w:hAnsi="Cambria Math" w:cs="Times New Roman"/>
                      <w:i/>
                      <w:sz w:val="24"/>
                    </w:rPr>
                  </m:ctrlPr>
                </m:sSubSupPr>
                <m:e>
                  <m:r>
                    <w:rPr>
                      <w:rFonts w:ascii="Cambria Math" w:hAnsi="Cambria Math" w:cs="Times New Roman"/>
                      <w:sz w:val="24"/>
                    </w:rPr>
                    <m:t>w</m:t>
                  </m:r>
                </m:e>
                <m:sub>
                  <m:r>
                    <w:rPr>
                      <w:rFonts w:ascii="Cambria Math" w:hAnsi="Cambria Math" w:cs="Times New Roman"/>
                      <w:sz w:val="24"/>
                    </w:rPr>
                    <m:t>g,t</m:t>
                  </m:r>
                </m:sub>
                <m:sup>
                  <m:r>
                    <w:rPr>
                      <w:rFonts w:ascii="Cambria Math" w:hAnsi="Cambria Math" w:cs="Times New Roman"/>
                      <w:sz w:val="24"/>
                    </w:rPr>
                    <m:t>r</m:t>
                  </m:r>
                </m:sup>
              </m:sSubSup>
            </m:den>
          </m:f>
          <m:r>
            <m:rPr>
              <m:sty m:val="p"/>
            </m:rP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L,t</m:t>
                  </m:r>
                </m:sub>
              </m:sSub>
            </m:num>
            <m:den>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g,t</m:t>
                  </m:r>
                </m:sub>
              </m:sSub>
            </m:den>
          </m:f>
          <m:f>
            <m:fPr>
              <m:ctrlPr>
                <w:rPr>
                  <w:rFonts w:ascii="Cambria Math" w:hAnsi="Cambria Math" w:cs="Times New Roman"/>
                  <w:i/>
                  <w:sz w:val="24"/>
                  <w:szCs w:val="24"/>
                </w:rPr>
              </m:ctrlPr>
            </m:fPr>
            <m:num>
              <m:r>
                <w:rPr>
                  <w:rFonts w:ascii="Cambria Math" w:hAnsi="Cambria Math" w:cs="Times New Roman"/>
                  <w:sz w:val="24"/>
                  <w:szCs w:val="24"/>
                </w:rPr>
                <m:t>∂</m:t>
              </m:r>
              <m:func>
                <m:funcPr>
                  <m:ctrlPr>
                    <w:rPr>
                      <w:rFonts w:ascii="Cambria Math" w:hAnsi="Cambria Math" w:cs="Times New Roman"/>
                      <w:i/>
                      <w:sz w:val="24"/>
                    </w:rPr>
                  </m:ctrlPr>
                </m:funcPr>
                <m:fName>
                  <m:r>
                    <m:rPr>
                      <m:sty m:val="p"/>
                    </m:rPr>
                    <w:rPr>
                      <w:rFonts w:ascii="Cambria Math" w:hAnsi="Cambria Math" w:cs="Times New Roman"/>
                      <w:sz w:val="24"/>
                    </w:rPr>
                    <m:t>log</m:t>
                  </m:r>
                </m:fName>
                <m:e>
                  <m:r>
                    <w:rPr>
                      <w:rFonts w:ascii="Cambria Math" w:hAnsi="Cambria Math" w:cs="Times New Roman"/>
                      <w:sz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L,t</m:t>
                      </m:r>
                    </m:sub>
                  </m:sSub>
                  <m:r>
                    <w:rPr>
                      <w:rFonts w:ascii="Cambria Math" w:hAnsi="Cambria Math" w:cs="Times New Roman"/>
                      <w:sz w:val="24"/>
                      <w:szCs w:val="24"/>
                    </w:rPr>
                    <m:t>)</m:t>
                  </m:r>
                </m:e>
              </m:func>
            </m:num>
            <m:den>
              <m:r>
                <w:rPr>
                  <w:rFonts w:ascii="Cambria Math" w:hAnsi="Cambria Math" w:cs="Times New Roman"/>
                  <w:sz w:val="24"/>
                  <w:szCs w:val="24"/>
                </w:rPr>
                <m:t>∂</m:t>
              </m:r>
              <m:func>
                <m:funcPr>
                  <m:ctrlPr>
                    <w:rPr>
                      <w:rFonts w:ascii="Cambria Math" w:hAnsi="Cambria Math" w:cs="Times New Roman"/>
                      <w:i/>
                      <w:sz w:val="24"/>
                    </w:rPr>
                  </m:ctrlPr>
                </m:funcPr>
                <m:fName>
                  <m:r>
                    <m:rPr>
                      <m:sty m:val="p"/>
                    </m:rPr>
                    <w:rPr>
                      <w:rFonts w:ascii="Cambria Math" w:hAnsi="Cambria Math" w:cs="Times New Roman"/>
                      <w:sz w:val="24"/>
                    </w:rPr>
                    <m:t>log</m:t>
                  </m:r>
                </m:fName>
                <m:e>
                  <m:sSubSup>
                    <m:sSubSupPr>
                      <m:ctrlPr>
                        <w:rPr>
                          <w:rFonts w:ascii="Cambria Math" w:hAnsi="Cambria Math" w:cs="Times New Roman"/>
                          <w:i/>
                          <w:sz w:val="24"/>
                        </w:rPr>
                      </m:ctrlPr>
                    </m:sSubSupPr>
                    <m:e>
                      <m:r>
                        <w:rPr>
                          <w:rFonts w:ascii="Cambria Math" w:hAnsi="Cambria Math" w:cs="Times New Roman"/>
                          <w:sz w:val="24"/>
                        </w:rPr>
                        <m:t>(w</m:t>
                      </m:r>
                    </m:e>
                    <m:sub>
                      <m:r>
                        <w:rPr>
                          <w:rFonts w:ascii="Cambria Math" w:hAnsi="Cambria Math" w:cs="Times New Roman"/>
                          <w:sz w:val="24"/>
                        </w:rPr>
                        <m:t>g,t</m:t>
                      </m:r>
                    </m:sub>
                    <m:sup>
                      <m:r>
                        <w:rPr>
                          <w:rFonts w:ascii="Cambria Math" w:hAnsi="Cambria Math" w:cs="Times New Roman"/>
                          <w:sz w:val="24"/>
                        </w:rPr>
                        <m:t>r</m:t>
                      </m:r>
                    </m:sup>
                  </m:sSubSup>
                  <m:r>
                    <w:rPr>
                      <w:rFonts w:ascii="Cambria Math" w:hAnsi="Cambria Math" w:cs="Times New Roman"/>
                      <w:sz w:val="24"/>
                    </w:rPr>
                    <m:t>)</m:t>
                  </m:r>
                </m:e>
              </m:func>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L,t</m:t>
                  </m:r>
                </m:sub>
              </m:sSub>
            </m:num>
            <m:den>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g,t</m:t>
                  </m:r>
                </m:sub>
              </m:sSub>
            </m:den>
          </m:f>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α</m:t>
                  </m:r>
                </m:e>
                <m:sub>
                  <m:r>
                    <w:rPr>
                      <w:rFonts w:ascii="Cambria Math" w:hAnsi="Cambria Math" w:cs="Times New Roman"/>
                      <w:sz w:val="24"/>
                    </w:rPr>
                    <m:t>g</m:t>
                  </m:r>
                </m:sub>
              </m:sSub>
              <m:r>
                <w:rPr>
                  <w:rFonts w:ascii="Cambria Math" w:hAnsi="Cambria Math" w:cs="Times New Roman"/>
                  <w:sz w:val="24"/>
                  <w:szCs w:val="24"/>
                </w:rPr>
                <m:t>+</m:t>
              </m:r>
              <m:nary>
                <m:naryPr>
                  <m:chr m:val="∑"/>
                  <m:limLoc m:val="subSup"/>
                  <m:supHide m:val="1"/>
                  <m:ctrlPr>
                    <w:rPr>
                      <w:rFonts w:ascii="Cambria Math" w:hAnsi="Cambria Math" w:cs="Times New Roman"/>
                      <w:i/>
                      <w:sz w:val="24"/>
                      <w:szCs w:val="24"/>
                    </w:rPr>
                  </m:ctrlPr>
                </m:naryPr>
                <m:sub>
                  <m:r>
                    <w:rPr>
                      <w:rFonts w:ascii="Cambria Math" w:hAnsi="Cambria Math" w:cs="Times New Roman"/>
                      <w:sz w:val="24"/>
                    </w:rPr>
                    <m:t>h</m:t>
                  </m:r>
                </m:sub>
                <m:sup/>
                <m:e>
                  <m:sSub>
                    <m:sSubPr>
                      <m:ctrlPr>
                        <w:rPr>
                          <w:rFonts w:ascii="Cambria Math" w:hAnsi="Cambria Math" w:cs="Times New Roman"/>
                          <w:i/>
                          <w:sz w:val="24"/>
                        </w:rPr>
                      </m:ctrlPr>
                    </m:sSubPr>
                    <m:e>
                      <m:r>
                        <w:rPr>
                          <w:rFonts w:ascii="Cambria Math" w:hAnsi="Cambria Math" w:cs="Times New Roman"/>
                          <w:sz w:val="24"/>
                        </w:rPr>
                        <m:t>β</m:t>
                      </m:r>
                    </m:e>
                    <m:sub>
                      <m:r>
                        <w:rPr>
                          <w:rFonts w:ascii="Cambria Math" w:hAnsi="Cambria Math" w:cs="Times New Roman"/>
                          <w:sz w:val="24"/>
                        </w:rPr>
                        <m:t>gh</m:t>
                      </m:r>
                    </m:sub>
                  </m:sSub>
                  <m:func>
                    <m:funcPr>
                      <m:ctrlPr>
                        <w:rPr>
                          <w:rFonts w:ascii="Cambria Math" w:hAnsi="Cambria Math" w:cs="Cambria Math"/>
                          <w:sz w:val="24"/>
                          <w:szCs w:val="24"/>
                        </w:rPr>
                      </m:ctrlPr>
                    </m:funcPr>
                    <m:fName>
                      <m:r>
                        <m:rPr>
                          <m:sty m:val="p"/>
                        </m:rPr>
                        <w:rPr>
                          <w:rFonts w:ascii="Cambria Math" w:hAnsi="Cambria Math" w:cs="Times New Roman"/>
                          <w:sz w:val="24"/>
                          <w:szCs w:val="24"/>
                        </w:rPr>
                        <m:t>log</m:t>
                      </m:r>
                      <m:ctrlPr>
                        <w:rPr>
                          <w:rFonts w:ascii="Cambria Math" w:hAnsi="Cambria Math" w:cs="Times New Roman"/>
                          <w:sz w:val="24"/>
                          <w:szCs w:val="24"/>
                        </w:rPr>
                      </m:ctrlPr>
                    </m:fName>
                    <m:e>
                      <m:sSubSup>
                        <m:sSubSupPr>
                          <m:ctrlPr>
                            <w:rPr>
                              <w:rFonts w:ascii="Cambria Math" w:hAnsi="Cambria Math" w:cs="Times New Roman"/>
                              <w:i/>
                              <w:sz w:val="24"/>
                            </w:rPr>
                          </m:ctrlPr>
                        </m:sSubSupPr>
                        <m:e>
                          <m:r>
                            <w:rPr>
                              <w:rFonts w:ascii="Cambria Math" w:hAnsi="Cambria Math" w:cs="Times New Roman"/>
                              <w:sz w:val="24"/>
                            </w:rPr>
                            <m:t>(w</m:t>
                          </m:r>
                        </m:e>
                        <m:sub>
                          <m:r>
                            <w:rPr>
                              <w:rFonts w:ascii="Cambria Math" w:hAnsi="Cambria Math" w:cs="Times New Roman"/>
                              <w:sz w:val="24"/>
                            </w:rPr>
                            <m:t>g,t</m:t>
                          </m:r>
                        </m:sub>
                        <m:sup>
                          <m:r>
                            <w:rPr>
                              <w:rFonts w:ascii="Cambria Math" w:hAnsi="Cambria Math" w:cs="Times New Roman"/>
                              <w:sz w:val="24"/>
                            </w:rPr>
                            <m:t>r</m:t>
                          </m:r>
                        </m:sup>
                      </m:sSubSup>
                      <m:r>
                        <w:rPr>
                          <w:rFonts w:ascii="Cambria Math" w:hAnsi="Cambria Math" w:cs="Times New Roman"/>
                          <w:sz w:val="24"/>
                        </w:rPr>
                        <m:t>)</m:t>
                      </m:r>
                      <m:ctrlPr>
                        <w:rPr>
                          <w:rFonts w:ascii="Cambria Math" w:hAnsi="Cambria Math" w:cs="Times New Roman"/>
                          <w:sz w:val="24"/>
                          <w:szCs w:val="24"/>
                        </w:rPr>
                      </m:ctrlPr>
                    </m:e>
                  </m:func>
                </m:e>
              </m:nary>
              <m:r>
                <w:rPr>
                  <w:rFonts w:ascii="Cambria Math" w:hAnsi="Cambria Math" w:cs="Times New Roman"/>
                  <w:sz w:val="24"/>
                  <w:szCs w:val="24"/>
                </w:rPr>
                <m:t>+</m:t>
              </m:r>
              <m:sSub>
                <m:sSubPr>
                  <m:ctrlPr>
                    <w:rPr>
                      <w:rFonts w:ascii="Cambria Math" w:hAnsi="Cambria Math" w:cs="Times New Roman"/>
                      <w:i/>
                      <w:sz w:val="24"/>
                    </w:rPr>
                  </m:ctrlPr>
                </m:sSubPr>
                <m:e>
                  <m:r>
                    <w:rPr>
                      <w:rFonts w:ascii="Cambria Math" w:hAnsi="Cambria Math" w:cs="Times New Roman"/>
                      <w:sz w:val="24"/>
                    </w:rPr>
                    <m:t>γ</m:t>
                  </m:r>
                </m:e>
                <m:sub>
                  <m:r>
                    <w:rPr>
                      <w:rFonts w:ascii="Cambria Math" w:hAnsi="Cambria Math" w:cs="Times New Roman"/>
                      <w:sz w:val="24"/>
                    </w:rPr>
                    <m:t>g</m:t>
                  </m:r>
                </m:sub>
              </m:sSub>
              <m:r>
                <w:rPr>
                  <w:rFonts w:ascii="Cambria Math" w:hAnsi="Cambria Math" w:cs="Times New Roman"/>
                  <w:sz w:val="24"/>
                  <w:szCs w:val="24"/>
                </w:rPr>
                <m:t>t</m:t>
              </m:r>
            </m:e>
          </m:d>
          <m:r>
            <m:rPr>
              <m:sty m:val="p"/>
            </m:rPr>
            <w:rPr>
              <w:rFonts w:ascii="Cambria Math" w:hAnsi="Cambria Math" w:cs="Times New Roman"/>
              <w:sz w:val="24"/>
              <w:szCs w:val="24"/>
            </w:rPr>
            <m:t>&gt;</m:t>
          </m:r>
          <m:r>
            <w:rPr>
              <w:rFonts w:ascii="Cambria Math" w:hAnsi="Cambria Math" w:cs="Times New Roman"/>
              <w:sz w:val="24"/>
              <w:szCs w:val="24"/>
            </w:rPr>
            <m:t>0.</m:t>
          </m:r>
        </m:oMath>
      </m:oMathPara>
    </w:p>
    <w:p w14:paraId="62D0548D" w14:textId="5664AB20" w:rsidR="00DA74A3" w:rsidRPr="001A7ED0" w:rsidRDefault="00DA74A3" w:rsidP="007641B1">
      <w:pPr>
        <w:tabs>
          <w:tab w:val="left" w:pos="360"/>
        </w:tabs>
        <w:spacing w:after="120" w:line="360" w:lineRule="auto"/>
        <w:jc w:val="both"/>
        <w:rPr>
          <w:rFonts w:ascii="Garamond" w:hAnsi="Garamond" w:cs="Times New Roman"/>
          <w:sz w:val="24"/>
          <w:szCs w:val="24"/>
        </w:rPr>
      </w:pPr>
      <w:r w:rsidRPr="001A7ED0">
        <w:rPr>
          <w:rFonts w:ascii="Garamond" w:hAnsi="Garamond" w:cs="Times New Roman" w:hint="eastAsia"/>
          <w:sz w:val="24"/>
          <w:szCs w:val="24"/>
        </w:rPr>
        <w:t>C</w:t>
      </w:r>
      <w:r w:rsidRPr="001A7ED0">
        <w:rPr>
          <w:rFonts w:ascii="Garamond" w:hAnsi="Garamond" w:cs="Times New Roman"/>
          <w:sz w:val="24"/>
          <w:szCs w:val="24"/>
        </w:rPr>
        <w:t xml:space="preserve">oncavity is satisfied if the Hessian matrix </w:t>
      </w:r>
      <w:r w:rsidRPr="001A7ED0">
        <w:rPr>
          <w:rFonts w:ascii="Garamond" w:hAnsi="Garamond" w:cs="Times New Roman" w:hint="eastAsia"/>
          <w:sz w:val="24"/>
          <w:szCs w:val="24"/>
        </w:rPr>
        <w:t xml:space="preserve">of the cost </w:t>
      </w:r>
      <w:r w:rsidRPr="001A7ED0">
        <w:rPr>
          <w:rFonts w:ascii="Garamond" w:hAnsi="Garamond" w:cs="Times New Roman"/>
          <w:sz w:val="24"/>
          <w:szCs w:val="24"/>
        </w:rPr>
        <w:t>function</w:t>
      </w:r>
      <w:r w:rsidRPr="001A7ED0">
        <w:rPr>
          <w:rFonts w:ascii="Garamond" w:hAnsi="Garamond" w:cs="Times New Roman" w:hint="eastAsia"/>
          <w:sz w:val="24"/>
          <w:szCs w:val="24"/>
        </w:rPr>
        <w:t xml:space="preserve"> </w:t>
      </w:r>
      <w:r w:rsidRPr="001A7ED0">
        <w:rPr>
          <w:rFonts w:ascii="Garamond" w:hAnsi="Garamond" w:cs="Times New Roman"/>
          <w:sz w:val="24"/>
          <w:szCs w:val="24"/>
        </w:rPr>
        <w:t xml:space="preserve">is negative semi-definite at the optimal point. </w:t>
      </w:r>
      <w:r w:rsidR="006D5E5F">
        <w:rPr>
          <w:rFonts w:ascii="Garamond" w:hAnsi="Garamond" w:cs="Times New Roman"/>
          <w:sz w:val="24"/>
          <w:szCs w:val="24"/>
        </w:rPr>
        <w:t xml:space="preserve"> </w:t>
      </w:r>
      <w:r w:rsidRPr="001A7ED0">
        <w:rPr>
          <w:rFonts w:ascii="Garamond" w:hAnsi="Garamond" w:cs="Times New Roman"/>
          <w:sz w:val="24"/>
          <w:szCs w:val="24"/>
        </w:rPr>
        <w:fldChar w:fldCharType="begin" w:fldLock="1"/>
      </w:r>
      <w:r w:rsidRPr="001A7ED0">
        <w:rPr>
          <w:rFonts w:ascii="Garamond" w:hAnsi="Garamond" w:cs="Times New Roman"/>
          <w:sz w:val="24"/>
          <w:szCs w:val="24"/>
        </w:rPr>
        <w:instrText>ADDIN CSL_CITATION { "citationItems" : [ { "id" : "ITEM-1", "itemData" : { "ISSN" : "00129682", "abstract" : "Empirically estimated flexible functional forms frequently fail to satisfy the appropriate theoretical curvature conditions. Lau and Gallant and Golub have worked out methods for imposing the appropriate curvature conditions locally, but those local techniques frequently fail to yield satisfactory results. We develop two new methods for imposing curvature conditions globally in the context of cost function estimation. The first method adopts Lau's technique to a generalization of a functional form first proposed by McFadden. Using this generalized McFadden functional form, it turns out that imposing the appropriate curvature conditions at one data point imposes the conditions globally. The second method adopts a technique used by Diewert, McFadden, and Barnett, which is based on the fact that a nonnegative sum of concave functions will be concave. Our various suggested techniques are illustrated using the U.S. manufacturing data utilized by Berndt and Khaled.", "author" : [ { "dropping-particle" : "", "family" : "Diewert", "given" : "Author W E", "non-dropping-particle" : "", "parse-names" : false, "suffix" : "" }, { "dropping-particle" : "", "family" : "Wales", "given" : "T J", "non-dropping-particle" : "", "parse-names" : false, "suffix" : "" } ], "container-title" : "Econometrica", "id" : "ITEM-1", "issue" : "1", "issued" : { "date-parts" : [ [ "1987" ] ] }, "page" : "43-68", "title" : "Flexible Functional Forms and Global Curvature Conditions", "type" : "article-journal", "volume" : "55" }, "uris" : [ "http://www.mendeley.com/documents/?uuid=bec30759-9467-4db9-aee9-cd75979b6049" ] } ], "mendeley" : { "formattedCitation" : "(Diewert &amp; Wales, 1987)", "manualFormatting" : "Diewert and Wales (1987)", "plainTextFormattedCitation" : "(Diewert &amp; Wales, 1987)", "previouslyFormattedCitation" : "(Diewert &amp; Wales, 1987)" }, "properties" : { "noteIndex" : 0 }, "schema" : "https://github.com/citation-style-language/schema/raw/master/csl-citation.json" }</w:instrText>
      </w:r>
      <w:r w:rsidRPr="001A7ED0">
        <w:rPr>
          <w:rFonts w:ascii="Garamond" w:hAnsi="Garamond" w:cs="Times New Roman"/>
          <w:sz w:val="24"/>
          <w:szCs w:val="24"/>
        </w:rPr>
        <w:fldChar w:fldCharType="separate"/>
      </w:r>
      <w:r w:rsidRPr="001A7ED0">
        <w:rPr>
          <w:rFonts w:ascii="Garamond" w:hAnsi="Garamond" w:cs="Times New Roman"/>
          <w:noProof/>
          <w:sz w:val="24"/>
          <w:szCs w:val="24"/>
        </w:rPr>
        <w:t>Diewert and Wales (1987)</w:t>
      </w:r>
      <w:r w:rsidRPr="001A7ED0">
        <w:rPr>
          <w:rFonts w:ascii="Garamond" w:hAnsi="Garamond" w:cs="Times New Roman"/>
          <w:sz w:val="24"/>
          <w:szCs w:val="24"/>
        </w:rPr>
        <w:fldChar w:fldCharType="end"/>
      </w:r>
      <w:r w:rsidRPr="001A7ED0">
        <w:rPr>
          <w:rFonts w:ascii="Garamond" w:hAnsi="Garamond" w:cs="Times New Roman"/>
          <w:sz w:val="24"/>
          <w:szCs w:val="24"/>
        </w:rPr>
        <w:t xml:space="preserve"> prove that the negative semi-definiteness of the Hessian is assured if and only if</w:t>
      </w:r>
      <w:r w:rsidR="006D5E5F">
        <w:rPr>
          <w:rFonts w:ascii="Garamond" w:hAnsi="Garamond" w:cs="Times New Roman"/>
          <w:sz w:val="24"/>
          <w:szCs w:val="24"/>
        </w:rPr>
        <w:t>,</w:t>
      </w:r>
      <w:r w:rsidRPr="001A7ED0">
        <w:rPr>
          <w:rFonts w:ascii="Garamond" w:hAnsi="Garamond" w:cs="Times New Roman"/>
          <w:sz w:val="24"/>
          <w:szCs w:val="24"/>
        </w:rPr>
        <w:t xml:space="preserve"> given the nonnegative shares, the </w:t>
      </w:r>
      <w:r w:rsidR="00FC4213">
        <w:rPr>
          <w:rFonts w:ascii="Garamond" w:hAnsi="Garamond" w:cs="Times New Roman" w:hint="eastAsia"/>
          <w:sz w:val="24"/>
          <w:szCs w:val="24"/>
        </w:rPr>
        <w:t xml:space="preserve">matrix </w:t>
      </w:r>
      <w:r w:rsidR="00FC4213" w:rsidRPr="00FC4213">
        <w:rPr>
          <w:rFonts w:ascii="Garamond" w:hAnsi="Garamond" w:cs="Times New Roman" w:hint="eastAsia"/>
          <w:i/>
          <w:sz w:val="24"/>
          <w:szCs w:val="24"/>
        </w:rPr>
        <w:t>M</w:t>
      </w:r>
      <w:r w:rsidR="00FC4213">
        <w:rPr>
          <w:rFonts w:ascii="Garamond" w:hAnsi="Garamond" w:cs="Times New Roman" w:hint="eastAsia"/>
          <w:sz w:val="24"/>
          <w:szCs w:val="24"/>
        </w:rPr>
        <w:t xml:space="preserve"> </w:t>
      </w:r>
      <w:r w:rsidR="00FC4213">
        <w:rPr>
          <w:rFonts w:ascii="Garamond" w:hAnsi="Garamond" w:cs="Times New Roman"/>
          <w:sz w:val="24"/>
          <w:szCs w:val="24"/>
        </w:rPr>
        <w:t xml:space="preserve">with the following entries </w:t>
      </w:r>
      <w:r w:rsidRPr="001A7ED0">
        <w:rPr>
          <w:rFonts w:ascii="Garamond" w:hAnsi="Garamond" w:cs="Times New Roman"/>
          <w:sz w:val="24"/>
          <w:szCs w:val="24"/>
        </w:rPr>
        <w:t>is negative semi-definite:</w:t>
      </w:r>
    </w:p>
    <w:p w14:paraId="6D48A2A7" w14:textId="77777777" w:rsidR="00DA74A3" w:rsidRPr="001A7ED0" w:rsidRDefault="00DC2C61" w:rsidP="007641B1">
      <w:pPr>
        <w:tabs>
          <w:tab w:val="left" w:pos="360"/>
        </w:tabs>
        <w:spacing w:after="120" w:line="360" w:lineRule="auto"/>
        <w:jc w:val="both"/>
        <w:rPr>
          <w:rFonts w:ascii="Garamond" w:hAnsi="Garamond"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gh</m:t>
              </m:r>
            </m:sub>
          </m:sSub>
          <m:r>
            <w:rPr>
              <w:rFonts w:ascii="Cambria Math" w:hAnsi="Cambria Math" w:cs="Times New Roman"/>
              <w:sz w:val="24"/>
              <w:szCs w:val="24"/>
            </w:rPr>
            <m:t>=</m:t>
          </m:r>
          <m:sSub>
            <m:sSubPr>
              <m:ctrlPr>
                <w:rPr>
                  <w:rFonts w:ascii="Cambria Math" w:hAnsi="Cambria Math" w:cs="Times New Roman"/>
                  <w:i/>
                  <w:sz w:val="24"/>
                </w:rPr>
              </m:ctrlPr>
            </m:sSubPr>
            <m:e>
              <m:r>
                <w:rPr>
                  <w:rFonts w:ascii="Cambria Math" w:hAnsi="Cambria Math" w:cs="Times New Roman"/>
                  <w:sz w:val="24"/>
                </w:rPr>
                <m:t>β</m:t>
              </m:r>
            </m:e>
            <m:sub>
              <m:r>
                <w:rPr>
                  <w:rFonts w:ascii="Cambria Math" w:hAnsi="Cambria Math" w:cs="Times New Roman"/>
                  <w:sz w:val="24"/>
                </w:rPr>
                <m:t>gh</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s</m:t>
              </m:r>
            </m:e>
            <m:sub>
              <m:r>
                <w:rPr>
                  <w:rFonts w:ascii="Cambria Math" w:hAnsi="Cambria Math" w:cs="Times New Roman"/>
                  <w:sz w:val="24"/>
                </w:rPr>
                <m:t>g</m:t>
              </m:r>
            </m:sub>
          </m:sSub>
          <m:sSub>
            <m:sSubPr>
              <m:ctrlPr>
                <w:rPr>
                  <w:rFonts w:ascii="Cambria Math" w:hAnsi="Cambria Math" w:cs="Times New Roman"/>
                  <w:i/>
                  <w:sz w:val="24"/>
                </w:rPr>
              </m:ctrlPr>
            </m:sSubPr>
            <m:e>
              <m:r>
                <w:rPr>
                  <w:rFonts w:ascii="Cambria Math" w:hAnsi="Cambria Math" w:cs="Times New Roman"/>
                  <w:sz w:val="24"/>
                </w:rPr>
                <m:t>s</m:t>
              </m:r>
            </m:e>
            <m:sub>
              <m:r>
                <w:rPr>
                  <w:rFonts w:ascii="Cambria Math" w:hAnsi="Cambria Math" w:cs="Times New Roman"/>
                  <w:sz w:val="24"/>
                </w:rPr>
                <m:t>h</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s</m:t>
              </m:r>
            </m:e>
            <m:sub>
              <m:r>
                <w:rPr>
                  <w:rFonts w:ascii="Cambria Math" w:hAnsi="Cambria Math" w:cs="Times New Roman"/>
                  <w:sz w:val="24"/>
                </w:rPr>
                <m:t>g</m:t>
              </m:r>
            </m:sub>
          </m:sSub>
          <m:sSub>
            <m:sSubPr>
              <m:ctrlPr>
                <w:rPr>
                  <w:rFonts w:ascii="Cambria Math" w:hAnsi="Cambria Math" w:cs="Times New Roman"/>
                  <w:i/>
                  <w:sz w:val="24"/>
                </w:rPr>
              </m:ctrlPr>
            </m:sSubPr>
            <m:e>
              <m:r>
                <w:rPr>
                  <w:rFonts w:ascii="Cambria Math" w:hAnsi="Cambria Math" w:cs="Times New Roman"/>
                  <w:sz w:val="24"/>
                </w:rPr>
                <m:t>δ</m:t>
              </m:r>
            </m:e>
            <m:sub>
              <m:r>
                <w:rPr>
                  <w:rFonts w:ascii="Cambria Math" w:hAnsi="Cambria Math" w:cs="Times New Roman"/>
                  <w:sz w:val="24"/>
                </w:rPr>
                <m:t>gh</m:t>
              </m:r>
            </m:sub>
          </m:sSub>
          <m:r>
            <m:rPr>
              <m:sty m:val="p"/>
            </m:rPr>
            <w:rPr>
              <w:rFonts w:ascii="Cambria Math" w:hAnsi="Cambria Math" w:cs="Times New Roman"/>
              <w:sz w:val="24"/>
            </w:rPr>
            <m:t xml:space="preserve">  </m:t>
          </m:r>
          <m:r>
            <m:rPr>
              <m:sty m:val="p"/>
            </m:rPr>
            <w:rPr>
              <w:rFonts w:ascii="Cambria Math" w:hAnsi="Cambria Math" w:cs="Times New Roman"/>
              <w:sz w:val="24"/>
              <w:szCs w:val="24"/>
            </w:rPr>
            <m:t xml:space="preserve"> for</m:t>
          </m:r>
          <m:r>
            <w:rPr>
              <w:rFonts w:ascii="Cambria Math" w:hAnsi="Cambria Math" w:cs="Times New Roman"/>
              <w:sz w:val="24"/>
              <w:szCs w:val="24"/>
            </w:rPr>
            <m:t xml:space="preserve"> g, h=</m:t>
          </m:r>
          <m:r>
            <w:rPr>
              <w:rFonts w:ascii="Cambria Math" w:hAnsi="Cambria Math" w:cs="Times New Roman"/>
              <w:sz w:val="24"/>
              <w:szCs w:val="24"/>
            </w:rPr>
            <m:t>1,…,G</m:t>
          </m:r>
        </m:oMath>
      </m:oMathPara>
    </w:p>
    <w:p w14:paraId="1694D40F" w14:textId="6F05C1FD" w:rsidR="00DA74A3" w:rsidRPr="001A7ED0" w:rsidRDefault="00DA74A3" w:rsidP="007641B1">
      <w:pPr>
        <w:tabs>
          <w:tab w:val="left" w:pos="360"/>
        </w:tabs>
        <w:spacing w:after="120" w:line="360" w:lineRule="auto"/>
        <w:jc w:val="both"/>
        <w:rPr>
          <w:rFonts w:ascii="Garamond" w:hAnsi="Garamond" w:cs="Times New Roman"/>
          <w:sz w:val="24"/>
          <w:szCs w:val="24"/>
        </w:rPr>
      </w:pPr>
      <w:proofErr w:type="gramStart"/>
      <w:r w:rsidRPr="001A7ED0">
        <w:rPr>
          <w:rFonts w:ascii="Garamond" w:hAnsi="Garamond" w:cs="Times New Roman"/>
          <w:sz w:val="24"/>
          <w:szCs w:val="24"/>
        </w:rPr>
        <w:t>where</w:t>
      </w:r>
      <w:proofErr w:type="gramEnd"/>
      <w:r w:rsidRPr="001A7ED0">
        <w:rPr>
          <w:rFonts w:ascii="Garamond" w:hAnsi="Garamond" w:cs="Times New Roman"/>
          <w:sz w:val="24"/>
          <w:szCs w:val="24"/>
        </w:rPr>
        <w:t xml:space="preserve"> </w:t>
      </w:r>
      <m:oMath>
        <m:r>
          <w:rPr>
            <w:rFonts w:ascii="Cambria Math" w:hAnsi="Cambria Math" w:cs="Times New Roman"/>
            <w:sz w:val="24"/>
            <w:szCs w:val="24"/>
          </w:rPr>
          <m:t>M</m:t>
        </m:r>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gh</m:t>
                </m:r>
              </m:sub>
            </m:sSub>
            <m:ctrlPr>
              <w:rPr>
                <w:rFonts w:ascii="Cambria Math" w:hAnsi="Cambria Math" w:cs="Times New Roman"/>
                <w:i/>
                <w:sz w:val="24"/>
                <w:szCs w:val="24"/>
              </w:rPr>
            </m:ctrlPr>
          </m:e>
        </m:d>
      </m:oMath>
      <w:r w:rsidRPr="001A7ED0">
        <w:rPr>
          <w:rFonts w:ascii="Garamond" w:hAnsi="Garamond" w:cs="Times New Roman"/>
          <w:sz w:val="24"/>
          <w:szCs w:val="24"/>
        </w:rPr>
        <w:t xml:space="preserve">; </w:t>
      </w:r>
      <m:oMath>
        <m:r>
          <w:rPr>
            <w:rFonts w:ascii="Cambria Math" w:hAnsi="Cambria Math" w:cs="Times New Roman"/>
            <w:sz w:val="24"/>
          </w:rPr>
          <m:t>β</m:t>
        </m:r>
      </m:oMath>
      <w:r w:rsidRPr="001A7ED0">
        <w:rPr>
          <w:rFonts w:ascii="Garamond" w:hAnsi="Garamond" w:cs="Times New Roman"/>
          <w:sz w:val="24"/>
        </w:rPr>
        <w:t xml:space="preserve"> is a parameter in the cost function;</w:t>
      </w:r>
      <w:r w:rsidRPr="001A7ED0">
        <w:rPr>
          <w:rFonts w:ascii="Garamond" w:hAnsi="Garamond" w:cs="Times New Roman"/>
          <w:i/>
          <w:sz w:val="24"/>
        </w:rPr>
        <w:t xml:space="preserve"> s</w:t>
      </w:r>
      <w:r w:rsidRPr="001A7ED0">
        <w:rPr>
          <w:rFonts w:ascii="Garamond" w:hAnsi="Garamond" w:cs="Times New Roman"/>
          <w:sz w:val="24"/>
        </w:rPr>
        <w:t xml:space="preserve"> is a </w:t>
      </w:r>
      <w:r w:rsidRPr="001A7ED0">
        <w:rPr>
          <w:rFonts w:ascii="Garamond" w:hAnsi="Garamond" w:cs="Times New Roman"/>
          <w:sz w:val="24"/>
          <w:szCs w:val="24"/>
        </w:rPr>
        <w:t>labor cost share</w:t>
      </w:r>
      <w:r w:rsidRPr="001A7ED0">
        <w:rPr>
          <w:rFonts w:ascii="Garamond" w:hAnsi="Garamond"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δ</m:t>
            </m:r>
          </m:e>
          <m:sub>
            <m:r>
              <w:rPr>
                <w:rFonts w:ascii="Cambria Math" w:hAnsi="Cambria Math" w:cs="Times New Roman"/>
                <w:sz w:val="24"/>
              </w:rPr>
              <m:t>gh</m:t>
            </m:r>
          </m:sub>
        </m:sSub>
        <m:r>
          <m:rPr>
            <m:sty m:val="p"/>
          </m:rPr>
          <w:rPr>
            <w:rFonts w:ascii="Cambria Math" w:hAnsi="Cambria Math" w:cs="Times New Roman"/>
            <w:sz w:val="24"/>
          </w:rPr>
          <m:t>=1</m:t>
        </m:r>
      </m:oMath>
      <w:r w:rsidRPr="001A7ED0">
        <w:rPr>
          <w:rFonts w:ascii="Garamond" w:hAnsi="Garamond" w:cs="Times New Roman"/>
          <w:sz w:val="24"/>
        </w:rPr>
        <w:t xml:space="preserve"> if </w:t>
      </w:r>
      <m:oMath>
        <m:r>
          <w:rPr>
            <w:rFonts w:ascii="Cambria Math" w:hAnsi="Cambria Math" w:cs="Times New Roman"/>
            <w:sz w:val="24"/>
            <w:szCs w:val="24"/>
          </w:rPr>
          <m:t>g= h</m:t>
        </m:r>
      </m:oMath>
      <w:r w:rsidRPr="001A7ED0">
        <w:rPr>
          <w:rFonts w:ascii="Garamond" w:hAnsi="Garamond" w:cs="Times New Roman"/>
          <w:sz w:val="24"/>
          <w:szCs w:val="24"/>
        </w:rPr>
        <w:t xml:space="preserve"> and 0 otherwise.</w:t>
      </w:r>
      <w:r w:rsidR="00F41981">
        <w:rPr>
          <w:rFonts w:ascii="Garamond" w:hAnsi="Garamond" w:cs="Times New Roman" w:hint="eastAsia"/>
          <w:sz w:val="24"/>
          <w:szCs w:val="24"/>
        </w:rPr>
        <w:t xml:space="preserve"> </w:t>
      </w:r>
      <w:r w:rsidR="006D5E5F">
        <w:rPr>
          <w:rFonts w:ascii="Garamond" w:hAnsi="Garamond" w:cs="Times New Roman"/>
          <w:sz w:val="24"/>
          <w:szCs w:val="24"/>
        </w:rPr>
        <w:t xml:space="preserve"> </w:t>
      </w:r>
      <w:r w:rsidR="005B53FD">
        <w:rPr>
          <w:rFonts w:ascii="Garamond" w:hAnsi="Garamond" w:cs="Times New Roman" w:hint="eastAsia"/>
          <w:sz w:val="24"/>
          <w:szCs w:val="24"/>
        </w:rPr>
        <w:t>The e</w:t>
      </w:r>
      <w:r w:rsidR="00F41981">
        <w:rPr>
          <w:rFonts w:ascii="Garamond" w:hAnsi="Garamond" w:cs="Times New Roman" w:hint="eastAsia"/>
          <w:sz w:val="24"/>
          <w:szCs w:val="24"/>
        </w:rPr>
        <w:t xml:space="preserve">igenvalues of the </w:t>
      </w:r>
      <w:r w:rsidR="00F41981" w:rsidRPr="005756C0">
        <w:rPr>
          <w:rFonts w:ascii="Garamond" w:hAnsi="Garamond" w:cs="Times New Roman"/>
          <w:i/>
          <w:sz w:val="24"/>
          <w:szCs w:val="24"/>
        </w:rPr>
        <w:t>M</w:t>
      </w:r>
      <w:r w:rsidR="00F41981">
        <w:rPr>
          <w:rFonts w:ascii="Garamond" w:hAnsi="Garamond" w:cs="Times New Roman" w:hint="eastAsia"/>
          <w:sz w:val="24"/>
          <w:szCs w:val="24"/>
        </w:rPr>
        <w:t xml:space="preserve"> matrix are used to determine concavity because a</w:t>
      </w:r>
      <w:r w:rsidR="00C9393A">
        <w:rPr>
          <w:rFonts w:ascii="Garamond" w:hAnsi="Garamond" w:cs="Times New Roman" w:hint="eastAsia"/>
          <w:sz w:val="24"/>
          <w:szCs w:val="24"/>
        </w:rPr>
        <w:t xml:space="preserve"> </w:t>
      </w:r>
      <w:r w:rsidR="00F41981" w:rsidRPr="00F41981">
        <w:rPr>
          <w:rFonts w:ascii="Garamond" w:hAnsi="Garamond" w:cs="Times New Roman"/>
          <w:sz w:val="24"/>
          <w:szCs w:val="24"/>
        </w:rPr>
        <w:t>matrix is negative semi-definite if and only if its largest eigenvalue is less than or equal to zero.</w:t>
      </w:r>
    </w:p>
    <w:p w14:paraId="669812CC" w14:textId="7DECCCA8" w:rsidR="00DA74A3" w:rsidRDefault="00DA74A3" w:rsidP="007641B1">
      <w:pPr>
        <w:tabs>
          <w:tab w:val="left" w:pos="360"/>
        </w:tabs>
        <w:spacing w:after="120" w:line="360" w:lineRule="auto"/>
        <w:jc w:val="both"/>
        <w:rPr>
          <w:rFonts w:ascii="Garamond" w:hAnsi="Garamond" w:cs="Times New Roman"/>
          <w:sz w:val="24"/>
          <w:szCs w:val="24"/>
        </w:rPr>
      </w:pPr>
      <w:r w:rsidRPr="001A7ED0">
        <w:rPr>
          <w:rFonts w:ascii="Garamond" w:hAnsi="Garamond" w:cs="Times New Roman" w:hint="eastAsia"/>
          <w:sz w:val="24"/>
          <w:szCs w:val="24"/>
        </w:rPr>
        <w:t xml:space="preserve">     Each condition has important implications on estimation </w:t>
      </w:r>
      <w:r w:rsidR="008D6DBA">
        <w:rPr>
          <w:rFonts w:ascii="Garamond" w:hAnsi="Garamond" w:cs="Times New Roman"/>
          <w:sz w:val="24"/>
          <w:szCs w:val="24"/>
        </w:rPr>
        <w:t>procedure</w:t>
      </w:r>
      <w:r w:rsidR="00646C18">
        <w:rPr>
          <w:rFonts w:ascii="Garamond" w:hAnsi="Garamond" w:cs="Times New Roman" w:hint="eastAsia"/>
          <w:sz w:val="24"/>
          <w:szCs w:val="24"/>
        </w:rPr>
        <w:t>s</w:t>
      </w:r>
      <w:r w:rsidR="008D6DBA">
        <w:rPr>
          <w:rFonts w:ascii="Garamond" w:hAnsi="Garamond" w:cs="Times New Roman" w:hint="eastAsia"/>
          <w:sz w:val="24"/>
          <w:szCs w:val="24"/>
        </w:rPr>
        <w:t xml:space="preserve"> </w:t>
      </w:r>
      <w:r w:rsidRPr="001A7ED0">
        <w:rPr>
          <w:rFonts w:ascii="Garamond" w:hAnsi="Garamond" w:cs="Times New Roman" w:hint="eastAsia"/>
          <w:sz w:val="24"/>
          <w:szCs w:val="24"/>
        </w:rPr>
        <w:t xml:space="preserve">and </w:t>
      </w:r>
      <w:r w:rsidR="008D6DBA">
        <w:rPr>
          <w:rFonts w:ascii="Garamond" w:hAnsi="Garamond" w:cs="Times New Roman" w:hint="eastAsia"/>
          <w:sz w:val="24"/>
          <w:szCs w:val="24"/>
        </w:rPr>
        <w:t>elasticity estimates</w:t>
      </w:r>
      <w:r w:rsidRPr="001A7ED0">
        <w:rPr>
          <w:rFonts w:ascii="Garamond" w:hAnsi="Garamond" w:cs="Times New Roman" w:hint="eastAsia"/>
          <w:sz w:val="24"/>
          <w:szCs w:val="24"/>
        </w:rPr>
        <w:t xml:space="preserve">. First, notice </w:t>
      </w:r>
      <w:r w:rsidRPr="001A7ED0">
        <w:rPr>
          <w:rFonts w:ascii="Garamond" w:hAnsi="Garamond" w:cs="Times New Roman"/>
          <w:sz w:val="24"/>
          <w:szCs w:val="24"/>
        </w:rPr>
        <w:t>that due to homogeneity and symmetry, the number of parameters is reduced by t</w:t>
      </w:r>
      <w:r w:rsidR="00DC3C22">
        <w:rPr>
          <w:rFonts w:ascii="Garamond" w:hAnsi="Garamond" w:cs="Times New Roman"/>
          <w:sz w:val="24"/>
          <w:szCs w:val="24"/>
        </w:rPr>
        <w:t>he number of restrictions, i.e.</w:t>
      </w:r>
      <w:r w:rsidR="00EA2BE9">
        <w:rPr>
          <w:rFonts w:ascii="Garamond" w:hAnsi="Garamond" w:cs="Times New Roman"/>
          <w:sz w:val="24"/>
          <w:szCs w:val="24"/>
        </w:rPr>
        <w:t>,</w:t>
      </w:r>
      <m:oMath>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(G</m:t>
            </m:r>
          </m:e>
          <m:sup>
            <m:r>
              <w:rPr>
                <w:rFonts w:ascii="Cambria Math" w:hAnsi="Cambria Math" w:cs="Times New Roman"/>
                <w:sz w:val="24"/>
                <w:szCs w:val="24"/>
              </w:rPr>
              <m:t>2</m:t>
            </m:r>
          </m:sup>
        </m:sSup>
        <m:r>
          <w:rPr>
            <w:rFonts w:ascii="Cambria Math" w:hAnsi="Cambria Math" w:cs="Times New Roman"/>
            <w:sz w:val="24"/>
            <w:szCs w:val="24"/>
          </w:rPr>
          <m:t>+G)/2+2</m:t>
        </m:r>
      </m:oMath>
      <w:r w:rsidRPr="001A7ED0">
        <w:rPr>
          <w:rFonts w:ascii="Garamond" w:hAnsi="Garamond" w:cs="Times New Roman"/>
          <w:sz w:val="24"/>
          <w:szCs w:val="24"/>
        </w:rPr>
        <w:t xml:space="preserve">. </w:t>
      </w:r>
      <w:r w:rsidR="00EA2BE9">
        <w:rPr>
          <w:rFonts w:ascii="Garamond" w:hAnsi="Garamond" w:cs="Times New Roman"/>
          <w:sz w:val="24"/>
          <w:szCs w:val="24"/>
        </w:rPr>
        <w:t xml:space="preserve"> </w:t>
      </w:r>
      <w:r w:rsidRPr="001A7ED0">
        <w:rPr>
          <w:rFonts w:ascii="Garamond" w:hAnsi="Garamond" w:cs="Times New Roman" w:hint="eastAsia"/>
          <w:sz w:val="24"/>
          <w:szCs w:val="24"/>
        </w:rPr>
        <w:t>Second</w:t>
      </w:r>
      <w:r w:rsidR="00EA2BE9">
        <w:rPr>
          <w:rFonts w:ascii="Garamond" w:hAnsi="Garamond" w:cs="Times New Roman"/>
          <w:sz w:val="24"/>
          <w:szCs w:val="24"/>
        </w:rPr>
        <w:t>ly</w:t>
      </w:r>
      <w:r w:rsidRPr="001A7ED0">
        <w:rPr>
          <w:rFonts w:ascii="Garamond" w:hAnsi="Garamond" w:cs="Times New Roman" w:hint="eastAsia"/>
          <w:sz w:val="24"/>
          <w:szCs w:val="24"/>
        </w:rPr>
        <w:t xml:space="preserve">, if </w:t>
      </w:r>
      <w:r w:rsidRPr="001A7ED0">
        <w:rPr>
          <w:rFonts w:ascii="Garamond" w:hAnsi="Garamond" w:cs="Times New Roman"/>
          <w:sz w:val="24"/>
          <w:szCs w:val="24"/>
        </w:rPr>
        <w:t xml:space="preserve">monotonicity is violated, negative signs of estimated cost shares </w:t>
      </w:r>
      <w:r w:rsidR="007F0A5E" w:rsidRPr="001A7ED0">
        <w:rPr>
          <w:rFonts w:ascii="Garamond" w:hAnsi="Garamond" w:cs="Times New Roman"/>
          <w:sz w:val="24"/>
          <w:szCs w:val="24"/>
        </w:rPr>
        <w:t>would</w:t>
      </w:r>
      <w:r w:rsidRPr="001A7ED0">
        <w:rPr>
          <w:rFonts w:ascii="Garamond" w:hAnsi="Garamond" w:cs="Times New Roman"/>
          <w:sz w:val="24"/>
          <w:szCs w:val="24"/>
        </w:rPr>
        <w:t xml:space="preserve"> lead to seriously biased elasticity estimates in terms of signs. </w:t>
      </w:r>
      <w:r w:rsidR="00EA2BE9">
        <w:rPr>
          <w:rFonts w:ascii="Garamond" w:hAnsi="Garamond" w:cs="Times New Roman"/>
          <w:sz w:val="24"/>
          <w:szCs w:val="24"/>
        </w:rPr>
        <w:t xml:space="preserve"> </w:t>
      </w:r>
      <w:r w:rsidRPr="001A7ED0">
        <w:rPr>
          <w:rFonts w:ascii="Garamond" w:hAnsi="Garamond" w:cs="Times New Roman" w:hint="eastAsia"/>
          <w:sz w:val="24"/>
          <w:szCs w:val="24"/>
        </w:rPr>
        <w:t>T</w:t>
      </w:r>
      <w:r w:rsidRPr="001A7ED0">
        <w:rPr>
          <w:rFonts w:ascii="Garamond" w:hAnsi="Garamond" w:cs="Times New Roman"/>
          <w:sz w:val="24"/>
          <w:szCs w:val="24"/>
        </w:rPr>
        <w:t>here is a high chance that monotonicity will be violated</w:t>
      </w:r>
      <w:r w:rsidRPr="001A7ED0">
        <w:rPr>
          <w:rFonts w:ascii="Garamond" w:hAnsi="Garamond" w:cs="Times New Roman" w:hint="eastAsia"/>
          <w:sz w:val="24"/>
          <w:szCs w:val="24"/>
        </w:rPr>
        <w:t xml:space="preserve"> particularly w</w:t>
      </w:r>
      <w:r w:rsidRPr="001A7ED0">
        <w:rPr>
          <w:rFonts w:ascii="Garamond" w:hAnsi="Garamond" w:cs="Times New Roman"/>
          <w:sz w:val="24"/>
          <w:szCs w:val="24"/>
        </w:rPr>
        <w:t>hen shares for one or more factors are very small relative to those for the rest of the factors</w:t>
      </w:r>
      <w:r w:rsidRPr="001A7ED0">
        <w:rPr>
          <w:rFonts w:ascii="Garamond" w:hAnsi="Garamond" w:cs="Times New Roman" w:hint="eastAsia"/>
          <w:sz w:val="24"/>
          <w:szCs w:val="24"/>
        </w:rPr>
        <w:t>.</w:t>
      </w:r>
      <w:r w:rsidRPr="001A7ED0">
        <w:rPr>
          <w:rFonts w:ascii="Garamond" w:hAnsi="Garamond" w:cs="Times New Roman"/>
          <w:sz w:val="24"/>
          <w:szCs w:val="24"/>
        </w:rPr>
        <w:t xml:space="preserve"> </w:t>
      </w:r>
      <w:r w:rsidR="00A56458">
        <w:rPr>
          <w:rFonts w:ascii="Garamond" w:hAnsi="Garamond" w:cs="Times New Roman"/>
          <w:sz w:val="24"/>
          <w:szCs w:val="24"/>
        </w:rPr>
        <w:t xml:space="preserve"> </w:t>
      </w:r>
      <w:r w:rsidRPr="001A7ED0">
        <w:rPr>
          <w:rFonts w:ascii="Garamond" w:hAnsi="Garamond" w:cs="Times New Roman" w:hint="eastAsia"/>
          <w:sz w:val="24"/>
          <w:szCs w:val="24"/>
        </w:rPr>
        <w:t>Third</w:t>
      </w:r>
      <w:r w:rsidR="00A56458">
        <w:rPr>
          <w:rFonts w:ascii="Garamond" w:hAnsi="Garamond" w:cs="Times New Roman"/>
          <w:sz w:val="24"/>
          <w:szCs w:val="24"/>
        </w:rPr>
        <w:t>ly</w:t>
      </w:r>
      <w:r w:rsidRPr="001A7ED0">
        <w:rPr>
          <w:rFonts w:ascii="Garamond" w:hAnsi="Garamond" w:cs="Times New Roman" w:hint="eastAsia"/>
          <w:sz w:val="24"/>
          <w:szCs w:val="24"/>
        </w:rPr>
        <w:t>, c</w:t>
      </w:r>
      <w:r w:rsidRPr="001A7ED0">
        <w:rPr>
          <w:rFonts w:ascii="Garamond" w:hAnsi="Garamond" w:cs="Times New Roman"/>
          <w:sz w:val="24"/>
          <w:szCs w:val="24"/>
        </w:rPr>
        <w:t xml:space="preserve">oncavity essentially means </w:t>
      </w:r>
      <w:r w:rsidRPr="001A7ED0">
        <w:rPr>
          <w:rFonts w:ascii="Garamond" w:hAnsi="Garamond" w:cs="Times New Roman" w:hint="eastAsia"/>
          <w:sz w:val="24"/>
          <w:szCs w:val="24"/>
        </w:rPr>
        <w:t>negative</w:t>
      </w:r>
      <w:r w:rsidRPr="001A7ED0">
        <w:rPr>
          <w:rFonts w:ascii="Garamond" w:hAnsi="Garamond" w:cs="Times New Roman"/>
          <w:sz w:val="24"/>
          <w:szCs w:val="24"/>
        </w:rPr>
        <w:t xml:space="preserve"> own-price elasticities</w:t>
      </w:r>
      <w:r w:rsidRPr="001A7ED0">
        <w:rPr>
          <w:rFonts w:ascii="Garamond" w:hAnsi="Garamond" w:cs="Times New Roman"/>
          <w:sz w:val="24"/>
        </w:rPr>
        <w:t xml:space="preserve">, </w:t>
      </w:r>
      <w:r w:rsidRPr="00FF74AE">
        <w:rPr>
          <w:rFonts w:ascii="Garamond" w:hAnsi="Garamond" w:cs="Times New Roman"/>
          <w:sz w:val="24"/>
          <w:szCs w:val="24"/>
        </w:rPr>
        <w:t>provided</w:t>
      </w:r>
      <w:r w:rsidRPr="001A7ED0">
        <w:rPr>
          <w:rFonts w:ascii="Garamond" w:hAnsi="Garamond" w:cs="Times New Roman"/>
          <w:sz w:val="24"/>
          <w:szCs w:val="24"/>
        </w:rPr>
        <w:t xml:space="preserve"> the shares are non-negative.</w:t>
      </w:r>
      <w:r w:rsidRPr="001A7ED0">
        <w:rPr>
          <w:rFonts w:ascii="Garamond" w:hAnsi="Garamond" w:cs="Times New Roman" w:hint="eastAsia"/>
          <w:sz w:val="24"/>
          <w:szCs w:val="24"/>
        </w:rPr>
        <w:t xml:space="preserve"> </w:t>
      </w:r>
      <w:r w:rsidR="00A56458">
        <w:rPr>
          <w:rFonts w:ascii="Garamond" w:hAnsi="Garamond" w:cs="Times New Roman"/>
          <w:sz w:val="24"/>
          <w:szCs w:val="24"/>
        </w:rPr>
        <w:t xml:space="preserve"> </w:t>
      </w:r>
      <w:r w:rsidRPr="001A7ED0">
        <w:rPr>
          <w:rFonts w:ascii="Garamond" w:hAnsi="Garamond" w:cs="Times New Roman" w:hint="eastAsia"/>
          <w:sz w:val="24"/>
          <w:szCs w:val="24"/>
        </w:rPr>
        <w:t>N</w:t>
      </w:r>
      <w:r w:rsidRPr="001A7ED0">
        <w:rPr>
          <w:rFonts w:ascii="Garamond" w:hAnsi="Garamond" w:cs="Times New Roman"/>
          <w:sz w:val="24"/>
          <w:szCs w:val="24"/>
        </w:rPr>
        <w:t xml:space="preserve">egative semi-definiteness requires the </w:t>
      </w:r>
      <w:r w:rsidRPr="001A7ED0">
        <w:rPr>
          <w:rFonts w:ascii="Garamond" w:hAnsi="Garamond" w:cs="Times New Roman"/>
          <w:sz w:val="24"/>
          <w:szCs w:val="24"/>
        </w:rPr>
        <w:lastRenderedPageBreak/>
        <w:t>first-order principal minors</w:t>
      </w:r>
      <w:r w:rsidRPr="001A7ED0">
        <w:rPr>
          <w:rFonts w:ascii="Garamond" w:hAnsi="Garamond" w:cs="Times New Roman" w:hint="eastAsia"/>
          <w:sz w:val="24"/>
          <w:szCs w:val="24"/>
        </w:rPr>
        <w:t xml:space="preserve"> of</w:t>
      </w:r>
      <w:r w:rsidRPr="001A7ED0">
        <w:rPr>
          <w:rFonts w:ascii="Garamond" w:hAnsi="Garamond" w:cs="Times New Roman"/>
          <w:sz w:val="24"/>
          <w:szCs w:val="24"/>
        </w:rPr>
        <w:t xml:space="preserve"> the </w:t>
      </w:r>
      <w:r w:rsidRPr="005756C0">
        <w:rPr>
          <w:rFonts w:ascii="Garamond" w:hAnsi="Garamond" w:cs="Times New Roman"/>
          <w:i/>
          <w:sz w:val="24"/>
          <w:szCs w:val="24"/>
        </w:rPr>
        <w:t>M</w:t>
      </w:r>
      <w:r w:rsidRPr="001A7ED0">
        <w:rPr>
          <w:rFonts w:ascii="Garamond" w:hAnsi="Garamond" w:cs="Times New Roman"/>
          <w:sz w:val="24"/>
          <w:szCs w:val="24"/>
        </w:rPr>
        <w:t xml:space="preserve"> matrix, i.e.</w:t>
      </w:r>
      <w:r w:rsidR="00A56458">
        <w:rPr>
          <w:rFonts w:ascii="Garamond" w:hAnsi="Garamond" w:cs="Times New Roman"/>
          <w:sz w:val="24"/>
          <w:szCs w:val="24"/>
        </w:rPr>
        <w:t>,</w:t>
      </w:r>
      <w:r w:rsidRPr="001A7ED0">
        <w:rPr>
          <w:rFonts w:ascii="Garamond" w:hAnsi="Garamond" w:cs="Times New Roman"/>
          <w:sz w:val="24"/>
          <w:szCs w:val="24"/>
        </w:rPr>
        <w:t xml:space="preserve"> </w:t>
      </w:r>
      <w:r w:rsidR="00A56458">
        <w:rPr>
          <w:rFonts w:ascii="Garamond" w:hAnsi="Garamond" w:cs="Times New Roman"/>
          <w:sz w:val="24"/>
          <w:szCs w:val="24"/>
        </w:rPr>
        <w:t xml:space="preserve">the </w:t>
      </w:r>
      <w:r w:rsidRPr="001A7ED0">
        <w:rPr>
          <w:rFonts w:ascii="Garamond" w:hAnsi="Garamond" w:cs="Times New Roman"/>
          <w:sz w:val="24"/>
          <w:szCs w:val="24"/>
        </w:rPr>
        <w:t>diagonal entries</w:t>
      </w:r>
      <w:r w:rsidRPr="001A7ED0">
        <w:rPr>
          <w:rFonts w:ascii="Garamond" w:hAnsi="Garamond" w:cs="Times New Roman" w:hint="eastAsia"/>
          <w:sz w:val="24"/>
          <w:szCs w:val="24"/>
        </w:rPr>
        <w:t xml:space="preserve"> equivalent to own-price elasticities </w:t>
      </w:r>
      <w:r w:rsidRPr="001A7ED0">
        <w:rPr>
          <w:rFonts w:ascii="Garamond" w:hAnsi="Garamond" w:cs="Times New Roman"/>
          <w:sz w:val="24"/>
          <w:szCs w:val="24"/>
        </w:rPr>
        <w:t>(</w:t>
      </w:r>
      <m:oMath>
        <m:sSub>
          <m:sSubPr>
            <m:ctrlPr>
              <w:rPr>
                <w:rFonts w:ascii="Cambria Math" w:hAnsi="Cambria Math" w:cs="Times New Roman"/>
                <w:i/>
                <w:sz w:val="24"/>
              </w:rPr>
            </m:ctrlPr>
          </m:sSubPr>
          <m:e>
            <m:r>
              <w:rPr>
                <w:rFonts w:ascii="Cambria Math" w:hAnsi="Cambria Math" w:cs="Times New Roman"/>
                <w:sz w:val="24"/>
              </w:rPr>
              <m:t>β</m:t>
            </m:r>
          </m:e>
          <m:sub>
            <m:r>
              <w:rPr>
                <w:rFonts w:ascii="Cambria Math" w:hAnsi="Cambria Math" w:cs="Times New Roman"/>
                <w:sz w:val="24"/>
              </w:rPr>
              <m:t>gg</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s</m:t>
            </m:r>
          </m:e>
          <m:sub>
            <m:r>
              <w:rPr>
                <w:rFonts w:ascii="Cambria Math" w:hAnsi="Cambria Math" w:cs="Times New Roman"/>
                <w:sz w:val="24"/>
              </w:rPr>
              <m:t>g</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s</m:t>
            </m:r>
          </m:e>
          <m:sub>
            <m:r>
              <w:rPr>
                <w:rFonts w:ascii="Cambria Math" w:hAnsi="Cambria Math" w:cs="Times New Roman"/>
                <w:sz w:val="24"/>
              </w:rPr>
              <m:t>g</m:t>
            </m:r>
          </m:sub>
        </m:sSub>
        <w:proofErr w:type="gramStart"/>
        <m:r>
          <w:rPr>
            <w:rFonts w:ascii="Cambria Math" w:hAnsi="Cambria Math" w:cs="Times New Roman"/>
            <w:sz w:val="24"/>
          </w:rPr>
          <m:t xml:space="preserve">-1 </m:t>
        </m:r>
        <m:r>
          <m:rPr>
            <m:sty m:val="p"/>
          </m:rPr>
          <w:rPr>
            <w:rFonts w:ascii="Cambria Math" w:hAnsi="Cambria Math" w:cs="Times New Roman"/>
            <w:sz w:val="24"/>
          </w:rPr>
          <m:t xml:space="preserve"> for</m:t>
        </m:r>
        <w:proofErr w:type="gramEnd"/>
        <m:r>
          <w:rPr>
            <w:rFonts w:ascii="Cambria Math" w:hAnsi="Cambria Math" w:cs="Times New Roman"/>
            <w:sz w:val="24"/>
          </w:rPr>
          <m:t xml:space="preserve"> </m:t>
        </m:r>
        <m:r>
          <w:rPr>
            <w:rFonts w:ascii="Cambria Math" w:hAnsi="Cambria Math" w:cs="Times New Roman"/>
            <w:sz w:val="24"/>
            <w:szCs w:val="24"/>
          </w:rPr>
          <m:t>g=1,…,G</m:t>
        </m:r>
      </m:oMath>
      <w:r w:rsidRPr="001A7ED0">
        <w:rPr>
          <w:rFonts w:ascii="Garamond" w:hAnsi="Garamond" w:cs="Times New Roman"/>
          <w:sz w:val="24"/>
        </w:rPr>
        <w:t>)</w:t>
      </w:r>
      <w:r w:rsidRPr="001A7ED0">
        <w:rPr>
          <w:rFonts w:ascii="Garamond" w:hAnsi="Garamond" w:cs="Times New Roman"/>
          <w:sz w:val="24"/>
          <w:szCs w:val="24"/>
        </w:rPr>
        <w:t>, to be non-positive</w:t>
      </w:r>
      <w:r w:rsidRPr="001A7ED0">
        <w:rPr>
          <w:rFonts w:ascii="Garamond" w:hAnsi="Garamond" w:cs="Times New Roman" w:hint="eastAsia"/>
          <w:sz w:val="24"/>
          <w:szCs w:val="24"/>
        </w:rPr>
        <w:t>.</w:t>
      </w:r>
      <w:r w:rsidRPr="001A7ED0">
        <w:rPr>
          <w:rFonts w:ascii="Garamond" w:hAnsi="Garamond" w:cs="Times New Roman"/>
          <w:sz w:val="24"/>
          <w:szCs w:val="24"/>
        </w:rPr>
        <w:t xml:space="preserve">  </w:t>
      </w:r>
    </w:p>
    <w:p w14:paraId="731603A8" w14:textId="77777777" w:rsidR="00DA74A3" w:rsidRPr="006A2978" w:rsidRDefault="00DA74A3" w:rsidP="007641B1">
      <w:pPr>
        <w:pStyle w:val="Heading2"/>
        <w:tabs>
          <w:tab w:val="left" w:pos="360"/>
        </w:tabs>
        <w:spacing w:before="0" w:after="120" w:line="360" w:lineRule="auto"/>
        <w:rPr>
          <w:rFonts w:ascii="Garamond" w:eastAsiaTheme="minorEastAsia" w:hAnsi="Garamond" w:cs="Times New Roman"/>
          <w:color w:val="auto"/>
          <w:sz w:val="24"/>
          <w:szCs w:val="24"/>
        </w:rPr>
      </w:pPr>
      <w:r w:rsidRPr="006A2978">
        <w:rPr>
          <w:rFonts w:ascii="Garamond" w:hAnsi="Garamond" w:cs="Times New Roman"/>
          <w:color w:val="auto"/>
          <w:sz w:val="24"/>
          <w:szCs w:val="24"/>
        </w:rPr>
        <w:t xml:space="preserve">3.3 </w:t>
      </w:r>
      <w:r>
        <w:rPr>
          <w:rFonts w:ascii="Garamond" w:hAnsi="Garamond" w:cs="Times New Roman" w:hint="eastAsia"/>
          <w:color w:val="auto"/>
          <w:sz w:val="24"/>
          <w:szCs w:val="24"/>
        </w:rPr>
        <w:t>Estimation: a</w:t>
      </w:r>
      <w:r w:rsidRPr="006A2978">
        <w:rPr>
          <w:rFonts w:ascii="Garamond" w:hAnsi="Garamond" w:cs="Times New Roman"/>
          <w:color w:val="auto"/>
          <w:sz w:val="24"/>
          <w:szCs w:val="24"/>
        </w:rPr>
        <w:t xml:space="preserve"> Bayesian SUR model</w:t>
      </w:r>
    </w:p>
    <w:p w14:paraId="2E974549" w14:textId="66C680C9" w:rsidR="00DA74A3" w:rsidRDefault="00DA74A3" w:rsidP="007641B1">
      <w:pPr>
        <w:tabs>
          <w:tab w:val="left" w:pos="0"/>
        </w:tabs>
        <w:spacing w:after="120" w:line="360" w:lineRule="auto"/>
        <w:jc w:val="both"/>
        <w:rPr>
          <w:rFonts w:ascii="Garamond" w:hAnsi="Garamond" w:cs="Times New Roman"/>
          <w:sz w:val="24"/>
          <w:szCs w:val="24"/>
        </w:rPr>
      </w:pPr>
      <w:r>
        <w:rPr>
          <w:rFonts w:ascii="Garamond" w:hAnsi="Garamond" w:cs="Times New Roman" w:hint="eastAsia"/>
          <w:sz w:val="24"/>
          <w:szCs w:val="24"/>
        </w:rPr>
        <w:t xml:space="preserve">After a brief review of conventional estimation methods and </w:t>
      </w:r>
      <w:r>
        <w:rPr>
          <w:rFonts w:ascii="Garamond" w:hAnsi="Garamond" w:cs="Times New Roman"/>
          <w:sz w:val="24"/>
          <w:szCs w:val="24"/>
        </w:rPr>
        <w:t>their</w:t>
      </w:r>
      <w:r>
        <w:rPr>
          <w:rFonts w:ascii="Garamond" w:hAnsi="Garamond" w:cs="Times New Roman" w:hint="eastAsia"/>
          <w:sz w:val="24"/>
          <w:szCs w:val="24"/>
        </w:rPr>
        <w:t xml:space="preserve"> </w:t>
      </w:r>
      <w:r>
        <w:rPr>
          <w:rFonts w:ascii="Garamond" w:hAnsi="Garamond" w:cs="Times New Roman"/>
          <w:sz w:val="24"/>
          <w:szCs w:val="24"/>
        </w:rPr>
        <w:t>limitations</w:t>
      </w:r>
      <w:r>
        <w:rPr>
          <w:rFonts w:ascii="Garamond" w:hAnsi="Garamond" w:cs="Times New Roman" w:hint="eastAsia"/>
          <w:sz w:val="24"/>
          <w:szCs w:val="24"/>
        </w:rPr>
        <w:t xml:space="preserve">, </w:t>
      </w:r>
      <w:r w:rsidR="00A56458">
        <w:rPr>
          <w:rFonts w:ascii="Garamond" w:hAnsi="Garamond" w:cs="Times New Roman"/>
          <w:sz w:val="24"/>
          <w:szCs w:val="24"/>
        </w:rPr>
        <w:t xml:space="preserve">a </w:t>
      </w:r>
      <w:r>
        <w:rPr>
          <w:rFonts w:ascii="Garamond" w:hAnsi="Garamond" w:cs="Times New Roman" w:hint="eastAsia"/>
          <w:sz w:val="24"/>
          <w:szCs w:val="24"/>
        </w:rPr>
        <w:t xml:space="preserve">Bayesian approach </w:t>
      </w:r>
      <w:r w:rsidR="00A56458">
        <w:rPr>
          <w:rFonts w:ascii="Garamond" w:hAnsi="Garamond" w:cs="Times New Roman"/>
          <w:sz w:val="24"/>
          <w:szCs w:val="24"/>
        </w:rPr>
        <w:t xml:space="preserve">is shown to </w:t>
      </w:r>
      <w:r>
        <w:rPr>
          <w:rFonts w:ascii="Garamond" w:hAnsi="Garamond" w:cs="Times New Roman" w:hint="eastAsia"/>
          <w:sz w:val="24"/>
          <w:szCs w:val="24"/>
        </w:rPr>
        <w:t xml:space="preserve">offer </w:t>
      </w:r>
      <w:r w:rsidR="00A56458">
        <w:rPr>
          <w:rFonts w:ascii="Garamond" w:hAnsi="Garamond" w:cs="Times New Roman"/>
          <w:sz w:val="24"/>
          <w:szCs w:val="24"/>
        </w:rPr>
        <w:t xml:space="preserve">a </w:t>
      </w:r>
      <w:r>
        <w:rPr>
          <w:rFonts w:ascii="Garamond" w:hAnsi="Garamond" w:cs="Times New Roman" w:hint="eastAsia"/>
          <w:sz w:val="24"/>
          <w:szCs w:val="24"/>
        </w:rPr>
        <w:t xml:space="preserve">more </w:t>
      </w:r>
      <w:r>
        <w:rPr>
          <w:rFonts w:ascii="Garamond" w:hAnsi="Garamond" w:cs="Times New Roman"/>
          <w:sz w:val="24"/>
          <w:szCs w:val="24"/>
        </w:rPr>
        <w:t>convenient</w:t>
      </w:r>
      <w:r>
        <w:rPr>
          <w:rFonts w:ascii="Garamond" w:hAnsi="Garamond" w:cs="Times New Roman" w:hint="eastAsia"/>
          <w:sz w:val="24"/>
          <w:szCs w:val="24"/>
        </w:rPr>
        <w:t xml:space="preserve"> way of estimation to restrict the </w:t>
      </w:r>
      <w:r w:rsidR="00150DEA">
        <w:rPr>
          <w:rFonts w:ascii="Garamond" w:hAnsi="Garamond" w:cs="Times New Roman" w:hint="eastAsia"/>
          <w:sz w:val="24"/>
          <w:szCs w:val="24"/>
        </w:rPr>
        <w:t xml:space="preserve">labor demand </w:t>
      </w:r>
      <w:r>
        <w:rPr>
          <w:rFonts w:ascii="Garamond" w:hAnsi="Garamond" w:cs="Times New Roman" w:hint="eastAsia"/>
          <w:sz w:val="24"/>
          <w:szCs w:val="24"/>
        </w:rPr>
        <w:t xml:space="preserve">model with </w:t>
      </w:r>
      <w:r w:rsidR="00A56458">
        <w:rPr>
          <w:rFonts w:ascii="Garamond" w:hAnsi="Garamond" w:cs="Times New Roman"/>
          <w:sz w:val="24"/>
          <w:szCs w:val="24"/>
        </w:rPr>
        <w:t xml:space="preserve">the properties of </w:t>
      </w:r>
      <w:r>
        <w:rPr>
          <w:rFonts w:ascii="Garamond" w:hAnsi="Garamond" w:cs="Times New Roman" w:hint="eastAsia"/>
          <w:sz w:val="24"/>
          <w:szCs w:val="24"/>
        </w:rPr>
        <w:t xml:space="preserve">monotonicity and concavity. </w:t>
      </w:r>
    </w:p>
    <w:p w14:paraId="7C49C1BB" w14:textId="2A606CBF" w:rsidR="00DA74A3" w:rsidRDefault="00DA74A3" w:rsidP="007641B1">
      <w:pPr>
        <w:spacing w:after="120" w:line="360" w:lineRule="auto"/>
        <w:jc w:val="both"/>
        <w:rPr>
          <w:rFonts w:ascii="Garamond" w:hAnsi="Garamond" w:cs="Times New Roman"/>
          <w:sz w:val="24"/>
          <w:szCs w:val="24"/>
        </w:rPr>
      </w:pPr>
      <w:r>
        <w:rPr>
          <w:rFonts w:ascii="Garamond" w:hAnsi="Garamond" w:cs="Times New Roman" w:hint="eastAsia"/>
          <w:sz w:val="24"/>
          <w:szCs w:val="24"/>
        </w:rPr>
        <w:t xml:space="preserve">     </w:t>
      </w:r>
      <w:r w:rsidR="00A56458">
        <w:rPr>
          <w:rFonts w:ascii="Garamond" w:hAnsi="Garamond" w:cs="Times New Roman"/>
          <w:sz w:val="24"/>
          <w:szCs w:val="24"/>
        </w:rPr>
        <w:t>The</w:t>
      </w:r>
      <w:r w:rsidRPr="006A2978">
        <w:rPr>
          <w:rFonts w:ascii="Garamond" w:hAnsi="Garamond" w:cs="Times New Roman"/>
          <w:sz w:val="24"/>
          <w:szCs w:val="24"/>
        </w:rPr>
        <w:t xml:space="preserve"> labor cost function and </w:t>
      </w:r>
      <w:r>
        <w:rPr>
          <w:rFonts w:ascii="Garamond" w:hAnsi="Garamond" w:cs="Times New Roman" w:hint="eastAsia"/>
          <w:sz w:val="24"/>
          <w:szCs w:val="24"/>
        </w:rPr>
        <w:t xml:space="preserve">the </w:t>
      </w:r>
      <w:r w:rsidRPr="006A2978">
        <w:rPr>
          <w:rFonts w:ascii="Garamond" w:hAnsi="Garamond" w:cs="Times New Roman"/>
          <w:sz w:val="24"/>
          <w:szCs w:val="24"/>
        </w:rPr>
        <w:t xml:space="preserve">share equations </w:t>
      </w:r>
      <w:r w:rsidR="00A56458">
        <w:rPr>
          <w:rFonts w:ascii="Garamond" w:hAnsi="Garamond" w:cs="Times New Roman"/>
          <w:sz w:val="24"/>
          <w:szCs w:val="24"/>
        </w:rPr>
        <w:t xml:space="preserve">are initially estimated </w:t>
      </w:r>
      <w:r w:rsidRPr="006A2978">
        <w:rPr>
          <w:rFonts w:ascii="Garamond" w:hAnsi="Garamond" w:cs="Times New Roman"/>
          <w:sz w:val="24"/>
          <w:szCs w:val="24"/>
        </w:rPr>
        <w:t>with homogeneity and symmetry imposed</w:t>
      </w:r>
      <w:r>
        <w:rPr>
          <w:rFonts w:ascii="Garamond" w:hAnsi="Garamond" w:cs="Times New Roman" w:hint="eastAsia"/>
          <w:sz w:val="24"/>
          <w:szCs w:val="24"/>
        </w:rPr>
        <w:t xml:space="preserve"> using </w:t>
      </w:r>
      <w:r w:rsidRPr="006A2978">
        <w:rPr>
          <w:rFonts w:ascii="Garamond" w:hAnsi="Garamond" w:cs="Times New Roman"/>
          <w:sz w:val="24"/>
          <w:szCs w:val="24"/>
        </w:rPr>
        <w:t xml:space="preserve">the seemingly unrelated regression (SUR) model of </w:t>
      </w:r>
      <w:r w:rsidRPr="006A2978">
        <w:rPr>
          <w:rFonts w:ascii="Garamond" w:hAnsi="Garamond" w:cs="Times New Roman"/>
          <w:sz w:val="24"/>
          <w:szCs w:val="24"/>
        </w:rPr>
        <w:fldChar w:fldCharType="begin" w:fldLock="1"/>
      </w:r>
      <w:r w:rsidRPr="006A2978">
        <w:rPr>
          <w:rFonts w:ascii="Garamond" w:hAnsi="Garamond" w:cs="Times New Roman"/>
          <w:sz w:val="24"/>
          <w:szCs w:val="24"/>
        </w:rPr>
        <w:instrText>ADDIN CSL_CITATION { "citationItems" : [ { "id" : "ITEM-1", "itemData" : { "author" : [ { "dropping-particle" : "", "family" : "Zellner", "given" : "Arnold", "non-dropping-particle" : "", "parse-names" : false, "suffix" : "" } ], "container-title" : "Journal of the American Statistical Association", "id" : "ITEM-1", "issue" : "298", "issued" : { "date-parts" : [ [ "1962" ] ] }, "page" : "348-368", "title" : "An Efficient Method of Estimating Seemingly Unrelated Regressions and Tests for Aggregation Bias", "type" : "article-journal", "volume" : "57" }, "uris" : [ "http://www.mendeley.com/documents/?uuid=2a12e3b2-1e54-47ab-9736-4e6b4dab15df" ] } ], "mendeley" : { "formattedCitation" : "(Zellner, 1962)", "manualFormatting" : "Zellner (1962)", "plainTextFormattedCitation" : "(Zellner, 1962)", "previouslyFormattedCitation" : "(Zellner, 1962)" }, "properties" : { "noteIndex" : 0 }, "schema" : "https://github.com/citation-style-language/schema/raw/master/csl-citation.json" }</w:instrText>
      </w:r>
      <w:r w:rsidRPr="006A2978">
        <w:rPr>
          <w:rFonts w:ascii="Garamond" w:hAnsi="Garamond" w:cs="Times New Roman"/>
          <w:sz w:val="24"/>
          <w:szCs w:val="24"/>
        </w:rPr>
        <w:fldChar w:fldCharType="separate"/>
      </w:r>
      <w:r w:rsidRPr="006A2978">
        <w:rPr>
          <w:rFonts w:ascii="Garamond" w:hAnsi="Garamond" w:cs="Times New Roman"/>
          <w:noProof/>
          <w:sz w:val="24"/>
          <w:szCs w:val="24"/>
        </w:rPr>
        <w:t>Zellner (1962)</w:t>
      </w:r>
      <w:r w:rsidRPr="006A2978">
        <w:rPr>
          <w:rFonts w:ascii="Garamond" w:hAnsi="Garamond" w:cs="Times New Roman"/>
          <w:sz w:val="24"/>
          <w:szCs w:val="24"/>
        </w:rPr>
        <w:fldChar w:fldCharType="end"/>
      </w:r>
      <w:r>
        <w:rPr>
          <w:rFonts w:ascii="Garamond" w:hAnsi="Garamond" w:cs="Times New Roman" w:hint="eastAsia"/>
          <w:sz w:val="24"/>
          <w:szCs w:val="24"/>
        </w:rPr>
        <w:t>.</w:t>
      </w:r>
      <w:r>
        <w:rPr>
          <w:rStyle w:val="FootnoteReference"/>
          <w:rFonts w:ascii="Garamond" w:hAnsi="Garamond" w:cs="Times New Roman"/>
          <w:sz w:val="24"/>
          <w:szCs w:val="24"/>
        </w:rPr>
        <w:footnoteReference w:id="8"/>
      </w:r>
      <w:r w:rsidRPr="006A2978">
        <w:rPr>
          <w:rFonts w:ascii="Garamond" w:hAnsi="Garamond" w:cs="Times New Roman"/>
          <w:sz w:val="24"/>
          <w:szCs w:val="24"/>
        </w:rPr>
        <w:t xml:space="preserve"> </w:t>
      </w:r>
      <w:r w:rsidR="00A56458">
        <w:rPr>
          <w:rFonts w:ascii="Garamond" w:hAnsi="Garamond" w:cs="Times New Roman"/>
          <w:sz w:val="24"/>
          <w:szCs w:val="24"/>
        </w:rPr>
        <w:t xml:space="preserve"> </w:t>
      </w:r>
      <w:r>
        <w:rPr>
          <w:rFonts w:ascii="Garamond" w:hAnsi="Garamond" w:cs="Times New Roman" w:hint="eastAsia"/>
          <w:sz w:val="24"/>
          <w:szCs w:val="24"/>
        </w:rPr>
        <w:t>J</w:t>
      </w:r>
      <w:r w:rsidRPr="006A2978">
        <w:rPr>
          <w:rFonts w:ascii="Garamond" w:hAnsi="Garamond" w:cs="Times New Roman"/>
          <w:sz w:val="24"/>
          <w:szCs w:val="24"/>
        </w:rPr>
        <w:t xml:space="preserve">oint estimation of the cost function and the share equations yield more efficient estimates than the OLS estimation of the cost function alone </w:t>
      </w:r>
      <w:r w:rsidRPr="006A2978">
        <w:rPr>
          <w:rFonts w:ascii="Garamond" w:hAnsi="Garamond" w:cs="Times New Roman"/>
          <w:sz w:val="24"/>
          <w:szCs w:val="24"/>
        </w:rPr>
        <w:fldChar w:fldCharType="begin" w:fldLock="1"/>
      </w:r>
      <w:r w:rsidRPr="006A2978">
        <w:rPr>
          <w:rFonts w:ascii="Garamond" w:hAnsi="Garamond" w:cs="Times New Roman"/>
          <w:sz w:val="24"/>
          <w:szCs w:val="24"/>
        </w:rPr>
        <w:instrText>ADDIN CSL_CITATION { "citationItems" : [ { "id" : "ITEM-1", "itemData" : { "author" : [ { "dropping-particle" : "", "family" : "Christensen", "given" : "Laurits R.", "non-dropping-particle" : "", "parse-names" : false, "suffix" : "" }, { "dropping-particle" : "", "family" : "Greene", "given" : "William H.", "non-dropping-particle" : "", "parse-names" : false, "suffix" : "" } ], "container-title" : "The Journal of Political Economy", "id" : "ITEM-1", "issue" : "4", "issued" : { "date-parts" : [ [ "1976" ] ] }, "page" : "655-676", "title" : "Economies of scale in US electric power generation", "type" : "article-journal", "volume" : "84" }, "uris" : [ "http://www.mendeley.com/documents/?uuid=cb9ef400-4848-4f3a-9809-0395da7935d8" ] } ], "mendeley" : { "formattedCitation" : "(Christensen &amp; Greene, 1976)", "manualFormatting" : "(Christensen and Greene, 1976)", "plainTextFormattedCitation" : "(Christensen &amp; Greene, 1976)", "previouslyFormattedCitation" : "(Christensen &amp; Greene, 1976)" }, "properties" : { "noteIndex" : 0 }, "schema" : "https://github.com/citation-style-language/schema/raw/master/csl-citation.json" }</w:instrText>
      </w:r>
      <w:r w:rsidRPr="006A2978">
        <w:rPr>
          <w:rFonts w:ascii="Garamond" w:hAnsi="Garamond" w:cs="Times New Roman"/>
          <w:sz w:val="24"/>
          <w:szCs w:val="24"/>
        </w:rPr>
        <w:fldChar w:fldCharType="separate"/>
      </w:r>
      <w:r w:rsidRPr="006A2978">
        <w:rPr>
          <w:rFonts w:ascii="Garamond" w:hAnsi="Garamond" w:cs="Times New Roman"/>
          <w:noProof/>
          <w:sz w:val="24"/>
          <w:szCs w:val="24"/>
        </w:rPr>
        <w:t>(Christensen and Greene, 1976)</w:t>
      </w:r>
      <w:r w:rsidRPr="006A2978">
        <w:rPr>
          <w:rFonts w:ascii="Garamond" w:hAnsi="Garamond" w:cs="Times New Roman"/>
          <w:sz w:val="24"/>
          <w:szCs w:val="24"/>
        </w:rPr>
        <w:fldChar w:fldCharType="end"/>
      </w:r>
      <w:r w:rsidRPr="006A2978">
        <w:rPr>
          <w:rFonts w:ascii="Garamond" w:hAnsi="Garamond" w:cs="Times New Roman"/>
          <w:sz w:val="24"/>
          <w:szCs w:val="24"/>
        </w:rPr>
        <w:t xml:space="preserve">. </w:t>
      </w:r>
      <w:r w:rsidR="00A56458">
        <w:rPr>
          <w:rFonts w:ascii="Garamond" w:hAnsi="Garamond" w:cs="Times New Roman"/>
          <w:sz w:val="24"/>
          <w:szCs w:val="24"/>
        </w:rPr>
        <w:t xml:space="preserve"> </w:t>
      </w:r>
      <w:r>
        <w:rPr>
          <w:rFonts w:ascii="Garamond" w:hAnsi="Garamond" w:cs="Times New Roman" w:hint="eastAsia"/>
          <w:sz w:val="24"/>
          <w:szCs w:val="24"/>
        </w:rPr>
        <w:t xml:space="preserve">Additionally, joint estimation ensures that the cost function and the share equations are consistent with each other. </w:t>
      </w:r>
      <w:r w:rsidR="00A56458">
        <w:rPr>
          <w:rFonts w:ascii="Garamond" w:hAnsi="Garamond" w:cs="Times New Roman"/>
          <w:sz w:val="24"/>
          <w:szCs w:val="24"/>
        </w:rPr>
        <w:t xml:space="preserve"> </w:t>
      </w:r>
      <w:r>
        <w:rPr>
          <w:rFonts w:ascii="Garamond" w:hAnsi="Garamond" w:cs="Times New Roman" w:hint="eastAsia"/>
          <w:sz w:val="24"/>
          <w:szCs w:val="24"/>
        </w:rPr>
        <w:t xml:space="preserve">For example, if </w:t>
      </w:r>
      <w:r w:rsidRPr="006A2978">
        <w:rPr>
          <w:rFonts w:ascii="Garamond" w:hAnsi="Garamond" w:cs="Times New Roman"/>
          <w:sz w:val="24"/>
          <w:szCs w:val="24"/>
        </w:rPr>
        <w:t xml:space="preserve">the share equations </w:t>
      </w:r>
      <w:r>
        <w:rPr>
          <w:rFonts w:ascii="Garamond" w:hAnsi="Garamond" w:cs="Times New Roman" w:hint="eastAsia"/>
          <w:sz w:val="24"/>
          <w:szCs w:val="24"/>
        </w:rPr>
        <w:t xml:space="preserve">in </w:t>
      </w:r>
      <w:r w:rsidRPr="006A2978">
        <w:rPr>
          <w:rFonts w:ascii="Garamond" w:hAnsi="Garamond" w:cs="Times New Roman"/>
          <w:sz w:val="24"/>
          <w:szCs w:val="24"/>
        </w:rPr>
        <w:t xml:space="preserve">equation </w:t>
      </w:r>
      <w:r w:rsidRPr="006A2978">
        <w:rPr>
          <w:rFonts w:ascii="Garamond" w:hAnsi="Garamond"/>
        </w:rPr>
        <w:fldChar w:fldCharType="begin"/>
      </w:r>
      <w:r w:rsidRPr="006A2978">
        <w:rPr>
          <w:rFonts w:ascii="Garamond" w:hAnsi="Garamond"/>
        </w:rPr>
        <w:instrText xml:space="preserve"> REF _Ref405456829 \h  \* MERGEFORMAT </w:instrText>
      </w:r>
      <w:r w:rsidRPr="006A2978">
        <w:rPr>
          <w:rFonts w:ascii="Garamond" w:hAnsi="Garamond"/>
        </w:rPr>
      </w:r>
      <w:r w:rsidRPr="006A2978">
        <w:rPr>
          <w:rFonts w:ascii="Garamond" w:hAnsi="Garamond"/>
        </w:rPr>
        <w:fldChar w:fldCharType="separate"/>
      </w:r>
      <w:r w:rsidR="00402A78" w:rsidRPr="00BA40FF">
        <w:rPr>
          <w:rFonts w:ascii="Garamond" w:hAnsi="Garamond" w:cs="Times New Roman"/>
          <w:sz w:val="24"/>
          <w:szCs w:val="24"/>
        </w:rPr>
        <w:t>(</w:t>
      </w:r>
      <w:r w:rsidR="00402A78">
        <w:rPr>
          <w:rFonts w:ascii="Garamond" w:hAnsi="Garamond" w:cs="Times New Roman"/>
          <w:sz w:val="24"/>
          <w:szCs w:val="24"/>
        </w:rPr>
        <w:t>5</w:t>
      </w:r>
      <w:r w:rsidR="00402A78" w:rsidRPr="00BA40FF">
        <w:rPr>
          <w:rFonts w:ascii="Garamond" w:hAnsi="Garamond" w:cs="Times New Roman"/>
          <w:sz w:val="24"/>
          <w:szCs w:val="24"/>
        </w:rPr>
        <w:t>)</w:t>
      </w:r>
      <w:r w:rsidRPr="006A2978">
        <w:rPr>
          <w:rFonts w:ascii="Garamond" w:hAnsi="Garamond"/>
        </w:rPr>
        <w:fldChar w:fldCharType="end"/>
      </w:r>
      <w:r>
        <w:rPr>
          <w:rFonts w:ascii="Garamond" w:hAnsi="Garamond" w:hint="eastAsia"/>
        </w:rPr>
        <w:t xml:space="preserve"> </w:t>
      </w:r>
      <w:r>
        <w:rPr>
          <w:rFonts w:ascii="Garamond" w:hAnsi="Garamond" w:cs="Times New Roman" w:hint="eastAsia"/>
          <w:sz w:val="24"/>
          <w:szCs w:val="24"/>
        </w:rPr>
        <w:t xml:space="preserve">are estimated alone, </w:t>
      </w:r>
      <w:r w:rsidRPr="006A2978">
        <w:rPr>
          <w:rFonts w:ascii="Garamond" w:hAnsi="Garamond" w:cs="Times New Roman"/>
          <w:sz w:val="24"/>
          <w:szCs w:val="24"/>
        </w:rPr>
        <w:t>it is not possible to recover the region fixed effects and the time trend</w:t>
      </w:r>
      <w:r>
        <w:rPr>
          <w:rFonts w:ascii="Garamond" w:hAnsi="Garamond" w:cs="Times New Roman" w:hint="eastAsia"/>
          <w:sz w:val="24"/>
          <w:szCs w:val="24"/>
        </w:rPr>
        <w:t xml:space="preserve"> in the cost </w:t>
      </w:r>
      <w:r>
        <w:rPr>
          <w:rFonts w:ascii="Garamond" w:hAnsi="Garamond" w:cs="Times New Roman"/>
          <w:sz w:val="24"/>
          <w:szCs w:val="24"/>
        </w:rPr>
        <w:t>function</w:t>
      </w:r>
      <w:r>
        <w:rPr>
          <w:rFonts w:ascii="Garamond" w:hAnsi="Garamond" w:cs="Times New Roman" w:hint="eastAsia"/>
          <w:sz w:val="24"/>
          <w:szCs w:val="24"/>
        </w:rPr>
        <w:t xml:space="preserve"> (</w:t>
      </w:r>
      <w:r w:rsidRPr="006A2978">
        <w:rPr>
          <w:rFonts w:ascii="Garamond" w:hAnsi="Garamond" w:cs="Times New Roman"/>
          <w:sz w:val="24"/>
          <w:szCs w:val="24"/>
        </w:rPr>
        <w:t xml:space="preserve">equation </w:t>
      </w:r>
      <w:r>
        <w:rPr>
          <w:rFonts w:ascii="Garamond" w:hAnsi="Garamond" w:hint="eastAsia"/>
        </w:rPr>
        <w:t xml:space="preserve">4) </w:t>
      </w:r>
      <w:r>
        <w:rPr>
          <w:rFonts w:ascii="Garamond" w:hAnsi="Garamond" w:cs="Times New Roman"/>
          <w:sz w:val="24"/>
          <w:szCs w:val="24"/>
        </w:rPr>
        <w:t xml:space="preserve">by </w:t>
      </w:r>
      <w:r>
        <w:rPr>
          <w:rFonts w:ascii="Garamond" w:hAnsi="Garamond" w:cs="Times New Roman" w:hint="eastAsia"/>
          <w:sz w:val="24"/>
          <w:szCs w:val="24"/>
        </w:rPr>
        <w:t xml:space="preserve">the integration of </w:t>
      </w:r>
      <w:r w:rsidRPr="006A2978">
        <w:rPr>
          <w:rFonts w:ascii="Garamond" w:hAnsi="Garamond" w:cs="Times New Roman"/>
          <w:sz w:val="24"/>
          <w:szCs w:val="24"/>
        </w:rPr>
        <w:t>the share equations.</w:t>
      </w:r>
    </w:p>
    <w:p w14:paraId="349A1653" w14:textId="5038A0FF" w:rsidR="00DA74A3" w:rsidRPr="006A2978" w:rsidRDefault="00DA74A3" w:rsidP="007641B1">
      <w:pPr>
        <w:tabs>
          <w:tab w:val="left" w:pos="6030"/>
        </w:tabs>
        <w:spacing w:after="120" w:line="360" w:lineRule="auto"/>
        <w:jc w:val="both"/>
        <w:rPr>
          <w:rFonts w:ascii="Garamond" w:hAnsi="Garamond" w:cs="Times New Roman"/>
          <w:sz w:val="24"/>
          <w:szCs w:val="24"/>
        </w:rPr>
      </w:pPr>
      <w:r w:rsidRPr="006A2978">
        <w:rPr>
          <w:rFonts w:ascii="Garamond" w:hAnsi="Garamond" w:cs="AdvPTimes"/>
          <w:sz w:val="24"/>
          <w:szCs w:val="24"/>
        </w:rPr>
        <w:t xml:space="preserve">     </w:t>
      </w:r>
      <w:r>
        <w:rPr>
          <w:rFonts w:ascii="Garamond" w:hAnsi="Garamond" w:cs="AdvPTimes" w:hint="eastAsia"/>
          <w:sz w:val="24"/>
          <w:szCs w:val="24"/>
        </w:rPr>
        <w:t>T</w:t>
      </w:r>
      <w:r>
        <w:rPr>
          <w:rFonts w:ascii="Garamond" w:hAnsi="Garamond" w:cs="AdvPTimes"/>
          <w:sz w:val="24"/>
          <w:szCs w:val="24"/>
        </w:rPr>
        <w:t xml:space="preserve">he </w:t>
      </w:r>
      <w:r>
        <w:rPr>
          <w:rFonts w:ascii="Garamond" w:hAnsi="Garamond" w:cs="AdvPTimes" w:hint="eastAsia"/>
          <w:sz w:val="24"/>
          <w:szCs w:val="24"/>
        </w:rPr>
        <w:t>maximum likelihood</w:t>
      </w:r>
      <w:r w:rsidRPr="006A2978">
        <w:rPr>
          <w:rFonts w:ascii="Garamond" w:hAnsi="Garamond" w:cs="AdvPTimes"/>
          <w:sz w:val="24"/>
          <w:szCs w:val="24"/>
        </w:rPr>
        <w:t xml:space="preserve"> method </w:t>
      </w:r>
      <w:r>
        <w:rPr>
          <w:rFonts w:ascii="Garamond" w:hAnsi="Garamond" w:cs="AdvPTimes" w:hint="eastAsia"/>
          <w:sz w:val="24"/>
          <w:szCs w:val="24"/>
        </w:rPr>
        <w:t>(ML)</w:t>
      </w:r>
      <w:r>
        <w:rPr>
          <w:rFonts w:hint="eastAsia"/>
        </w:rPr>
        <w:t xml:space="preserve"> </w:t>
      </w:r>
      <w:r w:rsidRPr="006A2978">
        <w:rPr>
          <w:rFonts w:ascii="Garamond" w:hAnsi="Garamond" w:cs="AdvPTimes"/>
          <w:sz w:val="24"/>
          <w:szCs w:val="24"/>
        </w:rPr>
        <w:t xml:space="preserve">does not allow for imposition of monotonicity or concavity </w:t>
      </w:r>
      <w:r w:rsidRPr="006A2978">
        <w:rPr>
          <w:rFonts w:ascii="Garamond" w:hAnsi="Garamond" w:cs="Times New Roman"/>
          <w:sz w:val="24"/>
          <w:szCs w:val="24"/>
        </w:rPr>
        <w:fldChar w:fldCharType="begin" w:fldLock="1"/>
      </w:r>
      <w:r w:rsidRPr="006A2978">
        <w:rPr>
          <w:rFonts w:ascii="Garamond" w:hAnsi="Garamond" w:cs="Times New Roman"/>
          <w:sz w:val="24"/>
          <w:szCs w:val="24"/>
        </w:rPr>
        <w:instrText>ADDIN CSL_CITATION { "citationItems" : [ { "id" : "ITEM-1", "itemData" : { "author" : [ { "dropping-particle" : "", "family" : "Griffiths", "given" : "William E.", "non-dropping-particle" : "", "parse-names" : false, "suffix" : "" }, { "dropping-particle" : "", "family" : "O'Donnell", "given" : "Christopher J.", "non-dropping-particle" : "", "parse-names" : false, "suffix" : "" }, { "dropping-particle" : "", "family" : "Cruz", "given" : "Agustina T.", "non-dropping-particle" : "", "parse-names" : false, "suffix" : "" } ], "container-title" : "Australian Journal of Agricultureal and Resources Economics", "id" : "ITEM-1", "issue" : "1", "issued" : { "date-parts" : [ [ "2000" ] ] }, "page" : "107-127", "title" : "Imposing regularity conditions on a system of cost and factor share equations", "type" : "article-journal", "volume" : "44" }, "uris" : [ "http://www.mendeley.com/documents/?uuid=d71b97b8-9207-4b26-a450-3311a63f37d3" ] } ], "mendeley" : { "formattedCitation" : "(Griffiths et al., 2000)", "manualFormatting" : "(Griffiths et al., 2000)", "plainTextFormattedCitation" : "(Griffiths et al., 2000)", "previouslyFormattedCitation" : "(Griffiths et al., 2000)" }, "properties" : { "noteIndex" : 0 }, "schema" : "https://github.com/citation-style-language/schema/raw/master/csl-citation.json" }</w:instrText>
      </w:r>
      <w:r w:rsidRPr="006A2978">
        <w:rPr>
          <w:rFonts w:ascii="Garamond" w:hAnsi="Garamond" w:cs="Times New Roman"/>
          <w:sz w:val="24"/>
          <w:szCs w:val="24"/>
        </w:rPr>
        <w:fldChar w:fldCharType="separate"/>
      </w:r>
      <w:r w:rsidRPr="006A2978">
        <w:rPr>
          <w:rFonts w:ascii="Garamond" w:hAnsi="Garamond" w:cs="Times New Roman"/>
          <w:noProof/>
          <w:sz w:val="24"/>
          <w:szCs w:val="24"/>
        </w:rPr>
        <w:t xml:space="preserve">(Griffiths </w:t>
      </w:r>
      <w:r w:rsidRPr="006A2978">
        <w:rPr>
          <w:rFonts w:ascii="Garamond" w:hAnsi="Garamond" w:cs="Times New Roman"/>
          <w:i/>
          <w:noProof/>
          <w:sz w:val="24"/>
          <w:szCs w:val="24"/>
        </w:rPr>
        <w:t>et al.</w:t>
      </w:r>
      <w:r w:rsidRPr="006A2978">
        <w:rPr>
          <w:rFonts w:ascii="Garamond" w:hAnsi="Garamond" w:cs="Times New Roman"/>
          <w:noProof/>
          <w:sz w:val="24"/>
          <w:szCs w:val="24"/>
        </w:rPr>
        <w:t>, 2000)</w:t>
      </w:r>
      <w:r w:rsidRPr="006A2978">
        <w:rPr>
          <w:rFonts w:ascii="Garamond" w:hAnsi="Garamond" w:cs="Times New Roman"/>
          <w:sz w:val="24"/>
          <w:szCs w:val="24"/>
        </w:rPr>
        <w:fldChar w:fldCharType="end"/>
      </w:r>
      <w:r w:rsidRPr="006A2978">
        <w:rPr>
          <w:rFonts w:ascii="Garamond" w:hAnsi="Garamond" w:cs="Times New Roman"/>
          <w:sz w:val="24"/>
          <w:szCs w:val="24"/>
        </w:rPr>
        <w:t>.</w:t>
      </w:r>
      <w:r w:rsidRPr="006A2978">
        <w:rPr>
          <w:rFonts w:ascii="Garamond" w:hAnsi="Garamond" w:cs="AdvPTimes"/>
          <w:sz w:val="24"/>
          <w:szCs w:val="24"/>
        </w:rPr>
        <w:t xml:space="preserve"> </w:t>
      </w:r>
      <w:r w:rsidR="00A56458">
        <w:rPr>
          <w:rFonts w:ascii="Garamond" w:hAnsi="Garamond" w:cs="AdvPTimes"/>
          <w:sz w:val="24"/>
          <w:szCs w:val="24"/>
        </w:rPr>
        <w:t xml:space="preserve"> </w:t>
      </w:r>
      <w:r w:rsidR="00A426EC">
        <w:rPr>
          <w:rFonts w:ascii="Garamond" w:hAnsi="Garamond" w:cs="AdvPTimes" w:hint="eastAsia"/>
          <w:sz w:val="24"/>
          <w:szCs w:val="24"/>
        </w:rPr>
        <w:t>C</w:t>
      </w:r>
      <w:r w:rsidRPr="006A2978">
        <w:rPr>
          <w:rFonts w:ascii="Garamond" w:hAnsi="Garamond" w:cs="AdvPTimes"/>
          <w:sz w:val="24"/>
          <w:szCs w:val="24"/>
        </w:rPr>
        <w:t xml:space="preserve">onstrained maximization of the likelihood function is rather complex and the algorithms used for the optimization frequently have convergence problems </w:t>
      </w:r>
      <w:r w:rsidRPr="006A2978">
        <w:rPr>
          <w:rFonts w:ascii="Garamond" w:hAnsi="Garamond" w:cs="AdvPTimes"/>
          <w:sz w:val="24"/>
          <w:szCs w:val="24"/>
        </w:rPr>
        <w:fldChar w:fldCharType="begin" w:fldLock="1"/>
      </w:r>
      <w:r w:rsidRPr="006A2978">
        <w:rPr>
          <w:rFonts w:ascii="Garamond" w:hAnsi="Garamond" w:cs="AdvPTimes"/>
          <w:sz w:val="24"/>
          <w:szCs w:val="24"/>
        </w:rPr>
        <w:instrText>ADDIN CSL_CITATION { "citationItems" : [ { "id" : "ITEM-1", "itemData" : { "ISSN" : "0895-562X", "author" : [ { "dropping-particle" : "", "family" : "Henningsen", "given" : "Arne", "non-dropping-particle" : "", "parse-names" : false, "suffix" : "" }, { "dropping-particle" : "", "family" : "Henning", "given" : "Christian H. C. a.", "non-dropping-particle" : "", "parse-names" : false, "suffix" : "" } ], "container-title" : "Journal of Productivity Analysis", "id" : "ITEM-1", "issue" : "3", "issued" : { "date-parts" : [ [ "2009", "8", "6" ] ] }, "page" : "217-229", "title" : "Imposing regional monotonicity on translog stochastic production frontiers with a simple three-step procedure", "type" : "article-journal", "volume" : "32" }, "uris" : [ "http://www.mendeley.com/documents/?uuid=48261b2b-54a0-443e-8d39-85d6ccd1557e" ] } ], "mendeley" : { "formattedCitation" : "(Henningsen &amp; Henning, 2009)", "manualFormatting" : "(Henningsen and Henning, 2009)", "plainTextFormattedCitation" : "(Henningsen &amp; Henning, 2009)", "previouslyFormattedCitation" : "(Henningsen &amp; Henning, 2009)" }, "properties" : { "noteIndex" : 0 }, "schema" : "https://github.com/citation-style-language/schema/raw/master/csl-citation.json" }</w:instrText>
      </w:r>
      <w:r w:rsidRPr="006A2978">
        <w:rPr>
          <w:rFonts w:ascii="Garamond" w:hAnsi="Garamond" w:cs="AdvPTimes"/>
          <w:sz w:val="24"/>
          <w:szCs w:val="24"/>
        </w:rPr>
        <w:fldChar w:fldCharType="separate"/>
      </w:r>
      <w:r w:rsidRPr="006A2978">
        <w:rPr>
          <w:rFonts w:ascii="Garamond" w:hAnsi="Garamond" w:cs="AdvPTimes"/>
          <w:noProof/>
          <w:sz w:val="24"/>
          <w:szCs w:val="24"/>
        </w:rPr>
        <w:t>(Henningsen and Henning, 2009)</w:t>
      </w:r>
      <w:r w:rsidRPr="006A2978">
        <w:rPr>
          <w:rFonts w:ascii="Garamond" w:hAnsi="Garamond" w:cs="AdvPTimes"/>
          <w:sz w:val="24"/>
          <w:szCs w:val="24"/>
        </w:rPr>
        <w:fldChar w:fldCharType="end"/>
      </w:r>
      <w:r>
        <w:rPr>
          <w:rFonts w:ascii="Garamond" w:hAnsi="Garamond" w:cs="AdvPTimes"/>
          <w:sz w:val="24"/>
          <w:szCs w:val="24"/>
        </w:rPr>
        <w:t>.</w:t>
      </w:r>
      <w:r w:rsidR="00A56458">
        <w:rPr>
          <w:rFonts w:ascii="Garamond" w:hAnsi="Garamond" w:cs="AdvPTimes"/>
          <w:sz w:val="24"/>
          <w:szCs w:val="24"/>
        </w:rPr>
        <w:t xml:space="preserve"> </w:t>
      </w:r>
      <w:r>
        <w:rPr>
          <w:rFonts w:ascii="Garamond" w:hAnsi="Garamond" w:cs="AdvPTimes"/>
          <w:sz w:val="24"/>
          <w:szCs w:val="24"/>
        </w:rPr>
        <w:t xml:space="preserve"> </w:t>
      </w:r>
      <w:r w:rsidR="00A426EC" w:rsidRPr="006A2978">
        <w:rPr>
          <w:rFonts w:ascii="Garamond" w:hAnsi="Garamond" w:cs="AdvPTimes"/>
          <w:sz w:val="24"/>
          <w:szCs w:val="24"/>
        </w:rPr>
        <w:t>Furthermore</w:t>
      </w:r>
      <w:r w:rsidR="00A426EC">
        <w:rPr>
          <w:rFonts w:ascii="Garamond" w:hAnsi="Garamond" w:cs="AdvPTimes" w:hint="eastAsia"/>
          <w:sz w:val="24"/>
          <w:szCs w:val="24"/>
        </w:rPr>
        <w:t>, l</w:t>
      </w:r>
      <w:r w:rsidR="003F280C" w:rsidRPr="006A2978">
        <w:rPr>
          <w:rFonts w:ascii="Garamond" w:hAnsi="Garamond" w:cs="AdvPTimes"/>
          <w:sz w:val="24"/>
          <w:szCs w:val="24"/>
        </w:rPr>
        <w:t xml:space="preserve">inear programming is </w:t>
      </w:r>
      <w:r w:rsidR="00A56458">
        <w:rPr>
          <w:rFonts w:ascii="Garamond" w:hAnsi="Garamond" w:cs="AdvPTimes"/>
          <w:sz w:val="24"/>
          <w:szCs w:val="24"/>
        </w:rPr>
        <w:t>appropriate</w:t>
      </w:r>
      <w:r w:rsidR="00A56458" w:rsidRPr="006A2978">
        <w:rPr>
          <w:rFonts w:ascii="Garamond" w:hAnsi="Garamond" w:cs="AdvPTimes"/>
          <w:sz w:val="24"/>
          <w:szCs w:val="24"/>
        </w:rPr>
        <w:t xml:space="preserve"> </w:t>
      </w:r>
      <w:r w:rsidR="003F280C" w:rsidRPr="006A2978">
        <w:rPr>
          <w:rFonts w:ascii="Garamond" w:hAnsi="Garamond" w:cs="AdvPTimes"/>
          <w:sz w:val="24"/>
          <w:szCs w:val="24"/>
        </w:rPr>
        <w:t>for linear inequality constrains like monotonicity, but is not implementable with non-linear inequality constraints like concavity (</w:t>
      </w:r>
      <w:r w:rsidR="003F280C" w:rsidRPr="006A2978">
        <w:rPr>
          <w:rFonts w:ascii="Garamond" w:hAnsi="Garamond" w:cs="Times New Roman"/>
          <w:sz w:val="24"/>
          <w:szCs w:val="24"/>
        </w:rPr>
        <w:fldChar w:fldCharType="begin" w:fldLock="1"/>
      </w:r>
      <w:r w:rsidR="003F280C" w:rsidRPr="006A2978">
        <w:rPr>
          <w:rFonts w:ascii="Garamond" w:hAnsi="Garamond" w:cs="Times New Roman"/>
          <w:sz w:val="24"/>
          <w:szCs w:val="24"/>
        </w:rPr>
        <w:instrText>ADDIN CSL_CITATION { "citationItems" : [ { "id" : "ITEM-1", "itemData" : { "ISSN" : "03044076", "author" : [ { "dropping-particle" : "", "family" : "O\u2019Donnell", "given" : "Christopher J.", "non-dropping-particle" : "", "parse-names" : false, "suffix" : "" }, { "dropping-particle" : "", "family" : "Coelli", "given" : "Timothy J.", "non-dropping-particle" : "", "parse-names" : false, "suffix" : "" } ], "container-title" : "Journal of Econometrics", "id" : "ITEM-1", "issue" : "2", "issued" : { "date-parts" : [ [ "2005", "6" ] ] }, "page" : "493-523", "title" : "A Bayesian approach to imposing curvature on distance functions", "type" : "article-journal", "volume" : "126" }, "uris" : [ "http://www.mendeley.com/documents/?uuid=78dad067-42d9-4de3-8eae-b813d9bea23d" ] } ], "mendeley" : { "formattedCitation" : "(O\u2019Donnell &amp; Coelli, 2005)", "manualFormatting" : "O\u2019Donnell and Coelli, 2005", "plainTextFormattedCitation" : "(O\u2019Donnell &amp; Coelli, 2005)", "previouslyFormattedCitation" : "(O\u2019Donnell &amp; Coelli, 2005)" }, "properties" : { "noteIndex" : 0 }, "schema" : "https://github.com/citation-style-language/schema/raw/master/csl-citation.json" }</w:instrText>
      </w:r>
      <w:r w:rsidR="003F280C" w:rsidRPr="006A2978">
        <w:rPr>
          <w:rFonts w:ascii="Garamond" w:hAnsi="Garamond" w:cs="Times New Roman"/>
          <w:sz w:val="24"/>
          <w:szCs w:val="24"/>
        </w:rPr>
        <w:fldChar w:fldCharType="separate"/>
      </w:r>
      <w:r w:rsidR="003F280C" w:rsidRPr="006A2978">
        <w:rPr>
          <w:rFonts w:ascii="Garamond" w:hAnsi="Garamond" w:cs="Times New Roman"/>
          <w:noProof/>
          <w:sz w:val="24"/>
          <w:szCs w:val="24"/>
        </w:rPr>
        <w:t>O’Donnell and Coelli, 2005</w:t>
      </w:r>
      <w:r w:rsidR="003F280C" w:rsidRPr="006A2978">
        <w:rPr>
          <w:rFonts w:ascii="Garamond" w:hAnsi="Garamond" w:cs="Times New Roman"/>
          <w:sz w:val="24"/>
          <w:szCs w:val="24"/>
        </w:rPr>
        <w:fldChar w:fldCharType="end"/>
      </w:r>
      <w:r w:rsidR="003F280C" w:rsidRPr="006A2978">
        <w:rPr>
          <w:rFonts w:ascii="Garamond" w:hAnsi="Garamond" w:cs="Times New Roman"/>
          <w:sz w:val="24"/>
          <w:szCs w:val="24"/>
        </w:rPr>
        <w:t>).</w:t>
      </w:r>
      <w:r w:rsidR="003F280C">
        <w:rPr>
          <w:rFonts w:ascii="Garamond" w:hAnsi="Garamond" w:cs="Times New Roman" w:hint="eastAsia"/>
          <w:sz w:val="24"/>
          <w:szCs w:val="24"/>
        </w:rPr>
        <w:t xml:space="preserve"> </w:t>
      </w:r>
      <w:r w:rsidR="00A56458">
        <w:rPr>
          <w:rFonts w:ascii="Garamond" w:hAnsi="Garamond" w:cs="Times New Roman"/>
          <w:sz w:val="24"/>
          <w:szCs w:val="24"/>
        </w:rPr>
        <w:t xml:space="preserve"> </w:t>
      </w:r>
      <w:r>
        <w:rPr>
          <w:rFonts w:ascii="Garamond" w:hAnsi="Garamond" w:cs="AdvPTimes" w:hint="eastAsia"/>
          <w:sz w:val="24"/>
          <w:szCs w:val="24"/>
        </w:rPr>
        <w:t>A</w:t>
      </w:r>
      <w:r w:rsidRPr="006A2978">
        <w:rPr>
          <w:rFonts w:ascii="Garamond" w:hAnsi="Garamond" w:cs="AdvPTimes"/>
          <w:sz w:val="24"/>
          <w:szCs w:val="24"/>
        </w:rPr>
        <w:t xml:space="preserve"> strand of recent literature on stochastic frontier analysis</w:t>
      </w:r>
      <w:r w:rsidR="00D072A9">
        <w:rPr>
          <w:rFonts w:ascii="Garamond" w:hAnsi="Garamond" w:cs="AdvPTimes" w:hint="eastAsia"/>
          <w:sz w:val="24"/>
          <w:szCs w:val="24"/>
        </w:rPr>
        <w:t xml:space="preserve">, whose main objective is to </w:t>
      </w:r>
      <w:r w:rsidR="00606162">
        <w:rPr>
          <w:rFonts w:ascii="Garamond" w:hAnsi="Garamond" w:cs="AdvPTimes" w:hint="eastAsia"/>
          <w:sz w:val="24"/>
          <w:szCs w:val="24"/>
        </w:rPr>
        <w:t>measure</w:t>
      </w:r>
      <w:r w:rsidR="00DA6B92">
        <w:rPr>
          <w:rFonts w:ascii="Garamond" w:hAnsi="Garamond" w:cs="AdvPTimes" w:hint="eastAsia"/>
          <w:sz w:val="24"/>
          <w:szCs w:val="24"/>
        </w:rPr>
        <w:t xml:space="preserve"> production/cost </w:t>
      </w:r>
      <w:r w:rsidR="00D072A9">
        <w:rPr>
          <w:rFonts w:ascii="Garamond" w:hAnsi="Garamond" w:cs="AdvPTimes" w:hint="eastAsia"/>
          <w:sz w:val="24"/>
          <w:szCs w:val="24"/>
        </w:rPr>
        <w:t xml:space="preserve">efficiency of </w:t>
      </w:r>
      <w:r w:rsidR="00DA6B92">
        <w:rPr>
          <w:rFonts w:ascii="Garamond" w:hAnsi="Garamond" w:cs="AdvPTimes" w:hint="eastAsia"/>
          <w:sz w:val="24"/>
          <w:szCs w:val="24"/>
        </w:rPr>
        <w:t>firms</w:t>
      </w:r>
      <w:r w:rsidR="00D072A9">
        <w:rPr>
          <w:rFonts w:ascii="Garamond" w:hAnsi="Garamond" w:cs="AdvPTimes" w:hint="eastAsia"/>
          <w:sz w:val="24"/>
          <w:szCs w:val="24"/>
        </w:rPr>
        <w:t>,</w:t>
      </w:r>
      <w:r w:rsidRPr="006A2978">
        <w:rPr>
          <w:rFonts w:ascii="Garamond" w:hAnsi="Garamond" w:cs="AdvPTimes"/>
          <w:sz w:val="24"/>
          <w:szCs w:val="24"/>
        </w:rPr>
        <w:t xml:space="preserve"> addresses the regularity problem using a multiple-step estimation procedure </w:t>
      </w:r>
      <w:r w:rsidRPr="006A2978">
        <w:rPr>
          <w:rFonts w:ascii="Garamond" w:hAnsi="Garamond" w:cs="AdvPTimes"/>
          <w:sz w:val="24"/>
          <w:szCs w:val="24"/>
        </w:rPr>
        <w:fldChar w:fldCharType="begin" w:fldLock="1"/>
      </w:r>
      <w:r w:rsidRPr="006A2978">
        <w:rPr>
          <w:rFonts w:ascii="Garamond" w:hAnsi="Garamond" w:cs="AdvPTimes"/>
          <w:sz w:val="24"/>
          <w:szCs w:val="24"/>
        </w:rPr>
        <w:instrText>ADDIN CSL_CITATION { "citationItems" : [ { "id" : "ITEM-1", "itemData" : { "ISSN" : "0895-562X", "author" : [ { "dropping-particle" : "", "family" : "Henningsen", "given" : "Arne", "non-dropping-particle" : "", "parse-names" : false, "suffix" : "" }, { "dropping-particle" : "", "family" : "Henning", "given" : "Christian H. C. a.", "non-dropping-particle" : "", "parse-names" : false, "suffix" : "" } ], "container-title" : "Journal of Productivity Analysis", "id" : "ITEM-1", "issue" : "3", "issued" : { "date-parts" : [ [ "2009", "8", "6" ] ] }, "page" : "217-229", "title" : "Imposing regional monotonicity on translog stochastic production frontiers with a simple three-step procedure", "type" : "article-journal", "volume" : "32" }, "uris" : [ "http://www.mendeley.com/documents/?uuid=48261b2b-54a0-443e-8d39-85d6ccd1557e" ] } ], "mendeley" : { "formattedCitation" : "(Henningsen &amp; Henning, 2009)", "manualFormatting" : "(Henningsen and Henning, 2009)", "plainTextFormattedCitation" : "(Henningsen &amp; Henning, 2009)", "previouslyFormattedCitation" : "(Henningsen &amp; Henning, 2009)" }, "properties" : { "noteIndex" : 0 }, "schema" : "https://github.com/citation-style-language/schema/raw/master/csl-citation.json" }</w:instrText>
      </w:r>
      <w:r w:rsidRPr="006A2978">
        <w:rPr>
          <w:rFonts w:ascii="Garamond" w:hAnsi="Garamond" w:cs="AdvPTimes"/>
          <w:sz w:val="24"/>
          <w:szCs w:val="24"/>
        </w:rPr>
        <w:fldChar w:fldCharType="separate"/>
      </w:r>
      <w:r w:rsidRPr="006A2978">
        <w:rPr>
          <w:rFonts w:ascii="Garamond" w:hAnsi="Garamond" w:cs="AdvPTimes"/>
          <w:noProof/>
          <w:sz w:val="24"/>
          <w:szCs w:val="24"/>
        </w:rPr>
        <w:t>(Henningsen and Henning, 2009)</w:t>
      </w:r>
      <w:r w:rsidRPr="006A2978">
        <w:rPr>
          <w:rFonts w:ascii="Garamond" w:hAnsi="Garamond" w:cs="AdvPTimes"/>
          <w:sz w:val="24"/>
          <w:szCs w:val="24"/>
        </w:rPr>
        <w:fldChar w:fldCharType="end"/>
      </w:r>
      <w:r w:rsidRPr="006A2978">
        <w:rPr>
          <w:rFonts w:ascii="Garamond" w:hAnsi="Garamond" w:cs="AdvPTimes"/>
          <w:sz w:val="24"/>
          <w:szCs w:val="24"/>
        </w:rPr>
        <w:t xml:space="preserve"> or a Bayesian estimation (</w:t>
      </w:r>
      <w:r w:rsidRPr="006A2978">
        <w:rPr>
          <w:rFonts w:ascii="Garamond" w:hAnsi="Garamond" w:cs="Times New Roman"/>
          <w:sz w:val="24"/>
          <w:szCs w:val="24"/>
        </w:rPr>
        <w:fldChar w:fldCharType="begin" w:fldLock="1"/>
      </w:r>
      <w:r w:rsidRPr="006A2978">
        <w:rPr>
          <w:rFonts w:ascii="Garamond" w:hAnsi="Garamond" w:cs="Times New Roman"/>
          <w:sz w:val="24"/>
          <w:szCs w:val="24"/>
        </w:rPr>
        <w:instrText>ADDIN CSL_CITATION { "citationItems" : [ { "id" : "ITEM-1", "itemData" : { "ISSN" : "03044076", "author" : [ { "dropping-particle" : "", "family" : "O\u2019Donnell", "given" : "Christopher J.", "non-dropping-particle" : "", "parse-names" : false, "suffix" : "" }, { "dropping-particle" : "", "family" : "Coelli", "given" : "Timothy J.", "non-dropping-particle" : "", "parse-names" : false, "suffix" : "" } ], "container-title" : "Journal of Econometrics", "id" : "ITEM-1", "issue" : "2", "issued" : { "date-parts" : [ [ "2005", "6" ] ] }, "page" : "493-523", "title" : "A Bayesian approach to imposing curvature on distance functions", "type" : "article-journal", "volume" : "126" }, "uris" : [ "http://www.mendeley.com/documents/?uuid=78dad067-42d9-4de3-8eae-b813d9bea23d" ] } ], "mendeley" : { "formattedCitation" : "(O\u2019Donnell &amp; Coelli, 2005)", "manualFormatting" : "O\u2019Donnell and Coelli, 2005", "plainTextFormattedCitation" : "(O\u2019Donnell &amp; Coelli, 2005)", "previouslyFormattedCitation" : "(O\u2019Donnell &amp; Coelli, 2005)" }, "properties" : { "noteIndex" : 0 }, "schema" : "https://github.com/citation-style-language/schema/raw/master/csl-citation.json" }</w:instrText>
      </w:r>
      <w:r w:rsidRPr="006A2978">
        <w:rPr>
          <w:rFonts w:ascii="Garamond" w:hAnsi="Garamond" w:cs="Times New Roman"/>
          <w:sz w:val="24"/>
          <w:szCs w:val="24"/>
        </w:rPr>
        <w:fldChar w:fldCharType="separate"/>
      </w:r>
      <w:r w:rsidRPr="006A2978">
        <w:rPr>
          <w:rFonts w:ascii="Garamond" w:hAnsi="Garamond" w:cs="Times New Roman"/>
          <w:noProof/>
          <w:sz w:val="24"/>
          <w:szCs w:val="24"/>
        </w:rPr>
        <w:t>O’Donnell and Coelli, 2005</w:t>
      </w:r>
      <w:r w:rsidRPr="006A2978">
        <w:rPr>
          <w:rFonts w:ascii="Garamond" w:hAnsi="Garamond" w:cs="Times New Roman"/>
          <w:sz w:val="24"/>
          <w:szCs w:val="24"/>
        </w:rPr>
        <w:fldChar w:fldCharType="end"/>
      </w:r>
      <w:r w:rsidRPr="006A2978">
        <w:rPr>
          <w:rFonts w:ascii="Garamond" w:hAnsi="Garamond" w:cs="AdvPTimes"/>
          <w:sz w:val="24"/>
          <w:szCs w:val="24"/>
        </w:rPr>
        <w:t xml:space="preserve">; </w:t>
      </w:r>
      <w:r w:rsidRPr="006A2978">
        <w:rPr>
          <w:rFonts w:ascii="Garamond" w:hAnsi="Garamond" w:cs="AdvPTimes"/>
          <w:sz w:val="24"/>
          <w:szCs w:val="24"/>
        </w:rPr>
        <w:fldChar w:fldCharType="begin" w:fldLock="1"/>
      </w:r>
      <w:r w:rsidRPr="006A2978">
        <w:rPr>
          <w:rFonts w:ascii="Garamond" w:hAnsi="Garamond" w:cs="AdvPTimes"/>
          <w:sz w:val="24"/>
          <w:szCs w:val="24"/>
        </w:rPr>
        <w:instrText>ADDIN CSL_CITATION { "citationItems" : [ { "id" : "ITEM-1", "itemData" : { "ISSN" : "0895-562X", "author" : [ { "dropping-particle" : "", "family" : "Griffin", "given" : "Jim E.", "non-dropping-particle" : "", "parse-names" : false, "suffix" : "" }, { "dropping-particle" : "", "family" : "Steel", "given" : "Mark F. J.", "non-dropping-particle" : "", "parse-names" : false, "suffix" : "" } ], "container-title" : "Journal of Productivity Analysis", "id" : "ITEM-1", "issue" : "3", "issued" : { "date-parts" : [ [ "2007", "4", "10" ] ] }, "page" : "163-176", "title" : "Bayesian stochastic frontier analysis using WinBUGS", "type" : "article-journal", "volume" : "27" }, "uris" : [ "http://www.mendeley.com/documents/?uuid=01e45a25-59c7-4d5b-b76a-cd3916e34cbd" ] } ], "mendeley" : { "formattedCitation" : "(Griffin &amp; Steel, 2007)", "manualFormatting" : "Griffin and Steel, 2007)", "plainTextFormattedCitation" : "(Griffin &amp; Steel, 2007)", "previouslyFormattedCitation" : "(Griffin &amp; Steel, 2007)" }, "properties" : { "noteIndex" : 0 }, "schema" : "https://github.com/citation-style-language/schema/raw/master/csl-citation.json" }</w:instrText>
      </w:r>
      <w:r w:rsidRPr="006A2978">
        <w:rPr>
          <w:rFonts w:ascii="Garamond" w:hAnsi="Garamond" w:cs="AdvPTimes"/>
          <w:sz w:val="24"/>
          <w:szCs w:val="24"/>
        </w:rPr>
        <w:fldChar w:fldCharType="separate"/>
      </w:r>
      <w:r w:rsidRPr="006A2978">
        <w:rPr>
          <w:rFonts w:ascii="Garamond" w:hAnsi="Garamond" w:cs="AdvPTimes"/>
          <w:noProof/>
          <w:sz w:val="24"/>
          <w:szCs w:val="24"/>
        </w:rPr>
        <w:t>Griffin and Steel, 2007)</w:t>
      </w:r>
      <w:r w:rsidRPr="006A2978">
        <w:rPr>
          <w:rFonts w:ascii="Garamond" w:hAnsi="Garamond" w:cs="AdvPTimes"/>
          <w:sz w:val="24"/>
          <w:szCs w:val="24"/>
        </w:rPr>
        <w:fldChar w:fldCharType="end"/>
      </w:r>
      <w:r w:rsidRPr="006A2978">
        <w:rPr>
          <w:rFonts w:ascii="Garamond" w:hAnsi="Garamond" w:cs="AdvPTimes"/>
          <w:sz w:val="24"/>
          <w:szCs w:val="24"/>
        </w:rPr>
        <w:t xml:space="preserve">. </w:t>
      </w:r>
    </w:p>
    <w:p w14:paraId="16573D81" w14:textId="2AFB8FED" w:rsidR="00DA74A3" w:rsidRDefault="00DA74A3" w:rsidP="007641B1">
      <w:pPr>
        <w:tabs>
          <w:tab w:val="left" w:pos="0"/>
        </w:tabs>
        <w:spacing w:after="120" w:line="360" w:lineRule="auto"/>
        <w:jc w:val="both"/>
        <w:rPr>
          <w:rFonts w:ascii="Garamond" w:hAnsi="Garamond" w:cs="Times New Roman"/>
          <w:sz w:val="24"/>
          <w:szCs w:val="24"/>
        </w:rPr>
      </w:pPr>
      <w:r w:rsidRPr="006A2978">
        <w:rPr>
          <w:rFonts w:ascii="Garamond" w:hAnsi="Garamond" w:cs="AdvPTimes"/>
          <w:sz w:val="24"/>
          <w:szCs w:val="24"/>
        </w:rPr>
        <w:t xml:space="preserve">     </w:t>
      </w:r>
      <w:r>
        <w:rPr>
          <w:rFonts w:ascii="Garamond" w:hAnsi="Garamond" w:cs="Times New Roman" w:hint="eastAsia"/>
          <w:sz w:val="24"/>
          <w:szCs w:val="24"/>
        </w:rPr>
        <w:t>As an alternative to the ML method, f</w:t>
      </w:r>
      <w:r w:rsidRPr="006A2978">
        <w:rPr>
          <w:rFonts w:ascii="Garamond" w:hAnsi="Garamond" w:cs="Times New Roman"/>
          <w:sz w:val="24"/>
          <w:szCs w:val="24"/>
        </w:rPr>
        <w:t xml:space="preserve">ollowing </w:t>
      </w:r>
      <w:r w:rsidRPr="006A2978">
        <w:rPr>
          <w:rFonts w:ascii="Garamond" w:hAnsi="Garamond" w:cs="Times New Roman"/>
          <w:sz w:val="24"/>
          <w:szCs w:val="24"/>
        </w:rPr>
        <w:fldChar w:fldCharType="begin" w:fldLock="1"/>
      </w:r>
      <w:r>
        <w:rPr>
          <w:rFonts w:ascii="Garamond" w:hAnsi="Garamond" w:cs="Times New Roman"/>
          <w:sz w:val="24"/>
          <w:szCs w:val="24"/>
        </w:rPr>
        <w:instrText>ADDIN CSL_CITATION { "citationItems" : [ { "id" : "ITEM-1", "itemData" : { "author" : [ { "dropping-particle" : "", "family" : "Griffiths", "given" : "William E.", "non-dropping-particle" : "", "parse-names" : false, "suffix" : "" }, { "dropping-particle" : "", "family" : "O'Donnell", "given" : "Christopher J.", "non-dropping-particle" : "", "parse-names" : false, "suffix" : "" }, { "dropping-particle" : "", "family" : "Cruz", "given" : "Agustina T.", "non-dropping-particle" : "", "parse-names" : false, "suffix" : "" } ], "container-title" : "Australian Journal of Agricultureal and Resources Economics", "id" : "ITEM-1", "issue" : "1", "issued" : { "date-parts" : [ [ "2000" ] ] }, "page" : "107-127", "title" : "Imposing regularity conditions on a system of cost and factor share equations", "type" : "article-journal", "volume" : "44" }, "uris" : [ "http://www.mendeley.com/documents/?uuid=d71b97b8-9207-4b26-a450-3311a63f37d3" ] } ], "mendeley" : { "formattedCitation" : "(Griffiths et al., 2000)", "manualFormatting" : "Griffiths et al., (2000)", "plainTextFormattedCitation" : "(Griffiths et al., 2000)", "previouslyFormattedCitation" : "(Griffiths et al., 2000)" }, "properties" : { "noteIndex" : 0 }, "schema" : "https://github.com/citation-style-language/schema/raw/master/csl-citation.json" }</w:instrText>
      </w:r>
      <w:r w:rsidRPr="006A2978">
        <w:rPr>
          <w:rFonts w:ascii="Garamond" w:hAnsi="Garamond" w:cs="Times New Roman"/>
          <w:sz w:val="24"/>
          <w:szCs w:val="24"/>
        </w:rPr>
        <w:fldChar w:fldCharType="separate"/>
      </w:r>
      <w:r w:rsidRPr="006A2978">
        <w:rPr>
          <w:rFonts w:ascii="Garamond" w:hAnsi="Garamond" w:cs="Times New Roman"/>
          <w:noProof/>
          <w:sz w:val="24"/>
          <w:szCs w:val="24"/>
        </w:rPr>
        <w:t xml:space="preserve">Griffiths </w:t>
      </w:r>
      <w:r w:rsidRPr="006A2978">
        <w:rPr>
          <w:rFonts w:ascii="Garamond" w:hAnsi="Garamond" w:cs="Times New Roman"/>
          <w:i/>
          <w:noProof/>
          <w:sz w:val="24"/>
          <w:szCs w:val="24"/>
        </w:rPr>
        <w:t>et al.,</w:t>
      </w:r>
      <w:r w:rsidRPr="006A2978">
        <w:rPr>
          <w:rFonts w:ascii="Garamond" w:hAnsi="Garamond" w:cs="Times New Roman"/>
          <w:noProof/>
          <w:sz w:val="24"/>
          <w:szCs w:val="24"/>
        </w:rPr>
        <w:t xml:space="preserve"> (2000)</w:t>
      </w:r>
      <w:r w:rsidRPr="006A2978">
        <w:rPr>
          <w:rFonts w:ascii="Garamond" w:hAnsi="Garamond" w:cs="Times New Roman"/>
          <w:sz w:val="24"/>
          <w:szCs w:val="24"/>
        </w:rPr>
        <w:fldChar w:fldCharType="end"/>
      </w:r>
      <w:r w:rsidRPr="006A2978">
        <w:rPr>
          <w:rFonts w:ascii="Garamond" w:hAnsi="Garamond" w:cs="Times New Roman"/>
          <w:sz w:val="24"/>
          <w:szCs w:val="24"/>
        </w:rPr>
        <w:t xml:space="preserve">, </w:t>
      </w:r>
      <w:r>
        <w:rPr>
          <w:rFonts w:ascii="Garamond" w:hAnsi="Garamond" w:cs="Times New Roman" w:hint="eastAsia"/>
          <w:sz w:val="24"/>
          <w:szCs w:val="24"/>
        </w:rPr>
        <w:t xml:space="preserve">a Bayesian SUR model </w:t>
      </w:r>
      <w:r w:rsidR="00A56458">
        <w:rPr>
          <w:rFonts w:ascii="Garamond" w:hAnsi="Garamond" w:cs="Times New Roman"/>
          <w:sz w:val="24"/>
          <w:szCs w:val="24"/>
        </w:rPr>
        <w:t xml:space="preserve">is used </w:t>
      </w:r>
      <w:r>
        <w:rPr>
          <w:rFonts w:ascii="Garamond" w:hAnsi="Garamond" w:cs="Times New Roman" w:hint="eastAsia"/>
          <w:sz w:val="24"/>
          <w:szCs w:val="24"/>
        </w:rPr>
        <w:t xml:space="preserve">to </w:t>
      </w:r>
      <w:r w:rsidRPr="006A2978">
        <w:rPr>
          <w:rFonts w:ascii="Garamond" w:hAnsi="Garamond" w:cs="Times New Roman"/>
          <w:sz w:val="24"/>
          <w:szCs w:val="24"/>
        </w:rPr>
        <w:t xml:space="preserve">simultaneously estimate the translog </w:t>
      </w:r>
      <w:r w:rsidR="00A0352D">
        <w:rPr>
          <w:rFonts w:ascii="Garamond" w:hAnsi="Garamond" w:cs="Times New Roman" w:hint="eastAsia"/>
          <w:sz w:val="24"/>
          <w:szCs w:val="24"/>
        </w:rPr>
        <w:t xml:space="preserve">unit labor </w:t>
      </w:r>
      <w:r w:rsidRPr="006A2978">
        <w:rPr>
          <w:rFonts w:ascii="Garamond" w:hAnsi="Garamond" w:cs="Times New Roman"/>
          <w:sz w:val="24"/>
          <w:szCs w:val="24"/>
        </w:rPr>
        <w:t>cost function</w:t>
      </w:r>
      <w:r>
        <w:rPr>
          <w:rFonts w:ascii="Garamond" w:hAnsi="Garamond" w:cs="Times New Roman" w:hint="eastAsia"/>
          <w:sz w:val="24"/>
          <w:szCs w:val="24"/>
        </w:rPr>
        <w:t xml:space="preserve"> </w:t>
      </w:r>
      <w:r w:rsidRPr="006A2978">
        <w:rPr>
          <w:rFonts w:ascii="Garamond" w:hAnsi="Garamond" w:cs="Times New Roman"/>
          <w:sz w:val="24"/>
          <w:szCs w:val="24"/>
        </w:rPr>
        <w:t xml:space="preserve">and the </w:t>
      </w:r>
      <w:r>
        <w:rPr>
          <w:rFonts w:ascii="Garamond" w:hAnsi="Garamond" w:cs="Times New Roman"/>
          <w:sz w:val="24"/>
          <w:szCs w:val="24"/>
        </w:rPr>
        <w:t xml:space="preserve">share equations </w:t>
      </w:r>
      <w:r w:rsidR="00A56458">
        <w:rPr>
          <w:rFonts w:ascii="Garamond" w:hAnsi="Garamond" w:cs="Times New Roman"/>
          <w:sz w:val="24"/>
          <w:szCs w:val="24"/>
        </w:rPr>
        <w:t>retaining the requirements of</w:t>
      </w:r>
      <w:r w:rsidR="00A56458" w:rsidRPr="006A2978">
        <w:rPr>
          <w:rFonts w:ascii="Garamond" w:hAnsi="Garamond" w:cs="Times New Roman"/>
          <w:sz w:val="24"/>
          <w:szCs w:val="24"/>
        </w:rPr>
        <w:t xml:space="preserve"> </w:t>
      </w:r>
      <w:r w:rsidRPr="006A2978">
        <w:rPr>
          <w:rFonts w:ascii="Garamond" w:hAnsi="Garamond" w:cs="Times New Roman"/>
          <w:sz w:val="24"/>
          <w:szCs w:val="24"/>
        </w:rPr>
        <w:t xml:space="preserve">homogeneity, symmetry, monotonicity and concavity. </w:t>
      </w:r>
      <w:r>
        <w:rPr>
          <w:rFonts w:ascii="Garamond" w:hAnsi="Garamond" w:cs="Times New Roman" w:hint="eastAsia"/>
          <w:sz w:val="24"/>
          <w:szCs w:val="24"/>
        </w:rPr>
        <w:t>M</w:t>
      </w:r>
      <w:r w:rsidRPr="006A2978">
        <w:rPr>
          <w:rFonts w:ascii="Garamond" w:hAnsi="Garamond" w:cs="Times New Roman"/>
          <w:sz w:val="24"/>
          <w:szCs w:val="24"/>
        </w:rPr>
        <w:t xml:space="preserve">onotonicity </w:t>
      </w:r>
      <w:r>
        <w:rPr>
          <w:rFonts w:ascii="Garamond" w:hAnsi="Garamond" w:cs="Times New Roman" w:hint="eastAsia"/>
          <w:sz w:val="24"/>
          <w:szCs w:val="24"/>
        </w:rPr>
        <w:t>is imposed at</w:t>
      </w:r>
      <w:r w:rsidRPr="006A2978">
        <w:rPr>
          <w:rFonts w:ascii="Garamond" w:hAnsi="Garamond" w:cs="Times New Roman"/>
          <w:sz w:val="24"/>
          <w:szCs w:val="24"/>
        </w:rPr>
        <w:t xml:space="preserve"> </w:t>
      </w:r>
      <w:r w:rsidRPr="009D7522">
        <w:rPr>
          <w:rFonts w:ascii="Garamond" w:hAnsi="Garamond" w:cs="Times New Roman" w:hint="eastAsia"/>
          <w:sz w:val="24"/>
          <w:szCs w:val="24"/>
        </w:rPr>
        <w:t>every</w:t>
      </w:r>
      <w:r>
        <w:rPr>
          <w:rFonts w:ascii="Garamond" w:hAnsi="Garamond" w:cs="Times New Roman"/>
          <w:sz w:val="24"/>
          <w:szCs w:val="24"/>
        </w:rPr>
        <w:t xml:space="preserve"> data point</w:t>
      </w:r>
      <w:r>
        <w:rPr>
          <w:rFonts w:ascii="Garamond" w:hAnsi="Garamond" w:cs="Times New Roman" w:hint="eastAsia"/>
          <w:sz w:val="24"/>
          <w:szCs w:val="24"/>
        </w:rPr>
        <w:t xml:space="preserve"> (locally) whereas </w:t>
      </w:r>
      <w:r>
        <w:rPr>
          <w:rFonts w:ascii="Garamond" w:hAnsi="Garamond" w:cs="Times New Roman"/>
          <w:sz w:val="24"/>
          <w:szCs w:val="24"/>
        </w:rPr>
        <w:t>homogeneity</w:t>
      </w:r>
      <w:r>
        <w:rPr>
          <w:rFonts w:ascii="Garamond" w:hAnsi="Garamond" w:cs="Times New Roman" w:hint="eastAsia"/>
          <w:sz w:val="24"/>
          <w:szCs w:val="24"/>
        </w:rPr>
        <w:t xml:space="preserve"> and</w:t>
      </w:r>
      <w:r w:rsidRPr="006A2978">
        <w:rPr>
          <w:rFonts w:ascii="Garamond" w:hAnsi="Garamond" w:cs="Times New Roman"/>
          <w:sz w:val="24"/>
          <w:szCs w:val="24"/>
        </w:rPr>
        <w:t xml:space="preserve"> symmetry</w:t>
      </w:r>
      <w:r>
        <w:rPr>
          <w:rFonts w:ascii="Garamond" w:hAnsi="Garamond" w:cs="Times New Roman" w:hint="eastAsia"/>
          <w:sz w:val="24"/>
          <w:szCs w:val="24"/>
        </w:rPr>
        <w:t xml:space="preserve"> are restricted at any </w:t>
      </w:r>
      <w:r>
        <w:rPr>
          <w:rFonts w:ascii="Garamond" w:hAnsi="Garamond" w:cs="Times New Roman"/>
          <w:sz w:val="24"/>
          <w:szCs w:val="24"/>
        </w:rPr>
        <w:t>arbitrary</w:t>
      </w:r>
      <w:r>
        <w:rPr>
          <w:rFonts w:ascii="Garamond" w:hAnsi="Garamond" w:cs="Times New Roman" w:hint="eastAsia"/>
          <w:sz w:val="24"/>
          <w:szCs w:val="24"/>
        </w:rPr>
        <w:t xml:space="preserve"> point (globally). </w:t>
      </w:r>
      <w:r w:rsidR="00A56458">
        <w:rPr>
          <w:rFonts w:ascii="Garamond" w:hAnsi="Garamond" w:cs="Times New Roman"/>
          <w:sz w:val="24"/>
          <w:szCs w:val="24"/>
        </w:rPr>
        <w:t xml:space="preserve"> </w:t>
      </w:r>
      <w:r w:rsidRPr="001A7ED0">
        <w:rPr>
          <w:rFonts w:ascii="Garamond" w:hAnsi="Garamond" w:cs="Times New Roman"/>
          <w:sz w:val="24"/>
          <w:szCs w:val="24"/>
        </w:rPr>
        <w:t xml:space="preserve">When imposed </w:t>
      </w:r>
      <w:r w:rsidRPr="001A7ED0">
        <w:rPr>
          <w:rFonts w:ascii="Garamond" w:hAnsi="Garamond" w:cs="Times New Roman"/>
          <w:i/>
          <w:sz w:val="24"/>
          <w:szCs w:val="24"/>
        </w:rPr>
        <w:t>globally</w:t>
      </w:r>
      <w:r w:rsidRPr="001A7ED0">
        <w:rPr>
          <w:rFonts w:ascii="Garamond" w:hAnsi="Garamond" w:cs="Times New Roman"/>
          <w:sz w:val="24"/>
          <w:szCs w:val="24"/>
        </w:rPr>
        <w:t xml:space="preserve">, </w:t>
      </w:r>
      <w:r>
        <w:rPr>
          <w:rFonts w:ascii="Garamond" w:hAnsi="Garamond" w:cs="Times New Roman" w:hint="eastAsia"/>
          <w:sz w:val="24"/>
          <w:szCs w:val="24"/>
        </w:rPr>
        <w:t xml:space="preserve">it is known that </w:t>
      </w:r>
      <w:r w:rsidRPr="001A7ED0">
        <w:rPr>
          <w:rFonts w:ascii="Garamond" w:hAnsi="Garamond" w:cs="Times New Roman"/>
          <w:sz w:val="24"/>
          <w:szCs w:val="24"/>
        </w:rPr>
        <w:t xml:space="preserve">concavity </w:t>
      </w:r>
      <w:r w:rsidR="00A56458">
        <w:rPr>
          <w:rFonts w:ascii="Garamond" w:hAnsi="Garamond" w:cs="Times New Roman"/>
          <w:sz w:val="24"/>
          <w:szCs w:val="24"/>
        </w:rPr>
        <w:t>compromises</w:t>
      </w:r>
      <w:r w:rsidR="00A56458" w:rsidRPr="001A7ED0">
        <w:rPr>
          <w:rFonts w:ascii="Garamond" w:hAnsi="Garamond" w:cs="Times New Roman"/>
          <w:sz w:val="24"/>
          <w:szCs w:val="24"/>
        </w:rPr>
        <w:t xml:space="preserve"> </w:t>
      </w:r>
      <w:r w:rsidRPr="001A7ED0">
        <w:rPr>
          <w:rFonts w:ascii="Garamond" w:hAnsi="Garamond" w:cs="Times New Roman"/>
          <w:sz w:val="24"/>
          <w:szCs w:val="24"/>
        </w:rPr>
        <w:t xml:space="preserve">the </w:t>
      </w:r>
      <w:r w:rsidRPr="001A7ED0">
        <w:rPr>
          <w:rFonts w:ascii="Garamond" w:hAnsi="Garamond" w:cs="Times New Roman"/>
          <w:sz w:val="24"/>
          <w:szCs w:val="24"/>
        </w:rPr>
        <w:lastRenderedPageBreak/>
        <w:t>second-order flexibility of the translog function (</w:t>
      </w:r>
      <w:r w:rsidRPr="001A7ED0">
        <w:rPr>
          <w:rFonts w:ascii="Garamond" w:hAnsi="Garamond" w:cs="Times New Roman"/>
          <w:sz w:val="24"/>
          <w:szCs w:val="24"/>
        </w:rPr>
        <w:fldChar w:fldCharType="begin" w:fldLock="1"/>
      </w:r>
      <w:r w:rsidRPr="001A7ED0">
        <w:rPr>
          <w:rFonts w:ascii="Garamond" w:hAnsi="Garamond" w:cs="Times New Roman"/>
          <w:sz w:val="24"/>
          <w:szCs w:val="24"/>
        </w:rPr>
        <w:instrText>ADDIN CSL_CITATION { "citationItems" : [ { "id" : "ITEM-1", "itemData" : { "ISSN" : "00129682", "abstract" : "Empirically estimated flexible functional forms frequently fail to satisfy the appropriate theoretical curvature conditions. Lau and Gallant and Golub have worked out methods for imposing the appropriate curvature conditions locally, but those local techniques frequently fail to yield satisfactory results. We develop two new methods for imposing curvature conditions globally in the context of cost function estimation. The first method adopts Lau's technique to a generalization of a functional form first proposed by McFadden. Using this generalized McFadden functional form, it turns out that imposing the appropriate curvature conditions at one data point imposes the conditions globally. The second method adopts a technique used by Diewert, McFadden, and Barnett, which is based on the fact that a nonnegative sum of concave functions will be concave. Our various suggested techniques are illustrated using the U.S. manufacturing data utilized by Berndt and Khaled.", "author" : [ { "dropping-particle" : "", "family" : "Diewert", "given" : "Author W E", "non-dropping-particle" : "", "parse-names" : false, "suffix" : "" }, { "dropping-particle" : "", "family" : "Wales", "given" : "T J", "non-dropping-particle" : "", "parse-names" : false, "suffix" : "" } ], "container-title" : "Econometrica", "id" : "ITEM-1", "issue" : "1", "issued" : { "date-parts" : [ [ "1987" ] ] }, "page" : "43-68", "title" : "Flexible Functional Forms and Global Curvature Conditions", "type" : "article-journal", "volume" : "55" }, "uris" : [ "http://www.mendeley.com/documents/?uuid=bec30759-9467-4db9-aee9-cd75979b6049" ] } ], "mendeley" : { "formattedCitation" : "(Diewert &amp; Wales, 1987)", "manualFormatting" : "Diewert and Wales, 1987)", "plainTextFormattedCitation" : "(Diewert &amp; Wales, 1987)", "previouslyFormattedCitation" : "(Diewert &amp; Wales, 1987)" }, "properties" : { "noteIndex" : 0 }, "schema" : "https://github.com/citation-style-language/schema/raw/master/csl-citation.json" }</w:instrText>
      </w:r>
      <w:r w:rsidRPr="001A7ED0">
        <w:rPr>
          <w:rFonts w:ascii="Garamond" w:hAnsi="Garamond" w:cs="Times New Roman"/>
          <w:sz w:val="24"/>
          <w:szCs w:val="24"/>
        </w:rPr>
        <w:fldChar w:fldCharType="separate"/>
      </w:r>
      <w:r w:rsidRPr="001A7ED0">
        <w:rPr>
          <w:rFonts w:ascii="Garamond" w:hAnsi="Garamond" w:cs="Times New Roman"/>
          <w:noProof/>
          <w:sz w:val="24"/>
          <w:szCs w:val="24"/>
        </w:rPr>
        <w:t>Diewert and Wales, 1987)</w:t>
      </w:r>
      <w:r w:rsidRPr="001A7ED0">
        <w:rPr>
          <w:rFonts w:ascii="Garamond" w:hAnsi="Garamond" w:cs="Times New Roman"/>
          <w:sz w:val="24"/>
          <w:szCs w:val="24"/>
        </w:rPr>
        <w:fldChar w:fldCharType="end"/>
      </w:r>
      <w:r w:rsidRPr="001A7ED0">
        <w:rPr>
          <w:rFonts w:ascii="Garamond" w:hAnsi="Garamond" w:cs="Times New Roman"/>
          <w:sz w:val="24"/>
          <w:szCs w:val="24"/>
        </w:rPr>
        <w:t xml:space="preserve">. </w:t>
      </w:r>
      <w:r w:rsidR="00A56458">
        <w:rPr>
          <w:rFonts w:ascii="Garamond" w:hAnsi="Garamond" w:cs="Times New Roman"/>
          <w:sz w:val="24"/>
          <w:szCs w:val="24"/>
        </w:rPr>
        <w:t xml:space="preserve"> </w:t>
      </w:r>
      <w:r w:rsidRPr="001A7ED0">
        <w:rPr>
          <w:rFonts w:ascii="Garamond" w:hAnsi="Garamond" w:cs="Times New Roman" w:hint="eastAsia"/>
          <w:sz w:val="24"/>
          <w:szCs w:val="24"/>
        </w:rPr>
        <w:t>As a result</w:t>
      </w:r>
      <w:r w:rsidRPr="001A7ED0">
        <w:rPr>
          <w:rFonts w:ascii="Garamond" w:hAnsi="Garamond" w:cs="Times New Roman"/>
          <w:sz w:val="24"/>
          <w:szCs w:val="24"/>
        </w:rPr>
        <w:t>, concavity is generally imposed only locally at a single or multiple reference points</w:t>
      </w:r>
      <w:r w:rsidRPr="001A7ED0">
        <w:rPr>
          <w:rFonts w:ascii="Garamond" w:hAnsi="Garamond" w:cs="Times New Roman" w:hint="eastAsia"/>
          <w:sz w:val="24"/>
          <w:szCs w:val="24"/>
        </w:rPr>
        <w:t xml:space="preserve">, which </w:t>
      </w:r>
      <w:r w:rsidRPr="001A7ED0">
        <w:rPr>
          <w:rFonts w:ascii="Garamond" w:hAnsi="Garamond" w:cs="Times New Roman"/>
          <w:sz w:val="24"/>
          <w:szCs w:val="24"/>
        </w:rPr>
        <w:t>may result in concavity holding at many points</w:t>
      </w:r>
      <w:r w:rsidR="00A56458">
        <w:rPr>
          <w:rFonts w:ascii="Garamond" w:hAnsi="Garamond" w:cs="Times New Roman"/>
          <w:sz w:val="24"/>
          <w:szCs w:val="24"/>
        </w:rPr>
        <w:t xml:space="preserve"> while</w:t>
      </w:r>
      <w:r w:rsidRPr="001A7ED0">
        <w:rPr>
          <w:rFonts w:ascii="Garamond" w:hAnsi="Garamond" w:cs="Times New Roman"/>
          <w:sz w:val="24"/>
          <w:szCs w:val="24"/>
        </w:rPr>
        <w:t xml:space="preserve"> still maintaining the flexibility</w:t>
      </w:r>
      <w:r w:rsidRPr="001A7ED0">
        <w:rPr>
          <w:rFonts w:ascii="Garamond" w:hAnsi="Garamond" w:cs="Times New Roman" w:hint="eastAsia"/>
          <w:sz w:val="24"/>
          <w:szCs w:val="24"/>
        </w:rPr>
        <w:t xml:space="preserve"> (</w:t>
      </w:r>
      <w:r w:rsidRPr="001A7ED0">
        <w:rPr>
          <w:rFonts w:ascii="Garamond" w:hAnsi="Garamond" w:cs="Times New Roman"/>
          <w:sz w:val="24"/>
          <w:szCs w:val="24"/>
        </w:rPr>
        <w:fldChar w:fldCharType="begin" w:fldLock="1"/>
      </w:r>
      <w:r w:rsidRPr="001A7ED0">
        <w:rPr>
          <w:rFonts w:ascii="Garamond" w:hAnsi="Garamond" w:cs="Times New Roman"/>
          <w:sz w:val="24"/>
          <w:szCs w:val="24"/>
        </w:rPr>
        <w:instrText>ADDIN CSL_CITATION { "citationItems" : [ { "id" : "ITEM-1", "itemData" : { "ISBN" : "1604822287", "author" : [ { "dropping-particle" : "", "family" : "Ryan", "given" : "David L.", "non-dropping-particle" : "", "parse-names" : false, "suffix" : "" }, { "dropping-particle" : "", "family" : "Wales", "given" : "Terene J.", "non-dropping-particle" : "", "parse-names" : false, "suffix" : "" } ], "container-title" : "Economics Letters", "id" : "ITEM-1", "issued" : { "date-parts" : [ [ "2000" ] ] }, "page" : "253-260", "title" : "Imposing local concavity in the translog and generalized Leontief cost functions", "type" : "article-journal", "volume" : "67" }, "uris" : [ "http://www.mendeley.com/documents/?uuid=fec67381-4445-461f-9493-4136e706ea31" ] } ], "mendeley" : { "formattedCitation" : "(Ryan &amp; Wales, 2000)", "manualFormatting" : "Ryan and Wales, 2000)", "plainTextFormattedCitation" : "(Ryan &amp; Wales, 2000)", "previouslyFormattedCitation" : "(Ryan &amp; Wales, 2000)" }, "properties" : { "noteIndex" : 0 }, "schema" : "https://github.com/citation-style-language/schema/raw/master/csl-citation.json" }</w:instrText>
      </w:r>
      <w:r w:rsidRPr="001A7ED0">
        <w:rPr>
          <w:rFonts w:ascii="Garamond" w:hAnsi="Garamond" w:cs="Times New Roman"/>
          <w:sz w:val="24"/>
          <w:szCs w:val="24"/>
        </w:rPr>
        <w:fldChar w:fldCharType="separate"/>
      </w:r>
      <w:r w:rsidRPr="001A7ED0">
        <w:rPr>
          <w:rFonts w:ascii="Garamond" w:hAnsi="Garamond" w:cs="Times New Roman"/>
          <w:noProof/>
          <w:sz w:val="24"/>
          <w:szCs w:val="24"/>
        </w:rPr>
        <w:t>Ryan and Wales</w:t>
      </w:r>
      <w:r w:rsidRPr="001A7ED0">
        <w:rPr>
          <w:rFonts w:ascii="Garamond" w:hAnsi="Garamond" w:cs="Times New Roman" w:hint="eastAsia"/>
          <w:noProof/>
          <w:sz w:val="24"/>
          <w:szCs w:val="24"/>
        </w:rPr>
        <w:t>,</w:t>
      </w:r>
      <w:r w:rsidRPr="001A7ED0">
        <w:rPr>
          <w:rFonts w:ascii="Garamond" w:hAnsi="Garamond" w:cs="Times New Roman"/>
          <w:noProof/>
          <w:sz w:val="24"/>
          <w:szCs w:val="24"/>
        </w:rPr>
        <w:t xml:space="preserve"> 2000)</w:t>
      </w:r>
      <w:r w:rsidRPr="001A7ED0">
        <w:rPr>
          <w:rFonts w:ascii="Garamond" w:hAnsi="Garamond" w:cs="Times New Roman"/>
          <w:sz w:val="24"/>
          <w:szCs w:val="24"/>
        </w:rPr>
        <w:fldChar w:fldCharType="end"/>
      </w:r>
      <w:r w:rsidRPr="001A7ED0">
        <w:rPr>
          <w:rFonts w:ascii="Garamond" w:hAnsi="Garamond" w:cs="Times New Roman"/>
          <w:sz w:val="24"/>
          <w:szCs w:val="24"/>
        </w:rPr>
        <w:t>.</w:t>
      </w:r>
      <w:r>
        <w:rPr>
          <w:rFonts w:ascii="Garamond" w:hAnsi="Garamond" w:cs="Times New Roman" w:hint="eastAsia"/>
          <w:sz w:val="24"/>
          <w:szCs w:val="24"/>
        </w:rPr>
        <w:t xml:space="preserve"> Therefore, </w:t>
      </w:r>
      <w:r w:rsidRPr="006A2978">
        <w:rPr>
          <w:rFonts w:ascii="Garamond" w:hAnsi="Garamond" w:cs="Times New Roman"/>
          <w:sz w:val="24"/>
          <w:szCs w:val="24"/>
        </w:rPr>
        <w:t xml:space="preserve">following </w:t>
      </w:r>
      <w:r w:rsidRPr="006A2978">
        <w:rPr>
          <w:rFonts w:ascii="Garamond" w:hAnsi="Garamond" w:cs="Times New Roman"/>
          <w:sz w:val="24"/>
          <w:szCs w:val="24"/>
        </w:rPr>
        <w:fldChar w:fldCharType="begin" w:fldLock="1"/>
      </w:r>
      <w:r w:rsidRPr="006A2978">
        <w:rPr>
          <w:rFonts w:ascii="Garamond" w:hAnsi="Garamond" w:cs="Times New Roman"/>
          <w:sz w:val="24"/>
          <w:szCs w:val="24"/>
        </w:rPr>
        <w:instrText>ADDIN CSL_CITATION { "citationItems" : [ { "id" : "ITEM-1", "itemData" : { "ISBN" : "1604822287", "author" : [ { "dropping-particle" : "", "family" : "Ryan", "given" : "David L.", "non-dropping-particle" : "", "parse-names" : false, "suffix" : "" }, { "dropping-particle" : "", "family" : "Wales", "given" : "Terene J.", "non-dropping-particle" : "", "parse-names" : false, "suffix" : "" } ], "container-title" : "Economics Letters", "id" : "ITEM-1", "issued" : { "date-parts" : [ [ "2000" ] ] }, "page" : "253-260", "title" : "Imposing local concavity in the translog and generalized Leontief cost functions", "type" : "article-journal", "volume" : "67" }, "uris" : [ "http://www.mendeley.com/documents/?uuid=fec67381-4445-461f-9493-4136e706ea31" ] } ], "mendeley" : { "formattedCitation" : "(Ryan &amp; Wales, 2000)", "manualFormatting" : "Ryan and Wales (2000)", "plainTextFormattedCitation" : "(Ryan &amp; Wales, 2000)", "previouslyFormattedCitation" : "(Ryan &amp; Wales, 2000)" }, "properties" : { "noteIndex" : 0 }, "schema" : "https://github.com/citation-style-language/schema/raw/master/csl-citation.json" }</w:instrText>
      </w:r>
      <w:r w:rsidRPr="006A2978">
        <w:rPr>
          <w:rFonts w:ascii="Garamond" w:hAnsi="Garamond" w:cs="Times New Roman"/>
          <w:sz w:val="24"/>
          <w:szCs w:val="24"/>
        </w:rPr>
        <w:fldChar w:fldCharType="separate"/>
      </w:r>
      <w:r w:rsidRPr="006A2978">
        <w:rPr>
          <w:rFonts w:ascii="Garamond" w:hAnsi="Garamond" w:cs="Times New Roman"/>
          <w:noProof/>
          <w:sz w:val="24"/>
          <w:szCs w:val="24"/>
        </w:rPr>
        <w:t>Ryan and Wales (2000)</w:t>
      </w:r>
      <w:r w:rsidRPr="006A2978">
        <w:rPr>
          <w:rFonts w:ascii="Garamond" w:hAnsi="Garamond" w:cs="Times New Roman"/>
          <w:sz w:val="24"/>
          <w:szCs w:val="24"/>
        </w:rPr>
        <w:fldChar w:fldCharType="end"/>
      </w:r>
      <w:r>
        <w:rPr>
          <w:rFonts w:ascii="Garamond" w:hAnsi="Garamond" w:cs="Times New Roman" w:hint="eastAsia"/>
          <w:sz w:val="24"/>
          <w:szCs w:val="24"/>
        </w:rPr>
        <w:t>,</w:t>
      </w:r>
      <w:r w:rsidRPr="006A2978">
        <w:rPr>
          <w:rFonts w:ascii="Garamond" w:hAnsi="Garamond" w:cs="Times New Roman"/>
          <w:sz w:val="24"/>
          <w:szCs w:val="24"/>
        </w:rPr>
        <w:t xml:space="preserve"> concavity </w:t>
      </w:r>
      <w:r w:rsidR="00A56458">
        <w:rPr>
          <w:rFonts w:ascii="Garamond" w:hAnsi="Garamond" w:cs="Times New Roman"/>
          <w:sz w:val="24"/>
          <w:szCs w:val="24"/>
        </w:rPr>
        <w:t xml:space="preserve">is imposed </w:t>
      </w:r>
      <w:r w:rsidRPr="006A2978">
        <w:rPr>
          <w:rFonts w:ascii="Garamond" w:hAnsi="Garamond" w:cs="Times New Roman"/>
          <w:sz w:val="24"/>
          <w:szCs w:val="24"/>
        </w:rPr>
        <w:t xml:space="preserve">at a </w:t>
      </w:r>
      <w:r w:rsidRPr="009F0C82">
        <w:rPr>
          <w:rFonts w:ascii="Garamond" w:hAnsi="Garamond" w:cs="Times New Roman"/>
          <w:sz w:val="24"/>
          <w:szCs w:val="24"/>
        </w:rPr>
        <w:t>single</w:t>
      </w:r>
      <w:r w:rsidRPr="006A2978">
        <w:rPr>
          <w:rFonts w:ascii="Garamond" w:hAnsi="Garamond" w:cs="Times New Roman"/>
          <w:sz w:val="24"/>
          <w:szCs w:val="24"/>
        </w:rPr>
        <w:t xml:space="preserve"> point</w:t>
      </w:r>
      <w:r>
        <w:rPr>
          <w:rFonts w:ascii="Garamond" w:hAnsi="Garamond" w:cs="Times New Roman" w:hint="eastAsia"/>
          <w:sz w:val="24"/>
          <w:szCs w:val="24"/>
        </w:rPr>
        <w:t xml:space="preserve"> where </w:t>
      </w:r>
      <w:r w:rsidRPr="006A2978">
        <w:rPr>
          <w:rFonts w:ascii="Garamond" w:hAnsi="Garamond" w:cs="Times New Roman"/>
          <w:sz w:val="24"/>
          <w:szCs w:val="24"/>
        </w:rPr>
        <w:t>labor demand elasticities are measured</w:t>
      </w:r>
      <w:r>
        <w:rPr>
          <w:rFonts w:ascii="Garamond" w:hAnsi="Garamond" w:cs="Times New Roman"/>
          <w:sz w:val="24"/>
          <w:szCs w:val="24"/>
        </w:rPr>
        <w:t>, i.e.</w:t>
      </w:r>
      <w:r w:rsidRPr="006A2978">
        <w:rPr>
          <w:rFonts w:ascii="Garamond" w:hAnsi="Garamond" w:cs="Times New Roman"/>
          <w:sz w:val="24"/>
          <w:szCs w:val="24"/>
        </w:rPr>
        <w:t xml:space="preserve"> a mean vector of </w:t>
      </w:r>
      <w:r w:rsidRPr="00AB0554">
        <w:rPr>
          <w:rFonts w:ascii="Garamond" w:hAnsi="Garamond" w:cs="Times New Roman"/>
          <w:sz w:val="24"/>
          <w:szCs w:val="24"/>
        </w:rPr>
        <w:t>predicted</w:t>
      </w:r>
      <w:r w:rsidRPr="006A2978">
        <w:rPr>
          <w:rFonts w:ascii="Garamond" w:hAnsi="Garamond" w:cs="Times New Roman"/>
          <w:sz w:val="24"/>
          <w:szCs w:val="24"/>
        </w:rPr>
        <w:t xml:space="preserve"> labor cost shares</w:t>
      </w:r>
      <w:r w:rsidR="007C570B">
        <w:rPr>
          <w:rFonts w:ascii="Garamond" w:hAnsi="Garamond" w:cs="Times New Roman" w:hint="eastAsia"/>
          <w:sz w:val="24"/>
          <w:szCs w:val="24"/>
        </w:rPr>
        <w:t xml:space="preserve">. </w:t>
      </w:r>
      <w:r w:rsidR="00A56458">
        <w:rPr>
          <w:rFonts w:ascii="Garamond" w:hAnsi="Garamond" w:cs="Times New Roman"/>
          <w:sz w:val="24"/>
          <w:szCs w:val="24"/>
        </w:rPr>
        <w:t xml:space="preserve"> </w:t>
      </w:r>
      <w:r>
        <w:rPr>
          <w:rFonts w:ascii="Garamond" w:hAnsi="Garamond" w:cs="Times New Roman" w:hint="eastAsia"/>
          <w:sz w:val="24"/>
          <w:szCs w:val="24"/>
        </w:rPr>
        <w:t>Later</w:t>
      </w:r>
      <w:r w:rsidRPr="006A2978">
        <w:rPr>
          <w:rFonts w:ascii="Garamond" w:hAnsi="Garamond" w:cs="Times New Roman"/>
          <w:sz w:val="24"/>
          <w:szCs w:val="24"/>
        </w:rPr>
        <w:t xml:space="preserve">, concavity </w:t>
      </w:r>
      <w:r w:rsidR="00A56458">
        <w:rPr>
          <w:rFonts w:ascii="Garamond" w:hAnsi="Garamond" w:cs="Times New Roman"/>
          <w:sz w:val="24"/>
          <w:szCs w:val="24"/>
        </w:rPr>
        <w:t xml:space="preserve">is checked </w:t>
      </w:r>
      <w:r w:rsidRPr="006A2978">
        <w:rPr>
          <w:rFonts w:ascii="Garamond" w:hAnsi="Garamond" w:cs="Times New Roman"/>
          <w:i/>
          <w:sz w:val="24"/>
          <w:szCs w:val="24"/>
        </w:rPr>
        <w:t>ex</w:t>
      </w:r>
      <w:r w:rsidRPr="006A2978">
        <w:rPr>
          <w:rFonts w:ascii="Garamond" w:hAnsi="Garamond" w:cs="Times New Roman"/>
          <w:sz w:val="24"/>
          <w:szCs w:val="24"/>
        </w:rPr>
        <w:t xml:space="preserve">-post </w:t>
      </w:r>
      <w:r>
        <w:rPr>
          <w:rFonts w:ascii="Garamond" w:hAnsi="Garamond" w:cs="Times New Roman" w:hint="eastAsia"/>
          <w:sz w:val="24"/>
          <w:szCs w:val="24"/>
        </w:rPr>
        <w:t>for</w:t>
      </w:r>
      <w:r w:rsidRPr="006A2978">
        <w:rPr>
          <w:rFonts w:ascii="Garamond" w:hAnsi="Garamond" w:cs="Times New Roman"/>
          <w:sz w:val="24"/>
          <w:szCs w:val="24"/>
        </w:rPr>
        <w:t xml:space="preserve"> every data point.</w:t>
      </w:r>
    </w:p>
    <w:p w14:paraId="2BDF3F0D" w14:textId="6A931D2A" w:rsidR="00DA74A3" w:rsidRPr="006A2978" w:rsidRDefault="00DA74A3" w:rsidP="007641B1">
      <w:pPr>
        <w:tabs>
          <w:tab w:val="left" w:pos="0"/>
        </w:tabs>
        <w:spacing w:after="120" w:line="360" w:lineRule="auto"/>
        <w:jc w:val="both"/>
        <w:rPr>
          <w:rFonts w:ascii="Garamond" w:hAnsi="Garamond" w:cs="Times New Roman"/>
          <w:sz w:val="24"/>
          <w:szCs w:val="24"/>
        </w:rPr>
      </w:pPr>
      <w:r>
        <w:rPr>
          <w:rFonts w:ascii="Garamond" w:hAnsi="Garamond" w:cs="Times New Roman" w:hint="eastAsia"/>
          <w:sz w:val="24"/>
          <w:szCs w:val="24"/>
        </w:rPr>
        <w:t xml:space="preserve">     To obtain a </w:t>
      </w:r>
      <w:r>
        <w:rPr>
          <w:rFonts w:ascii="Garamond" w:hAnsi="Garamond" w:cs="Times New Roman"/>
          <w:sz w:val="24"/>
          <w:szCs w:val="24"/>
        </w:rPr>
        <w:t>sequence</w:t>
      </w:r>
      <w:r>
        <w:rPr>
          <w:rFonts w:ascii="Garamond" w:hAnsi="Garamond" w:cs="Times New Roman" w:hint="eastAsia"/>
          <w:sz w:val="24"/>
          <w:szCs w:val="24"/>
        </w:rPr>
        <w:t xml:space="preserve"> of sample parameter vectors, the Metropolis-Hastings </w:t>
      </w:r>
      <w:r w:rsidRPr="006A2978">
        <w:rPr>
          <w:rFonts w:ascii="Garamond" w:hAnsi="Garamond" w:cs="Times New Roman"/>
          <w:sz w:val="24"/>
          <w:szCs w:val="24"/>
        </w:rPr>
        <w:t>(MH)</w:t>
      </w:r>
      <w:r>
        <w:rPr>
          <w:rFonts w:ascii="Garamond" w:hAnsi="Garamond" w:cs="Times New Roman" w:hint="eastAsia"/>
          <w:sz w:val="24"/>
          <w:szCs w:val="24"/>
        </w:rPr>
        <w:t xml:space="preserve"> algorithm </w:t>
      </w:r>
      <w:r w:rsidR="00425FEB">
        <w:rPr>
          <w:rFonts w:ascii="Garamond" w:hAnsi="Garamond" w:cs="Times New Roman" w:hint="eastAsia"/>
          <w:sz w:val="24"/>
          <w:szCs w:val="24"/>
        </w:rPr>
        <w:t xml:space="preserve">is used </w:t>
      </w:r>
      <w:r>
        <w:rPr>
          <w:rFonts w:ascii="Garamond" w:hAnsi="Garamond" w:cs="Times New Roman" w:hint="eastAsia"/>
          <w:sz w:val="24"/>
          <w:szCs w:val="24"/>
        </w:rPr>
        <w:t xml:space="preserve">because it can be computationally more efficient in the Bayesian SUR model than other popular algorithms such as the Gibbs sampling </w:t>
      </w:r>
      <w:r w:rsidRPr="006A2978">
        <w:rPr>
          <w:rFonts w:ascii="Garamond" w:hAnsi="Garamond" w:cs="Times New Roman"/>
          <w:sz w:val="24"/>
          <w:szCs w:val="24"/>
        </w:rPr>
        <w:fldChar w:fldCharType="begin" w:fldLock="1"/>
      </w:r>
      <w:r w:rsidRPr="006A2978">
        <w:rPr>
          <w:rFonts w:ascii="Garamond" w:hAnsi="Garamond" w:cs="Times New Roman"/>
          <w:sz w:val="24"/>
          <w:szCs w:val="24"/>
        </w:rPr>
        <w:instrText>ADDIN CSL_CITATION { "citationItems" : [ { "id" : "ITEM-1", "itemData" : { "author" : [ { "dropping-particle" : "", "family" : "Griffiths", "given" : "William E.", "non-dropping-particle" : "", "parse-names" : false, "suffix" : "" }, { "dropping-particle" : "", "family" : "O'Donnell", "given" : "Christopher J.", "non-dropping-particle" : "", "parse-names" : false, "suffix" : "" }, { "dropping-particle" : "", "family" : "Cruz", "given" : "Agustina T.", "non-dropping-particle" : "", "parse-names" : false, "suffix" : "" } ], "container-title" : "Australian Journal of Agricultureal and Resources Economics", "id" : "ITEM-1", "issue" : "1", "issued" : { "date-parts" : [ [ "2000" ] ] }, "page" : "107-127", "title" : "Imposing regularity conditions on a system of cost and factor share equations", "type" : "article-journal", "volume" : "44" }, "uris" : [ "http://www.mendeley.com/documents/?uuid=d71b97b8-9207-4b26-a450-3311a63f37d3" ] } ], "mendeley" : { "formattedCitation" : "(Griffiths et al., 2000)", "manualFormatting" : "(Griffiths et al., 2000)", "plainTextFormattedCitation" : "(Griffiths et al., 2000)", "previouslyFormattedCitation" : "(Griffiths et al., 2000)" }, "properties" : { "noteIndex" : 0 }, "schema" : "https://github.com/citation-style-language/schema/raw/master/csl-citation.json" }</w:instrText>
      </w:r>
      <w:r w:rsidRPr="006A2978">
        <w:rPr>
          <w:rFonts w:ascii="Garamond" w:hAnsi="Garamond" w:cs="Times New Roman"/>
          <w:sz w:val="24"/>
          <w:szCs w:val="24"/>
        </w:rPr>
        <w:fldChar w:fldCharType="separate"/>
      </w:r>
      <w:r w:rsidRPr="006A2978">
        <w:rPr>
          <w:rFonts w:ascii="Garamond" w:hAnsi="Garamond" w:cs="Times New Roman"/>
          <w:noProof/>
          <w:sz w:val="24"/>
          <w:szCs w:val="24"/>
        </w:rPr>
        <w:t xml:space="preserve">(Griffiths </w:t>
      </w:r>
      <w:r w:rsidRPr="006A2978">
        <w:rPr>
          <w:rFonts w:ascii="Garamond" w:hAnsi="Garamond" w:cs="Times New Roman"/>
          <w:i/>
          <w:noProof/>
          <w:sz w:val="24"/>
          <w:szCs w:val="24"/>
        </w:rPr>
        <w:t>et al.</w:t>
      </w:r>
      <w:r w:rsidRPr="006A2978">
        <w:rPr>
          <w:rFonts w:ascii="Garamond" w:hAnsi="Garamond" w:cs="Times New Roman"/>
          <w:noProof/>
          <w:sz w:val="24"/>
          <w:szCs w:val="24"/>
        </w:rPr>
        <w:t>, 2000)</w:t>
      </w:r>
      <w:r w:rsidRPr="006A2978">
        <w:rPr>
          <w:rFonts w:ascii="Garamond" w:hAnsi="Garamond" w:cs="Times New Roman"/>
          <w:sz w:val="24"/>
          <w:szCs w:val="24"/>
        </w:rPr>
        <w:fldChar w:fldCharType="end"/>
      </w:r>
      <w:r>
        <w:rPr>
          <w:rFonts w:ascii="Garamond" w:hAnsi="Garamond" w:cs="Times New Roman" w:hint="eastAsia"/>
          <w:sz w:val="24"/>
          <w:szCs w:val="24"/>
        </w:rPr>
        <w:t>.</w:t>
      </w:r>
      <w:r w:rsidRPr="006A2978">
        <w:rPr>
          <w:rFonts w:ascii="Garamond" w:hAnsi="Garamond" w:cs="Times New Roman"/>
          <w:sz w:val="24"/>
          <w:szCs w:val="24"/>
        </w:rPr>
        <w:t xml:space="preserve"> </w:t>
      </w:r>
      <w:r w:rsidR="00A56458">
        <w:rPr>
          <w:rFonts w:ascii="Garamond" w:hAnsi="Garamond" w:cs="Times New Roman"/>
          <w:sz w:val="24"/>
          <w:szCs w:val="24"/>
        </w:rPr>
        <w:t xml:space="preserve"> </w:t>
      </w:r>
      <w:r w:rsidRPr="006A2978">
        <w:rPr>
          <w:rFonts w:ascii="Garamond" w:hAnsi="Garamond" w:cs="Times New Roman"/>
          <w:sz w:val="24"/>
          <w:szCs w:val="24"/>
        </w:rPr>
        <w:t xml:space="preserve">The procedure of the </w:t>
      </w:r>
      <w:r>
        <w:rPr>
          <w:rFonts w:ascii="Garamond" w:hAnsi="Garamond" w:cs="Times New Roman" w:hint="eastAsia"/>
          <w:sz w:val="24"/>
          <w:szCs w:val="24"/>
        </w:rPr>
        <w:t xml:space="preserve">MH </w:t>
      </w:r>
      <w:r w:rsidRPr="006A2978">
        <w:rPr>
          <w:rFonts w:ascii="Garamond" w:hAnsi="Garamond" w:cs="Times New Roman"/>
          <w:sz w:val="24"/>
          <w:szCs w:val="24"/>
        </w:rPr>
        <w:t xml:space="preserve">algorithm is described </w:t>
      </w:r>
      <w:r w:rsidR="009B57E7">
        <w:rPr>
          <w:rFonts w:ascii="Garamond" w:hAnsi="Garamond" w:cs="Times New Roman" w:hint="eastAsia"/>
          <w:sz w:val="24"/>
          <w:szCs w:val="24"/>
        </w:rPr>
        <w:t>below</w:t>
      </w:r>
      <w:r w:rsidRPr="006A2978">
        <w:rPr>
          <w:rFonts w:ascii="Garamond" w:hAnsi="Garamond" w:cs="Times New Roman"/>
          <w:sz w:val="24"/>
          <w:szCs w:val="24"/>
        </w:rPr>
        <w:t xml:space="preserve">: </w:t>
      </w:r>
    </w:p>
    <w:p w14:paraId="2E82B09D" w14:textId="28D2B24B" w:rsidR="00DA74A3" w:rsidRPr="006A2978" w:rsidRDefault="00DA74A3" w:rsidP="007641B1">
      <w:pPr>
        <w:spacing w:after="120" w:line="360" w:lineRule="auto"/>
        <w:ind w:left="907" w:hanging="720"/>
        <w:rPr>
          <w:rFonts w:ascii="Garamond" w:hAnsi="Garamond" w:cs="Times New Roman"/>
          <w:sz w:val="24"/>
          <w:szCs w:val="24"/>
        </w:rPr>
      </w:pPr>
      <w:r w:rsidRPr="006A2978">
        <w:rPr>
          <w:rFonts w:ascii="Garamond" w:hAnsi="Garamond" w:cs="Times New Roman"/>
          <w:sz w:val="24"/>
          <w:szCs w:val="24"/>
        </w:rPr>
        <w:t xml:space="preserve">Step 1: Set initial values for a parameter vector </w:t>
      </w:r>
      <m:oMath>
        <m:sSup>
          <m:sSupPr>
            <m:ctrlPr>
              <w:rPr>
                <w:rFonts w:ascii="Cambria Math" w:hAnsi="Cambria Math" w:cs="Times New Roman"/>
                <w:b/>
                <w:i/>
                <w:sz w:val="24"/>
                <w:szCs w:val="24"/>
              </w:rPr>
            </m:ctrlPr>
          </m:sSupPr>
          <m:e>
            <m:r>
              <m:rPr>
                <m:sty m:val="bi"/>
              </m:rPr>
              <w:rPr>
                <w:rFonts w:ascii="Cambria Math" w:hAnsi="Cambria Math" w:cs="Times New Roman"/>
                <w:sz w:val="24"/>
                <w:szCs w:val="24"/>
              </w:rPr>
              <m:t>λ</m:t>
            </m:r>
          </m:e>
          <m:sup>
            <m:r>
              <m:rPr>
                <m:sty m:val="bi"/>
              </m:rPr>
              <w:rPr>
                <w:rFonts w:ascii="Cambria Math" w:hAnsi="Cambria Math" w:cs="Times New Roman"/>
                <w:sz w:val="24"/>
                <w:szCs w:val="24"/>
              </w:rPr>
              <m:t>(0)</m:t>
            </m:r>
          </m:sup>
        </m:sSup>
        <m:r>
          <m:rPr>
            <m:sty m:val="p"/>
          </m:rPr>
          <w:rPr>
            <w:rFonts w:ascii="Cambria Math" w:hAnsi="Cambria Math" w:cs="Times New Roman"/>
            <w:sz w:val="24"/>
            <w:szCs w:val="24"/>
          </w:rPr>
          <m:t>=[</m:t>
        </m:r>
        <m:sSup>
          <m:sSupPr>
            <m:ctrlPr>
              <w:rPr>
                <w:rFonts w:ascii="Cambria Math" w:hAnsi="Cambria Math" w:cs="Times New Roman"/>
                <w:b/>
                <w:i/>
                <w:sz w:val="24"/>
                <w:szCs w:val="24"/>
              </w:rPr>
            </m:ctrlPr>
          </m:sSupPr>
          <m:e>
            <m:r>
              <m:rPr>
                <m:sty m:val="bi"/>
              </m:rPr>
              <w:rPr>
                <w:rFonts w:ascii="Cambria Math" w:hAnsi="Cambria Math" w:cs="Times New Roman"/>
                <w:sz w:val="24"/>
                <w:szCs w:val="24"/>
              </w:rPr>
              <m:t>α</m:t>
            </m:r>
          </m:e>
          <m:sup>
            <m:d>
              <m:dPr>
                <m:ctrlPr>
                  <w:rPr>
                    <w:rFonts w:ascii="Cambria Math" w:hAnsi="Cambria Math" w:cs="Times New Roman"/>
                    <w:b/>
                    <w:i/>
                    <w:sz w:val="24"/>
                    <w:szCs w:val="24"/>
                  </w:rPr>
                </m:ctrlPr>
              </m:dPr>
              <m:e>
                <m:r>
                  <m:rPr>
                    <m:sty m:val="bi"/>
                  </m:rPr>
                  <w:rPr>
                    <w:rFonts w:ascii="Cambria Math" w:hAnsi="Cambria Math" w:cs="Times New Roman"/>
                    <w:sz w:val="24"/>
                    <w:szCs w:val="24"/>
                  </w:rPr>
                  <m:t>0</m:t>
                </m:r>
              </m:e>
            </m:d>
          </m:sup>
        </m:sSup>
        <m:r>
          <m:rPr>
            <m:sty m:val="bi"/>
          </m:rPr>
          <w:rPr>
            <w:rFonts w:ascii="Cambria Math" w:hAnsi="Cambria Math" w:cs="Times New Roman"/>
            <w:sz w:val="24"/>
            <w:szCs w:val="24"/>
          </w:rPr>
          <m:t>,</m:t>
        </m:r>
        <m:r>
          <w:rPr>
            <w:rFonts w:ascii="Cambria Math" w:hAnsi="Cambria Math" w:cs="Times New Roman"/>
            <w:sz w:val="24"/>
            <w:szCs w:val="24"/>
          </w:rPr>
          <m:t xml:space="preserve"> </m:t>
        </m:r>
        <m:sSup>
          <m:sSupPr>
            <m:ctrlPr>
              <w:rPr>
                <w:rFonts w:ascii="Cambria Math" w:hAnsi="Cambria Math" w:cs="Times New Roman"/>
                <w:b/>
                <w:i/>
                <w:sz w:val="24"/>
                <w:szCs w:val="24"/>
              </w:rPr>
            </m:ctrlPr>
          </m:sSupPr>
          <m:e>
            <m:r>
              <m:rPr>
                <m:sty m:val="bi"/>
              </m:rPr>
              <w:rPr>
                <w:rFonts w:ascii="Cambria Math" w:hAnsi="Cambria Math" w:cs="Times New Roman"/>
                <w:sz w:val="24"/>
                <w:szCs w:val="24"/>
              </w:rPr>
              <m:t>β</m:t>
            </m:r>
          </m:e>
          <m:sup>
            <m:d>
              <m:dPr>
                <m:ctrlPr>
                  <w:rPr>
                    <w:rFonts w:ascii="Cambria Math" w:hAnsi="Cambria Math" w:cs="Times New Roman"/>
                    <w:b/>
                    <w:i/>
                    <w:sz w:val="24"/>
                    <w:szCs w:val="24"/>
                  </w:rPr>
                </m:ctrlPr>
              </m:dPr>
              <m:e>
                <m:r>
                  <m:rPr>
                    <m:sty m:val="bi"/>
                  </m:rPr>
                  <w:rPr>
                    <w:rFonts w:ascii="Cambria Math" w:hAnsi="Cambria Math" w:cs="Times New Roman"/>
                    <w:sz w:val="24"/>
                    <w:szCs w:val="24"/>
                  </w:rPr>
                  <m:t>0</m:t>
                </m:r>
              </m:e>
            </m:d>
          </m:sup>
        </m:sSup>
        <m:r>
          <m:rPr>
            <m:sty m:val="bi"/>
          </m:rPr>
          <w:rPr>
            <w:rFonts w:ascii="Cambria Math" w:hAnsi="Cambria Math" w:cs="Times New Roman"/>
            <w:sz w:val="24"/>
            <w:szCs w:val="24"/>
          </w:rPr>
          <m:t xml:space="preserve">, </m:t>
        </m:r>
        <m:sSup>
          <m:sSupPr>
            <m:ctrlPr>
              <w:rPr>
                <w:rFonts w:ascii="Cambria Math" w:hAnsi="Cambria Math" w:cs="Times New Roman"/>
                <w:b/>
                <w:i/>
                <w:sz w:val="24"/>
                <w:szCs w:val="24"/>
              </w:rPr>
            </m:ctrlPr>
          </m:sSupPr>
          <m:e>
            <m:r>
              <m:rPr>
                <m:sty m:val="bi"/>
              </m:rPr>
              <w:rPr>
                <w:rFonts w:ascii="Cambria Math" w:hAnsi="Cambria Math" w:cs="Times New Roman"/>
                <w:sz w:val="24"/>
                <w:szCs w:val="24"/>
              </w:rPr>
              <m:t>γ</m:t>
            </m:r>
          </m:e>
          <m:sup>
            <m:d>
              <m:dPr>
                <m:ctrlPr>
                  <w:rPr>
                    <w:rFonts w:ascii="Cambria Math" w:hAnsi="Cambria Math" w:cs="Times New Roman"/>
                    <w:b/>
                    <w:i/>
                    <w:sz w:val="24"/>
                    <w:szCs w:val="24"/>
                  </w:rPr>
                </m:ctrlPr>
              </m:dPr>
              <m:e>
                <m:r>
                  <m:rPr>
                    <m:sty m:val="bi"/>
                  </m:rPr>
                  <w:rPr>
                    <w:rFonts w:ascii="Cambria Math" w:hAnsi="Cambria Math" w:cs="Times New Roman"/>
                    <w:sz w:val="24"/>
                    <w:szCs w:val="24"/>
                  </w:rPr>
                  <m:t>0</m:t>
                </m:r>
              </m:e>
            </m:d>
          </m:sup>
        </m:sSup>
        <m:r>
          <m:rPr>
            <m:sty m:val="bi"/>
          </m:rPr>
          <w:rPr>
            <w:rFonts w:ascii="Cambria Math" w:hAnsi="Cambria Math" w:cs="Times New Roman"/>
            <w:sz w:val="24"/>
            <w:szCs w:val="24"/>
          </w:rPr>
          <m:t xml:space="preserve">, </m:t>
        </m:r>
        <m:sSup>
          <m:sSupPr>
            <m:ctrlPr>
              <w:rPr>
                <w:rFonts w:ascii="Cambria Math" w:hAnsi="Cambria Math" w:cs="Times New Roman"/>
                <w:b/>
                <w:i/>
                <w:sz w:val="24"/>
                <w:szCs w:val="24"/>
              </w:rPr>
            </m:ctrlPr>
          </m:sSupPr>
          <m:e>
            <m:r>
              <m:rPr>
                <m:sty m:val="bi"/>
              </m:rPr>
              <w:rPr>
                <w:rFonts w:ascii="Cambria Math" w:hAnsi="Cambria Math" w:cs="Times New Roman"/>
                <w:sz w:val="24"/>
                <w:szCs w:val="24"/>
              </w:rPr>
              <m:t>μ</m:t>
            </m:r>
          </m:e>
          <m:sup>
            <m:d>
              <m:dPr>
                <m:ctrlPr>
                  <w:rPr>
                    <w:rFonts w:ascii="Cambria Math" w:hAnsi="Cambria Math" w:cs="Times New Roman"/>
                    <w:b/>
                    <w:i/>
                    <w:sz w:val="24"/>
                    <w:szCs w:val="24"/>
                  </w:rPr>
                </m:ctrlPr>
              </m:dPr>
              <m:e>
                <m:r>
                  <m:rPr>
                    <m:sty m:val="bi"/>
                  </m:rPr>
                  <w:rPr>
                    <w:rFonts w:ascii="Cambria Math" w:hAnsi="Cambria Math" w:cs="Times New Roman"/>
                    <w:sz w:val="24"/>
                    <w:szCs w:val="24"/>
                  </w:rPr>
                  <m:t>0</m:t>
                </m:r>
              </m:e>
            </m:d>
          </m:sup>
        </m:sSup>
        <m:r>
          <m:rPr>
            <m:sty m:val="bi"/>
          </m:rP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θ</m:t>
            </m:r>
          </m:e>
          <m:sup>
            <m:d>
              <m:dPr>
                <m:ctrlPr>
                  <w:rPr>
                    <w:rFonts w:ascii="Cambria Math" w:hAnsi="Cambria Math" w:cs="Times New Roman"/>
                    <w:i/>
                    <w:sz w:val="24"/>
                    <w:szCs w:val="24"/>
                  </w:rPr>
                </m:ctrlPr>
              </m:dPr>
              <m:e>
                <m:r>
                  <w:rPr>
                    <w:rFonts w:ascii="Cambria Math" w:hAnsi="Cambria Math" w:cs="Times New Roman"/>
                    <w:sz w:val="24"/>
                    <w:szCs w:val="24"/>
                  </w:rPr>
                  <m:t>0</m:t>
                </m:r>
              </m:e>
            </m:d>
          </m:sup>
        </m:sSup>
        <m:r>
          <m:rPr>
            <m:sty m:val="p"/>
          </m:rPr>
          <w:rPr>
            <w:rFonts w:ascii="Cambria Math" w:hAnsi="Cambria Math" w:cs="Times New Roman"/>
            <w:sz w:val="24"/>
            <w:szCs w:val="24"/>
          </w:rPr>
          <m:t>]'</m:t>
        </m:r>
      </m:oMath>
      <w:r w:rsidRPr="006A2978">
        <w:rPr>
          <w:rFonts w:ascii="Garamond" w:hAnsi="Garamond" w:cs="Times New Roman"/>
          <w:sz w:val="24"/>
          <w:szCs w:val="24"/>
        </w:rPr>
        <w:t xml:space="preserve"> where </w:t>
      </w:r>
      <m:oMath>
        <m:r>
          <m:rPr>
            <m:sty m:val="bi"/>
          </m:rPr>
          <w:rPr>
            <w:rFonts w:ascii="Cambria Math" w:hAnsi="Cambria Math" w:cs="Times New Roman"/>
            <w:sz w:val="24"/>
            <w:szCs w:val="24"/>
          </w:rPr>
          <m:t>α</m:t>
        </m:r>
      </m:oMath>
      <w:r w:rsidRPr="006A2978">
        <w:rPr>
          <w:rFonts w:ascii="Garamond" w:hAnsi="Garamond" w:cs="Times New Roman"/>
          <w:sz w:val="24"/>
          <w:szCs w:val="24"/>
        </w:rPr>
        <w:t xml:space="preserve"> is a vector of parameter</w:t>
      </w:r>
      <m:oMath>
        <m:r>
          <m:rPr>
            <m:sty m:val="bi"/>
          </m:rPr>
          <w:rPr>
            <w:rFonts w:ascii="Cambria Math" w:hAnsi="Cambria Math" w:cs="Times New Roman"/>
            <w:sz w:val="24"/>
            <w:szCs w:val="24"/>
          </w:rPr>
          <m:t xml:space="preserve"> </m:t>
        </m:r>
        <m:r>
          <w:rPr>
            <w:rFonts w:ascii="Cambria Math" w:hAnsi="Cambria Math" w:cs="Times New Roman"/>
            <w:sz w:val="24"/>
            <w:szCs w:val="24"/>
          </w:rPr>
          <m:t>α</m:t>
        </m:r>
      </m:oMath>
      <w:r w:rsidRPr="006A2978">
        <w:rPr>
          <w:rFonts w:ascii="Garamond" w:hAnsi="Garamond" w:cs="Times New Roman"/>
          <w:sz w:val="24"/>
          <w:szCs w:val="24"/>
        </w:rPr>
        <w:t xml:space="preserve">’s and the same </w:t>
      </w:r>
      <w:r>
        <w:rPr>
          <w:rFonts w:ascii="Garamond" w:hAnsi="Garamond" w:cs="Times New Roman" w:hint="eastAsia"/>
          <w:sz w:val="24"/>
          <w:szCs w:val="24"/>
        </w:rPr>
        <w:t xml:space="preserve">applies to </w:t>
      </w:r>
      <m:oMath>
        <m:r>
          <m:rPr>
            <m:sty m:val="bi"/>
          </m:rPr>
          <w:rPr>
            <w:rFonts w:ascii="Cambria Math" w:hAnsi="Cambria Math" w:cs="Times New Roman"/>
            <w:sz w:val="24"/>
            <w:szCs w:val="24"/>
          </w:rPr>
          <m:t>β, γ</m:t>
        </m:r>
      </m:oMath>
      <w:r w:rsidRPr="006A2978">
        <w:rPr>
          <w:rFonts w:ascii="Garamond" w:hAnsi="Garamond" w:cs="Times New Roman"/>
          <w:b/>
          <w:sz w:val="24"/>
          <w:szCs w:val="24"/>
        </w:rPr>
        <w:t xml:space="preserve"> </w:t>
      </w:r>
      <w:r w:rsidRPr="006A2978">
        <w:rPr>
          <w:rFonts w:ascii="Garamond" w:hAnsi="Garamond" w:cs="Times New Roman"/>
          <w:sz w:val="24"/>
          <w:szCs w:val="24"/>
        </w:rPr>
        <w:t>and</w:t>
      </w:r>
      <w:r w:rsidRPr="006A2978">
        <w:rPr>
          <w:rFonts w:ascii="Garamond" w:hAnsi="Garamond" w:cs="Times New Roman"/>
          <w:b/>
          <w:sz w:val="24"/>
          <w:szCs w:val="24"/>
        </w:rPr>
        <w:t xml:space="preserve"> </w:t>
      </w:r>
      <m:oMath>
        <m:r>
          <m:rPr>
            <m:sty m:val="bi"/>
          </m:rPr>
          <w:rPr>
            <w:rFonts w:ascii="Cambria Math" w:hAnsi="Cambria Math" w:cs="Times New Roman"/>
            <w:sz w:val="24"/>
            <w:szCs w:val="24"/>
          </w:rPr>
          <m:t>μ</m:t>
        </m:r>
      </m:oMath>
      <w:r w:rsidRPr="006A2978">
        <w:rPr>
          <w:rFonts w:ascii="Garamond" w:hAnsi="Garamond" w:cs="Times New Roman"/>
          <w:sz w:val="24"/>
          <w:szCs w:val="24"/>
        </w:rPr>
        <w:t xml:space="preserve">; </w:t>
      </w:r>
      <m:oMath>
        <m:r>
          <w:rPr>
            <w:rFonts w:ascii="Cambria Math" w:hAnsi="Cambria Math" w:cs="Times New Roman"/>
            <w:sz w:val="24"/>
            <w:szCs w:val="24"/>
          </w:rPr>
          <m:t>θ</m:t>
        </m:r>
      </m:oMath>
      <w:r w:rsidRPr="006A2978">
        <w:rPr>
          <w:rFonts w:ascii="Garamond" w:hAnsi="Garamond" w:cs="Times New Roman"/>
          <w:sz w:val="24"/>
          <w:szCs w:val="24"/>
        </w:rPr>
        <w:t xml:space="preserve"> is a parameter on the time trend. </w:t>
      </w:r>
      <w:r w:rsidR="00A56458">
        <w:rPr>
          <w:rFonts w:ascii="Garamond" w:hAnsi="Garamond" w:cs="Times New Roman"/>
          <w:sz w:val="24"/>
          <w:szCs w:val="24"/>
        </w:rPr>
        <w:t xml:space="preserve"> </w:t>
      </w:r>
      <w:r w:rsidRPr="006A2978">
        <w:rPr>
          <w:rFonts w:ascii="Garamond" w:hAnsi="Garamond" w:cs="Times New Roman"/>
          <w:sz w:val="24"/>
          <w:szCs w:val="24"/>
        </w:rPr>
        <w:t>The values are chosen so as to satisfy homogeneity, symmetry</w:t>
      </w:r>
      <w:r w:rsidR="00EC706A">
        <w:rPr>
          <w:rFonts w:ascii="Garamond" w:hAnsi="Garamond" w:cs="Times New Roman" w:hint="eastAsia"/>
          <w:sz w:val="24"/>
          <w:szCs w:val="24"/>
        </w:rPr>
        <w:t xml:space="preserve">, </w:t>
      </w:r>
      <w:r w:rsidRPr="006A2978">
        <w:rPr>
          <w:rFonts w:ascii="Garamond" w:hAnsi="Garamond" w:cs="Times New Roman"/>
          <w:sz w:val="24"/>
          <w:szCs w:val="24"/>
        </w:rPr>
        <w:t xml:space="preserve">monotonicity </w:t>
      </w:r>
      <w:r w:rsidR="00EC706A">
        <w:rPr>
          <w:rFonts w:ascii="Garamond" w:hAnsi="Garamond" w:cs="Times New Roman" w:hint="eastAsia"/>
          <w:sz w:val="24"/>
          <w:szCs w:val="24"/>
        </w:rPr>
        <w:t>and concavity</w:t>
      </w:r>
      <w:r w:rsidRPr="006A2978">
        <w:rPr>
          <w:rFonts w:ascii="Garamond" w:hAnsi="Garamond" w:cs="Times New Roman"/>
          <w:sz w:val="24"/>
          <w:szCs w:val="24"/>
        </w:rPr>
        <w:t xml:space="preserve">. Set </w:t>
      </w:r>
      <m:oMath>
        <m:r>
          <w:rPr>
            <w:rFonts w:ascii="Cambria Math" w:hAnsi="Cambria Math" w:cs="Times New Roman"/>
            <w:sz w:val="24"/>
            <w:szCs w:val="24"/>
          </w:rPr>
          <m:t>n=1</m:t>
        </m:r>
      </m:oMath>
      <w:r w:rsidRPr="006A2978">
        <w:rPr>
          <w:rFonts w:ascii="Garamond" w:hAnsi="Garamond" w:cs="Times New Roman"/>
          <w:sz w:val="24"/>
          <w:szCs w:val="24"/>
        </w:rPr>
        <w:t>.</w:t>
      </w:r>
    </w:p>
    <w:p w14:paraId="66BE372C" w14:textId="77777777" w:rsidR="00DA74A3" w:rsidRPr="006A2978" w:rsidRDefault="00DA74A3" w:rsidP="007641B1">
      <w:pPr>
        <w:spacing w:after="120" w:line="360" w:lineRule="auto"/>
        <w:ind w:left="907" w:hanging="720"/>
        <w:rPr>
          <w:rFonts w:ascii="Garamond" w:hAnsi="Garamond" w:cs="Times New Roman"/>
          <w:b/>
          <w:sz w:val="24"/>
          <w:szCs w:val="24"/>
        </w:rPr>
      </w:pPr>
      <w:r w:rsidRPr="006A2978">
        <w:rPr>
          <w:rFonts w:ascii="Garamond" w:hAnsi="Garamond" w:cs="Times New Roman"/>
          <w:sz w:val="24"/>
          <w:szCs w:val="24"/>
        </w:rPr>
        <w:t xml:space="preserve">Step 2: Set </w:t>
      </w:r>
      <m:oMath>
        <m:r>
          <m:rPr>
            <m:sty m:val="bi"/>
          </m:rPr>
          <w:rPr>
            <w:rFonts w:ascii="Cambria Math" w:hAnsi="Cambria Math" w:cs="Times New Roman"/>
            <w:sz w:val="24"/>
            <w:szCs w:val="24"/>
          </w:rPr>
          <m:t>λ=</m:t>
        </m:r>
        <m:sSup>
          <m:sSupPr>
            <m:ctrlPr>
              <w:rPr>
                <w:rFonts w:ascii="Cambria Math" w:hAnsi="Cambria Math" w:cs="Times New Roman"/>
                <w:b/>
                <w:i/>
                <w:sz w:val="24"/>
                <w:szCs w:val="24"/>
              </w:rPr>
            </m:ctrlPr>
          </m:sSupPr>
          <m:e>
            <m:r>
              <m:rPr>
                <m:sty m:val="bi"/>
              </m:rPr>
              <w:rPr>
                <w:rFonts w:ascii="Cambria Math" w:hAnsi="Cambria Math" w:cs="Times New Roman"/>
                <w:sz w:val="24"/>
                <w:szCs w:val="24"/>
              </w:rPr>
              <m:t>λ</m:t>
            </m:r>
          </m:e>
          <m:sup>
            <m:r>
              <m:rPr>
                <m:sty m:val="bi"/>
              </m:rPr>
              <w:rPr>
                <w:rFonts w:ascii="Cambria Math" w:hAnsi="Cambria Math" w:cs="Times New Roman"/>
                <w:sz w:val="24"/>
                <w:szCs w:val="24"/>
              </w:rPr>
              <m:t>(n-1)</m:t>
            </m:r>
          </m:sup>
        </m:sSup>
      </m:oMath>
    </w:p>
    <w:p w14:paraId="2A577F68" w14:textId="3A6E5976" w:rsidR="00DA74A3" w:rsidRPr="006A2978" w:rsidRDefault="00DA74A3" w:rsidP="007641B1">
      <w:pPr>
        <w:spacing w:after="120" w:line="360" w:lineRule="auto"/>
        <w:ind w:left="907" w:hanging="720"/>
        <w:rPr>
          <w:rFonts w:ascii="Garamond" w:hAnsi="Garamond" w:cs="Times New Roman"/>
          <w:sz w:val="24"/>
          <w:szCs w:val="24"/>
        </w:rPr>
      </w:pPr>
      <w:r w:rsidRPr="006A2978">
        <w:rPr>
          <w:rFonts w:ascii="Garamond" w:hAnsi="Garamond" w:cs="Times New Roman"/>
          <w:sz w:val="24"/>
          <w:szCs w:val="24"/>
        </w:rPr>
        <w:t xml:space="preserve">Step 3: Draw a candidate </w:t>
      </w:r>
      <m:oMath>
        <m:acc>
          <m:accPr>
            <m:chr m:val="̃"/>
            <m:ctrlPr>
              <w:rPr>
                <w:rFonts w:ascii="Cambria Math" w:hAnsi="Cambria Math" w:cs="Times New Roman"/>
                <w:b/>
                <w:i/>
                <w:sz w:val="24"/>
                <w:szCs w:val="24"/>
              </w:rPr>
            </m:ctrlPr>
          </m:accPr>
          <m:e>
            <m:r>
              <m:rPr>
                <m:sty m:val="bi"/>
              </m:rPr>
              <w:rPr>
                <w:rFonts w:ascii="Cambria Math" w:hAnsi="Cambria Math" w:cs="Times New Roman"/>
                <w:sz w:val="24"/>
                <w:szCs w:val="24"/>
              </w:rPr>
              <m:t>λ</m:t>
            </m:r>
          </m:e>
        </m:acc>
      </m:oMath>
      <w:r w:rsidRPr="006A2978">
        <w:rPr>
          <w:rFonts w:ascii="Garamond" w:hAnsi="Garamond" w:cs="Times New Roman"/>
          <w:sz w:val="24"/>
          <w:szCs w:val="24"/>
        </w:rPr>
        <w:t xml:space="preserve"> from</w:t>
      </w:r>
      <w:r>
        <w:rPr>
          <w:rFonts w:ascii="Garamond" w:hAnsi="Garamond" w:cs="Times New Roman" w:hint="eastAsia"/>
          <w:sz w:val="24"/>
          <w:szCs w:val="24"/>
        </w:rPr>
        <w:t xml:space="preserve"> a </w:t>
      </w:r>
      <w:r w:rsidRPr="009C4616">
        <w:rPr>
          <w:rFonts w:ascii="Garamond" w:hAnsi="Garamond" w:cs="Times New Roman" w:hint="eastAsia"/>
          <w:i/>
          <w:sz w:val="24"/>
          <w:szCs w:val="24"/>
        </w:rPr>
        <w:t>proposal</w:t>
      </w:r>
      <w:r>
        <w:rPr>
          <w:rFonts w:ascii="Garamond" w:hAnsi="Garamond" w:cs="Times New Roman" w:hint="eastAsia"/>
          <w:sz w:val="24"/>
          <w:szCs w:val="24"/>
        </w:rPr>
        <w:t xml:space="preserve"> density</w:t>
      </w:r>
      <w:r w:rsidRPr="006A2978">
        <w:rPr>
          <w:rFonts w:ascii="Garamond" w:hAnsi="Garamond" w:cs="Times New Roman"/>
          <w:sz w:val="24"/>
          <w:szCs w:val="24"/>
        </w:rPr>
        <w:t xml:space="preserve"> </w:t>
      </w:r>
      <w:proofErr w:type="gramStart"/>
      <m:oMath>
        <m:r>
          <w:rPr>
            <w:rFonts w:ascii="Cambria Math" w:hAnsi="Cambria Math" w:cs="Times New Roman"/>
            <w:sz w:val="24"/>
            <w:szCs w:val="24"/>
          </w:rPr>
          <m:t>N</m:t>
        </m:r>
        <m:r>
          <m:rPr>
            <m:sty m:val="p"/>
          </m:rPr>
          <w:rPr>
            <w:rFonts w:ascii="Cambria Math" w:hAnsi="Cambria Math" w:cs="Times New Roman"/>
            <w:sz w:val="24"/>
            <w:szCs w:val="24"/>
          </w:rPr>
          <m:t>(</m:t>
        </m:r>
        <w:proofErr w:type="gramEnd"/>
        <m:r>
          <m:rPr>
            <m:sty m:val="bi"/>
          </m:rPr>
          <w:rPr>
            <w:rFonts w:ascii="Cambria Math" w:hAnsi="Cambria Math" w:cs="Times New Roman"/>
            <w:sz w:val="24"/>
            <w:szCs w:val="24"/>
          </w:rPr>
          <m:t>λ,</m:t>
        </m:r>
        <m:r>
          <w:rPr>
            <w:rFonts w:ascii="Cambria Math" w:hAnsi="Cambria Math" w:cs="Times New Roman"/>
            <w:sz w:val="24"/>
            <w:szCs w:val="24"/>
          </w:rPr>
          <m:t>c</m:t>
        </m:r>
        <m:r>
          <m:rPr>
            <m:sty m:val="bi"/>
          </m:rPr>
          <w:rPr>
            <w:rFonts w:ascii="Cambria Math" w:hAnsi="Cambria Math" w:cs="Times New Roman"/>
            <w:sz w:val="24"/>
            <w:szCs w:val="24"/>
          </w:rPr>
          <m:t>Ω)</m:t>
        </m:r>
      </m:oMath>
      <w:r w:rsidRPr="006A2978">
        <w:rPr>
          <w:rFonts w:ascii="Garamond" w:hAnsi="Garamond" w:cs="Times New Roman"/>
          <w:sz w:val="24"/>
          <w:szCs w:val="24"/>
        </w:rPr>
        <w:t xml:space="preserve"> where </w:t>
      </w:r>
      <m:oMath>
        <m:r>
          <w:rPr>
            <w:rFonts w:ascii="Cambria Math" w:hAnsi="Cambria Math" w:cs="Times New Roman"/>
            <w:sz w:val="24"/>
            <w:szCs w:val="24"/>
          </w:rPr>
          <m:t>c</m:t>
        </m:r>
      </m:oMath>
      <w:r w:rsidRPr="006A2978">
        <w:rPr>
          <w:rFonts w:ascii="Garamond" w:hAnsi="Garamond" w:cs="Times New Roman"/>
          <w:sz w:val="24"/>
          <w:szCs w:val="24"/>
        </w:rPr>
        <w:t xml:space="preserve"> is a constant and </w:t>
      </w:r>
      <m:oMath>
        <m:r>
          <m:rPr>
            <m:sty m:val="bi"/>
          </m:rPr>
          <w:rPr>
            <w:rFonts w:ascii="Cambria Math" w:hAnsi="Cambria Math" w:cs="Times New Roman"/>
            <w:sz w:val="24"/>
            <w:szCs w:val="24"/>
          </w:rPr>
          <m:t>Ω</m:t>
        </m:r>
      </m:oMath>
      <w:r w:rsidRPr="006A2978">
        <w:rPr>
          <w:rFonts w:ascii="Garamond" w:hAnsi="Garamond" w:cs="Times New Roman"/>
          <w:b/>
          <w:sz w:val="24"/>
          <w:szCs w:val="24"/>
        </w:rPr>
        <w:t xml:space="preserve"> </w:t>
      </w:r>
      <w:r w:rsidRPr="006A2978">
        <w:rPr>
          <w:rFonts w:ascii="Garamond" w:hAnsi="Garamond" w:cs="Times New Roman"/>
          <w:sz w:val="24"/>
          <w:szCs w:val="24"/>
        </w:rPr>
        <w:t xml:space="preserve">is a variance-covariance matrix estimated </w:t>
      </w:r>
      <w:r w:rsidR="00114208">
        <w:rPr>
          <w:rFonts w:ascii="Garamond" w:hAnsi="Garamond" w:cs="Times New Roman" w:hint="eastAsia"/>
          <w:sz w:val="24"/>
          <w:szCs w:val="24"/>
        </w:rPr>
        <w:t>from</w:t>
      </w:r>
      <w:r w:rsidRPr="006A2978">
        <w:rPr>
          <w:rFonts w:ascii="Garamond" w:hAnsi="Garamond" w:cs="Times New Roman"/>
          <w:sz w:val="24"/>
          <w:szCs w:val="24"/>
        </w:rPr>
        <w:t xml:space="preserve"> the ML method with homogeneity and symmetry imposed.</w:t>
      </w:r>
      <w:r w:rsidRPr="009C4616">
        <w:rPr>
          <w:rStyle w:val="FootnoteReference"/>
          <w:rFonts w:ascii="Garamond" w:hAnsi="Garamond" w:cs="Times New Roman"/>
          <w:sz w:val="24"/>
          <w:szCs w:val="24"/>
        </w:rPr>
        <w:t xml:space="preserve"> </w:t>
      </w:r>
      <w:r>
        <w:rPr>
          <w:rStyle w:val="FootnoteReference"/>
          <w:rFonts w:ascii="Garamond" w:hAnsi="Garamond" w:cs="Times New Roman"/>
          <w:sz w:val="24"/>
          <w:szCs w:val="24"/>
        </w:rPr>
        <w:footnoteReference w:id="9"/>
      </w:r>
    </w:p>
    <w:p w14:paraId="79BF8C40" w14:textId="37CFE1F3" w:rsidR="00DA74A3" w:rsidRPr="006A2978" w:rsidRDefault="00DA74A3" w:rsidP="007641B1">
      <w:pPr>
        <w:spacing w:after="120" w:line="360" w:lineRule="auto"/>
        <w:ind w:left="907" w:hanging="720"/>
        <w:rPr>
          <w:rFonts w:ascii="Garamond" w:hAnsi="Garamond" w:cs="Times New Roman"/>
          <w:sz w:val="24"/>
          <w:szCs w:val="24"/>
        </w:rPr>
      </w:pPr>
      <w:r w:rsidRPr="006A2978">
        <w:rPr>
          <w:rFonts w:ascii="Garamond" w:hAnsi="Garamond" w:cs="Times New Roman"/>
          <w:sz w:val="24"/>
          <w:szCs w:val="24"/>
        </w:rPr>
        <w:t xml:space="preserve">Step 4: Evaluate monotonicity at every data points and concavity at </w:t>
      </w:r>
      <w:r w:rsidR="006427B4">
        <w:rPr>
          <w:rFonts w:ascii="Garamond" w:hAnsi="Garamond" w:cs="Times New Roman" w:hint="eastAsia"/>
          <w:sz w:val="24"/>
          <w:szCs w:val="24"/>
        </w:rPr>
        <w:t xml:space="preserve">the </w:t>
      </w:r>
      <w:r w:rsidRPr="006A2978">
        <w:rPr>
          <w:rFonts w:ascii="Garamond" w:hAnsi="Garamond" w:cs="Times New Roman"/>
          <w:sz w:val="24"/>
          <w:szCs w:val="24"/>
        </w:rPr>
        <w:t xml:space="preserve">mean </w:t>
      </w:r>
      <w:r w:rsidR="006427B4">
        <w:rPr>
          <w:rFonts w:ascii="Garamond" w:hAnsi="Garamond" w:cs="Times New Roman" w:hint="eastAsia"/>
          <w:sz w:val="24"/>
          <w:szCs w:val="24"/>
        </w:rPr>
        <w:t xml:space="preserve">of fitted </w:t>
      </w:r>
      <w:r w:rsidRPr="006A2978">
        <w:rPr>
          <w:rFonts w:ascii="Garamond" w:hAnsi="Garamond" w:cs="Times New Roman"/>
          <w:sz w:val="24"/>
          <w:szCs w:val="24"/>
        </w:rPr>
        <w:t xml:space="preserve">labor cost shares using </w:t>
      </w:r>
      <m:oMath>
        <m:acc>
          <m:accPr>
            <m:chr m:val="̃"/>
            <m:ctrlPr>
              <w:rPr>
                <w:rFonts w:ascii="Cambria Math" w:hAnsi="Cambria Math" w:cs="Times New Roman"/>
                <w:b/>
                <w:i/>
                <w:sz w:val="24"/>
                <w:szCs w:val="24"/>
              </w:rPr>
            </m:ctrlPr>
          </m:accPr>
          <m:e>
            <m:r>
              <m:rPr>
                <m:sty m:val="bi"/>
              </m:rPr>
              <w:rPr>
                <w:rFonts w:ascii="Cambria Math" w:hAnsi="Cambria Math" w:cs="Times New Roman"/>
                <w:sz w:val="24"/>
                <w:szCs w:val="24"/>
              </w:rPr>
              <m:t>λ</m:t>
            </m:r>
          </m:e>
        </m:acc>
      </m:oMath>
      <w:r w:rsidRPr="006A2978">
        <w:rPr>
          <w:rFonts w:ascii="Garamond" w:hAnsi="Garamond" w:cs="Times New Roman"/>
          <w:sz w:val="24"/>
          <w:szCs w:val="24"/>
        </w:rPr>
        <w:t xml:space="preserve">.  If either monotonicity or concavity is violated, update </w:t>
      </w:r>
      <m:oMath>
        <m:sSup>
          <m:sSupPr>
            <m:ctrlPr>
              <w:rPr>
                <w:rFonts w:ascii="Cambria Math" w:hAnsi="Cambria Math" w:cs="Times New Roman"/>
                <w:b/>
                <w:i/>
                <w:sz w:val="24"/>
                <w:szCs w:val="24"/>
              </w:rPr>
            </m:ctrlPr>
          </m:sSupPr>
          <m:e>
            <m:r>
              <m:rPr>
                <m:sty m:val="bi"/>
              </m:rPr>
              <w:rPr>
                <w:rFonts w:ascii="Cambria Math" w:hAnsi="Cambria Math" w:cs="Times New Roman"/>
                <w:sz w:val="24"/>
                <w:szCs w:val="24"/>
              </w:rPr>
              <m:t>λ</m:t>
            </m:r>
          </m:e>
          <m:sup>
            <m:r>
              <m:rPr>
                <m:sty m:val="bi"/>
              </m:rPr>
              <w:rPr>
                <w:rFonts w:ascii="Cambria Math" w:hAnsi="Cambria Math" w:cs="Times New Roman"/>
                <w:sz w:val="24"/>
                <w:szCs w:val="24"/>
              </w:rPr>
              <m:t>(n)</m:t>
            </m:r>
          </m:sup>
        </m:sSup>
        <m:r>
          <m:rPr>
            <m:sty m:val="bi"/>
          </m:rPr>
          <w:rPr>
            <w:rFonts w:ascii="Cambria Math" w:hAnsi="Cambria Math" w:cs="Times New Roman"/>
            <w:sz w:val="24"/>
            <w:szCs w:val="24"/>
          </w:rPr>
          <m:t>=λ</m:t>
        </m:r>
      </m:oMath>
      <w:r w:rsidRPr="006A2978">
        <w:rPr>
          <w:rFonts w:ascii="Garamond" w:hAnsi="Garamond" w:cs="Times New Roman"/>
          <w:sz w:val="24"/>
          <w:szCs w:val="24"/>
        </w:rPr>
        <w:t xml:space="preserve">, set </w:t>
      </w:r>
      <m:oMath>
        <m:r>
          <w:rPr>
            <w:rFonts w:ascii="Cambria Math" w:hAnsi="Cambria Math" w:cs="Times New Roman"/>
            <w:sz w:val="24"/>
            <w:szCs w:val="24"/>
          </w:rPr>
          <m:t>n=n+1</m:t>
        </m:r>
      </m:oMath>
      <w:r w:rsidRPr="006A2978">
        <w:rPr>
          <w:rFonts w:ascii="Garamond" w:hAnsi="Garamond" w:cs="Times New Roman"/>
          <w:sz w:val="24"/>
          <w:szCs w:val="24"/>
        </w:rPr>
        <w:t xml:space="preserve"> and go to Step 2. Otherwise, proceed to Step 5.</w:t>
      </w:r>
    </w:p>
    <w:p w14:paraId="44745A6D" w14:textId="67D20EFB" w:rsidR="00DA74A3" w:rsidRPr="006A2978" w:rsidRDefault="00DA74A3" w:rsidP="007641B1">
      <w:pPr>
        <w:spacing w:after="120" w:line="360" w:lineRule="auto"/>
        <w:ind w:left="907" w:hanging="720"/>
        <w:rPr>
          <w:rFonts w:ascii="Garamond" w:hAnsi="Garamond" w:cs="Times New Roman"/>
          <w:sz w:val="24"/>
          <w:szCs w:val="24"/>
        </w:rPr>
      </w:pPr>
      <w:r w:rsidRPr="006A2978">
        <w:rPr>
          <w:rFonts w:ascii="Garamond" w:hAnsi="Garamond" w:cs="Times New Roman"/>
          <w:sz w:val="24"/>
          <w:szCs w:val="24"/>
        </w:rPr>
        <w:t xml:space="preserve">Step 5: Calculate </w:t>
      </w:r>
      <m:oMath>
        <m:r>
          <w:rPr>
            <w:rFonts w:ascii="Cambria Math" w:hAnsi="Cambria Math" w:cs="Times New Roman"/>
            <w:sz w:val="24"/>
            <w:szCs w:val="24"/>
          </w:rPr>
          <m:t>α=</m:t>
        </m:r>
        <m:r>
          <m:rPr>
            <m:sty m:val="p"/>
          </m:rPr>
          <w:rPr>
            <w:rFonts w:ascii="Cambria Math" w:hAnsi="Cambria Math" w:cs="Times New Roman"/>
            <w:sz w:val="24"/>
            <w:szCs w:val="24"/>
          </w:rPr>
          <m:t>min⁡</m:t>
        </m:r>
        <m:r>
          <w:rPr>
            <w:rFonts w:ascii="Cambria Math" w:hAnsi="Cambria Math" w:cs="Times New Roman"/>
            <w:sz w:val="24"/>
            <w:szCs w:val="24"/>
          </w:rPr>
          <m:t>(</m:t>
        </m:r>
        <m:f>
          <m:fPr>
            <m:ctrlPr>
              <w:rPr>
                <w:rFonts w:ascii="Cambria Math" w:hAnsi="Cambria Math" w:cs="Times New Roman"/>
                <w:i/>
                <w:sz w:val="24"/>
                <w:szCs w:val="24"/>
              </w:rPr>
            </m:ctrlPr>
          </m:fPr>
          <m:num>
            <w:proofErr w:type="gramStart"/>
            <m:r>
              <w:rPr>
                <w:rFonts w:ascii="Cambria Math" w:hAnsi="Cambria Math" w:cs="Times New Roman"/>
                <w:sz w:val="24"/>
                <w:szCs w:val="24"/>
              </w:rPr>
              <m:t>f(</m:t>
            </m:r>
            <w:proofErr w:type="gramEnd"/>
            <m:acc>
              <m:accPr>
                <m:chr m:val="̃"/>
                <m:ctrlPr>
                  <w:rPr>
                    <w:rFonts w:ascii="Cambria Math" w:hAnsi="Cambria Math" w:cs="Times New Roman"/>
                    <w:b/>
                    <w:i/>
                    <w:sz w:val="24"/>
                    <w:szCs w:val="24"/>
                  </w:rPr>
                </m:ctrlPr>
              </m:accPr>
              <m:e>
                <m:r>
                  <m:rPr>
                    <m:sty m:val="bi"/>
                  </m:rPr>
                  <w:rPr>
                    <w:rFonts w:ascii="Cambria Math" w:hAnsi="Cambria Math" w:cs="Times New Roman"/>
                    <w:sz w:val="24"/>
                    <w:szCs w:val="24"/>
                  </w:rPr>
                  <m:t>λ</m:t>
                </m:r>
              </m:e>
            </m:acc>
            <m:r>
              <m:rPr>
                <m:sty m:val="bi"/>
              </m:rPr>
              <w:rPr>
                <w:rFonts w:ascii="Cambria Math" w:hAnsi="Cambria Math" w:cs="Times New Roman"/>
                <w:sz w:val="24"/>
                <w:szCs w:val="24"/>
              </w:rPr>
              <m:t>|y)</m:t>
            </m:r>
          </m:num>
          <m:den>
            <m:r>
              <w:rPr>
                <w:rFonts w:ascii="Cambria Math" w:hAnsi="Cambria Math" w:cs="Times New Roman"/>
                <w:sz w:val="24"/>
                <w:szCs w:val="24"/>
              </w:rPr>
              <m:t>f(</m:t>
            </m:r>
            <m:r>
              <m:rPr>
                <m:sty m:val="bi"/>
              </m:rPr>
              <w:rPr>
                <w:rFonts w:ascii="Cambria Math" w:hAnsi="Cambria Math" w:cs="Times New Roman"/>
                <w:sz w:val="24"/>
                <w:szCs w:val="24"/>
              </w:rPr>
              <m:t>λ|y)</m:t>
            </m:r>
          </m:den>
        </m:f>
        <m:r>
          <w:rPr>
            <w:rFonts w:ascii="Cambria Math" w:hAnsi="Cambria Math" w:cs="Times New Roman"/>
            <w:sz w:val="24"/>
            <w:szCs w:val="24"/>
          </w:rPr>
          <m:t>,1)</m:t>
        </m:r>
      </m:oMath>
      <w:r w:rsidRPr="006A2978">
        <w:rPr>
          <w:rFonts w:ascii="Garamond" w:hAnsi="Garamond" w:cs="Times New Roman"/>
          <w:sz w:val="24"/>
          <w:szCs w:val="24"/>
        </w:rPr>
        <w:t xml:space="preserve"> where </w:t>
      </w:r>
      <m:oMath>
        <m:r>
          <m:rPr>
            <m:sty m:val="bi"/>
          </m:rPr>
          <w:rPr>
            <w:rFonts w:ascii="Cambria Math" w:hAnsi="Cambria Math" w:cs="Times New Roman"/>
            <w:sz w:val="24"/>
            <w:szCs w:val="24"/>
          </w:rPr>
          <m:t>y</m:t>
        </m:r>
      </m:oMath>
      <w:r w:rsidRPr="006A2978">
        <w:rPr>
          <w:rFonts w:ascii="Garamond" w:hAnsi="Garamond" w:cs="Times New Roman"/>
          <w:b/>
          <w:sz w:val="24"/>
          <w:szCs w:val="24"/>
        </w:rPr>
        <w:t xml:space="preserve"> </w:t>
      </w:r>
      <w:r w:rsidRPr="006A2978">
        <w:rPr>
          <w:rFonts w:ascii="Garamond" w:hAnsi="Garamond" w:cs="Times New Roman"/>
          <w:sz w:val="24"/>
          <w:szCs w:val="24"/>
        </w:rPr>
        <w:t xml:space="preserve">is a vector of observations on a dependent variable; </w:t>
      </w:r>
      <m:oMath>
        <m:r>
          <w:rPr>
            <w:rFonts w:ascii="Cambria Math" w:hAnsi="Cambria Math" w:cs="Times New Roman"/>
            <w:sz w:val="24"/>
            <w:szCs w:val="24"/>
          </w:rPr>
          <m:t>f(</m:t>
        </m:r>
        <m:r>
          <m:rPr>
            <m:sty m:val="bi"/>
          </m:rPr>
          <w:rPr>
            <w:rFonts w:ascii="Cambria Math" w:hAnsi="Cambria Math" w:cs="Times New Roman"/>
            <w:sz w:val="24"/>
            <w:szCs w:val="24"/>
          </w:rPr>
          <m:t>λ</m:t>
        </m:r>
        <m:r>
          <w:rPr>
            <w:rFonts w:ascii="Cambria Math" w:hAnsi="Cambria Math" w:cs="Times New Roman"/>
            <w:sz w:val="24"/>
            <w:szCs w:val="24"/>
          </w:rPr>
          <m:t>|</m:t>
        </m:r>
        <m:r>
          <m:rPr>
            <m:sty m:val="bi"/>
          </m:rPr>
          <w:rPr>
            <w:rFonts w:ascii="Cambria Math" w:hAnsi="Cambria Math" w:cs="Times New Roman"/>
            <w:sz w:val="24"/>
            <w:szCs w:val="24"/>
          </w:rPr>
          <m:t>y</m:t>
        </m:r>
        <m:r>
          <w:rPr>
            <w:rFonts w:ascii="Cambria Math" w:hAnsi="Cambria Math" w:cs="Times New Roman"/>
            <w:sz w:val="24"/>
            <w:szCs w:val="24"/>
          </w:rPr>
          <m:t>)</m:t>
        </m:r>
      </m:oMath>
      <w:r w:rsidRPr="006A2978">
        <w:rPr>
          <w:rFonts w:ascii="Garamond" w:hAnsi="Garamond" w:cs="Times New Roman"/>
          <w:sz w:val="24"/>
          <w:szCs w:val="24"/>
        </w:rPr>
        <w:t xml:space="preserve"> is the </w:t>
      </w:r>
      <w:r w:rsidRPr="006A2978">
        <w:rPr>
          <w:rFonts w:ascii="Garamond" w:hAnsi="Garamond" w:cs="Times New Roman"/>
          <w:i/>
          <w:sz w:val="24"/>
          <w:szCs w:val="24"/>
        </w:rPr>
        <w:t>marginal</w:t>
      </w:r>
      <w:r w:rsidRPr="006A2978">
        <w:rPr>
          <w:rFonts w:ascii="Garamond" w:hAnsi="Garamond" w:cs="Times New Roman"/>
          <w:sz w:val="24"/>
          <w:szCs w:val="24"/>
        </w:rPr>
        <w:t xml:space="preserve"> posterior density of </w:t>
      </w:r>
      <m:oMath>
        <m:r>
          <m:rPr>
            <m:sty m:val="bi"/>
          </m:rPr>
          <w:rPr>
            <w:rFonts w:ascii="Cambria Math" w:hAnsi="Cambria Math" w:cs="Times New Roman"/>
            <w:sz w:val="24"/>
            <w:szCs w:val="24"/>
          </w:rPr>
          <m:t>λ</m:t>
        </m:r>
      </m:oMath>
      <w:r w:rsidRPr="006A2978">
        <w:rPr>
          <w:rFonts w:ascii="Garamond" w:hAnsi="Garamond" w:cs="Times New Roman"/>
          <w:sz w:val="24"/>
          <w:szCs w:val="24"/>
        </w:rPr>
        <w:t>.</w:t>
      </w:r>
      <w:r w:rsidRPr="006A2978">
        <w:rPr>
          <w:rStyle w:val="FootnoteReference"/>
          <w:rFonts w:ascii="Garamond" w:hAnsi="Garamond" w:cs="Times New Roman"/>
          <w:sz w:val="24"/>
          <w:szCs w:val="24"/>
        </w:rPr>
        <w:footnoteReference w:id="10"/>
      </w:r>
    </w:p>
    <w:p w14:paraId="3EBDE615" w14:textId="77777777" w:rsidR="00DA74A3" w:rsidRPr="006A2978" w:rsidRDefault="00DA74A3" w:rsidP="007641B1">
      <w:pPr>
        <w:spacing w:after="120" w:line="360" w:lineRule="auto"/>
        <w:ind w:left="907" w:hanging="720"/>
        <w:rPr>
          <w:rFonts w:ascii="Garamond" w:hAnsi="Garamond" w:cs="Times New Roman"/>
          <w:sz w:val="24"/>
          <w:szCs w:val="24"/>
        </w:rPr>
      </w:pPr>
      <w:r w:rsidRPr="006A2978">
        <w:rPr>
          <w:rFonts w:ascii="Garamond" w:hAnsi="Garamond" w:cs="Times New Roman"/>
          <w:sz w:val="24"/>
          <w:szCs w:val="24"/>
        </w:rPr>
        <w:lastRenderedPageBreak/>
        <w:t xml:space="preserve">Step 6: Accept </w:t>
      </w:r>
      <m:oMath>
        <m:acc>
          <m:accPr>
            <m:chr m:val="̃"/>
            <m:ctrlPr>
              <w:rPr>
                <w:rFonts w:ascii="Cambria Math" w:hAnsi="Cambria Math" w:cs="Times New Roman"/>
                <w:b/>
                <w:i/>
                <w:sz w:val="24"/>
                <w:szCs w:val="24"/>
              </w:rPr>
            </m:ctrlPr>
          </m:accPr>
          <m:e>
            <m:r>
              <m:rPr>
                <m:sty m:val="bi"/>
              </m:rPr>
              <w:rPr>
                <w:rFonts w:ascii="Cambria Math" w:hAnsi="Cambria Math" w:cs="Times New Roman"/>
                <w:sz w:val="24"/>
                <w:szCs w:val="24"/>
              </w:rPr>
              <m:t>λ</m:t>
            </m:r>
          </m:e>
        </m:acc>
      </m:oMath>
      <w:r w:rsidRPr="006A2978">
        <w:rPr>
          <w:rFonts w:ascii="Garamond" w:hAnsi="Garamond" w:cs="Times New Roman"/>
          <w:b/>
          <w:sz w:val="24"/>
          <w:szCs w:val="24"/>
        </w:rPr>
        <w:t xml:space="preserve"> </w:t>
      </w:r>
      <w:r w:rsidRPr="006A2978">
        <w:rPr>
          <w:rFonts w:ascii="Garamond" w:hAnsi="Garamond" w:cs="Times New Roman"/>
          <w:sz w:val="24"/>
          <w:szCs w:val="24"/>
        </w:rPr>
        <w:t xml:space="preserve">with probability </w:t>
      </w:r>
      <m:oMath>
        <m:r>
          <w:rPr>
            <w:rFonts w:ascii="Cambria Math" w:hAnsi="Cambria Math" w:cs="Times New Roman"/>
            <w:sz w:val="24"/>
            <w:szCs w:val="24"/>
          </w:rPr>
          <m:t>α</m:t>
        </m:r>
      </m:oMath>
      <w:r w:rsidRPr="006A2978">
        <w:rPr>
          <w:rFonts w:ascii="Garamond" w:hAnsi="Garamond" w:cs="Times New Roman"/>
          <w:sz w:val="24"/>
          <w:szCs w:val="24"/>
        </w:rPr>
        <w:t xml:space="preserve"> and set </w:t>
      </w:r>
      <m:oMath>
        <m:sSup>
          <m:sSupPr>
            <m:ctrlPr>
              <w:rPr>
                <w:rFonts w:ascii="Cambria Math" w:hAnsi="Cambria Math" w:cs="Times New Roman"/>
                <w:b/>
                <w:i/>
                <w:sz w:val="24"/>
                <w:szCs w:val="24"/>
              </w:rPr>
            </m:ctrlPr>
          </m:sSupPr>
          <m:e>
            <m:r>
              <m:rPr>
                <m:sty m:val="bi"/>
              </m:rPr>
              <w:rPr>
                <w:rFonts w:ascii="Cambria Math" w:hAnsi="Cambria Math" w:cs="Times New Roman"/>
                <w:sz w:val="24"/>
                <w:szCs w:val="24"/>
              </w:rPr>
              <m:t>λ</m:t>
            </m:r>
          </m:e>
          <m:sup>
            <m:r>
              <m:rPr>
                <m:sty m:val="bi"/>
              </m:rPr>
              <w:rPr>
                <w:rFonts w:ascii="Cambria Math" w:hAnsi="Cambria Math" w:cs="Times New Roman"/>
                <w:sz w:val="24"/>
                <w:szCs w:val="24"/>
              </w:rPr>
              <m:t>(n)</m:t>
            </m:r>
          </m:sup>
        </m:sSup>
        <m:r>
          <m:rPr>
            <m:sty m:val="bi"/>
          </m:rPr>
          <w:rPr>
            <w:rFonts w:ascii="Cambria Math" w:hAnsi="Cambria Math" w:cs="Times New Roman"/>
            <w:sz w:val="24"/>
            <w:szCs w:val="24"/>
          </w:rPr>
          <m:t>=</m:t>
        </m:r>
        <m:acc>
          <m:accPr>
            <m:chr m:val="̃"/>
            <m:ctrlPr>
              <w:rPr>
                <w:rFonts w:ascii="Cambria Math" w:hAnsi="Cambria Math" w:cs="Times New Roman"/>
                <w:b/>
                <w:i/>
                <w:sz w:val="24"/>
                <w:szCs w:val="24"/>
              </w:rPr>
            </m:ctrlPr>
          </m:accPr>
          <m:e>
            <m:r>
              <m:rPr>
                <m:sty m:val="bi"/>
              </m:rPr>
              <w:rPr>
                <w:rFonts w:ascii="Cambria Math" w:hAnsi="Cambria Math" w:cs="Times New Roman"/>
                <w:sz w:val="24"/>
                <w:szCs w:val="24"/>
              </w:rPr>
              <m:t>λ</m:t>
            </m:r>
          </m:e>
        </m:acc>
      </m:oMath>
      <w:r w:rsidRPr="006A2978">
        <w:rPr>
          <w:rFonts w:ascii="Garamond" w:hAnsi="Garamond" w:cs="Times New Roman"/>
          <w:sz w:val="24"/>
          <w:szCs w:val="24"/>
        </w:rPr>
        <w:t xml:space="preserve">. Set </w:t>
      </w:r>
      <m:oMath>
        <m:r>
          <w:rPr>
            <w:rFonts w:ascii="Cambria Math" w:hAnsi="Cambria Math" w:cs="Times New Roman"/>
            <w:sz w:val="24"/>
            <w:szCs w:val="24"/>
          </w:rPr>
          <m:t>n=n+1</m:t>
        </m:r>
      </m:oMath>
      <w:r w:rsidRPr="006A2978">
        <w:rPr>
          <w:rFonts w:ascii="Garamond" w:hAnsi="Garamond" w:cs="Times New Roman"/>
          <w:sz w:val="24"/>
          <w:szCs w:val="24"/>
        </w:rPr>
        <w:t xml:space="preserve"> and go to Step 2.</w:t>
      </w:r>
    </w:p>
    <w:p w14:paraId="16308F58" w14:textId="360EBF83" w:rsidR="00DA74A3" w:rsidRDefault="00DA74A3" w:rsidP="007641B1">
      <w:pPr>
        <w:spacing w:after="120" w:line="360" w:lineRule="auto"/>
        <w:jc w:val="both"/>
        <w:rPr>
          <w:rFonts w:ascii="Garamond" w:hAnsi="Garamond" w:cs="Times New Roman"/>
          <w:sz w:val="24"/>
          <w:szCs w:val="24"/>
        </w:rPr>
      </w:pPr>
      <w:r w:rsidRPr="006A2978">
        <w:rPr>
          <w:rFonts w:ascii="Garamond" w:hAnsi="Garamond" w:cs="Times New Roman"/>
          <w:sz w:val="24"/>
          <w:szCs w:val="24"/>
        </w:rPr>
        <w:t xml:space="preserve">The constant </w:t>
      </w:r>
      <w:r w:rsidRPr="006A2978">
        <w:rPr>
          <w:rFonts w:ascii="Garamond" w:hAnsi="Garamond" w:cs="Times New Roman"/>
          <w:i/>
          <w:sz w:val="24"/>
          <w:szCs w:val="24"/>
        </w:rPr>
        <w:t>c</w:t>
      </w:r>
      <w:r w:rsidRPr="006A2978">
        <w:rPr>
          <w:rFonts w:ascii="Garamond" w:hAnsi="Garamond" w:cs="Times New Roman"/>
          <w:sz w:val="24"/>
          <w:szCs w:val="24"/>
        </w:rPr>
        <w:t xml:space="preserve"> in Step 2 is determined by trial and error so that the acceptance rate for </w:t>
      </w:r>
      <m:oMath>
        <m:acc>
          <m:accPr>
            <m:chr m:val="̃"/>
            <m:ctrlPr>
              <w:rPr>
                <w:rFonts w:ascii="Cambria Math" w:hAnsi="Cambria Math" w:cs="Times New Roman"/>
                <w:b/>
                <w:i/>
                <w:sz w:val="24"/>
                <w:szCs w:val="24"/>
              </w:rPr>
            </m:ctrlPr>
          </m:accPr>
          <m:e>
            <m:r>
              <m:rPr>
                <m:sty m:val="bi"/>
              </m:rPr>
              <w:rPr>
                <w:rFonts w:ascii="Cambria Math" w:hAnsi="Cambria Math" w:cs="Times New Roman"/>
                <w:sz w:val="24"/>
                <w:szCs w:val="24"/>
              </w:rPr>
              <m:t>λ</m:t>
            </m:r>
          </m:e>
        </m:acc>
      </m:oMath>
      <w:r w:rsidRPr="006A2978">
        <w:rPr>
          <w:rFonts w:ascii="Garamond" w:hAnsi="Garamond" w:cs="Times New Roman"/>
          <w:b/>
          <w:sz w:val="24"/>
          <w:szCs w:val="24"/>
        </w:rPr>
        <w:t xml:space="preserve"> </w:t>
      </w:r>
      <w:r w:rsidRPr="006A2978">
        <w:rPr>
          <w:rFonts w:ascii="Garamond" w:hAnsi="Garamond" w:cs="Times New Roman"/>
          <w:sz w:val="24"/>
          <w:szCs w:val="24"/>
        </w:rPr>
        <w:t xml:space="preserve">ranges from </w:t>
      </w:r>
      <w:r w:rsidR="001550A6">
        <w:rPr>
          <w:rFonts w:ascii="Garamond" w:hAnsi="Garamond" w:cs="Times New Roman" w:hint="eastAsia"/>
          <w:sz w:val="24"/>
          <w:szCs w:val="24"/>
        </w:rPr>
        <w:t>0.1</w:t>
      </w:r>
      <w:r w:rsidRPr="006A2978">
        <w:rPr>
          <w:rFonts w:ascii="Garamond" w:hAnsi="Garamond" w:cs="Times New Roman"/>
          <w:sz w:val="24"/>
          <w:szCs w:val="24"/>
        </w:rPr>
        <w:t xml:space="preserve"> to </w:t>
      </w:r>
      <w:r w:rsidR="001550A6">
        <w:rPr>
          <w:rFonts w:ascii="Garamond" w:hAnsi="Garamond" w:cs="Times New Roman" w:hint="eastAsia"/>
          <w:sz w:val="24"/>
          <w:szCs w:val="24"/>
        </w:rPr>
        <w:t>0.4</w:t>
      </w:r>
      <w:r w:rsidRPr="006A2978">
        <w:rPr>
          <w:rFonts w:ascii="Garamond" w:hAnsi="Garamond" w:cs="Times New Roman"/>
          <w:sz w:val="24"/>
          <w:szCs w:val="24"/>
        </w:rPr>
        <w:t xml:space="preserve">. </w:t>
      </w:r>
      <w:r w:rsidR="00A56458">
        <w:rPr>
          <w:rFonts w:ascii="Garamond" w:hAnsi="Garamond" w:cs="Times New Roman"/>
          <w:sz w:val="24"/>
          <w:szCs w:val="24"/>
        </w:rPr>
        <w:t xml:space="preserve"> </w:t>
      </w:r>
      <w:r w:rsidRPr="006A2978">
        <w:rPr>
          <w:rFonts w:ascii="Garamond" w:hAnsi="Garamond" w:cs="Times New Roman"/>
          <w:sz w:val="24"/>
          <w:szCs w:val="24"/>
        </w:rPr>
        <w:t>Depending on convergence, 100,000 to 400,000 samples are drawn for each sector and the first 10,000, 20,000 or 30,000 samples are discarded for a burn-in.  Then, every 100th, 200th or 300th observation is redrawn in the remaining samples (thinning).</w:t>
      </w:r>
    </w:p>
    <w:p w14:paraId="4A774E98" w14:textId="77777777" w:rsidR="00A461B3" w:rsidRPr="006A2978" w:rsidRDefault="00A461B3" w:rsidP="007641B1">
      <w:pPr>
        <w:spacing w:after="120" w:line="360" w:lineRule="auto"/>
        <w:jc w:val="both"/>
        <w:rPr>
          <w:rFonts w:ascii="Garamond" w:hAnsi="Garamond" w:cs="Times New Roman"/>
          <w:sz w:val="24"/>
          <w:szCs w:val="24"/>
          <w:highlight w:val="yellow"/>
        </w:rPr>
      </w:pPr>
    </w:p>
    <w:p w14:paraId="63EAF2C6" w14:textId="77777777" w:rsidR="005858DB" w:rsidRPr="006A2978" w:rsidRDefault="008904C5" w:rsidP="007641B1">
      <w:pPr>
        <w:pStyle w:val="Heading1"/>
        <w:spacing w:before="0" w:beforeAutospacing="0" w:after="120" w:afterAutospacing="0" w:line="360" w:lineRule="auto"/>
        <w:rPr>
          <w:rFonts w:ascii="Garamond" w:eastAsiaTheme="minorEastAsia" w:hAnsi="Garamond"/>
          <w:sz w:val="24"/>
          <w:szCs w:val="24"/>
        </w:rPr>
      </w:pPr>
      <w:r w:rsidRPr="006A2978">
        <w:rPr>
          <w:rFonts w:ascii="Garamond" w:eastAsiaTheme="minorEastAsia" w:hAnsi="Garamond"/>
          <w:sz w:val="24"/>
          <w:szCs w:val="24"/>
        </w:rPr>
        <w:t>4</w:t>
      </w:r>
      <w:r w:rsidR="005858DB" w:rsidRPr="006A2978">
        <w:rPr>
          <w:rFonts w:ascii="Garamond" w:hAnsi="Garamond"/>
          <w:sz w:val="24"/>
          <w:szCs w:val="24"/>
        </w:rPr>
        <w:t xml:space="preserve"> </w:t>
      </w:r>
      <w:r w:rsidR="005858DB" w:rsidRPr="006A2978">
        <w:rPr>
          <w:rFonts w:ascii="Garamond" w:eastAsiaTheme="minorEastAsia" w:hAnsi="Garamond"/>
          <w:sz w:val="24"/>
          <w:szCs w:val="24"/>
        </w:rPr>
        <w:t>Data</w:t>
      </w:r>
    </w:p>
    <w:p w14:paraId="438BCC07" w14:textId="529599A2" w:rsidR="00DA74A3" w:rsidRDefault="00DA74A3" w:rsidP="007641B1">
      <w:pPr>
        <w:spacing w:after="120" w:line="360" w:lineRule="auto"/>
        <w:jc w:val="both"/>
        <w:rPr>
          <w:rFonts w:ascii="Garamond" w:hAnsi="Garamond" w:cs="Times New Roman"/>
          <w:sz w:val="24"/>
          <w:szCs w:val="24"/>
        </w:rPr>
      </w:pPr>
      <w:r>
        <w:rPr>
          <w:rFonts w:ascii="Garamond" w:hAnsi="Garamond" w:cs="Times New Roman" w:hint="eastAsia"/>
          <w:sz w:val="24"/>
          <w:szCs w:val="24"/>
        </w:rPr>
        <w:t xml:space="preserve">This section provides an overview of the </w:t>
      </w:r>
      <w:r w:rsidR="0041451F">
        <w:rPr>
          <w:rFonts w:ascii="Garamond" w:hAnsi="Garamond" w:cs="Times New Roman" w:hint="eastAsia"/>
          <w:sz w:val="24"/>
          <w:szCs w:val="24"/>
        </w:rPr>
        <w:t>data</w:t>
      </w:r>
      <w:r>
        <w:rPr>
          <w:rFonts w:ascii="Garamond" w:hAnsi="Garamond" w:cs="Times New Roman" w:hint="eastAsia"/>
          <w:sz w:val="24"/>
          <w:szCs w:val="24"/>
        </w:rPr>
        <w:t xml:space="preserve"> used for </w:t>
      </w:r>
      <w:r>
        <w:rPr>
          <w:rFonts w:ascii="Garamond" w:hAnsi="Garamond" w:cs="Times New Roman"/>
          <w:sz w:val="24"/>
          <w:szCs w:val="24"/>
        </w:rPr>
        <w:t>empirical</w:t>
      </w:r>
      <w:r>
        <w:rPr>
          <w:rFonts w:ascii="Garamond" w:hAnsi="Garamond" w:cs="Times New Roman" w:hint="eastAsia"/>
          <w:sz w:val="24"/>
          <w:szCs w:val="24"/>
        </w:rPr>
        <w:t xml:space="preserve"> estimation of lab</w:t>
      </w:r>
      <w:r w:rsidR="00E33C5A">
        <w:rPr>
          <w:rFonts w:ascii="Garamond" w:hAnsi="Garamond" w:cs="Times New Roman" w:hint="eastAsia"/>
          <w:sz w:val="24"/>
          <w:szCs w:val="24"/>
        </w:rPr>
        <w:t xml:space="preserve">or demand model. </w:t>
      </w:r>
      <w:r>
        <w:rPr>
          <w:rFonts w:ascii="Garamond" w:hAnsi="Garamond" w:cs="Times New Roman" w:hint="eastAsia"/>
          <w:sz w:val="24"/>
          <w:szCs w:val="24"/>
        </w:rPr>
        <w:t>T</w:t>
      </w:r>
      <w:r>
        <w:rPr>
          <w:rFonts w:ascii="Garamond" w:hAnsi="Garamond" w:cs="Times New Roman"/>
          <w:sz w:val="24"/>
          <w:szCs w:val="24"/>
        </w:rPr>
        <w:t>h</w:t>
      </w:r>
      <w:r>
        <w:rPr>
          <w:rFonts w:ascii="Garamond" w:hAnsi="Garamond" w:cs="Times New Roman" w:hint="eastAsia"/>
          <w:sz w:val="24"/>
          <w:szCs w:val="24"/>
        </w:rPr>
        <w:t xml:space="preserve">e data show </w:t>
      </w:r>
      <w:r>
        <w:rPr>
          <w:rFonts w:ascii="Garamond" w:hAnsi="Garamond" w:cs="Times New Roman"/>
          <w:sz w:val="24"/>
          <w:szCs w:val="24"/>
        </w:rPr>
        <w:t>that</w:t>
      </w:r>
      <w:r>
        <w:rPr>
          <w:rFonts w:ascii="Garamond" w:hAnsi="Garamond" w:cs="Times New Roman" w:hint="eastAsia"/>
          <w:sz w:val="24"/>
          <w:szCs w:val="24"/>
        </w:rPr>
        <w:t xml:space="preserve"> </w:t>
      </w:r>
      <w:r w:rsidR="00A56458">
        <w:rPr>
          <w:rFonts w:ascii="Garamond" w:hAnsi="Garamond" w:cs="Times New Roman"/>
          <w:sz w:val="24"/>
          <w:szCs w:val="24"/>
        </w:rPr>
        <w:t xml:space="preserve">an </w:t>
      </w:r>
      <w:r w:rsidR="00821358">
        <w:rPr>
          <w:rFonts w:ascii="Garamond" w:hAnsi="Garamond" w:cs="Times New Roman"/>
          <w:sz w:val="24"/>
          <w:szCs w:val="24"/>
        </w:rPr>
        <w:t>a</w:t>
      </w:r>
      <w:r w:rsidR="00821358">
        <w:rPr>
          <w:rFonts w:ascii="Garamond" w:hAnsi="Garamond" w:cs="Times New Roman" w:hint="eastAsia"/>
          <w:sz w:val="24"/>
          <w:szCs w:val="24"/>
        </w:rPr>
        <w:t>geing</w:t>
      </w:r>
      <w:r>
        <w:rPr>
          <w:rFonts w:ascii="Garamond" w:hAnsi="Garamond" w:cs="Times New Roman" w:hint="eastAsia"/>
          <w:sz w:val="24"/>
          <w:szCs w:val="24"/>
        </w:rPr>
        <w:t xml:space="preserve"> population has contributed to the rising labor cost share for elderly workers over the last decade and that youth and elderly workers are concentrated </w:t>
      </w:r>
      <w:r w:rsidR="00A56458">
        <w:rPr>
          <w:rFonts w:ascii="Garamond" w:hAnsi="Garamond" w:cs="Times New Roman"/>
          <w:sz w:val="24"/>
          <w:szCs w:val="24"/>
        </w:rPr>
        <w:t>i</w:t>
      </w:r>
      <w:r w:rsidR="00A56458">
        <w:rPr>
          <w:rFonts w:ascii="Garamond" w:hAnsi="Garamond" w:cs="Times New Roman" w:hint="eastAsia"/>
          <w:sz w:val="24"/>
          <w:szCs w:val="24"/>
        </w:rPr>
        <w:t xml:space="preserve">n </w:t>
      </w:r>
      <w:r>
        <w:rPr>
          <w:rFonts w:ascii="Garamond" w:hAnsi="Garamond" w:cs="Times New Roman" w:hint="eastAsia"/>
          <w:sz w:val="24"/>
          <w:szCs w:val="24"/>
        </w:rPr>
        <w:t>less physically demanding sectors.</w:t>
      </w:r>
    </w:p>
    <w:p w14:paraId="7112C114" w14:textId="7872BF2A" w:rsidR="008E1F88" w:rsidRPr="006A2978" w:rsidRDefault="008E1F88" w:rsidP="007641B1">
      <w:pPr>
        <w:pStyle w:val="Heading2"/>
        <w:spacing w:before="0" w:after="120" w:line="360" w:lineRule="auto"/>
        <w:rPr>
          <w:rFonts w:ascii="Garamond" w:hAnsi="Garamond" w:cs="Times New Roman"/>
          <w:color w:val="auto"/>
          <w:sz w:val="24"/>
          <w:szCs w:val="24"/>
        </w:rPr>
      </w:pPr>
      <w:r>
        <w:rPr>
          <w:rFonts w:ascii="Garamond" w:hAnsi="Garamond" w:cs="Times New Roman" w:hint="eastAsia"/>
          <w:color w:val="auto"/>
          <w:sz w:val="24"/>
          <w:szCs w:val="24"/>
        </w:rPr>
        <w:t>4</w:t>
      </w:r>
      <w:r w:rsidRPr="006A2978">
        <w:rPr>
          <w:rFonts w:ascii="Garamond" w:hAnsi="Garamond" w:cs="Times New Roman"/>
          <w:color w:val="auto"/>
          <w:sz w:val="24"/>
          <w:szCs w:val="24"/>
        </w:rPr>
        <w:t xml:space="preserve">.1 </w:t>
      </w:r>
      <w:r w:rsidR="00437E24">
        <w:rPr>
          <w:rFonts w:ascii="Garamond" w:hAnsi="Garamond" w:cs="Times New Roman" w:hint="eastAsia"/>
          <w:color w:val="auto"/>
          <w:sz w:val="24"/>
          <w:szCs w:val="24"/>
        </w:rPr>
        <w:t xml:space="preserve">The </w:t>
      </w:r>
      <w:r w:rsidRPr="008E1F88">
        <w:rPr>
          <w:rFonts w:ascii="Garamond" w:hAnsi="Garamond" w:cs="Times New Roman"/>
          <w:color w:val="auto"/>
          <w:sz w:val="24"/>
          <w:szCs w:val="24"/>
        </w:rPr>
        <w:t>American Community Survey (ACS)</w:t>
      </w:r>
    </w:p>
    <w:p w14:paraId="3FD7E1DF" w14:textId="6E5D50CE" w:rsidR="000B36CB" w:rsidRDefault="008E1F88" w:rsidP="007641B1">
      <w:pPr>
        <w:spacing w:after="120" w:line="360" w:lineRule="auto"/>
        <w:jc w:val="both"/>
        <w:rPr>
          <w:rFonts w:ascii="Garamond" w:hAnsi="Garamond" w:cs="Times New Roman"/>
          <w:sz w:val="24"/>
          <w:szCs w:val="24"/>
        </w:rPr>
      </w:pPr>
      <w:r>
        <w:rPr>
          <w:rFonts w:ascii="Garamond" w:hAnsi="Garamond" w:cs="Times New Roman" w:hint="eastAsia"/>
          <w:sz w:val="24"/>
          <w:szCs w:val="24"/>
        </w:rPr>
        <w:t>We use t</w:t>
      </w:r>
      <w:r w:rsidR="00C06D84" w:rsidRPr="006A2978">
        <w:rPr>
          <w:rFonts w:ascii="Garamond" w:hAnsi="Garamond" w:cs="Times New Roman"/>
          <w:sz w:val="24"/>
          <w:szCs w:val="24"/>
        </w:rPr>
        <w:t xml:space="preserve">he American Community Survey (ACS) Public Use Microdata (PUMS) </w:t>
      </w:r>
      <w:bookmarkStart w:id="4" w:name="OLE_LINK28"/>
      <w:bookmarkStart w:id="5" w:name="OLE_LINK29"/>
      <w:r w:rsidR="007A10F0" w:rsidRPr="006A2978">
        <w:rPr>
          <w:rFonts w:ascii="Garamond" w:hAnsi="Garamond" w:cs="Times New Roman"/>
          <w:sz w:val="24"/>
          <w:szCs w:val="24"/>
        </w:rPr>
        <w:t>compiled</w:t>
      </w:r>
      <w:r w:rsidR="00A21556" w:rsidRPr="006A2978">
        <w:rPr>
          <w:rFonts w:ascii="Garamond" w:hAnsi="Garamond" w:cs="Times New Roman"/>
          <w:sz w:val="24"/>
          <w:szCs w:val="24"/>
        </w:rPr>
        <w:t xml:space="preserve"> by </w:t>
      </w:r>
      <w:r w:rsidR="00C06D84" w:rsidRPr="006A2978">
        <w:rPr>
          <w:rFonts w:ascii="Garamond" w:hAnsi="Garamond" w:cs="Times New Roman"/>
          <w:sz w:val="24"/>
          <w:szCs w:val="24"/>
        </w:rPr>
        <w:t>the Census Bureau</w:t>
      </w:r>
      <w:bookmarkEnd w:id="4"/>
      <w:bookmarkEnd w:id="5"/>
      <w:r w:rsidR="00C50711">
        <w:rPr>
          <w:rFonts w:ascii="Garamond" w:hAnsi="Garamond" w:cs="Times New Roman" w:hint="eastAsia"/>
          <w:sz w:val="24"/>
          <w:szCs w:val="24"/>
        </w:rPr>
        <w:t xml:space="preserve"> because it is </w:t>
      </w:r>
      <w:r w:rsidR="00F51D6B" w:rsidRPr="006A2978">
        <w:rPr>
          <w:rFonts w:ascii="Garamond" w:hAnsi="Garamond" w:cs="Times New Roman"/>
          <w:sz w:val="24"/>
          <w:szCs w:val="24"/>
        </w:rPr>
        <w:t xml:space="preserve">the most comprehensive </w:t>
      </w:r>
      <w:r w:rsidR="00DE4CF8">
        <w:rPr>
          <w:rFonts w:ascii="Garamond" w:hAnsi="Garamond" w:cs="Times New Roman" w:hint="eastAsia"/>
          <w:sz w:val="24"/>
          <w:szCs w:val="24"/>
        </w:rPr>
        <w:t>publicly available</w:t>
      </w:r>
      <w:r w:rsidR="00DE4CF8" w:rsidRPr="006A2978">
        <w:rPr>
          <w:rFonts w:ascii="Garamond" w:hAnsi="Garamond" w:cs="Times New Roman"/>
          <w:sz w:val="24"/>
          <w:szCs w:val="24"/>
        </w:rPr>
        <w:t xml:space="preserve"> </w:t>
      </w:r>
      <w:r w:rsidR="00B22D76">
        <w:rPr>
          <w:rFonts w:ascii="Garamond" w:hAnsi="Garamond" w:cs="Times New Roman" w:hint="eastAsia"/>
          <w:sz w:val="24"/>
          <w:szCs w:val="24"/>
        </w:rPr>
        <w:t>data</w:t>
      </w:r>
      <w:r w:rsidR="00C50711">
        <w:rPr>
          <w:rFonts w:ascii="Garamond" w:hAnsi="Garamond" w:cs="Times New Roman" w:hint="eastAsia"/>
          <w:sz w:val="24"/>
          <w:szCs w:val="24"/>
        </w:rPr>
        <w:t xml:space="preserve">. </w:t>
      </w:r>
      <w:r w:rsidR="00A56458">
        <w:rPr>
          <w:rFonts w:ascii="Garamond" w:hAnsi="Garamond" w:cs="Times New Roman"/>
          <w:sz w:val="24"/>
          <w:szCs w:val="24"/>
        </w:rPr>
        <w:t xml:space="preserve"> </w:t>
      </w:r>
      <w:r w:rsidR="00C50711">
        <w:rPr>
          <w:rFonts w:ascii="Garamond" w:hAnsi="Garamond" w:cs="Times New Roman" w:hint="eastAsia"/>
          <w:sz w:val="24"/>
          <w:szCs w:val="24"/>
        </w:rPr>
        <w:t xml:space="preserve">In the ACS, </w:t>
      </w:r>
      <w:r w:rsidR="00F51D6B" w:rsidRPr="006A2978">
        <w:rPr>
          <w:rFonts w:ascii="Garamond" w:hAnsi="Garamond" w:cs="Times New Roman"/>
          <w:sz w:val="24"/>
          <w:szCs w:val="24"/>
        </w:rPr>
        <w:t xml:space="preserve">an individual generally </w:t>
      </w:r>
      <w:r w:rsidR="00C50711">
        <w:rPr>
          <w:rFonts w:ascii="Garamond" w:hAnsi="Garamond" w:cs="Times New Roman"/>
          <w:sz w:val="24"/>
          <w:szCs w:val="24"/>
        </w:rPr>
        <w:t>represents 100 people</w:t>
      </w:r>
      <w:r w:rsidR="00AE3819">
        <w:rPr>
          <w:rFonts w:ascii="Garamond" w:hAnsi="Garamond" w:cs="Times New Roman" w:hint="eastAsia"/>
          <w:sz w:val="24"/>
          <w:szCs w:val="24"/>
        </w:rPr>
        <w:t xml:space="preserve"> while </w:t>
      </w:r>
      <w:r w:rsidR="00AE3819" w:rsidRPr="006A2978">
        <w:rPr>
          <w:rFonts w:ascii="Garamond" w:hAnsi="Garamond" w:cs="Times New Roman"/>
          <w:sz w:val="24"/>
          <w:szCs w:val="24"/>
        </w:rPr>
        <w:t xml:space="preserve">in </w:t>
      </w:r>
      <w:r w:rsidR="00AE3819">
        <w:rPr>
          <w:rFonts w:ascii="Garamond" w:hAnsi="Garamond" w:cs="Times New Roman" w:hint="eastAsia"/>
          <w:sz w:val="24"/>
          <w:szCs w:val="24"/>
        </w:rPr>
        <w:t xml:space="preserve">another popular survey, </w:t>
      </w:r>
      <w:r w:rsidR="001E2E3E" w:rsidRPr="006A2978">
        <w:rPr>
          <w:rFonts w:ascii="Garamond" w:hAnsi="Garamond" w:cs="Times New Roman"/>
          <w:sz w:val="24"/>
          <w:szCs w:val="24"/>
        </w:rPr>
        <w:t>the March Current Population Survey (CPS)</w:t>
      </w:r>
      <w:r w:rsidR="00C06D84" w:rsidRPr="006A2978">
        <w:rPr>
          <w:rFonts w:ascii="Garamond" w:hAnsi="Garamond" w:cs="Times New Roman"/>
          <w:sz w:val="24"/>
          <w:szCs w:val="24"/>
        </w:rPr>
        <w:t xml:space="preserve"> by the Bureau of Labor Statistics</w:t>
      </w:r>
      <w:r w:rsidR="000353CA" w:rsidRPr="006A2978">
        <w:rPr>
          <w:rFonts w:ascii="Garamond" w:hAnsi="Garamond" w:cs="Times New Roman"/>
          <w:sz w:val="24"/>
          <w:szCs w:val="24"/>
        </w:rPr>
        <w:t xml:space="preserve"> (BLS)</w:t>
      </w:r>
      <w:proofErr w:type="gramStart"/>
      <w:r w:rsidR="00AE3819">
        <w:rPr>
          <w:rFonts w:ascii="Garamond" w:hAnsi="Garamond" w:cs="Times New Roman" w:hint="eastAsia"/>
          <w:sz w:val="24"/>
          <w:szCs w:val="24"/>
        </w:rPr>
        <w:t>,</w:t>
      </w:r>
      <w:proofErr w:type="gramEnd"/>
      <w:r w:rsidR="00AE3819">
        <w:rPr>
          <w:rFonts w:ascii="Garamond" w:hAnsi="Garamond" w:cs="Times New Roman" w:hint="eastAsia"/>
          <w:sz w:val="24"/>
          <w:szCs w:val="24"/>
        </w:rPr>
        <w:t xml:space="preserve"> </w:t>
      </w:r>
      <w:r w:rsidR="00F51D6B" w:rsidRPr="006A2978">
        <w:rPr>
          <w:rFonts w:ascii="Garamond" w:hAnsi="Garamond" w:cs="Times New Roman"/>
          <w:sz w:val="24"/>
          <w:szCs w:val="24"/>
        </w:rPr>
        <w:t xml:space="preserve">a sample </w:t>
      </w:r>
      <w:r w:rsidR="00F17598" w:rsidRPr="006A2978">
        <w:rPr>
          <w:rFonts w:ascii="Garamond" w:hAnsi="Garamond" w:cs="Times New Roman"/>
          <w:sz w:val="24"/>
          <w:szCs w:val="24"/>
        </w:rPr>
        <w:t>represents</w:t>
      </w:r>
      <w:r w:rsidR="00F51D6B" w:rsidRPr="006A2978">
        <w:rPr>
          <w:rFonts w:ascii="Garamond" w:hAnsi="Garamond" w:cs="Times New Roman"/>
          <w:sz w:val="24"/>
          <w:szCs w:val="24"/>
        </w:rPr>
        <w:t xml:space="preserve"> more than 1,000-1500 </w:t>
      </w:r>
      <w:r w:rsidR="00F97074">
        <w:rPr>
          <w:rFonts w:ascii="Garamond" w:hAnsi="Garamond" w:cs="Times New Roman" w:hint="eastAsia"/>
          <w:sz w:val="24"/>
          <w:szCs w:val="24"/>
        </w:rPr>
        <w:t>individuals</w:t>
      </w:r>
      <w:r w:rsidR="00F51D6B" w:rsidRPr="006A2978">
        <w:rPr>
          <w:rFonts w:ascii="Garamond" w:hAnsi="Garamond" w:cs="Times New Roman"/>
          <w:sz w:val="24"/>
          <w:szCs w:val="24"/>
        </w:rPr>
        <w:t>.</w:t>
      </w:r>
    </w:p>
    <w:p w14:paraId="477094B5" w14:textId="1B3A4641" w:rsidR="008C338B" w:rsidRPr="006A2978" w:rsidRDefault="000B36CB" w:rsidP="007641B1">
      <w:pPr>
        <w:spacing w:after="120" w:line="360" w:lineRule="auto"/>
        <w:jc w:val="both"/>
        <w:rPr>
          <w:rFonts w:ascii="Garamond" w:hAnsi="Garamond" w:cs="Times New Roman"/>
          <w:sz w:val="24"/>
          <w:szCs w:val="24"/>
        </w:rPr>
      </w:pPr>
      <w:r>
        <w:rPr>
          <w:rFonts w:ascii="Garamond" w:hAnsi="Garamond" w:cs="Times New Roman" w:hint="eastAsia"/>
          <w:sz w:val="24"/>
          <w:szCs w:val="24"/>
        </w:rPr>
        <w:t xml:space="preserve">     </w:t>
      </w:r>
      <w:r w:rsidR="009223AC" w:rsidRPr="006A2978">
        <w:rPr>
          <w:rFonts w:ascii="Garamond" w:hAnsi="Garamond" w:cs="Times New Roman"/>
          <w:sz w:val="24"/>
          <w:szCs w:val="24"/>
        </w:rPr>
        <w:t>Based on the 2000-2013</w:t>
      </w:r>
      <w:r w:rsidR="00C06D84" w:rsidRPr="006A2978">
        <w:rPr>
          <w:rFonts w:ascii="Garamond" w:hAnsi="Garamond" w:cs="Times New Roman"/>
          <w:sz w:val="24"/>
          <w:szCs w:val="24"/>
        </w:rPr>
        <w:t xml:space="preserve"> ACS PUMS, the number of employees</w:t>
      </w:r>
      <w:r w:rsidR="009A5F2C">
        <w:rPr>
          <w:rFonts w:ascii="Garamond" w:hAnsi="Garamond" w:cs="Times New Roman"/>
          <w:sz w:val="24"/>
          <w:szCs w:val="24"/>
        </w:rPr>
        <w:t>,</w:t>
      </w:r>
      <w:r w:rsidR="00C06D84" w:rsidRPr="006A2978">
        <w:rPr>
          <w:rFonts w:ascii="Garamond" w:hAnsi="Garamond" w:cs="Times New Roman"/>
          <w:sz w:val="24"/>
          <w:szCs w:val="24"/>
        </w:rPr>
        <w:t xml:space="preserve"> mean annual </w:t>
      </w:r>
      <w:r w:rsidR="00E834DB" w:rsidRPr="006A2978">
        <w:rPr>
          <w:rFonts w:ascii="Garamond" w:hAnsi="Garamond" w:cs="Times New Roman"/>
          <w:sz w:val="24"/>
          <w:szCs w:val="24"/>
        </w:rPr>
        <w:t xml:space="preserve">pre-tax </w:t>
      </w:r>
      <w:r w:rsidR="00C06D84" w:rsidRPr="006A2978">
        <w:rPr>
          <w:rFonts w:ascii="Garamond" w:hAnsi="Garamond" w:cs="Times New Roman"/>
          <w:sz w:val="24"/>
          <w:szCs w:val="24"/>
        </w:rPr>
        <w:t xml:space="preserve">wages and salary per employee by state </w:t>
      </w:r>
      <w:r w:rsidR="00EC3C74">
        <w:rPr>
          <w:rFonts w:ascii="Garamond" w:hAnsi="Garamond" w:cs="Times New Roman" w:hint="eastAsia"/>
          <w:sz w:val="24"/>
          <w:szCs w:val="24"/>
        </w:rPr>
        <w:t>(</w:t>
      </w:r>
      <w:r w:rsidR="00EC3C74">
        <w:rPr>
          <w:rFonts w:ascii="Garamond" w:hAnsi="Garamond" w:cs="Times New Roman"/>
          <w:sz w:val="24"/>
          <w:szCs w:val="24"/>
        </w:rPr>
        <w:t>excluding</w:t>
      </w:r>
      <w:r w:rsidR="00EC3C74">
        <w:rPr>
          <w:rFonts w:ascii="Garamond" w:hAnsi="Garamond" w:cs="Times New Roman" w:hint="eastAsia"/>
          <w:sz w:val="24"/>
          <w:szCs w:val="24"/>
        </w:rPr>
        <w:t xml:space="preserve"> </w:t>
      </w:r>
      <w:r w:rsidR="00EC3C74" w:rsidRPr="006A2978">
        <w:rPr>
          <w:rFonts w:ascii="Garamond" w:hAnsi="Garamond" w:cs="Times New Roman"/>
          <w:sz w:val="24"/>
          <w:szCs w:val="24"/>
        </w:rPr>
        <w:t>Alaska and Hawaii</w:t>
      </w:r>
      <w:r w:rsidR="00EC3C74">
        <w:rPr>
          <w:rFonts w:ascii="Garamond" w:hAnsi="Garamond" w:cs="Times New Roman" w:hint="eastAsia"/>
          <w:sz w:val="24"/>
          <w:szCs w:val="24"/>
        </w:rPr>
        <w:t xml:space="preserve">) </w:t>
      </w:r>
      <w:r w:rsidR="00C06D84" w:rsidRPr="006A2978">
        <w:rPr>
          <w:rFonts w:ascii="Garamond" w:hAnsi="Garamond" w:cs="Times New Roman"/>
          <w:sz w:val="24"/>
          <w:szCs w:val="24"/>
        </w:rPr>
        <w:t xml:space="preserve">and </w:t>
      </w:r>
      <w:r w:rsidR="00E27AA2" w:rsidRPr="006A2978">
        <w:rPr>
          <w:rFonts w:ascii="Garamond" w:hAnsi="Garamond" w:cs="Times New Roman"/>
          <w:sz w:val="24"/>
          <w:szCs w:val="24"/>
        </w:rPr>
        <w:t xml:space="preserve">by </w:t>
      </w:r>
      <w:r w:rsidR="00C06D84" w:rsidRPr="006A2978">
        <w:rPr>
          <w:rFonts w:ascii="Garamond" w:hAnsi="Garamond" w:cs="Times New Roman"/>
          <w:sz w:val="24"/>
          <w:szCs w:val="24"/>
        </w:rPr>
        <w:t>sector</w:t>
      </w:r>
      <w:r w:rsidR="00364D84" w:rsidRPr="006A2978">
        <w:rPr>
          <w:rFonts w:ascii="Garamond" w:hAnsi="Garamond" w:cs="Times New Roman"/>
          <w:sz w:val="24"/>
          <w:szCs w:val="24"/>
        </w:rPr>
        <w:t xml:space="preserve"> </w:t>
      </w:r>
      <w:r w:rsidR="009A5F2C">
        <w:rPr>
          <w:rFonts w:ascii="Garamond" w:hAnsi="Garamond" w:cs="Times New Roman"/>
          <w:sz w:val="24"/>
          <w:szCs w:val="24"/>
        </w:rPr>
        <w:t xml:space="preserve">are aggregated </w:t>
      </w:r>
      <w:r w:rsidR="00364D84" w:rsidRPr="006A2978">
        <w:rPr>
          <w:rFonts w:ascii="Garamond" w:hAnsi="Garamond" w:cs="Times New Roman"/>
          <w:sz w:val="24"/>
          <w:szCs w:val="24"/>
        </w:rPr>
        <w:t>for each survey year</w:t>
      </w:r>
      <w:r w:rsidR="00C06D84" w:rsidRPr="006A2978">
        <w:rPr>
          <w:rFonts w:ascii="Garamond" w:hAnsi="Garamond" w:cs="Times New Roman"/>
          <w:sz w:val="24"/>
          <w:szCs w:val="24"/>
        </w:rPr>
        <w:t xml:space="preserve">. </w:t>
      </w:r>
      <w:r w:rsidR="00E8101A" w:rsidRPr="006A2978">
        <w:rPr>
          <w:rStyle w:val="FootnoteReference"/>
          <w:rFonts w:ascii="Garamond" w:hAnsi="Garamond" w:cs="Times New Roman"/>
          <w:sz w:val="24"/>
          <w:szCs w:val="24"/>
        </w:rPr>
        <w:footnoteReference w:id="11"/>
      </w:r>
      <w:r w:rsidR="00F0381A" w:rsidRPr="006A2978">
        <w:rPr>
          <w:rFonts w:ascii="Garamond" w:hAnsi="Garamond" w:cs="Times New Roman"/>
          <w:sz w:val="24"/>
          <w:szCs w:val="24"/>
        </w:rPr>
        <w:t xml:space="preserve"> </w:t>
      </w:r>
      <w:r w:rsidR="009A5F2C">
        <w:rPr>
          <w:rFonts w:ascii="Garamond" w:hAnsi="Garamond" w:cs="Times New Roman"/>
          <w:sz w:val="24"/>
          <w:szCs w:val="24"/>
        </w:rPr>
        <w:t xml:space="preserve"> </w:t>
      </w:r>
      <w:r w:rsidR="003533DB" w:rsidRPr="006A2978">
        <w:rPr>
          <w:rFonts w:ascii="Garamond" w:hAnsi="Garamond" w:cs="Times New Roman"/>
          <w:sz w:val="24"/>
          <w:szCs w:val="24"/>
        </w:rPr>
        <w:t xml:space="preserve">An individual is </w:t>
      </w:r>
      <w:r w:rsidR="004D27BE" w:rsidRPr="006A2978">
        <w:rPr>
          <w:rFonts w:ascii="Garamond" w:hAnsi="Garamond" w:cs="Times New Roman"/>
          <w:sz w:val="24"/>
          <w:szCs w:val="24"/>
        </w:rPr>
        <w:t>mostly</w:t>
      </w:r>
      <w:r w:rsidR="0052370F" w:rsidRPr="006A2978">
        <w:rPr>
          <w:rFonts w:ascii="Garamond" w:hAnsi="Garamond" w:cs="Times New Roman"/>
          <w:sz w:val="24"/>
          <w:szCs w:val="24"/>
        </w:rPr>
        <w:t xml:space="preserve"> </w:t>
      </w:r>
      <w:r w:rsidR="003533DB" w:rsidRPr="006A2978">
        <w:rPr>
          <w:rFonts w:ascii="Garamond" w:hAnsi="Garamond" w:cs="Times New Roman"/>
          <w:sz w:val="24"/>
          <w:szCs w:val="24"/>
        </w:rPr>
        <w:t xml:space="preserve">a 1-in-100 random sample except for </w:t>
      </w:r>
      <w:r w:rsidR="006308C5" w:rsidRPr="006A2978">
        <w:rPr>
          <w:rFonts w:ascii="Garamond" w:hAnsi="Garamond" w:cs="Times New Roman"/>
          <w:sz w:val="24"/>
          <w:szCs w:val="24"/>
        </w:rPr>
        <w:t>a</w:t>
      </w:r>
      <w:r w:rsidR="003533DB" w:rsidRPr="006A2978">
        <w:rPr>
          <w:rFonts w:ascii="Garamond" w:hAnsi="Garamond" w:cs="Times New Roman"/>
          <w:sz w:val="24"/>
          <w:szCs w:val="24"/>
        </w:rPr>
        <w:t xml:space="preserve"> 1-in-240 sample </w:t>
      </w:r>
      <w:r w:rsidR="009F5438" w:rsidRPr="006A2978">
        <w:rPr>
          <w:rFonts w:ascii="Garamond" w:hAnsi="Garamond" w:cs="Times New Roman"/>
          <w:sz w:val="24"/>
          <w:szCs w:val="24"/>
        </w:rPr>
        <w:t>from</w:t>
      </w:r>
      <w:r w:rsidR="003533DB" w:rsidRPr="006A2978">
        <w:rPr>
          <w:rFonts w:ascii="Garamond" w:hAnsi="Garamond" w:cs="Times New Roman"/>
          <w:sz w:val="24"/>
          <w:szCs w:val="24"/>
        </w:rPr>
        <w:t xml:space="preserve"> </w:t>
      </w:r>
      <w:r w:rsidR="00C06D84" w:rsidRPr="006A2978">
        <w:rPr>
          <w:rFonts w:ascii="Garamond" w:hAnsi="Garamond" w:cs="Times New Roman"/>
          <w:sz w:val="24"/>
          <w:szCs w:val="24"/>
        </w:rPr>
        <w:t>2001</w:t>
      </w:r>
      <w:r w:rsidR="000C6062" w:rsidRPr="006A2978">
        <w:rPr>
          <w:rFonts w:ascii="Garamond" w:hAnsi="Garamond" w:cs="Times New Roman"/>
          <w:sz w:val="24"/>
          <w:szCs w:val="24"/>
        </w:rPr>
        <w:t xml:space="preserve"> </w:t>
      </w:r>
      <w:r w:rsidR="00321663" w:rsidRPr="006A2978">
        <w:rPr>
          <w:rFonts w:ascii="Garamond" w:hAnsi="Garamond" w:cs="Times New Roman"/>
          <w:sz w:val="24"/>
          <w:szCs w:val="24"/>
        </w:rPr>
        <w:t>to</w:t>
      </w:r>
      <w:r w:rsidR="000C6062" w:rsidRPr="006A2978">
        <w:rPr>
          <w:rFonts w:ascii="Garamond" w:hAnsi="Garamond" w:cs="Times New Roman"/>
          <w:sz w:val="24"/>
          <w:szCs w:val="24"/>
        </w:rPr>
        <w:t xml:space="preserve"> </w:t>
      </w:r>
      <w:r w:rsidR="00C06D84" w:rsidRPr="006A2978">
        <w:rPr>
          <w:rFonts w:ascii="Garamond" w:hAnsi="Garamond" w:cs="Times New Roman"/>
          <w:sz w:val="24"/>
          <w:szCs w:val="24"/>
        </w:rPr>
        <w:t>2004</w:t>
      </w:r>
      <w:r w:rsidR="00C7421A" w:rsidRPr="006A2978">
        <w:rPr>
          <w:rFonts w:ascii="Garamond" w:hAnsi="Garamond" w:cs="Times New Roman"/>
          <w:sz w:val="24"/>
          <w:szCs w:val="24"/>
        </w:rPr>
        <w:t>.</w:t>
      </w:r>
      <w:r w:rsidR="009A5F2C">
        <w:rPr>
          <w:rFonts w:ascii="Garamond" w:hAnsi="Garamond" w:cs="Times New Roman"/>
          <w:sz w:val="24"/>
          <w:szCs w:val="24"/>
        </w:rPr>
        <w:t xml:space="preserve"> </w:t>
      </w:r>
      <w:r w:rsidR="00C7421A" w:rsidRPr="006A2978">
        <w:rPr>
          <w:rFonts w:ascii="Garamond" w:hAnsi="Garamond" w:cs="Times New Roman"/>
          <w:sz w:val="24"/>
          <w:szCs w:val="24"/>
        </w:rPr>
        <w:t xml:space="preserve"> </w:t>
      </w:r>
      <w:r w:rsidR="007A5238" w:rsidRPr="00EC3C74">
        <w:rPr>
          <w:rFonts w:ascii="Garamond" w:hAnsi="Garamond"/>
          <w:sz w:val="24"/>
          <w:szCs w:val="24"/>
        </w:rPr>
        <w:fldChar w:fldCharType="begin"/>
      </w:r>
      <w:r w:rsidR="007A5238" w:rsidRPr="00EC3C74">
        <w:rPr>
          <w:rFonts w:ascii="Garamond" w:hAnsi="Garamond"/>
          <w:sz w:val="24"/>
          <w:szCs w:val="24"/>
        </w:rPr>
        <w:instrText xml:space="preserve"> REF  _Ref389479638 \h  \* MERGEFORMAT </w:instrText>
      </w:r>
      <w:r w:rsidR="007A5238" w:rsidRPr="00EC3C74">
        <w:rPr>
          <w:rFonts w:ascii="Garamond" w:hAnsi="Garamond"/>
          <w:sz w:val="24"/>
          <w:szCs w:val="24"/>
        </w:rPr>
      </w:r>
      <w:r w:rsidR="007A5238" w:rsidRPr="00EC3C74">
        <w:rPr>
          <w:rFonts w:ascii="Garamond" w:hAnsi="Garamond"/>
          <w:sz w:val="24"/>
          <w:szCs w:val="24"/>
        </w:rPr>
        <w:fldChar w:fldCharType="separate"/>
      </w:r>
      <w:r w:rsidR="00402A78" w:rsidRPr="005756C0">
        <w:rPr>
          <w:rFonts w:ascii="Garamond" w:hAnsi="Garamond" w:cs="Times New Roman"/>
          <w:sz w:val="24"/>
          <w:szCs w:val="24"/>
        </w:rPr>
        <w:t>Table 1</w:t>
      </w:r>
      <w:r w:rsidR="007A5238" w:rsidRPr="00EC3C74">
        <w:rPr>
          <w:rFonts w:ascii="Garamond" w:hAnsi="Garamond"/>
          <w:sz w:val="24"/>
          <w:szCs w:val="24"/>
        </w:rPr>
        <w:fldChar w:fldCharType="end"/>
      </w:r>
      <w:r w:rsidR="007A5238" w:rsidRPr="00EC3C74">
        <w:rPr>
          <w:rFonts w:ascii="Garamond" w:hAnsi="Garamond" w:hint="eastAsia"/>
          <w:sz w:val="24"/>
          <w:szCs w:val="24"/>
        </w:rPr>
        <w:t xml:space="preserve"> presents</w:t>
      </w:r>
      <w:r w:rsidR="007A5238">
        <w:rPr>
          <w:rFonts w:ascii="Garamond" w:hAnsi="Garamond" w:cs="Times New Roman" w:hint="eastAsia"/>
          <w:sz w:val="24"/>
          <w:szCs w:val="24"/>
        </w:rPr>
        <w:t xml:space="preserve"> </w:t>
      </w:r>
      <w:r w:rsidR="00C06D84" w:rsidRPr="006A2978">
        <w:rPr>
          <w:rFonts w:ascii="Garamond" w:hAnsi="Garamond" w:cs="Times New Roman"/>
          <w:sz w:val="24"/>
          <w:szCs w:val="24"/>
        </w:rPr>
        <w:t>45 sectors</w:t>
      </w:r>
      <w:r w:rsidR="005C1472" w:rsidRPr="006A2978">
        <w:rPr>
          <w:rFonts w:ascii="Garamond" w:hAnsi="Garamond" w:cs="Times New Roman"/>
          <w:sz w:val="24"/>
          <w:szCs w:val="24"/>
        </w:rPr>
        <w:t xml:space="preserve"> </w:t>
      </w:r>
      <w:r w:rsidR="00EF599D" w:rsidRPr="006A2978">
        <w:rPr>
          <w:rFonts w:ascii="Garamond" w:hAnsi="Garamond" w:cs="Times New Roman"/>
          <w:sz w:val="24"/>
          <w:szCs w:val="24"/>
        </w:rPr>
        <w:t>reclassified</w:t>
      </w:r>
      <w:r w:rsidR="0037243C" w:rsidRPr="006A2978">
        <w:rPr>
          <w:rFonts w:ascii="Garamond" w:hAnsi="Garamond" w:cs="Times New Roman"/>
          <w:sz w:val="24"/>
          <w:szCs w:val="24"/>
        </w:rPr>
        <w:t xml:space="preserve"> </w:t>
      </w:r>
      <w:r w:rsidR="00EC3C74">
        <w:rPr>
          <w:rFonts w:ascii="Garamond" w:hAnsi="Garamond" w:cs="Times New Roman" w:hint="eastAsia"/>
          <w:sz w:val="24"/>
          <w:szCs w:val="24"/>
        </w:rPr>
        <w:t xml:space="preserve">from </w:t>
      </w:r>
      <w:r w:rsidR="00C06D84" w:rsidRPr="006A2978">
        <w:rPr>
          <w:rFonts w:ascii="Garamond" w:hAnsi="Garamond" w:cs="Times New Roman"/>
          <w:sz w:val="24"/>
          <w:szCs w:val="24"/>
        </w:rPr>
        <w:t>the 3-digit North American Industry Classification System (NAICS)</w:t>
      </w:r>
      <w:r w:rsidR="006646BC" w:rsidRPr="006A2978">
        <w:rPr>
          <w:rFonts w:ascii="Garamond" w:hAnsi="Garamond" w:cs="Times New Roman"/>
          <w:sz w:val="24"/>
          <w:szCs w:val="24"/>
        </w:rPr>
        <w:t>.</w:t>
      </w:r>
      <w:r w:rsidR="00C06D84" w:rsidRPr="006A2978">
        <w:rPr>
          <w:rFonts w:ascii="Garamond" w:hAnsi="Garamond" w:cs="Times New Roman"/>
          <w:sz w:val="24"/>
          <w:szCs w:val="24"/>
        </w:rPr>
        <w:t xml:space="preserve"> </w:t>
      </w:r>
      <w:r w:rsidR="009A5F2C">
        <w:rPr>
          <w:rFonts w:ascii="Garamond" w:hAnsi="Garamond" w:cs="Times New Roman"/>
          <w:sz w:val="24"/>
          <w:szCs w:val="24"/>
        </w:rPr>
        <w:t xml:space="preserve"> </w:t>
      </w:r>
      <w:r w:rsidR="006B6A9A" w:rsidRPr="006A2978">
        <w:rPr>
          <w:rFonts w:ascii="Garamond" w:hAnsi="Garamond" w:cs="Times New Roman"/>
          <w:sz w:val="24"/>
          <w:szCs w:val="24"/>
        </w:rPr>
        <w:t>An</w:t>
      </w:r>
      <w:r w:rsidR="00C06D84" w:rsidRPr="006A2978">
        <w:rPr>
          <w:rFonts w:ascii="Garamond" w:hAnsi="Garamond" w:cs="Times New Roman"/>
          <w:sz w:val="24"/>
          <w:szCs w:val="24"/>
        </w:rPr>
        <w:t xml:space="preserve"> employed </w:t>
      </w:r>
      <w:r w:rsidR="00801525" w:rsidRPr="006A2978">
        <w:rPr>
          <w:rFonts w:ascii="Garamond" w:hAnsi="Garamond" w:cs="Times New Roman"/>
          <w:sz w:val="24"/>
          <w:szCs w:val="24"/>
        </w:rPr>
        <w:t xml:space="preserve">person </w:t>
      </w:r>
      <w:r w:rsidR="004B70E0" w:rsidRPr="006A2978">
        <w:rPr>
          <w:rFonts w:ascii="Garamond" w:hAnsi="Garamond" w:cs="Times New Roman"/>
          <w:sz w:val="24"/>
          <w:szCs w:val="24"/>
        </w:rPr>
        <w:t>is</w:t>
      </w:r>
      <w:r w:rsidR="000407F2" w:rsidRPr="006A2978">
        <w:rPr>
          <w:rFonts w:ascii="Garamond" w:hAnsi="Garamond" w:cs="Times New Roman"/>
          <w:sz w:val="24"/>
          <w:szCs w:val="24"/>
        </w:rPr>
        <w:t xml:space="preserve"> grouped by their age:</w:t>
      </w:r>
      <w:r w:rsidR="00C06D84" w:rsidRPr="006A2978">
        <w:rPr>
          <w:rFonts w:ascii="Garamond" w:hAnsi="Garamond" w:cs="Times New Roman"/>
          <w:sz w:val="24"/>
          <w:szCs w:val="24"/>
        </w:rPr>
        <w:t xml:space="preserve"> 1) </w:t>
      </w:r>
      <w:r w:rsidR="00B27080">
        <w:rPr>
          <w:rFonts w:ascii="Garamond" w:hAnsi="Garamond" w:cs="Times New Roman" w:hint="eastAsia"/>
          <w:sz w:val="24"/>
          <w:szCs w:val="24"/>
        </w:rPr>
        <w:t xml:space="preserve">a </w:t>
      </w:r>
      <w:r w:rsidR="0079709C">
        <w:rPr>
          <w:rFonts w:ascii="Garamond" w:hAnsi="Garamond" w:cs="Times New Roman" w:hint="eastAsia"/>
          <w:sz w:val="24"/>
          <w:szCs w:val="24"/>
        </w:rPr>
        <w:t>y</w:t>
      </w:r>
      <w:r w:rsidR="00B27080">
        <w:rPr>
          <w:rFonts w:ascii="Garamond" w:hAnsi="Garamond" w:cs="Times New Roman" w:hint="eastAsia"/>
          <w:sz w:val="24"/>
          <w:szCs w:val="24"/>
        </w:rPr>
        <w:t>outh worker</w:t>
      </w:r>
      <w:r w:rsidR="00C06D84" w:rsidRPr="006A2978">
        <w:rPr>
          <w:rFonts w:ascii="Garamond" w:hAnsi="Garamond" w:cs="Times New Roman"/>
          <w:sz w:val="24"/>
          <w:szCs w:val="24"/>
        </w:rPr>
        <w:t xml:space="preserve"> aged </w:t>
      </w:r>
      <w:r w:rsidR="00BA5A9A" w:rsidRPr="006A2978">
        <w:rPr>
          <w:rFonts w:ascii="Garamond" w:hAnsi="Garamond" w:cs="Times New Roman"/>
          <w:sz w:val="24"/>
          <w:szCs w:val="24"/>
        </w:rPr>
        <w:t xml:space="preserve">16-24 </w:t>
      </w:r>
      <w:r w:rsidR="00314C86" w:rsidRPr="006A2978">
        <w:rPr>
          <w:rFonts w:ascii="Garamond" w:hAnsi="Garamond" w:cs="Times New Roman"/>
          <w:sz w:val="24"/>
          <w:szCs w:val="24"/>
        </w:rPr>
        <w:t>who participate</w:t>
      </w:r>
      <w:r w:rsidR="00B27080">
        <w:rPr>
          <w:rFonts w:ascii="Garamond" w:hAnsi="Garamond" w:cs="Times New Roman" w:hint="eastAsia"/>
          <w:sz w:val="24"/>
          <w:szCs w:val="24"/>
        </w:rPr>
        <w:t>s</w:t>
      </w:r>
      <w:r w:rsidR="00C06D84" w:rsidRPr="006A2978">
        <w:rPr>
          <w:rFonts w:ascii="Garamond" w:hAnsi="Garamond" w:cs="Times New Roman"/>
          <w:sz w:val="24"/>
          <w:szCs w:val="24"/>
        </w:rPr>
        <w:t xml:space="preserve"> the labor market</w:t>
      </w:r>
      <w:r w:rsidR="00314C86" w:rsidRPr="006A2978">
        <w:rPr>
          <w:rFonts w:ascii="Garamond" w:hAnsi="Garamond" w:cs="Times New Roman"/>
          <w:sz w:val="24"/>
          <w:szCs w:val="24"/>
        </w:rPr>
        <w:t xml:space="preserve"> </w:t>
      </w:r>
      <w:r w:rsidR="009361B0" w:rsidRPr="006A2978">
        <w:rPr>
          <w:rFonts w:ascii="Garamond" w:hAnsi="Garamond" w:cs="Times New Roman"/>
          <w:sz w:val="24"/>
          <w:szCs w:val="24"/>
        </w:rPr>
        <w:t>at an early stage</w:t>
      </w:r>
      <w:r w:rsidR="00C06D84" w:rsidRPr="006A2978">
        <w:rPr>
          <w:rFonts w:ascii="Garamond" w:hAnsi="Garamond" w:cs="Times New Roman"/>
          <w:sz w:val="24"/>
          <w:szCs w:val="24"/>
        </w:rPr>
        <w:t xml:space="preserve">; 2) </w:t>
      </w:r>
      <w:r w:rsidR="00B27080">
        <w:rPr>
          <w:rFonts w:ascii="Garamond" w:hAnsi="Garamond" w:cs="Times New Roman" w:hint="eastAsia"/>
          <w:sz w:val="24"/>
          <w:szCs w:val="24"/>
        </w:rPr>
        <w:t>a</w:t>
      </w:r>
      <w:r w:rsidR="00C540CA">
        <w:rPr>
          <w:rFonts w:ascii="Garamond" w:hAnsi="Garamond" w:cs="Times New Roman" w:hint="eastAsia"/>
          <w:sz w:val="24"/>
          <w:szCs w:val="24"/>
        </w:rPr>
        <w:t xml:space="preserve"> </w:t>
      </w:r>
      <w:r w:rsidR="00B76EF8">
        <w:rPr>
          <w:rFonts w:ascii="Garamond" w:hAnsi="Garamond" w:cs="Times New Roman" w:hint="eastAsia"/>
          <w:sz w:val="24"/>
          <w:szCs w:val="24"/>
        </w:rPr>
        <w:t>wor</w:t>
      </w:r>
      <w:r w:rsidR="00B27080">
        <w:rPr>
          <w:rFonts w:ascii="Garamond" w:hAnsi="Garamond" w:cs="Times New Roman" w:hint="eastAsia"/>
          <w:sz w:val="24"/>
          <w:szCs w:val="24"/>
        </w:rPr>
        <w:t>ker</w:t>
      </w:r>
      <w:r w:rsidR="00C06D84" w:rsidRPr="006A2978">
        <w:rPr>
          <w:rFonts w:ascii="Garamond" w:hAnsi="Garamond" w:cs="Times New Roman"/>
          <w:sz w:val="24"/>
          <w:szCs w:val="24"/>
        </w:rPr>
        <w:t xml:space="preserve"> aged 25-44 as the most actively working group and 3) </w:t>
      </w:r>
      <w:r w:rsidR="00D851F0">
        <w:rPr>
          <w:rFonts w:ascii="Garamond" w:hAnsi="Garamond" w:cs="Times New Roman" w:hint="eastAsia"/>
          <w:sz w:val="24"/>
          <w:szCs w:val="24"/>
        </w:rPr>
        <w:t>a</w:t>
      </w:r>
      <w:r w:rsidR="00C540CA">
        <w:rPr>
          <w:rFonts w:ascii="Garamond" w:hAnsi="Garamond" w:cs="Times New Roman" w:hint="eastAsia"/>
          <w:sz w:val="24"/>
          <w:szCs w:val="24"/>
        </w:rPr>
        <w:t xml:space="preserve"> </w:t>
      </w:r>
      <w:r w:rsidR="00B76EF8">
        <w:rPr>
          <w:rFonts w:ascii="Garamond" w:hAnsi="Garamond" w:cs="Times New Roman" w:hint="eastAsia"/>
          <w:sz w:val="24"/>
          <w:szCs w:val="24"/>
        </w:rPr>
        <w:t>w</w:t>
      </w:r>
      <w:r w:rsidR="00D851F0">
        <w:rPr>
          <w:rFonts w:ascii="Garamond" w:hAnsi="Garamond" w:cs="Times New Roman" w:hint="eastAsia"/>
          <w:sz w:val="24"/>
          <w:szCs w:val="24"/>
        </w:rPr>
        <w:t>orker</w:t>
      </w:r>
      <w:r w:rsidR="00C06D84" w:rsidRPr="006A2978">
        <w:rPr>
          <w:rFonts w:ascii="Garamond" w:hAnsi="Garamond" w:cs="Times New Roman"/>
          <w:sz w:val="24"/>
          <w:szCs w:val="24"/>
        </w:rPr>
        <w:t xml:space="preserve"> aged 45-64 who </w:t>
      </w:r>
      <w:r w:rsidR="00D851F0">
        <w:rPr>
          <w:rFonts w:ascii="Garamond" w:hAnsi="Garamond" w:cs="Times New Roman" w:hint="eastAsia"/>
          <w:sz w:val="24"/>
          <w:szCs w:val="24"/>
        </w:rPr>
        <w:t>is</w:t>
      </w:r>
      <w:r w:rsidR="00C06D84" w:rsidRPr="006A2978">
        <w:rPr>
          <w:rFonts w:ascii="Garamond" w:hAnsi="Garamond" w:cs="Times New Roman"/>
          <w:sz w:val="24"/>
          <w:szCs w:val="24"/>
        </w:rPr>
        <w:t xml:space="preserve"> at around the peak of their career and </w:t>
      </w:r>
      <w:r w:rsidR="00F0381A" w:rsidRPr="006A2978">
        <w:rPr>
          <w:rFonts w:ascii="Garamond" w:hAnsi="Garamond" w:cs="Times New Roman"/>
          <w:sz w:val="24"/>
          <w:szCs w:val="24"/>
        </w:rPr>
        <w:t>subsequently preparing</w:t>
      </w:r>
      <w:r w:rsidR="00C06D84" w:rsidRPr="006A2978">
        <w:rPr>
          <w:rFonts w:ascii="Garamond" w:hAnsi="Garamond" w:cs="Times New Roman"/>
          <w:sz w:val="24"/>
          <w:szCs w:val="24"/>
        </w:rPr>
        <w:t xml:space="preserve"> for retirement; and 4) </w:t>
      </w:r>
      <w:r w:rsidR="00ED4A9F">
        <w:rPr>
          <w:rFonts w:ascii="Garamond" w:hAnsi="Garamond" w:cs="Times New Roman" w:hint="eastAsia"/>
          <w:sz w:val="24"/>
          <w:szCs w:val="24"/>
        </w:rPr>
        <w:t xml:space="preserve">an </w:t>
      </w:r>
      <w:r w:rsidR="00C06D84" w:rsidRPr="006A2978">
        <w:rPr>
          <w:rFonts w:ascii="Garamond" w:hAnsi="Garamond" w:cs="Times New Roman"/>
          <w:sz w:val="24"/>
          <w:szCs w:val="24"/>
        </w:rPr>
        <w:t xml:space="preserve">elderly </w:t>
      </w:r>
      <w:r w:rsidR="00C540CA">
        <w:rPr>
          <w:rFonts w:ascii="Garamond" w:hAnsi="Garamond" w:cs="Times New Roman" w:hint="eastAsia"/>
          <w:sz w:val="24"/>
          <w:szCs w:val="24"/>
        </w:rPr>
        <w:t>worker</w:t>
      </w:r>
      <w:r w:rsidR="00C06D84" w:rsidRPr="006A2978">
        <w:rPr>
          <w:rFonts w:ascii="Garamond" w:hAnsi="Garamond" w:cs="Times New Roman"/>
          <w:sz w:val="24"/>
          <w:szCs w:val="24"/>
        </w:rPr>
        <w:t xml:space="preserve"> aged 65 and over who continue</w:t>
      </w:r>
      <w:r w:rsidR="009A5F2C">
        <w:rPr>
          <w:rFonts w:ascii="Garamond" w:hAnsi="Garamond" w:cs="Times New Roman"/>
          <w:sz w:val="24"/>
          <w:szCs w:val="24"/>
        </w:rPr>
        <w:t>s</w:t>
      </w:r>
      <w:r w:rsidR="00C06D84" w:rsidRPr="006A2978">
        <w:rPr>
          <w:rFonts w:ascii="Garamond" w:hAnsi="Garamond" w:cs="Times New Roman"/>
          <w:sz w:val="24"/>
          <w:szCs w:val="24"/>
        </w:rPr>
        <w:t xml:space="preserve"> working or </w:t>
      </w:r>
      <w:r w:rsidR="009A5F2C" w:rsidRPr="006A2978">
        <w:rPr>
          <w:rFonts w:ascii="Garamond" w:hAnsi="Garamond" w:cs="Times New Roman"/>
          <w:sz w:val="24"/>
          <w:szCs w:val="24"/>
        </w:rPr>
        <w:t>reattache</w:t>
      </w:r>
      <w:r w:rsidR="009A5F2C">
        <w:rPr>
          <w:rFonts w:ascii="Garamond" w:hAnsi="Garamond" w:cs="Times New Roman"/>
          <w:sz w:val="24"/>
          <w:szCs w:val="24"/>
        </w:rPr>
        <w:t>s</w:t>
      </w:r>
      <w:r w:rsidR="009A5F2C" w:rsidRPr="006A2978">
        <w:rPr>
          <w:rFonts w:ascii="Garamond" w:hAnsi="Garamond" w:cs="Times New Roman"/>
          <w:sz w:val="24"/>
          <w:szCs w:val="24"/>
        </w:rPr>
        <w:t xml:space="preserve"> </w:t>
      </w:r>
      <w:r w:rsidR="00C06D84" w:rsidRPr="006A2978">
        <w:rPr>
          <w:rFonts w:ascii="Garamond" w:hAnsi="Garamond" w:cs="Times New Roman"/>
          <w:sz w:val="24"/>
          <w:szCs w:val="24"/>
        </w:rPr>
        <w:t xml:space="preserve">to the labor market after retirement. </w:t>
      </w:r>
      <w:r w:rsidR="009A5F2C">
        <w:rPr>
          <w:rFonts w:ascii="Garamond" w:hAnsi="Garamond" w:cs="Times New Roman"/>
          <w:sz w:val="24"/>
          <w:szCs w:val="24"/>
        </w:rPr>
        <w:t xml:space="preserve">  </w:t>
      </w:r>
      <w:r w:rsidR="008133B3" w:rsidRPr="006A2978">
        <w:rPr>
          <w:rFonts w:ascii="Garamond" w:hAnsi="Garamond" w:cs="Times New Roman"/>
          <w:sz w:val="24"/>
          <w:szCs w:val="24"/>
        </w:rPr>
        <w:t xml:space="preserve">The final samples </w:t>
      </w:r>
      <w:r w:rsidR="00A0618A">
        <w:rPr>
          <w:rFonts w:ascii="Garamond" w:hAnsi="Garamond" w:cs="Times New Roman" w:hint="eastAsia"/>
          <w:sz w:val="24"/>
          <w:szCs w:val="24"/>
        </w:rPr>
        <w:t xml:space="preserve">used for </w:t>
      </w:r>
      <w:r w:rsidR="00085815">
        <w:rPr>
          <w:rFonts w:ascii="Garamond" w:hAnsi="Garamond" w:cs="Times New Roman"/>
          <w:sz w:val="24"/>
          <w:szCs w:val="24"/>
        </w:rPr>
        <w:t>analysis</w:t>
      </w:r>
      <w:r w:rsidR="00A0618A">
        <w:rPr>
          <w:rFonts w:ascii="Garamond" w:hAnsi="Garamond" w:cs="Times New Roman" w:hint="eastAsia"/>
          <w:sz w:val="24"/>
          <w:szCs w:val="24"/>
        </w:rPr>
        <w:t xml:space="preserve"> </w:t>
      </w:r>
      <w:r w:rsidR="008133B3" w:rsidRPr="006A2978">
        <w:rPr>
          <w:rFonts w:ascii="Garamond" w:hAnsi="Garamond" w:cs="Times New Roman"/>
          <w:sz w:val="24"/>
          <w:szCs w:val="24"/>
        </w:rPr>
        <w:lastRenderedPageBreak/>
        <w:t xml:space="preserve">include </w:t>
      </w:r>
      <w:r w:rsidR="009A5F2C">
        <w:rPr>
          <w:rFonts w:ascii="Garamond" w:hAnsi="Garamond" w:cs="Times New Roman" w:hint="eastAsia"/>
          <w:sz w:val="24"/>
          <w:szCs w:val="24"/>
        </w:rPr>
        <w:t xml:space="preserve">only </w:t>
      </w:r>
      <w:r w:rsidR="008133B3" w:rsidRPr="006A2978">
        <w:rPr>
          <w:rFonts w:ascii="Garamond" w:hAnsi="Garamond" w:cs="Times New Roman"/>
          <w:sz w:val="24"/>
          <w:szCs w:val="24"/>
        </w:rPr>
        <w:t xml:space="preserve">private wage and salary workers with non-zero labor income: </w:t>
      </w:r>
      <w:r w:rsidR="00C06D84" w:rsidRPr="006A2978">
        <w:rPr>
          <w:rFonts w:ascii="Garamond" w:hAnsi="Garamond" w:cs="Times New Roman"/>
          <w:sz w:val="24"/>
          <w:szCs w:val="24"/>
        </w:rPr>
        <w:t xml:space="preserve">Armed </w:t>
      </w:r>
      <w:proofErr w:type="gramStart"/>
      <w:r w:rsidR="00C06D84" w:rsidRPr="006A2978">
        <w:rPr>
          <w:rFonts w:ascii="Garamond" w:hAnsi="Garamond" w:cs="Times New Roman"/>
          <w:sz w:val="24"/>
          <w:szCs w:val="24"/>
        </w:rPr>
        <w:t>Forces,</w:t>
      </w:r>
      <w:proofErr w:type="gramEnd"/>
      <w:r w:rsidR="00C06D84" w:rsidRPr="006A2978">
        <w:rPr>
          <w:rFonts w:ascii="Garamond" w:hAnsi="Garamond" w:cs="Times New Roman"/>
          <w:sz w:val="24"/>
          <w:szCs w:val="24"/>
        </w:rPr>
        <w:t xml:space="preserve"> state, local and federal go</w:t>
      </w:r>
      <w:r w:rsidR="008133B3" w:rsidRPr="006A2978">
        <w:rPr>
          <w:rFonts w:ascii="Garamond" w:hAnsi="Garamond" w:cs="Times New Roman"/>
          <w:sz w:val="24"/>
          <w:szCs w:val="24"/>
        </w:rPr>
        <w:t>vernment employees</w:t>
      </w:r>
      <w:r w:rsidR="00220AB9" w:rsidRPr="006A2978">
        <w:rPr>
          <w:rFonts w:ascii="Garamond" w:hAnsi="Garamond" w:cs="Times New Roman"/>
          <w:sz w:val="24"/>
          <w:szCs w:val="24"/>
        </w:rPr>
        <w:t>, and self-employed workers</w:t>
      </w:r>
      <w:r w:rsidR="008133B3" w:rsidRPr="006A2978">
        <w:rPr>
          <w:rFonts w:ascii="Garamond" w:hAnsi="Garamond" w:cs="Times New Roman"/>
          <w:sz w:val="24"/>
          <w:szCs w:val="24"/>
        </w:rPr>
        <w:t xml:space="preserve"> are excluded.</w:t>
      </w:r>
      <w:r w:rsidR="005D19D0" w:rsidRPr="006A2978">
        <w:rPr>
          <w:rStyle w:val="FootnoteReference"/>
          <w:rFonts w:ascii="Garamond" w:hAnsi="Garamond" w:cs="Times New Roman"/>
          <w:sz w:val="24"/>
          <w:szCs w:val="24"/>
        </w:rPr>
        <w:footnoteReference w:id="12"/>
      </w:r>
      <w:r w:rsidR="00C06D84" w:rsidRPr="006A2978">
        <w:rPr>
          <w:rFonts w:ascii="Garamond" w:hAnsi="Garamond" w:cs="Times New Roman"/>
          <w:sz w:val="24"/>
          <w:szCs w:val="24"/>
        </w:rPr>
        <w:t xml:space="preserve"> </w:t>
      </w:r>
    </w:p>
    <w:p w14:paraId="4505CA7B" w14:textId="25A5E409" w:rsidR="00760F6A" w:rsidRPr="006A2978" w:rsidRDefault="00760F6A" w:rsidP="007641B1">
      <w:pPr>
        <w:spacing w:after="120" w:line="360" w:lineRule="auto"/>
        <w:jc w:val="center"/>
        <w:rPr>
          <w:rFonts w:ascii="Garamond" w:hAnsi="Garamond" w:cs="Times New Roman"/>
          <w:i/>
          <w:sz w:val="24"/>
          <w:szCs w:val="24"/>
        </w:rPr>
      </w:pPr>
      <w:r w:rsidRPr="006A2978">
        <w:rPr>
          <w:rFonts w:ascii="Garamond" w:hAnsi="Garamond" w:cs="Times New Roman"/>
          <w:i/>
          <w:sz w:val="24"/>
          <w:szCs w:val="24"/>
        </w:rPr>
        <w:t xml:space="preserve">&lt;&lt; Insert </w:t>
      </w:r>
      <w:r w:rsidR="007427AE" w:rsidRPr="006A2978">
        <w:rPr>
          <w:rFonts w:ascii="Garamond" w:hAnsi="Garamond"/>
        </w:rPr>
        <w:fldChar w:fldCharType="begin"/>
      </w:r>
      <w:r w:rsidR="007427AE" w:rsidRPr="006A2978">
        <w:rPr>
          <w:rFonts w:ascii="Garamond" w:hAnsi="Garamond"/>
        </w:rPr>
        <w:instrText xml:space="preserve"> REF  _Ref389479638 \* Lower \h  \* MERGEFORMAT </w:instrText>
      </w:r>
      <w:r w:rsidR="007427AE" w:rsidRPr="006A2978">
        <w:rPr>
          <w:rFonts w:ascii="Garamond" w:hAnsi="Garamond"/>
        </w:rPr>
      </w:r>
      <w:r w:rsidR="007427AE" w:rsidRPr="006A2978">
        <w:rPr>
          <w:rFonts w:ascii="Garamond" w:hAnsi="Garamond"/>
        </w:rPr>
        <w:fldChar w:fldCharType="separate"/>
      </w:r>
      <w:r w:rsidR="00402A78" w:rsidRPr="005756C0">
        <w:rPr>
          <w:rFonts w:ascii="Garamond" w:hAnsi="Garamond" w:cs="Times New Roman"/>
          <w:i/>
          <w:sz w:val="24"/>
          <w:szCs w:val="24"/>
        </w:rPr>
        <w:t>table 1</w:t>
      </w:r>
      <w:r w:rsidR="007427AE" w:rsidRPr="006A2978">
        <w:rPr>
          <w:rFonts w:ascii="Garamond" w:hAnsi="Garamond"/>
        </w:rPr>
        <w:fldChar w:fldCharType="end"/>
      </w:r>
      <w:r w:rsidRPr="006A2978">
        <w:rPr>
          <w:rFonts w:ascii="Garamond" w:hAnsi="Garamond" w:cs="Times New Roman"/>
          <w:i/>
          <w:sz w:val="24"/>
          <w:szCs w:val="24"/>
        </w:rPr>
        <w:t xml:space="preserve"> here &gt;&gt;</w:t>
      </w:r>
    </w:p>
    <w:p w14:paraId="7D276AEB" w14:textId="600B4C9F" w:rsidR="00D470BC" w:rsidRPr="00FD1637" w:rsidRDefault="00D470BC" w:rsidP="007641B1">
      <w:pPr>
        <w:pStyle w:val="Heading2"/>
        <w:spacing w:before="0" w:after="120" w:line="360" w:lineRule="auto"/>
        <w:rPr>
          <w:rFonts w:ascii="Garamond" w:hAnsi="Garamond" w:cs="Times New Roman"/>
          <w:color w:val="auto"/>
          <w:sz w:val="24"/>
          <w:szCs w:val="24"/>
        </w:rPr>
      </w:pPr>
      <w:r w:rsidRPr="00FD1637">
        <w:rPr>
          <w:rFonts w:ascii="Garamond" w:hAnsi="Garamond" w:cs="Times New Roman" w:hint="eastAsia"/>
          <w:color w:val="auto"/>
          <w:sz w:val="24"/>
          <w:szCs w:val="24"/>
        </w:rPr>
        <w:t>4</w:t>
      </w:r>
      <w:r w:rsidRPr="00FD1637">
        <w:rPr>
          <w:rFonts w:ascii="Garamond" w:hAnsi="Garamond" w:cs="Times New Roman"/>
          <w:color w:val="auto"/>
          <w:sz w:val="24"/>
          <w:szCs w:val="24"/>
        </w:rPr>
        <w:t>.</w:t>
      </w:r>
      <w:r w:rsidRPr="00FD1637">
        <w:rPr>
          <w:rFonts w:ascii="Garamond" w:hAnsi="Garamond" w:cs="Times New Roman" w:hint="eastAsia"/>
          <w:color w:val="auto"/>
          <w:sz w:val="24"/>
          <w:szCs w:val="24"/>
        </w:rPr>
        <w:t>2</w:t>
      </w:r>
      <w:r w:rsidRPr="00FD1637">
        <w:rPr>
          <w:rFonts w:ascii="Garamond" w:hAnsi="Garamond" w:cs="Times New Roman"/>
          <w:color w:val="auto"/>
          <w:sz w:val="24"/>
          <w:szCs w:val="24"/>
        </w:rPr>
        <w:t xml:space="preserve"> </w:t>
      </w:r>
      <w:r w:rsidR="00CD15B7">
        <w:rPr>
          <w:rFonts w:ascii="Garamond" w:hAnsi="Garamond" w:cs="Times New Roman" w:hint="eastAsia"/>
          <w:color w:val="auto"/>
          <w:sz w:val="24"/>
          <w:szCs w:val="24"/>
        </w:rPr>
        <w:t>Characteristics of labor cost by age</w:t>
      </w:r>
    </w:p>
    <w:p w14:paraId="7A808EF5" w14:textId="2ABFA133" w:rsidR="00AD2D82" w:rsidRDefault="00FD1637" w:rsidP="007641B1">
      <w:pPr>
        <w:spacing w:after="120" w:line="360" w:lineRule="auto"/>
        <w:jc w:val="both"/>
        <w:rPr>
          <w:rFonts w:ascii="Garamond" w:hAnsi="Garamond" w:cs="Times New Roman"/>
          <w:sz w:val="24"/>
          <w:szCs w:val="24"/>
        </w:rPr>
      </w:pPr>
      <w:r w:rsidRPr="006A2978">
        <w:rPr>
          <w:rFonts w:ascii="Garamond" w:hAnsi="Garamond"/>
        </w:rPr>
        <w:fldChar w:fldCharType="begin"/>
      </w:r>
      <w:r w:rsidRPr="006A2978">
        <w:rPr>
          <w:rFonts w:ascii="Garamond" w:hAnsi="Garamond"/>
        </w:rPr>
        <w:instrText xml:space="preserve"> REF _Ref407091008 \h  \* MERGEFORMAT </w:instrText>
      </w:r>
      <w:r w:rsidRPr="006A2978">
        <w:rPr>
          <w:rFonts w:ascii="Garamond" w:hAnsi="Garamond"/>
        </w:rPr>
      </w:r>
      <w:r w:rsidRPr="006A2978">
        <w:rPr>
          <w:rFonts w:ascii="Garamond" w:hAnsi="Garamond"/>
        </w:rPr>
        <w:fldChar w:fldCharType="separate"/>
      </w:r>
      <w:r w:rsidR="00402A78" w:rsidRPr="005756C0">
        <w:rPr>
          <w:rFonts w:ascii="Garamond" w:hAnsi="Garamond" w:cs="Times New Roman"/>
          <w:sz w:val="24"/>
          <w:szCs w:val="24"/>
        </w:rPr>
        <w:t>Figure 2</w:t>
      </w:r>
      <w:r w:rsidRPr="006A2978">
        <w:rPr>
          <w:rFonts w:ascii="Garamond" w:hAnsi="Garamond"/>
        </w:rPr>
        <w:fldChar w:fldCharType="end"/>
      </w:r>
      <w:r>
        <w:rPr>
          <w:rFonts w:ascii="Garamond" w:hAnsi="Garamond" w:cs="Times New Roman" w:hint="eastAsia"/>
          <w:sz w:val="24"/>
          <w:szCs w:val="24"/>
        </w:rPr>
        <w:t xml:space="preserve"> shows that </w:t>
      </w:r>
      <w:r w:rsidR="00303FBE" w:rsidRPr="006A2978">
        <w:rPr>
          <w:rFonts w:ascii="Garamond" w:hAnsi="Garamond" w:cs="Times New Roman"/>
          <w:sz w:val="24"/>
          <w:szCs w:val="24"/>
        </w:rPr>
        <w:t xml:space="preserve">the labor cost shares for the </w:t>
      </w:r>
      <w:r w:rsidR="00B377C6">
        <w:rPr>
          <w:rFonts w:ascii="Garamond" w:hAnsi="Garamond" w:cs="Times New Roman" w:hint="eastAsia"/>
          <w:sz w:val="24"/>
          <w:szCs w:val="24"/>
        </w:rPr>
        <w:t xml:space="preserve">45-64 and 65+ </w:t>
      </w:r>
      <w:r w:rsidR="00CE71E9">
        <w:rPr>
          <w:rFonts w:ascii="Garamond" w:hAnsi="Garamond" w:cs="Times New Roman" w:hint="eastAsia"/>
          <w:sz w:val="24"/>
          <w:szCs w:val="24"/>
        </w:rPr>
        <w:t xml:space="preserve">age </w:t>
      </w:r>
      <w:r w:rsidR="00B377C6">
        <w:rPr>
          <w:rFonts w:ascii="Garamond" w:hAnsi="Garamond" w:cs="Times New Roman" w:hint="eastAsia"/>
          <w:sz w:val="24"/>
          <w:szCs w:val="24"/>
        </w:rPr>
        <w:t>groups</w:t>
      </w:r>
      <w:r w:rsidR="00303FBE" w:rsidRPr="006A2978">
        <w:rPr>
          <w:rFonts w:ascii="Garamond" w:hAnsi="Garamond" w:cs="Times New Roman"/>
          <w:sz w:val="24"/>
          <w:szCs w:val="24"/>
        </w:rPr>
        <w:t xml:space="preserve"> </w:t>
      </w:r>
      <w:r w:rsidR="008019CA">
        <w:rPr>
          <w:rFonts w:ascii="Garamond" w:hAnsi="Garamond" w:cs="Times New Roman" w:hint="eastAsia"/>
          <w:sz w:val="24"/>
          <w:szCs w:val="24"/>
        </w:rPr>
        <w:t xml:space="preserve">have been </w:t>
      </w:r>
      <w:r w:rsidR="00ED6451">
        <w:rPr>
          <w:rFonts w:ascii="Garamond" w:hAnsi="Garamond" w:cs="Times New Roman" w:hint="eastAsia"/>
          <w:sz w:val="24"/>
          <w:szCs w:val="24"/>
        </w:rPr>
        <w:t xml:space="preserve">constantly </w:t>
      </w:r>
      <w:r w:rsidR="008019CA">
        <w:rPr>
          <w:rFonts w:ascii="Garamond" w:hAnsi="Garamond" w:cs="Times New Roman" w:hint="eastAsia"/>
          <w:sz w:val="24"/>
          <w:szCs w:val="24"/>
        </w:rPr>
        <w:t>rising</w:t>
      </w:r>
      <w:r w:rsidR="00CD15B7">
        <w:rPr>
          <w:rFonts w:ascii="Garamond" w:hAnsi="Garamond" w:cs="Times New Roman" w:hint="eastAsia"/>
          <w:sz w:val="24"/>
          <w:szCs w:val="24"/>
        </w:rPr>
        <w:t>.</w:t>
      </w:r>
      <w:r w:rsidR="008019CA">
        <w:rPr>
          <w:rFonts w:ascii="Garamond" w:hAnsi="Garamond" w:cs="Times New Roman" w:hint="eastAsia"/>
          <w:sz w:val="24"/>
          <w:szCs w:val="24"/>
        </w:rPr>
        <w:t xml:space="preserve"> </w:t>
      </w:r>
      <w:r w:rsidR="009A5F2C">
        <w:rPr>
          <w:rFonts w:ascii="Garamond" w:hAnsi="Garamond" w:cs="Times New Roman"/>
          <w:sz w:val="24"/>
          <w:szCs w:val="24"/>
        </w:rPr>
        <w:t xml:space="preserve"> </w:t>
      </w:r>
      <w:r w:rsidR="00835BF4" w:rsidRPr="006A2978">
        <w:rPr>
          <w:rFonts w:ascii="Garamond" w:hAnsi="Garamond" w:cs="Times New Roman"/>
          <w:sz w:val="24"/>
          <w:szCs w:val="24"/>
        </w:rPr>
        <w:t xml:space="preserve">The share </w:t>
      </w:r>
      <w:r w:rsidR="00574EAD" w:rsidRPr="006A2978">
        <w:rPr>
          <w:rFonts w:ascii="Garamond" w:hAnsi="Garamond" w:cs="Times New Roman"/>
          <w:sz w:val="24"/>
          <w:szCs w:val="24"/>
        </w:rPr>
        <w:t>of l</w:t>
      </w:r>
      <w:r w:rsidR="00327D65" w:rsidRPr="006A2978">
        <w:rPr>
          <w:rFonts w:ascii="Garamond" w:hAnsi="Garamond" w:cs="Times New Roman"/>
          <w:sz w:val="24"/>
          <w:szCs w:val="24"/>
        </w:rPr>
        <w:t>abor cost</w:t>
      </w:r>
      <w:r w:rsidR="00F35F47">
        <w:rPr>
          <w:rFonts w:ascii="Garamond" w:hAnsi="Garamond" w:cs="Times New Roman" w:hint="eastAsia"/>
          <w:sz w:val="24"/>
          <w:szCs w:val="24"/>
        </w:rPr>
        <w:t>s</w:t>
      </w:r>
      <w:r w:rsidR="00327D65" w:rsidRPr="006A2978">
        <w:rPr>
          <w:rFonts w:ascii="Garamond" w:hAnsi="Garamond" w:cs="Times New Roman"/>
          <w:sz w:val="24"/>
          <w:szCs w:val="24"/>
        </w:rPr>
        <w:t xml:space="preserve"> </w:t>
      </w:r>
      <w:r w:rsidR="00BE158C" w:rsidRPr="006A2978">
        <w:rPr>
          <w:rFonts w:ascii="Garamond" w:hAnsi="Garamond" w:cs="Times New Roman"/>
          <w:sz w:val="24"/>
          <w:szCs w:val="24"/>
        </w:rPr>
        <w:t xml:space="preserve">for </w:t>
      </w:r>
      <w:r w:rsidR="00327D65" w:rsidRPr="006A2978">
        <w:rPr>
          <w:rFonts w:ascii="Garamond" w:hAnsi="Garamond" w:cs="Times New Roman"/>
          <w:sz w:val="24"/>
          <w:szCs w:val="24"/>
        </w:rPr>
        <w:t xml:space="preserve">the two </w:t>
      </w:r>
      <w:r w:rsidR="00C95A44">
        <w:rPr>
          <w:rFonts w:ascii="Garamond" w:hAnsi="Garamond" w:cs="Times New Roman" w:hint="eastAsia"/>
          <w:sz w:val="24"/>
          <w:szCs w:val="24"/>
        </w:rPr>
        <w:t>oldest</w:t>
      </w:r>
      <w:r w:rsidR="00327D65" w:rsidRPr="006A2978">
        <w:rPr>
          <w:rFonts w:ascii="Garamond" w:hAnsi="Garamond" w:cs="Times New Roman"/>
          <w:sz w:val="24"/>
          <w:szCs w:val="24"/>
        </w:rPr>
        <w:t xml:space="preserve"> groups </w:t>
      </w:r>
      <w:r w:rsidR="008866A9" w:rsidRPr="006A2978">
        <w:rPr>
          <w:rFonts w:ascii="Garamond" w:hAnsi="Garamond" w:cs="Times New Roman"/>
          <w:sz w:val="24"/>
          <w:szCs w:val="24"/>
        </w:rPr>
        <w:t>rose to 50</w:t>
      </w:r>
      <w:r w:rsidR="008A161B">
        <w:rPr>
          <w:rFonts w:ascii="Garamond" w:hAnsi="Garamond" w:cs="Times New Roman" w:hint="eastAsia"/>
          <w:sz w:val="24"/>
          <w:szCs w:val="24"/>
        </w:rPr>
        <w:t xml:space="preserve">% </w:t>
      </w:r>
      <w:r w:rsidR="008866A9" w:rsidRPr="006A2978">
        <w:rPr>
          <w:rFonts w:ascii="Garamond" w:hAnsi="Garamond" w:cs="Times New Roman"/>
          <w:sz w:val="24"/>
          <w:szCs w:val="24"/>
        </w:rPr>
        <w:t>in 2013</w:t>
      </w:r>
      <w:r w:rsidR="004A7D7A" w:rsidRPr="006A2978">
        <w:rPr>
          <w:rFonts w:ascii="Garamond" w:hAnsi="Garamond" w:cs="Times New Roman"/>
          <w:sz w:val="24"/>
          <w:szCs w:val="24"/>
        </w:rPr>
        <w:t>,</w:t>
      </w:r>
      <w:r w:rsidR="008866A9" w:rsidRPr="006A2978">
        <w:rPr>
          <w:rFonts w:ascii="Garamond" w:hAnsi="Garamond" w:cs="Times New Roman"/>
          <w:sz w:val="24"/>
          <w:szCs w:val="24"/>
        </w:rPr>
        <w:t xml:space="preserve"> from 3</w:t>
      </w:r>
      <w:r w:rsidR="008A161B">
        <w:rPr>
          <w:rFonts w:ascii="Garamond" w:hAnsi="Garamond" w:cs="Times New Roman" w:hint="eastAsia"/>
          <w:sz w:val="24"/>
          <w:szCs w:val="24"/>
        </w:rPr>
        <w:t xml:space="preserve">9% </w:t>
      </w:r>
      <w:r w:rsidR="006A70FF" w:rsidRPr="006A2978">
        <w:rPr>
          <w:rFonts w:ascii="Garamond" w:hAnsi="Garamond" w:cs="Times New Roman"/>
          <w:sz w:val="24"/>
          <w:szCs w:val="24"/>
        </w:rPr>
        <w:t>in 2000</w:t>
      </w:r>
      <w:r w:rsidR="008866A9" w:rsidRPr="006A2978">
        <w:rPr>
          <w:rFonts w:ascii="Garamond" w:hAnsi="Garamond" w:cs="Times New Roman"/>
          <w:sz w:val="24"/>
          <w:szCs w:val="24"/>
        </w:rPr>
        <w:t>.</w:t>
      </w:r>
      <w:r w:rsidR="00327D65" w:rsidRPr="006A2978">
        <w:rPr>
          <w:rFonts w:ascii="Garamond" w:hAnsi="Garamond" w:cs="Times New Roman"/>
          <w:sz w:val="24"/>
          <w:szCs w:val="24"/>
        </w:rPr>
        <w:t xml:space="preserve"> </w:t>
      </w:r>
      <w:r w:rsidR="00835BF4" w:rsidRPr="006A2978">
        <w:rPr>
          <w:rFonts w:ascii="Garamond" w:hAnsi="Garamond" w:cs="Times New Roman"/>
          <w:sz w:val="24"/>
          <w:szCs w:val="24"/>
        </w:rPr>
        <w:t xml:space="preserve"> </w:t>
      </w:r>
      <w:r w:rsidR="00C95A44">
        <w:rPr>
          <w:rFonts w:ascii="Garamond" w:hAnsi="Garamond" w:cs="Times New Roman" w:hint="eastAsia"/>
          <w:sz w:val="24"/>
          <w:szCs w:val="24"/>
        </w:rPr>
        <w:t xml:space="preserve">This rise </w:t>
      </w:r>
      <w:r w:rsidR="00C95A44" w:rsidRPr="006A2978">
        <w:rPr>
          <w:rFonts w:ascii="Garamond" w:hAnsi="Garamond" w:cs="Times New Roman"/>
          <w:sz w:val="24"/>
          <w:szCs w:val="24"/>
        </w:rPr>
        <w:t xml:space="preserve">is attributed to the increases in employment and wages for the </w:t>
      </w:r>
      <w:r w:rsidR="00C95A44">
        <w:rPr>
          <w:rFonts w:ascii="Garamond" w:hAnsi="Garamond" w:cs="Times New Roman" w:hint="eastAsia"/>
          <w:sz w:val="24"/>
          <w:szCs w:val="24"/>
        </w:rPr>
        <w:t xml:space="preserve">two </w:t>
      </w:r>
      <w:r w:rsidR="00C95A44" w:rsidRPr="006A2978">
        <w:rPr>
          <w:rFonts w:ascii="Garamond" w:hAnsi="Garamond" w:cs="Times New Roman"/>
          <w:sz w:val="24"/>
          <w:szCs w:val="24"/>
        </w:rPr>
        <w:t xml:space="preserve">groups. </w:t>
      </w:r>
      <w:r w:rsidR="009A5F2C">
        <w:rPr>
          <w:rFonts w:ascii="Garamond" w:hAnsi="Garamond" w:cs="Times New Roman"/>
          <w:sz w:val="24"/>
          <w:szCs w:val="24"/>
        </w:rPr>
        <w:t xml:space="preserve"> </w:t>
      </w:r>
      <w:r w:rsidR="00C95A44">
        <w:rPr>
          <w:rFonts w:ascii="Garamond" w:hAnsi="Garamond" w:cs="Times New Roman" w:hint="eastAsia"/>
          <w:sz w:val="24"/>
          <w:szCs w:val="24"/>
        </w:rPr>
        <w:t>First, as</w:t>
      </w:r>
      <w:r w:rsidR="008C5BCB" w:rsidRPr="006A2978">
        <w:rPr>
          <w:rFonts w:ascii="Garamond" w:hAnsi="Garamond" w:cs="Times New Roman"/>
          <w:sz w:val="24"/>
          <w:szCs w:val="24"/>
        </w:rPr>
        <w:t xml:space="preserve"> baby boomers age,</w:t>
      </w:r>
      <w:r w:rsidR="00962C49" w:rsidRPr="006A2978">
        <w:rPr>
          <w:rFonts w:ascii="Garamond" w:hAnsi="Garamond" w:cs="Times New Roman"/>
          <w:sz w:val="24"/>
          <w:szCs w:val="24"/>
        </w:rPr>
        <w:t xml:space="preserve"> </w:t>
      </w:r>
      <w:r w:rsidR="00936FD5" w:rsidRPr="006A2978">
        <w:rPr>
          <w:rFonts w:ascii="Garamond" w:hAnsi="Garamond" w:cs="Times New Roman"/>
          <w:sz w:val="24"/>
          <w:szCs w:val="24"/>
        </w:rPr>
        <w:t>employment for the 45-</w:t>
      </w:r>
      <w:r w:rsidR="004A7D7A" w:rsidRPr="006A2978">
        <w:rPr>
          <w:rFonts w:ascii="Garamond" w:hAnsi="Garamond" w:cs="Times New Roman"/>
          <w:sz w:val="24"/>
          <w:szCs w:val="24"/>
        </w:rPr>
        <w:t xml:space="preserve">64 </w:t>
      </w:r>
      <w:r w:rsidR="00607BAD">
        <w:rPr>
          <w:rFonts w:ascii="Garamond" w:hAnsi="Garamond" w:cs="Times New Roman"/>
          <w:sz w:val="24"/>
          <w:szCs w:val="24"/>
        </w:rPr>
        <w:t xml:space="preserve">and 65+ </w:t>
      </w:r>
      <w:r w:rsidR="00F57BC8">
        <w:rPr>
          <w:rFonts w:ascii="Garamond" w:hAnsi="Garamond" w:cs="Times New Roman" w:hint="eastAsia"/>
          <w:sz w:val="24"/>
          <w:szCs w:val="24"/>
        </w:rPr>
        <w:t>workers</w:t>
      </w:r>
      <w:r w:rsidR="00607BAD">
        <w:rPr>
          <w:rFonts w:ascii="Garamond" w:hAnsi="Garamond" w:cs="Times New Roman"/>
          <w:sz w:val="24"/>
          <w:szCs w:val="24"/>
        </w:rPr>
        <w:t xml:space="preserve"> increased</w:t>
      </w:r>
      <w:r w:rsidR="004B252C" w:rsidRPr="006A2978">
        <w:rPr>
          <w:rFonts w:ascii="Garamond" w:hAnsi="Garamond" w:cs="Times New Roman"/>
          <w:sz w:val="24"/>
          <w:szCs w:val="24"/>
        </w:rPr>
        <w:t xml:space="preserve"> 40</w:t>
      </w:r>
      <w:r w:rsidR="00607BAD">
        <w:rPr>
          <w:rFonts w:ascii="Garamond" w:hAnsi="Garamond" w:cs="Times New Roman" w:hint="eastAsia"/>
          <w:sz w:val="24"/>
          <w:szCs w:val="24"/>
        </w:rPr>
        <w:t>% an</w:t>
      </w:r>
      <w:r w:rsidR="004B252C" w:rsidRPr="006A2978">
        <w:rPr>
          <w:rFonts w:ascii="Garamond" w:hAnsi="Garamond" w:cs="Times New Roman"/>
          <w:sz w:val="24"/>
          <w:szCs w:val="24"/>
        </w:rPr>
        <w:t>d 70</w:t>
      </w:r>
      <w:r w:rsidR="00607BAD">
        <w:rPr>
          <w:rFonts w:ascii="Garamond" w:hAnsi="Garamond" w:cs="Times New Roman" w:hint="eastAsia"/>
          <w:sz w:val="24"/>
          <w:szCs w:val="24"/>
        </w:rPr>
        <w:t>%</w:t>
      </w:r>
      <w:r w:rsidR="00D66739" w:rsidRPr="006A2978">
        <w:rPr>
          <w:rFonts w:ascii="Garamond" w:hAnsi="Garamond" w:cs="Times New Roman"/>
          <w:sz w:val="24"/>
          <w:szCs w:val="24"/>
        </w:rPr>
        <w:t xml:space="preserve"> </w:t>
      </w:r>
      <w:r w:rsidR="005C51F5">
        <w:rPr>
          <w:rFonts w:ascii="Garamond" w:hAnsi="Garamond" w:cs="Times New Roman" w:hint="eastAsia"/>
          <w:sz w:val="24"/>
          <w:szCs w:val="24"/>
        </w:rPr>
        <w:t xml:space="preserve">since </w:t>
      </w:r>
      <w:r w:rsidR="00D66739" w:rsidRPr="006A2978">
        <w:rPr>
          <w:rFonts w:ascii="Garamond" w:hAnsi="Garamond" w:cs="Times New Roman"/>
          <w:sz w:val="24"/>
          <w:szCs w:val="24"/>
        </w:rPr>
        <w:t>2000</w:t>
      </w:r>
      <w:r w:rsidR="004B252C" w:rsidRPr="006A2978">
        <w:rPr>
          <w:rFonts w:ascii="Garamond" w:hAnsi="Garamond" w:cs="Times New Roman"/>
          <w:sz w:val="24"/>
          <w:szCs w:val="24"/>
        </w:rPr>
        <w:t xml:space="preserve"> to reach </w:t>
      </w:r>
      <w:r w:rsidR="00322D21" w:rsidRPr="006A2978">
        <w:rPr>
          <w:rFonts w:ascii="Garamond" w:hAnsi="Garamond" w:cs="Times New Roman"/>
          <w:sz w:val="24"/>
          <w:szCs w:val="24"/>
        </w:rPr>
        <w:t>38</w:t>
      </w:r>
      <w:r w:rsidR="004B252C" w:rsidRPr="006A2978">
        <w:rPr>
          <w:rFonts w:ascii="Garamond" w:hAnsi="Garamond" w:cs="Times New Roman"/>
          <w:sz w:val="24"/>
          <w:szCs w:val="24"/>
        </w:rPr>
        <w:t>.</w:t>
      </w:r>
      <w:r w:rsidR="00322D21" w:rsidRPr="006A2978">
        <w:rPr>
          <w:rFonts w:ascii="Garamond" w:hAnsi="Garamond" w:cs="Times New Roman"/>
          <w:sz w:val="24"/>
          <w:szCs w:val="24"/>
        </w:rPr>
        <w:t>1</w:t>
      </w:r>
      <w:r w:rsidR="004B252C" w:rsidRPr="006A2978">
        <w:rPr>
          <w:rFonts w:ascii="Garamond" w:hAnsi="Garamond" w:cs="Times New Roman"/>
          <w:sz w:val="24"/>
          <w:szCs w:val="24"/>
        </w:rPr>
        <w:t xml:space="preserve"> and </w:t>
      </w:r>
      <w:r w:rsidR="00322D21" w:rsidRPr="006A2978">
        <w:rPr>
          <w:rFonts w:ascii="Garamond" w:hAnsi="Garamond" w:cs="Times New Roman"/>
          <w:sz w:val="24"/>
          <w:szCs w:val="24"/>
        </w:rPr>
        <w:t>4.5</w:t>
      </w:r>
      <w:r w:rsidR="004B252C" w:rsidRPr="006A2978">
        <w:rPr>
          <w:rFonts w:ascii="Garamond" w:hAnsi="Garamond" w:cs="Times New Roman"/>
          <w:sz w:val="24"/>
          <w:szCs w:val="24"/>
        </w:rPr>
        <w:t xml:space="preserve"> mil</w:t>
      </w:r>
      <w:r w:rsidR="00322D21" w:rsidRPr="006A2978">
        <w:rPr>
          <w:rFonts w:ascii="Garamond" w:hAnsi="Garamond" w:cs="Times New Roman"/>
          <w:sz w:val="24"/>
          <w:szCs w:val="24"/>
        </w:rPr>
        <w:t>lion</w:t>
      </w:r>
      <w:r w:rsidR="00C47AE9" w:rsidRPr="006A2978">
        <w:rPr>
          <w:rFonts w:ascii="Garamond" w:hAnsi="Garamond" w:cs="Times New Roman"/>
          <w:sz w:val="24"/>
          <w:szCs w:val="24"/>
        </w:rPr>
        <w:t>,</w:t>
      </w:r>
      <w:r w:rsidR="00CA3F1A" w:rsidRPr="006A2978">
        <w:rPr>
          <w:rFonts w:ascii="Garamond" w:hAnsi="Garamond" w:cs="Times New Roman"/>
          <w:sz w:val="24"/>
          <w:szCs w:val="24"/>
        </w:rPr>
        <w:t xml:space="preserve"> </w:t>
      </w:r>
      <w:r w:rsidR="004B252C" w:rsidRPr="006A2978">
        <w:rPr>
          <w:rFonts w:ascii="Garamond" w:hAnsi="Garamond" w:cs="Times New Roman"/>
          <w:sz w:val="24"/>
          <w:szCs w:val="24"/>
        </w:rPr>
        <w:t>respectively</w:t>
      </w:r>
      <w:r w:rsidR="00ED11CE">
        <w:rPr>
          <w:rFonts w:ascii="Garamond" w:hAnsi="Garamond" w:cs="Times New Roman" w:hint="eastAsia"/>
          <w:sz w:val="24"/>
          <w:szCs w:val="24"/>
        </w:rPr>
        <w:t xml:space="preserve">, in 2013. </w:t>
      </w:r>
      <w:r w:rsidR="009A5F2C">
        <w:rPr>
          <w:rFonts w:ascii="Garamond" w:hAnsi="Garamond" w:cs="Times New Roman"/>
          <w:sz w:val="24"/>
          <w:szCs w:val="24"/>
        </w:rPr>
        <w:t xml:space="preserve"> </w:t>
      </w:r>
      <w:r w:rsidR="00ED11CE">
        <w:rPr>
          <w:rFonts w:ascii="Garamond" w:hAnsi="Garamond" w:cs="Times New Roman" w:hint="eastAsia"/>
          <w:sz w:val="24"/>
          <w:szCs w:val="24"/>
        </w:rPr>
        <w:t xml:space="preserve">However, </w:t>
      </w:r>
      <w:r w:rsidR="00936FD5" w:rsidRPr="006A2978">
        <w:rPr>
          <w:rFonts w:ascii="Garamond" w:hAnsi="Garamond" w:cs="Times New Roman"/>
          <w:sz w:val="24"/>
          <w:szCs w:val="24"/>
        </w:rPr>
        <w:t xml:space="preserve">employment for the </w:t>
      </w:r>
      <w:r w:rsidR="009A5F2C">
        <w:rPr>
          <w:rFonts w:ascii="Garamond" w:hAnsi="Garamond" w:cs="Times New Roman"/>
          <w:sz w:val="24"/>
          <w:szCs w:val="24"/>
        </w:rPr>
        <w:t>remaining</w:t>
      </w:r>
      <w:r w:rsidR="009A5F2C">
        <w:rPr>
          <w:rFonts w:ascii="Garamond" w:hAnsi="Garamond" w:cs="Times New Roman" w:hint="eastAsia"/>
          <w:sz w:val="24"/>
          <w:szCs w:val="24"/>
        </w:rPr>
        <w:t xml:space="preserve"> </w:t>
      </w:r>
      <w:r w:rsidR="00936FD5" w:rsidRPr="006A2978">
        <w:rPr>
          <w:rFonts w:ascii="Garamond" w:hAnsi="Garamond" w:cs="Times New Roman"/>
          <w:sz w:val="24"/>
          <w:szCs w:val="24"/>
        </w:rPr>
        <w:t xml:space="preserve">younger </w:t>
      </w:r>
      <w:r w:rsidR="00652398">
        <w:rPr>
          <w:rFonts w:ascii="Garamond" w:hAnsi="Garamond" w:cs="Times New Roman" w:hint="eastAsia"/>
          <w:sz w:val="24"/>
          <w:szCs w:val="24"/>
        </w:rPr>
        <w:t>workers</w:t>
      </w:r>
      <w:r w:rsidR="00936FD5" w:rsidRPr="006A2978">
        <w:rPr>
          <w:rFonts w:ascii="Garamond" w:hAnsi="Garamond" w:cs="Times New Roman"/>
          <w:sz w:val="24"/>
          <w:szCs w:val="24"/>
        </w:rPr>
        <w:t xml:space="preserve"> </w:t>
      </w:r>
      <w:r w:rsidR="00551A4A" w:rsidRPr="006A2978">
        <w:rPr>
          <w:rFonts w:ascii="Garamond" w:hAnsi="Garamond" w:cs="Times New Roman"/>
          <w:sz w:val="24"/>
          <w:szCs w:val="24"/>
        </w:rPr>
        <w:t>declined</w:t>
      </w:r>
      <w:r w:rsidR="00484B03" w:rsidRPr="006A2978">
        <w:rPr>
          <w:rFonts w:ascii="Garamond" w:hAnsi="Garamond" w:cs="Times New Roman"/>
          <w:sz w:val="24"/>
          <w:szCs w:val="24"/>
        </w:rPr>
        <w:t xml:space="preserve"> 1%</w:t>
      </w:r>
      <w:r w:rsidR="00936FD5" w:rsidRPr="006A2978">
        <w:rPr>
          <w:rFonts w:ascii="Garamond" w:hAnsi="Garamond" w:cs="Times New Roman"/>
          <w:sz w:val="24"/>
          <w:szCs w:val="24"/>
        </w:rPr>
        <w:t xml:space="preserve"> over the same period.</w:t>
      </w:r>
      <w:r w:rsidR="00FB2DEF" w:rsidRPr="006A2978">
        <w:rPr>
          <w:rFonts w:ascii="Garamond" w:hAnsi="Garamond" w:cs="Times New Roman"/>
          <w:sz w:val="24"/>
          <w:szCs w:val="24"/>
        </w:rPr>
        <w:t xml:space="preserve"> </w:t>
      </w:r>
      <w:r w:rsidR="009A5F2C">
        <w:rPr>
          <w:rFonts w:ascii="Garamond" w:hAnsi="Garamond" w:cs="Times New Roman"/>
          <w:sz w:val="24"/>
          <w:szCs w:val="24"/>
        </w:rPr>
        <w:t xml:space="preserve"> </w:t>
      </w:r>
      <w:r w:rsidR="00ED11CE">
        <w:rPr>
          <w:rFonts w:ascii="Garamond" w:hAnsi="Garamond" w:cs="Times New Roman" w:hint="eastAsia"/>
          <w:sz w:val="24"/>
          <w:szCs w:val="24"/>
        </w:rPr>
        <w:t>Second</w:t>
      </w:r>
      <w:r w:rsidR="009A5F2C">
        <w:rPr>
          <w:rFonts w:ascii="Garamond" w:hAnsi="Garamond" w:cs="Times New Roman"/>
          <w:sz w:val="24"/>
          <w:szCs w:val="24"/>
        </w:rPr>
        <w:t>ly</w:t>
      </w:r>
      <w:r w:rsidR="00ED11CE">
        <w:rPr>
          <w:rFonts w:ascii="Garamond" w:hAnsi="Garamond" w:cs="Times New Roman" w:hint="eastAsia"/>
          <w:sz w:val="24"/>
          <w:szCs w:val="24"/>
        </w:rPr>
        <w:t xml:space="preserve">, </w:t>
      </w:r>
      <w:r w:rsidR="00997EC2">
        <w:rPr>
          <w:rFonts w:ascii="Garamond" w:hAnsi="Garamond" w:cs="Times New Roman" w:hint="eastAsia"/>
          <w:sz w:val="24"/>
          <w:szCs w:val="24"/>
        </w:rPr>
        <w:t>t</w:t>
      </w:r>
      <w:r w:rsidR="00102E6A" w:rsidRPr="006A2978">
        <w:rPr>
          <w:rFonts w:ascii="Garamond" w:hAnsi="Garamond" w:cs="Times New Roman"/>
          <w:sz w:val="24"/>
          <w:szCs w:val="24"/>
        </w:rPr>
        <w:t xml:space="preserve">he oldest workers’ </w:t>
      </w:r>
      <w:r w:rsidR="00997EC2">
        <w:rPr>
          <w:rFonts w:ascii="Garamond" w:hAnsi="Garamond" w:cs="Times New Roman" w:hint="eastAsia"/>
          <w:sz w:val="24"/>
          <w:szCs w:val="24"/>
        </w:rPr>
        <w:t xml:space="preserve">real </w:t>
      </w:r>
      <w:r w:rsidR="00102E6A" w:rsidRPr="006A2978">
        <w:rPr>
          <w:rFonts w:ascii="Garamond" w:hAnsi="Garamond" w:cs="Times New Roman"/>
          <w:sz w:val="24"/>
          <w:szCs w:val="24"/>
        </w:rPr>
        <w:t>labor income, in particular, show</w:t>
      </w:r>
      <w:r w:rsidR="00102E6A">
        <w:rPr>
          <w:rFonts w:ascii="Garamond" w:hAnsi="Garamond" w:cs="Times New Roman" w:hint="eastAsia"/>
          <w:sz w:val="24"/>
          <w:szCs w:val="24"/>
        </w:rPr>
        <w:t>s</w:t>
      </w:r>
      <w:r w:rsidR="00102E6A" w:rsidRPr="006A2978">
        <w:rPr>
          <w:rFonts w:ascii="Garamond" w:hAnsi="Garamond" w:cs="Times New Roman"/>
          <w:sz w:val="24"/>
          <w:szCs w:val="24"/>
        </w:rPr>
        <w:t xml:space="preserve"> a large gain of 4</w:t>
      </w:r>
      <w:r w:rsidR="00102E6A">
        <w:rPr>
          <w:rFonts w:ascii="Garamond" w:hAnsi="Garamond" w:cs="Times New Roman"/>
          <w:sz w:val="24"/>
          <w:szCs w:val="24"/>
        </w:rPr>
        <w:t>1%</w:t>
      </w:r>
      <w:r w:rsidR="00BC6536">
        <w:rPr>
          <w:rFonts w:ascii="Garamond" w:hAnsi="Garamond" w:cs="Times New Roman" w:hint="eastAsia"/>
          <w:sz w:val="24"/>
          <w:szCs w:val="24"/>
        </w:rPr>
        <w:t xml:space="preserve"> between 2000 and 2013</w:t>
      </w:r>
      <w:r w:rsidR="00102E6A">
        <w:rPr>
          <w:rFonts w:ascii="Garamond" w:hAnsi="Garamond" w:cs="Times New Roman" w:hint="eastAsia"/>
          <w:sz w:val="24"/>
          <w:szCs w:val="24"/>
        </w:rPr>
        <w:t>.</w:t>
      </w:r>
      <w:r w:rsidR="0092341C" w:rsidRPr="0092341C">
        <w:rPr>
          <w:rStyle w:val="FootnoteReference"/>
          <w:rFonts w:ascii="Garamond" w:hAnsi="Garamond" w:cs="Times New Roman"/>
          <w:sz w:val="24"/>
          <w:szCs w:val="24"/>
        </w:rPr>
        <w:t xml:space="preserve"> </w:t>
      </w:r>
      <w:r w:rsidR="0092341C" w:rsidRPr="006A2978">
        <w:rPr>
          <w:rStyle w:val="FootnoteReference"/>
          <w:rFonts w:ascii="Garamond" w:hAnsi="Garamond" w:cs="Times New Roman"/>
          <w:sz w:val="24"/>
          <w:szCs w:val="24"/>
        </w:rPr>
        <w:footnoteReference w:id="13"/>
      </w:r>
      <w:r w:rsidR="009C10EE">
        <w:rPr>
          <w:rFonts w:ascii="Garamond" w:hAnsi="Garamond" w:cs="Times New Roman" w:hint="eastAsia"/>
          <w:sz w:val="24"/>
          <w:szCs w:val="24"/>
        </w:rPr>
        <w:t xml:space="preserve"> </w:t>
      </w:r>
      <w:r w:rsidR="009A5F2C">
        <w:rPr>
          <w:rFonts w:ascii="Garamond" w:hAnsi="Garamond" w:cs="Times New Roman"/>
          <w:sz w:val="24"/>
          <w:szCs w:val="24"/>
        </w:rPr>
        <w:t xml:space="preserve"> Total a</w:t>
      </w:r>
      <w:r w:rsidR="009A5F2C" w:rsidRPr="006A2978">
        <w:rPr>
          <w:rFonts w:ascii="Garamond" w:hAnsi="Garamond" w:cs="Times New Roman"/>
          <w:sz w:val="24"/>
          <w:szCs w:val="24"/>
        </w:rPr>
        <w:t>nnual</w:t>
      </w:r>
      <w:r w:rsidR="009A5F2C">
        <w:rPr>
          <w:rFonts w:ascii="Garamond" w:hAnsi="Garamond" w:cs="Times New Roman"/>
          <w:sz w:val="24"/>
          <w:szCs w:val="24"/>
        </w:rPr>
        <w:t xml:space="preserve"> </w:t>
      </w:r>
      <w:r w:rsidR="00102E6A">
        <w:rPr>
          <w:rFonts w:ascii="Garamond" w:hAnsi="Garamond" w:cs="Times New Roman"/>
          <w:sz w:val="24"/>
          <w:szCs w:val="24"/>
        </w:rPr>
        <w:t>wage</w:t>
      </w:r>
      <w:r w:rsidR="009A5F2C">
        <w:rPr>
          <w:rFonts w:ascii="Garamond" w:hAnsi="Garamond" w:cs="Times New Roman"/>
          <w:sz w:val="24"/>
          <w:szCs w:val="24"/>
        </w:rPr>
        <w:t>s</w:t>
      </w:r>
      <w:r w:rsidR="00CA2131" w:rsidRPr="006A2978">
        <w:rPr>
          <w:rFonts w:ascii="Garamond" w:hAnsi="Garamond" w:cs="Times New Roman"/>
          <w:sz w:val="24"/>
          <w:szCs w:val="24"/>
        </w:rPr>
        <w:t xml:space="preserve"> </w:t>
      </w:r>
      <w:r w:rsidR="00EB3419" w:rsidRPr="006A2978">
        <w:rPr>
          <w:rFonts w:ascii="Garamond" w:hAnsi="Garamond" w:cs="Times New Roman"/>
          <w:sz w:val="24"/>
          <w:szCs w:val="24"/>
        </w:rPr>
        <w:t xml:space="preserve">for the 45-65 </w:t>
      </w:r>
      <w:proofErr w:type="gramStart"/>
      <w:r w:rsidR="00CB5E50" w:rsidRPr="006A2978">
        <w:rPr>
          <w:rFonts w:ascii="Garamond" w:hAnsi="Garamond" w:cs="Times New Roman"/>
          <w:sz w:val="24"/>
          <w:szCs w:val="24"/>
        </w:rPr>
        <w:t>group</w:t>
      </w:r>
      <w:proofErr w:type="gramEnd"/>
      <w:r w:rsidR="00CB5E50" w:rsidRPr="006A2978">
        <w:rPr>
          <w:rFonts w:ascii="Garamond" w:hAnsi="Garamond" w:cs="Times New Roman"/>
          <w:sz w:val="24"/>
          <w:szCs w:val="24"/>
        </w:rPr>
        <w:t xml:space="preserve"> rose </w:t>
      </w:r>
      <w:r w:rsidR="006A2374" w:rsidRPr="006A2978">
        <w:rPr>
          <w:rFonts w:ascii="Garamond" w:hAnsi="Garamond" w:cs="Times New Roman"/>
          <w:sz w:val="24"/>
          <w:szCs w:val="24"/>
        </w:rPr>
        <w:t>3</w:t>
      </w:r>
      <w:r w:rsidR="00CB5E50" w:rsidRPr="006A2978">
        <w:rPr>
          <w:rFonts w:ascii="Garamond" w:hAnsi="Garamond" w:cs="Times New Roman"/>
          <w:sz w:val="24"/>
          <w:szCs w:val="24"/>
        </w:rPr>
        <w:t xml:space="preserve">% while </w:t>
      </w:r>
      <w:r w:rsidR="00A40205" w:rsidRPr="006A2978">
        <w:rPr>
          <w:rFonts w:ascii="Garamond" w:hAnsi="Garamond" w:cs="Times New Roman"/>
          <w:sz w:val="24"/>
          <w:szCs w:val="24"/>
        </w:rPr>
        <w:t>wages</w:t>
      </w:r>
      <w:r w:rsidR="000E4AF1" w:rsidRPr="006A2978">
        <w:rPr>
          <w:rFonts w:ascii="Garamond" w:hAnsi="Garamond" w:cs="Times New Roman"/>
          <w:sz w:val="24"/>
          <w:szCs w:val="24"/>
        </w:rPr>
        <w:t xml:space="preserve"> for the 25-44 and 16-24 groups </w:t>
      </w:r>
      <w:r w:rsidR="00004969" w:rsidRPr="006A2978">
        <w:rPr>
          <w:rFonts w:ascii="Garamond" w:hAnsi="Garamond" w:cs="Times New Roman"/>
          <w:sz w:val="24"/>
          <w:szCs w:val="24"/>
        </w:rPr>
        <w:t>fell 1</w:t>
      </w:r>
      <w:r w:rsidR="006A2374" w:rsidRPr="006A2978">
        <w:rPr>
          <w:rFonts w:ascii="Garamond" w:hAnsi="Garamond" w:cs="Times New Roman"/>
          <w:sz w:val="24"/>
          <w:szCs w:val="24"/>
        </w:rPr>
        <w:t>4</w:t>
      </w:r>
      <w:r w:rsidR="00004969" w:rsidRPr="006A2978">
        <w:rPr>
          <w:rFonts w:ascii="Garamond" w:hAnsi="Garamond" w:cs="Times New Roman"/>
          <w:sz w:val="24"/>
          <w:szCs w:val="24"/>
        </w:rPr>
        <w:t>% and 4%, respectively</w:t>
      </w:r>
      <w:r w:rsidR="00B85250" w:rsidRPr="006A2978">
        <w:rPr>
          <w:rFonts w:ascii="Garamond" w:hAnsi="Garamond" w:cs="Times New Roman"/>
          <w:sz w:val="24"/>
          <w:szCs w:val="24"/>
        </w:rPr>
        <w:t>.</w:t>
      </w:r>
      <w:r w:rsidR="00545CB8">
        <w:rPr>
          <w:rFonts w:ascii="Garamond" w:hAnsi="Garamond" w:cs="Times New Roman" w:hint="eastAsia"/>
          <w:sz w:val="24"/>
          <w:szCs w:val="24"/>
        </w:rPr>
        <w:t xml:space="preserve"> </w:t>
      </w:r>
    </w:p>
    <w:p w14:paraId="6B489A9B" w14:textId="1C490445" w:rsidR="007B3385" w:rsidRDefault="00AD2D82" w:rsidP="007641B1">
      <w:pPr>
        <w:spacing w:after="120" w:line="360" w:lineRule="auto"/>
        <w:jc w:val="both"/>
        <w:rPr>
          <w:rFonts w:ascii="Garamond" w:hAnsi="Garamond" w:cs="Times New Roman"/>
          <w:sz w:val="24"/>
          <w:szCs w:val="24"/>
        </w:rPr>
      </w:pPr>
      <w:r>
        <w:rPr>
          <w:rFonts w:ascii="Garamond" w:hAnsi="Garamond" w:cs="Times New Roman" w:hint="eastAsia"/>
          <w:sz w:val="24"/>
          <w:szCs w:val="24"/>
        </w:rPr>
        <w:t xml:space="preserve">     </w:t>
      </w:r>
      <w:r w:rsidR="00BA6E23">
        <w:rPr>
          <w:rFonts w:ascii="Garamond" w:hAnsi="Garamond" w:cs="Times New Roman" w:hint="eastAsia"/>
          <w:sz w:val="24"/>
          <w:szCs w:val="24"/>
        </w:rPr>
        <w:t>T</w:t>
      </w:r>
      <w:r w:rsidR="00A60FB0" w:rsidRPr="006A2978">
        <w:rPr>
          <w:rFonts w:ascii="Garamond" w:hAnsi="Garamond" w:cs="Times New Roman"/>
          <w:sz w:val="24"/>
          <w:szCs w:val="24"/>
        </w:rPr>
        <w:t xml:space="preserve">he </w:t>
      </w:r>
      <w:r w:rsidR="00C24EDE">
        <w:rPr>
          <w:rFonts w:ascii="Garamond" w:hAnsi="Garamond" w:cs="Times New Roman" w:hint="eastAsia"/>
          <w:sz w:val="24"/>
          <w:szCs w:val="24"/>
        </w:rPr>
        <w:t xml:space="preserve">rapidly </w:t>
      </w:r>
      <w:r w:rsidR="00A60FB0" w:rsidRPr="006A2978">
        <w:rPr>
          <w:rFonts w:ascii="Garamond" w:hAnsi="Garamond" w:cs="Times New Roman"/>
          <w:sz w:val="24"/>
          <w:szCs w:val="24"/>
        </w:rPr>
        <w:t>rising wage</w:t>
      </w:r>
      <w:r w:rsidR="009A5F2C">
        <w:rPr>
          <w:rFonts w:ascii="Garamond" w:hAnsi="Garamond" w:cs="Times New Roman"/>
          <w:sz w:val="24"/>
          <w:szCs w:val="24"/>
        </w:rPr>
        <w:t>s</w:t>
      </w:r>
      <w:r w:rsidR="00A60FB0" w:rsidRPr="006A2978">
        <w:rPr>
          <w:rFonts w:ascii="Garamond" w:hAnsi="Garamond" w:cs="Times New Roman"/>
          <w:sz w:val="24"/>
          <w:szCs w:val="24"/>
        </w:rPr>
        <w:t xml:space="preserve"> for </w:t>
      </w:r>
      <w:r w:rsidR="00C24EDE">
        <w:rPr>
          <w:rFonts w:ascii="Garamond" w:hAnsi="Garamond" w:cs="Times New Roman" w:hint="eastAsia"/>
          <w:sz w:val="24"/>
          <w:szCs w:val="24"/>
        </w:rPr>
        <w:t xml:space="preserve">the </w:t>
      </w:r>
      <w:r w:rsidR="0046714C">
        <w:rPr>
          <w:rFonts w:ascii="Garamond" w:hAnsi="Garamond" w:cs="Times New Roman" w:hint="eastAsia"/>
          <w:sz w:val="24"/>
          <w:szCs w:val="24"/>
        </w:rPr>
        <w:t>elderly</w:t>
      </w:r>
      <w:r w:rsidR="00A60FB0" w:rsidRPr="006A2978">
        <w:rPr>
          <w:rFonts w:ascii="Garamond" w:hAnsi="Garamond" w:cs="Times New Roman"/>
          <w:sz w:val="24"/>
          <w:szCs w:val="24"/>
        </w:rPr>
        <w:t xml:space="preserve"> workers can be characterized</w:t>
      </w:r>
      <w:r w:rsidR="00541C2E">
        <w:rPr>
          <w:rFonts w:ascii="Garamond" w:hAnsi="Garamond" w:cs="Times New Roman" w:hint="eastAsia"/>
          <w:sz w:val="24"/>
          <w:szCs w:val="24"/>
        </w:rPr>
        <w:t>, as seen in Section 2,</w:t>
      </w:r>
      <w:r w:rsidR="00A60FB0" w:rsidRPr="006A2978">
        <w:rPr>
          <w:rFonts w:ascii="Garamond" w:hAnsi="Garamond" w:cs="Times New Roman"/>
          <w:sz w:val="24"/>
          <w:szCs w:val="24"/>
        </w:rPr>
        <w:t xml:space="preserve"> by “a rise in labor force participation of high-skilled full-time workers aged 65 and over</w:t>
      </w:r>
      <w:r w:rsidR="00522195">
        <w:rPr>
          <w:rFonts w:ascii="Garamond" w:hAnsi="Garamond" w:cs="Times New Roman" w:hint="eastAsia"/>
          <w:sz w:val="24"/>
          <w:szCs w:val="24"/>
        </w:rPr>
        <w:t>.</w:t>
      </w:r>
      <w:r w:rsidR="00A60FB0" w:rsidRPr="006A2978">
        <w:rPr>
          <w:rFonts w:ascii="Garamond" w:hAnsi="Garamond" w:cs="Times New Roman"/>
          <w:sz w:val="24"/>
          <w:szCs w:val="24"/>
        </w:rPr>
        <w:t>”</w:t>
      </w:r>
      <w:r w:rsidR="000C5261">
        <w:rPr>
          <w:rFonts w:ascii="Garamond" w:hAnsi="Garamond" w:cs="Times New Roman" w:hint="eastAsia"/>
          <w:sz w:val="24"/>
          <w:szCs w:val="24"/>
        </w:rPr>
        <w:t xml:space="preserve"> </w:t>
      </w:r>
      <w:r w:rsidR="009A5F2C">
        <w:rPr>
          <w:rFonts w:ascii="Garamond" w:hAnsi="Garamond" w:cs="Times New Roman"/>
          <w:sz w:val="24"/>
          <w:szCs w:val="24"/>
        </w:rPr>
        <w:t xml:space="preserve"> </w:t>
      </w:r>
      <w:r w:rsidR="005B3AA4">
        <w:rPr>
          <w:rFonts w:ascii="Garamond" w:hAnsi="Garamond" w:cs="Times New Roman" w:hint="eastAsia"/>
          <w:sz w:val="24"/>
          <w:szCs w:val="24"/>
        </w:rPr>
        <w:t>The y</w:t>
      </w:r>
      <w:r w:rsidR="007B3385">
        <w:rPr>
          <w:rFonts w:ascii="Garamond" w:hAnsi="Garamond" w:cs="Times New Roman" w:hint="eastAsia"/>
          <w:sz w:val="24"/>
          <w:szCs w:val="24"/>
        </w:rPr>
        <w:t xml:space="preserve">outh workers, on the other hand, </w:t>
      </w:r>
      <w:r w:rsidR="007B3385">
        <w:rPr>
          <w:rFonts w:ascii="Garamond" w:hAnsi="Garamond" w:cs="Times New Roman"/>
          <w:sz w:val="24"/>
          <w:szCs w:val="24"/>
        </w:rPr>
        <w:t>experienced</w:t>
      </w:r>
      <w:r w:rsidR="007B3385">
        <w:rPr>
          <w:rFonts w:ascii="Garamond" w:hAnsi="Garamond" w:cs="Times New Roman" w:hint="eastAsia"/>
          <w:sz w:val="24"/>
          <w:szCs w:val="24"/>
        </w:rPr>
        <w:t xml:space="preserve"> falling wage</w:t>
      </w:r>
      <w:r w:rsidR="009A5F2C">
        <w:rPr>
          <w:rFonts w:ascii="Garamond" w:hAnsi="Garamond" w:cs="Times New Roman"/>
          <w:sz w:val="24"/>
          <w:szCs w:val="24"/>
        </w:rPr>
        <w:t>s</w:t>
      </w:r>
      <w:r w:rsidR="007B3385">
        <w:rPr>
          <w:rFonts w:ascii="Garamond" w:hAnsi="Garamond" w:cs="Times New Roman" w:hint="eastAsia"/>
          <w:sz w:val="24"/>
          <w:szCs w:val="24"/>
        </w:rPr>
        <w:t xml:space="preserve"> as a result of </w:t>
      </w:r>
      <w:r w:rsidR="00BA37E2">
        <w:rPr>
          <w:rFonts w:ascii="Garamond" w:hAnsi="Garamond" w:cs="Times New Roman" w:hint="eastAsia"/>
          <w:sz w:val="24"/>
          <w:szCs w:val="24"/>
        </w:rPr>
        <w:t xml:space="preserve">a rising share of </w:t>
      </w:r>
      <w:r w:rsidR="00B220E9">
        <w:rPr>
          <w:rFonts w:ascii="Garamond" w:hAnsi="Garamond" w:cs="Times New Roman" w:hint="eastAsia"/>
          <w:sz w:val="24"/>
          <w:szCs w:val="24"/>
        </w:rPr>
        <w:t>part-time</w:t>
      </w:r>
      <w:r w:rsidR="00BA37E2">
        <w:rPr>
          <w:rFonts w:ascii="Garamond" w:hAnsi="Garamond" w:cs="Times New Roman" w:hint="eastAsia"/>
          <w:sz w:val="24"/>
          <w:szCs w:val="24"/>
        </w:rPr>
        <w:t xml:space="preserve"> workers</w:t>
      </w:r>
      <w:r>
        <w:rPr>
          <w:rFonts w:ascii="Garamond" w:hAnsi="Garamond" w:cs="Times New Roman" w:hint="eastAsia"/>
          <w:sz w:val="24"/>
          <w:szCs w:val="24"/>
        </w:rPr>
        <w:t>,</w:t>
      </w:r>
      <w:r w:rsidR="001751ED">
        <w:rPr>
          <w:rFonts w:ascii="Garamond" w:hAnsi="Garamond" w:cs="Times New Roman" w:hint="eastAsia"/>
          <w:sz w:val="24"/>
          <w:szCs w:val="24"/>
        </w:rPr>
        <w:t xml:space="preserve"> c</w:t>
      </w:r>
      <w:r w:rsidR="00BA37E2">
        <w:rPr>
          <w:rFonts w:ascii="Garamond" w:hAnsi="Garamond" w:cs="Times New Roman" w:hint="eastAsia"/>
          <w:sz w:val="24"/>
          <w:szCs w:val="24"/>
        </w:rPr>
        <w:t xml:space="preserve">ombined with </w:t>
      </w:r>
      <w:r w:rsidR="007B3385">
        <w:rPr>
          <w:rFonts w:ascii="Garamond" w:hAnsi="Garamond" w:cs="Times New Roman" w:hint="eastAsia"/>
          <w:sz w:val="24"/>
          <w:szCs w:val="24"/>
        </w:rPr>
        <w:t>a decline in labor force</w:t>
      </w:r>
      <w:r w:rsidR="00FB2B95">
        <w:rPr>
          <w:rFonts w:ascii="Garamond" w:hAnsi="Garamond" w:cs="Times New Roman" w:hint="eastAsia"/>
          <w:sz w:val="24"/>
          <w:szCs w:val="24"/>
        </w:rPr>
        <w:t xml:space="preserve"> participation</w:t>
      </w:r>
      <w:r w:rsidR="009A5F2C">
        <w:rPr>
          <w:rFonts w:ascii="Garamond" w:hAnsi="Garamond" w:cs="Times New Roman"/>
          <w:sz w:val="24"/>
          <w:szCs w:val="24"/>
        </w:rPr>
        <w:t>,</w:t>
      </w:r>
      <w:r w:rsidR="007B3385">
        <w:rPr>
          <w:rFonts w:ascii="Garamond" w:hAnsi="Garamond" w:cs="Times New Roman" w:hint="eastAsia"/>
          <w:sz w:val="24"/>
          <w:szCs w:val="24"/>
        </w:rPr>
        <w:t xml:space="preserve"> possibly </w:t>
      </w:r>
      <w:r w:rsidR="00BA37E2">
        <w:rPr>
          <w:rFonts w:ascii="Garamond" w:hAnsi="Garamond" w:cs="Times New Roman" w:hint="eastAsia"/>
          <w:sz w:val="24"/>
          <w:szCs w:val="24"/>
        </w:rPr>
        <w:t>to pursue higher education</w:t>
      </w:r>
      <w:r w:rsidR="0095251E">
        <w:rPr>
          <w:rFonts w:ascii="Garamond" w:hAnsi="Garamond" w:cs="Times New Roman" w:hint="eastAsia"/>
          <w:sz w:val="24"/>
          <w:szCs w:val="24"/>
        </w:rPr>
        <w:t>.</w:t>
      </w:r>
    </w:p>
    <w:p w14:paraId="4806C669" w14:textId="1497EB8F" w:rsidR="009931BF" w:rsidRPr="006A2978" w:rsidRDefault="009931BF" w:rsidP="007641B1">
      <w:pPr>
        <w:spacing w:after="120" w:line="360" w:lineRule="auto"/>
        <w:jc w:val="center"/>
        <w:rPr>
          <w:rFonts w:ascii="Garamond" w:hAnsi="Garamond" w:cs="Times New Roman"/>
          <w:i/>
          <w:sz w:val="24"/>
          <w:szCs w:val="24"/>
        </w:rPr>
      </w:pPr>
      <w:r w:rsidRPr="006A2978">
        <w:rPr>
          <w:rFonts w:ascii="Garamond" w:hAnsi="Garamond" w:cs="Times New Roman"/>
          <w:i/>
          <w:sz w:val="24"/>
          <w:szCs w:val="24"/>
        </w:rPr>
        <w:t xml:space="preserve">&lt;&lt; Insert </w:t>
      </w:r>
      <w:r w:rsidR="007427AE" w:rsidRPr="006A2978">
        <w:rPr>
          <w:rFonts w:ascii="Garamond" w:hAnsi="Garamond"/>
        </w:rPr>
        <w:fldChar w:fldCharType="begin"/>
      </w:r>
      <w:r w:rsidR="007427AE" w:rsidRPr="006A2978">
        <w:rPr>
          <w:rFonts w:ascii="Garamond" w:hAnsi="Garamond"/>
        </w:rPr>
        <w:instrText xml:space="preserve"> REF _Ref407091008 \h \* Lower  \* MERGEFORMAT </w:instrText>
      </w:r>
      <w:r w:rsidR="007427AE" w:rsidRPr="006A2978">
        <w:rPr>
          <w:rFonts w:ascii="Garamond" w:hAnsi="Garamond"/>
        </w:rPr>
      </w:r>
      <w:r w:rsidR="007427AE" w:rsidRPr="006A2978">
        <w:rPr>
          <w:rFonts w:ascii="Garamond" w:hAnsi="Garamond"/>
        </w:rPr>
        <w:fldChar w:fldCharType="separate"/>
      </w:r>
      <w:r w:rsidR="00402A78" w:rsidRPr="005756C0">
        <w:rPr>
          <w:rFonts w:ascii="Garamond" w:hAnsi="Garamond" w:cs="Times New Roman"/>
          <w:i/>
          <w:sz w:val="24"/>
          <w:szCs w:val="24"/>
        </w:rPr>
        <w:t>figure 2</w:t>
      </w:r>
      <w:r w:rsidR="007427AE" w:rsidRPr="006A2978">
        <w:rPr>
          <w:rFonts w:ascii="Garamond" w:hAnsi="Garamond"/>
        </w:rPr>
        <w:fldChar w:fldCharType="end"/>
      </w:r>
      <w:r w:rsidRPr="006A2978">
        <w:rPr>
          <w:rFonts w:ascii="Garamond" w:hAnsi="Garamond" w:cs="Times New Roman"/>
          <w:i/>
          <w:sz w:val="24"/>
          <w:szCs w:val="24"/>
        </w:rPr>
        <w:t xml:space="preserve"> here &gt;&gt;</w:t>
      </w:r>
    </w:p>
    <w:p w14:paraId="46F69272" w14:textId="2334921C" w:rsidR="008A78D3" w:rsidRPr="006A2978" w:rsidRDefault="002C4522" w:rsidP="007641B1">
      <w:pPr>
        <w:spacing w:after="120" w:line="360" w:lineRule="auto"/>
        <w:jc w:val="both"/>
        <w:rPr>
          <w:rFonts w:ascii="Garamond" w:hAnsi="Garamond" w:cs="Times New Roman"/>
          <w:sz w:val="24"/>
          <w:szCs w:val="24"/>
        </w:rPr>
      </w:pPr>
      <w:r w:rsidRPr="00553632">
        <w:rPr>
          <w:rFonts w:ascii="Garamond" w:hAnsi="Garamond" w:cs="Times New Roman" w:hint="eastAsia"/>
          <w:sz w:val="24"/>
          <w:szCs w:val="24"/>
        </w:rPr>
        <w:t xml:space="preserve">   </w:t>
      </w:r>
      <w:r w:rsidR="00553632" w:rsidRPr="00553632">
        <w:rPr>
          <w:rFonts w:ascii="Garamond" w:hAnsi="Garamond"/>
          <w:sz w:val="24"/>
          <w:szCs w:val="24"/>
        </w:rPr>
        <w:fldChar w:fldCharType="begin"/>
      </w:r>
      <w:r w:rsidR="00553632" w:rsidRPr="00553632">
        <w:rPr>
          <w:rFonts w:ascii="Garamond" w:hAnsi="Garamond"/>
          <w:sz w:val="24"/>
          <w:szCs w:val="24"/>
        </w:rPr>
        <w:instrText xml:space="preserve"> REF _Ref407091027 \h  \* MERGEFORMAT </w:instrText>
      </w:r>
      <w:r w:rsidR="00553632" w:rsidRPr="00553632">
        <w:rPr>
          <w:rFonts w:ascii="Garamond" w:hAnsi="Garamond"/>
          <w:sz w:val="24"/>
          <w:szCs w:val="24"/>
        </w:rPr>
      </w:r>
      <w:r w:rsidR="00553632" w:rsidRPr="00553632">
        <w:rPr>
          <w:rFonts w:ascii="Garamond" w:hAnsi="Garamond"/>
          <w:sz w:val="24"/>
          <w:szCs w:val="24"/>
        </w:rPr>
        <w:fldChar w:fldCharType="separate"/>
      </w:r>
      <w:r w:rsidR="00402A78" w:rsidRPr="005756C0">
        <w:rPr>
          <w:rFonts w:ascii="Garamond" w:hAnsi="Garamond" w:cs="Times New Roman"/>
          <w:sz w:val="24"/>
          <w:szCs w:val="24"/>
        </w:rPr>
        <w:t>Figure 3</w:t>
      </w:r>
      <w:r w:rsidR="00553632" w:rsidRPr="00553632">
        <w:rPr>
          <w:rFonts w:ascii="Garamond" w:hAnsi="Garamond"/>
          <w:sz w:val="24"/>
          <w:szCs w:val="24"/>
        </w:rPr>
        <w:fldChar w:fldCharType="end"/>
      </w:r>
      <w:r w:rsidR="00553632" w:rsidRPr="00553632">
        <w:rPr>
          <w:rFonts w:ascii="Garamond" w:hAnsi="Garamond" w:hint="eastAsia"/>
          <w:sz w:val="24"/>
          <w:szCs w:val="24"/>
        </w:rPr>
        <w:t xml:space="preserve"> shows that </w:t>
      </w:r>
      <w:r w:rsidR="002F5B39" w:rsidRPr="00553632">
        <w:rPr>
          <w:rFonts w:ascii="Garamond" w:hAnsi="Garamond" w:cs="Times New Roman"/>
          <w:sz w:val="24"/>
          <w:szCs w:val="24"/>
        </w:rPr>
        <w:t>the youngest and oldest age groups tend to work predominantly in</w:t>
      </w:r>
      <w:r w:rsidR="002F5B39" w:rsidRPr="006A2978">
        <w:rPr>
          <w:rFonts w:ascii="Garamond" w:hAnsi="Garamond" w:cs="Times New Roman"/>
          <w:sz w:val="24"/>
          <w:szCs w:val="24"/>
        </w:rPr>
        <w:t xml:space="preserve"> service sectors.</w:t>
      </w:r>
      <w:r w:rsidR="00096B12">
        <w:rPr>
          <w:rStyle w:val="FootnoteReference"/>
          <w:rFonts w:ascii="Garamond" w:hAnsi="Garamond" w:cs="Times New Roman"/>
          <w:sz w:val="24"/>
          <w:szCs w:val="24"/>
        </w:rPr>
        <w:footnoteReference w:id="14"/>
      </w:r>
      <w:r w:rsidR="002F5B39" w:rsidRPr="006A2978">
        <w:rPr>
          <w:rFonts w:ascii="Garamond" w:hAnsi="Garamond" w:cs="Times New Roman"/>
          <w:sz w:val="24"/>
          <w:szCs w:val="24"/>
        </w:rPr>
        <w:t xml:space="preserve"> </w:t>
      </w:r>
      <w:r w:rsidR="009A5F2C">
        <w:rPr>
          <w:rFonts w:ascii="Garamond" w:hAnsi="Garamond" w:cs="Times New Roman"/>
          <w:sz w:val="24"/>
          <w:szCs w:val="24"/>
        </w:rPr>
        <w:t xml:space="preserve"> </w:t>
      </w:r>
      <w:r w:rsidR="00FB17A4">
        <w:rPr>
          <w:rFonts w:ascii="Garamond" w:hAnsi="Garamond" w:cs="Times New Roman" w:hint="eastAsia"/>
          <w:sz w:val="24"/>
          <w:szCs w:val="24"/>
        </w:rPr>
        <w:t>It also indicates that</w:t>
      </w:r>
      <w:r w:rsidR="00553632">
        <w:rPr>
          <w:rFonts w:ascii="Garamond" w:hAnsi="Garamond" w:cs="Times New Roman" w:hint="eastAsia"/>
          <w:sz w:val="24"/>
          <w:szCs w:val="24"/>
        </w:rPr>
        <w:t xml:space="preserve"> they are less likely to work in</w:t>
      </w:r>
      <w:r w:rsidR="00553632" w:rsidRPr="006A2978">
        <w:rPr>
          <w:rFonts w:ascii="Garamond" w:hAnsi="Garamond" w:cs="Times New Roman"/>
          <w:sz w:val="24"/>
          <w:szCs w:val="24"/>
        </w:rPr>
        <w:t xml:space="preserve"> physically demanding industries such as c</w:t>
      </w:r>
      <w:r w:rsidR="00553632">
        <w:rPr>
          <w:rFonts w:ascii="Garamond" w:hAnsi="Garamond" w:cs="Times New Roman"/>
          <w:sz w:val="24"/>
          <w:szCs w:val="24"/>
        </w:rPr>
        <w:t>onstruction</w:t>
      </w:r>
      <w:r w:rsidR="00553632">
        <w:rPr>
          <w:rFonts w:ascii="Garamond" w:hAnsi="Garamond" w:cs="Times New Roman" w:hint="eastAsia"/>
          <w:sz w:val="24"/>
          <w:szCs w:val="24"/>
        </w:rPr>
        <w:t xml:space="preserve"> and</w:t>
      </w:r>
      <w:r w:rsidR="00553632" w:rsidRPr="006A2978">
        <w:rPr>
          <w:rFonts w:ascii="Garamond" w:hAnsi="Garamond" w:cs="Times New Roman"/>
          <w:sz w:val="24"/>
          <w:szCs w:val="24"/>
        </w:rPr>
        <w:t xml:space="preserve"> manufacturing</w:t>
      </w:r>
      <w:r w:rsidR="001B1BB7">
        <w:rPr>
          <w:rFonts w:ascii="Garamond" w:hAnsi="Garamond" w:cs="Times New Roman" w:hint="eastAsia"/>
          <w:sz w:val="24"/>
          <w:szCs w:val="24"/>
        </w:rPr>
        <w:t xml:space="preserve"> than the middle age groups</w:t>
      </w:r>
      <w:r w:rsidR="00553632" w:rsidRPr="006A2978">
        <w:rPr>
          <w:rFonts w:ascii="Garamond" w:hAnsi="Garamond" w:cs="Times New Roman"/>
          <w:sz w:val="24"/>
          <w:szCs w:val="24"/>
        </w:rPr>
        <w:t xml:space="preserve">. </w:t>
      </w:r>
      <w:r w:rsidR="009A5F2C">
        <w:rPr>
          <w:rFonts w:ascii="Garamond" w:hAnsi="Garamond" w:cs="Times New Roman"/>
          <w:sz w:val="24"/>
          <w:szCs w:val="24"/>
        </w:rPr>
        <w:t xml:space="preserve"> </w:t>
      </w:r>
      <w:r w:rsidR="00016C38" w:rsidRPr="006A2978">
        <w:rPr>
          <w:rFonts w:ascii="Garamond" w:hAnsi="Garamond" w:cs="Times New Roman"/>
          <w:sz w:val="24"/>
          <w:szCs w:val="24"/>
        </w:rPr>
        <w:t>Food services show the highest employment share for the youngest group</w:t>
      </w:r>
      <w:r w:rsidR="003E7E30" w:rsidRPr="006A2978">
        <w:rPr>
          <w:rFonts w:ascii="Garamond" w:hAnsi="Garamond" w:cs="Times New Roman"/>
          <w:sz w:val="24"/>
          <w:szCs w:val="24"/>
        </w:rPr>
        <w:t xml:space="preserve"> </w:t>
      </w:r>
      <w:r w:rsidR="00241F9C" w:rsidRPr="006A2978">
        <w:rPr>
          <w:rFonts w:ascii="Garamond" w:hAnsi="Garamond" w:cs="Times New Roman"/>
          <w:sz w:val="24"/>
          <w:szCs w:val="24"/>
        </w:rPr>
        <w:t xml:space="preserve">(45%) </w:t>
      </w:r>
      <w:r w:rsidR="003E7E30" w:rsidRPr="006A2978">
        <w:rPr>
          <w:rFonts w:ascii="Garamond" w:hAnsi="Garamond" w:cs="Times New Roman"/>
          <w:sz w:val="24"/>
          <w:szCs w:val="24"/>
        </w:rPr>
        <w:t xml:space="preserve">while membership organizations and private household services </w:t>
      </w:r>
      <w:r w:rsidR="001F40F3" w:rsidRPr="006A2978">
        <w:rPr>
          <w:rFonts w:ascii="Garamond" w:hAnsi="Garamond" w:cs="Times New Roman"/>
          <w:sz w:val="24"/>
          <w:szCs w:val="24"/>
        </w:rPr>
        <w:t>ha</w:t>
      </w:r>
      <w:r w:rsidR="003441DF" w:rsidRPr="006A2978">
        <w:rPr>
          <w:rFonts w:ascii="Garamond" w:hAnsi="Garamond" w:cs="Times New Roman"/>
          <w:sz w:val="24"/>
          <w:szCs w:val="24"/>
        </w:rPr>
        <w:t>ve</w:t>
      </w:r>
      <w:r w:rsidR="001F40F3" w:rsidRPr="006A2978">
        <w:rPr>
          <w:rFonts w:ascii="Garamond" w:hAnsi="Garamond" w:cs="Times New Roman"/>
          <w:sz w:val="24"/>
          <w:szCs w:val="24"/>
        </w:rPr>
        <w:t xml:space="preserve"> the largest employment share</w:t>
      </w:r>
      <w:r w:rsidR="00241F9C">
        <w:rPr>
          <w:rFonts w:ascii="Garamond" w:hAnsi="Garamond" w:cs="Times New Roman" w:hint="eastAsia"/>
          <w:sz w:val="24"/>
          <w:szCs w:val="24"/>
        </w:rPr>
        <w:t xml:space="preserve"> </w:t>
      </w:r>
      <w:r w:rsidR="003E7E30" w:rsidRPr="006A2978">
        <w:rPr>
          <w:rFonts w:ascii="Garamond" w:hAnsi="Garamond" w:cs="Times New Roman"/>
          <w:sz w:val="24"/>
          <w:szCs w:val="24"/>
        </w:rPr>
        <w:t>for the oldest group</w:t>
      </w:r>
      <w:r w:rsidR="00241F9C">
        <w:rPr>
          <w:rFonts w:ascii="Garamond" w:hAnsi="Garamond" w:cs="Times New Roman" w:hint="eastAsia"/>
          <w:sz w:val="24"/>
          <w:szCs w:val="24"/>
        </w:rPr>
        <w:t xml:space="preserve"> </w:t>
      </w:r>
      <w:r w:rsidR="00241F9C" w:rsidRPr="006A2978">
        <w:rPr>
          <w:rFonts w:ascii="Garamond" w:hAnsi="Garamond" w:cs="Times New Roman"/>
          <w:sz w:val="24"/>
          <w:szCs w:val="24"/>
        </w:rPr>
        <w:t>(11%)</w:t>
      </w:r>
      <w:r w:rsidR="003E7E30" w:rsidRPr="006A2978">
        <w:rPr>
          <w:rFonts w:ascii="Garamond" w:hAnsi="Garamond" w:cs="Times New Roman"/>
          <w:sz w:val="24"/>
          <w:szCs w:val="24"/>
        </w:rPr>
        <w:t xml:space="preserve">. </w:t>
      </w:r>
      <w:r w:rsidR="002753A4" w:rsidRPr="006A2978">
        <w:rPr>
          <w:rFonts w:ascii="Garamond" w:hAnsi="Garamond" w:cs="Times New Roman"/>
          <w:sz w:val="24"/>
          <w:szCs w:val="24"/>
        </w:rPr>
        <w:t xml:space="preserve"> </w:t>
      </w:r>
    </w:p>
    <w:p w14:paraId="7C5CF341" w14:textId="32D608C0" w:rsidR="008A78D3" w:rsidRDefault="008A78D3" w:rsidP="007641B1">
      <w:pPr>
        <w:spacing w:after="120" w:line="360" w:lineRule="auto"/>
        <w:jc w:val="center"/>
        <w:rPr>
          <w:rFonts w:ascii="Garamond" w:hAnsi="Garamond" w:cs="Times New Roman"/>
          <w:i/>
          <w:sz w:val="24"/>
          <w:szCs w:val="24"/>
        </w:rPr>
      </w:pPr>
      <w:r w:rsidRPr="006A2978">
        <w:rPr>
          <w:rFonts w:ascii="Garamond" w:hAnsi="Garamond" w:cs="Times New Roman"/>
          <w:i/>
          <w:sz w:val="24"/>
          <w:szCs w:val="24"/>
        </w:rPr>
        <w:t>&lt;&lt; Insert</w:t>
      </w:r>
      <w:r w:rsidR="00DB75DD" w:rsidRPr="006A2978">
        <w:rPr>
          <w:rFonts w:ascii="Garamond" w:hAnsi="Garamond" w:cs="Times New Roman"/>
          <w:i/>
          <w:sz w:val="24"/>
          <w:szCs w:val="24"/>
        </w:rPr>
        <w:t xml:space="preserve"> </w:t>
      </w:r>
      <w:r w:rsidR="007427AE" w:rsidRPr="006A2978">
        <w:rPr>
          <w:rFonts w:ascii="Garamond" w:hAnsi="Garamond"/>
        </w:rPr>
        <w:fldChar w:fldCharType="begin"/>
      </w:r>
      <w:r w:rsidR="007427AE" w:rsidRPr="006A2978">
        <w:rPr>
          <w:rFonts w:ascii="Garamond" w:hAnsi="Garamond"/>
        </w:rPr>
        <w:instrText xml:space="preserve"> REF _Ref407091027 \h \* Lower \* MERGEFORMAT </w:instrText>
      </w:r>
      <w:r w:rsidR="007427AE" w:rsidRPr="006A2978">
        <w:rPr>
          <w:rFonts w:ascii="Garamond" w:hAnsi="Garamond"/>
        </w:rPr>
      </w:r>
      <w:r w:rsidR="007427AE" w:rsidRPr="006A2978">
        <w:rPr>
          <w:rFonts w:ascii="Garamond" w:hAnsi="Garamond"/>
        </w:rPr>
        <w:fldChar w:fldCharType="separate"/>
      </w:r>
      <w:r w:rsidR="00402A78" w:rsidRPr="005756C0">
        <w:rPr>
          <w:rFonts w:ascii="Garamond" w:hAnsi="Garamond" w:cs="Times New Roman"/>
          <w:i/>
          <w:sz w:val="24"/>
          <w:szCs w:val="24"/>
        </w:rPr>
        <w:t>figure 3</w:t>
      </w:r>
      <w:r w:rsidR="007427AE" w:rsidRPr="006A2978">
        <w:rPr>
          <w:rFonts w:ascii="Garamond" w:hAnsi="Garamond"/>
        </w:rPr>
        <w:fldChar w:fldCharType="end"/>
      </w:r>
      <w:r w:rsidRPr="006A2978">
        <w:rPr>
          <w:rFonts w:ascii="Garamond" w:hAnsi="Garamond" w:cs="Times New Roman"/>
          <w:i/>
          <w:sz w:val="24"/>
          <w:szCs w:val="24"/>
        </w:rPr>
        <w:t xml:space="preserve"> here &gt;&gt;</w:t>
      </w:r>
    </w:p>
    <w:p w14:paraId="5E0EF5EF" w14:textId="77777777" w:rsidR="00A461B3" w:rsidRPr="006A2978" w:rsidRDefault="00A461B3" w:rsidP="007641B1">
      <w:pPr>
        <w:spacing w:after="120" w:line="360" w:lineRule="auto"/>
        <w:jc w:val="center"/>
        <w:rPr>
          <w:rFonts w:ascii="Garamond" w:hAnsi="Garamond" w:cs="Times New Roman"/>
          <w:i/>
          <w:sz w:val="24"/>
          <w:szCs w:val="24"/>
        </w:rPr>
      </w:pPr>
    </w:p>
    <w:p w14:paraId="14ED0EA2" w14:textId="729FBE8A" w:rsidR="005858DB" w:rsidRPr="006A2978" w:rsidRDefault="008F194E" w:rsidP="007641B1">
      <w:pPr>
        <w:pStyle w:val="Heading1"/>
        <w:spacing w:before="0" w:beforeAutospacing="0" w:after="120" w:afterAutospacing="0" w:line="360" w:lineRule="auto"/>
        <w:rPr>
          <w:rFonts w:ascii="Garamond" w:eastAsiaTheme="minorEastAsia" w:hAnsi="Garamond"/>
          <w:sz w:val="24"/>
          <w:szCs w:val="24"/>
        </w:rPr>
      </w:pPr>
      <w:r w:rsidRPr="006A2978">
        <w:rPr>
          <w:rFonts w:ascii="Garamond" w:eastAsiaTheme="minorEastAsia" w:hAnsi="Garamond"/>
          <w:sz w:val="24"/>
          <w:szCs w:val="24"/>
        </w:rPr>
        <w:t>5</w:t>
      </w:r>
      <w:r w:rsidR="00BA044C" w:rsidRPr="006A2978">
        <w:rPr>
          <w:rFonts w:ascii="Garamond" w:hAnsi="Garamond"/>
          <w:sz w:val="24"/>
          <w:szCs w:val="24"/>
        </w:rPr>
        <w:t xml:space="preserve"> </w:t>
      </w:r>
      <w:r w:rsidR="0007454C" w:rsidRPr="006A2978">
        <w:rPr>
          <w:rFonts w:ascii="Garamond" w:eastAsiaTheme="minorEastAsia" w:hAnsi="Garamond"/>
          <w:sz w:val="24"/>
          <w:szCs w:val="24"/>
        </w:rPr>
        <w:t>Results</w:t>
      </w:r>
    </w:p>
    <w:p w14:paraId="213B5410" w14:textId="38A293D6" w:rsidR="0034110E" w:rsidRDefault="0007454C" w:rsidP="007641B1">
      <w:pPr>
        <w:spacing w:after="120" w:line="360" w:lineRule="auto"/>
        <w:jc w:val="both"/>
        <w:rPr>
          <w:rFonts w:ascii="Garamond" w:hAnsi="Garamond" w:cs="Times New Roman"/>
          <w:sz w:val="24"/>
          <w:szCs w:val="24"/>
        </w:rPr>
      </w:pPr>
      <w:r>
        <w:rPr>
          <w:rFonts w:ascii="Garamond" w:hAnsi="Garamond" w:cs="Times New Roman" w:hint="eastAsia"/>
          <w:sz w:val="24"/>
          <w:szCs w:val="24"/>
        </w:rPr>
        <w:lastRenderedPageBreak/>
        <w:t xml:space="preserve">In this section, three sets of </w:t>
      </w:r>
      <w:r w:rsidR="004C3809">
        <w:rPr>
          <w:rFonts w:ascii="Garamond" w:hAnsi="Garamond" w:cs="Times New Roman" w:hint="eastAsia"/>
          <w:sz w:val="24"/>
          <w:szCs w:val="24"/>
        </w:rPr>
        <w:t>results</w:t>
      </w:r>
      <w:r>
        <w:rPr>
          <w:rFonts w:ascii="Garamond" w:hAnsi="Garamond" w:cs="Times New Roman" w:hint="eastAsia"/>
          <w:sz w:val="24"/>
          <w:szCs w:val="24"/>
        </w:rPr>
        <w:t xml:space="preserve"> are </w:t>
      </w:r>
      <w:r w:rsidR="009A5F2C">
        <w:rPr>
          <w:rFonts w:ascii="Garamond" w:hAnsi="Garamond" w:cs="Times New Roman"/>
          <w:sz w:val="24"/>
          <w:szCs w:val="24"/>
        </w:rPr>
        <w:t>discussed</w:t>
      </w:r>
      <w:r>
        <w:rPr>
          <w:rFonts w:ascii="Garamond" w:hAnsi="Garamond" w:cs="Times New Roman" w:hint="eastAsia"/>
          <w:sz w:val="24"/>
          <w:szCs w:val="24"/>
        </w:rPr>
        <w:t xml:space="preserve">. </w:t>
      </w:r>
      <w:r w:rsidR="009A5F2C">
        <w:rPr>
          <w:rFonts w:ascii="Garamond" w:hAnsi="Garamond" w:cs="Times New Roman"/>
          <w:sz w:val="24"/>
          <w:szCs w:val="24"/>
        </w:rPr>
        <w:t xml:space="preserve"> </w:t>
      </w:r>
      <w:r>
        <w:rPr>
          <w:rFonts w:ascii="Garamond" w:hAnsi="Garamond" w:cs="Times New Roman" w:hint="eastAsia"/>
          <w:sz w:val="24"/>
          <w:szCs w:val="24"/>
        </w:rPr>
        <w:t>First,</w:t>
      </w:r>
      <w:r w:rsidR="00D8176C">
        <w:rPr>
          <w:rFonts w:ascii="Garamond" w:hAnsi="Garamond" w:cs="Times New Roman" w:hint="eastAsia"/>
          <w:sz w:val="24"/>
          <w:szCs w:val="24"/>
        </w:rPr>
        <w:t xml:space="preserve"> </w:t>
      </w:r>
      <w:r>
        <w:rPr>
          <w:rFonts w:ascii="Garamond" w:hAnsi="Garamond" w:cs="Times New Roman" w:hint="eastAsia"/>
          <w:sz w:val="24"/>
          <w:szCs w:val="24"/>
        </w:rPr>
        <w:t xml:space="preserve">parameter </w:t>
      </w:r>
      <w:r w:rsidR="00D8176C">
        <w:rPr>
          <w:rFonts w:ascii="Garamond" w:hAnsi="Garamond" w:cs="Times New Roman" w:hint="eastAsia"/>
          <w:sz w:val="24"/>
          <w:szCs w:val="24"/>
        </w:rPr>
        <w:t>estimates</w:t>
      </w:r>
      <w:r w:rsidR="005E25B7">
        <w:rPr>
          <w:rFonts w:ascii="Garamond" w:hAnsi="Garamond" w:cs="Times New Roman" w:hint="eastAsia"/>
          <w:sz w:val="24"/>
          <w:szCs w:val="24"/>
        </w:rPr>
        <w:t xml:space="preserve"> </w:t>
      </w:r>
      <w:r w:rsidR="00D3269B">
        <w:rPr>
          <w:rFonts w:ascii="Garamond" w:hAnsi="Garamond" w:cs="Times New Roman" w:hint="eastAsia"/>
          <w:sz w:val="24"/>
          <w:szCs w:val="24"/>
        </w:rPr>
        <w:t xml:space="preserve">are presented </w:t>
      </w:r>
      <w:r w:rsidR="005E25B7">
        <w:rPr>
          <w:rFonts w:ascii="Garamond" w:hAnsi="Garamond" w:cs="Times New Roman" w:hint="eastAsia"/>
          <w:sz w:val="24"/>
          <w:szCs w:val="24"/>
        </w:rPr>
        <w:t>focusing on methodological differences</w:t>
      </w:r>
      <w:r w:rsidR="002E48CD">
        <w:rPr>
          <w:rFonts w:ascii="Garamond" w:hAnsi="Garamond" w:cs="Times New Roman" w:hint="eastAsia"/>
          <w:sz w:val="24"/>
          <w:szCs w:val="24"/>
        </w:rPr>
        <w:t xml:space="preserve"> between the models</w:t>
      </w:r>
      <w:r w:rsidR="005E25B7">
        <w:rPr>
          <w:rFonts w:ascii="Garamond" w:hAnsi="Garamond" w:cs="Times New Roman" w:hint="eastAsia"/>
          <w:sz w:val="24"/>
          <w:szCs w:val="24"/>
        </w:rPr>
        <w:t xml:space="preserve">. </w:t>
      </w:r>
      <w:r w:rsidR="009A5F2C">
        <w:rPr>
          <w:rFonts w:ascii="Garamond" w:hAnsi="Garamond" w:cs="Times New Roman"/>
          <w:sz w:val="24"/>
          <w:szCs w:val="24"/>
        </w:rPr>
        <w:t xml:space="preserve"> </w:t>
      </w:r>
      <w:r>
        <w:rPr>
          <w:rFonts w:ascii="Garamond" w:hAnsi="Garamond" w:cs="Times New Roman" w:hint="eastAsia"/>
          <w:sz w:val="24"/>
          <w:szCs w:val="24"/>
        </w:rPr>
        <w:t>Second</w:t>
      </w:r>
      <w:r w:rsidR="009A5F2C">
        <w:rPr>
          <w:rFonts w:ascii="Garamond" w:hAnsi="Garamond" w:cs="Times New Roman"/>
          <w:sz w:val="24"/>
          <w:szCs w:val="24"/>
        </w:rPr>
        <w:t>ly</w:t>
      </w:r>
      <w:r>
        <w:rPr>
          <w:rFonts w:ascii="Garamond" w:hAnsi="Garamond" w:cs="Times New Roman" w:hint="eastAsia"/>
          <w:sz w:val="24"/>
          <w:szCs w:val="24"/>
        </w:rPr>
        <w:t xml:space="preserve">, </w:t>
      </w:r>
      <w:r w:rsidR="005D5C45">
        <w:rPr>
          <w:rFonts w:ascii="Garamond" w:hAnsi="Garamond" w:cs="Times New Roman" w:hint="eastAsia"/>
          <w:sz w:val="24"/>
          <w:szCs w:val="24"/>
        </w:rPr>
        <w:t xml:space="preserve">a </w:t>
      </w:r>
      <w:r w:rsidR="00A40D5C">
        <w:rPr>
          <w:rFonts w:ascii="Garamond" w:hAnsi="Garamond" w:cs="Times New Roman" w:hint="eastAsia"/>
          <w:sz w:val="24"/>
          <w:szCs w:val="24"/>
        </w:rPr>
        <w:t xml:space="preserve">complete </w:t>
      </w:r>
      <w:r>
        <w:rPr>
          <w:rFonts w:ascii="Garamond" w:hAnsi="Garamond" w:cs="Times New Roman" w:hint="eastAsia"/>
          <w:sz w:val="24"/>
          <w:szCs w:val="24"/>
        </w:rPr>
        <w:t>assess</w:t>
      </w:r>
      <w:r w:rsidR="00A40D5C">
        <w:rPr>
          <w:rFonts w:ascii="Garamond" w:hAnsi="Garamond" w:cs="Times New Roman" w:hint="eastAsia"/>
          <w:sz w:val="24"/>
          <w:szCs w:val="24"/>
        </w:rPr>
        <w:t xml:space="preserve">ment </w:t>
      </w:r>
      <w:r w:rsidR="005D5C45">
        <w:rPr>
          <w:rFonts w:ascii="Garamond" w:hAnsi="Garamond" w:cs="Times New Roman" w:hint="eastAsia"/>
          <w:sz w:val="24"/>
          <w:szCs w:val="24"/>
        </w:rPr>
        <w:t>of</w:t>
      </w:r>
      <w:r>
        <w:rPr>
          <w:rFonts w:ascii="Garamond" w:hAnsi="Garamond" w:cs="Times New Roman" w:hint="eastAsia"/>
          <w:sz w:val="24"/>
          <w:szCs w:val="24"/>
        </w:rPr>
        <w:t xml:space="preserve"> </w:t>
      </w:r>
      <w:r>
        <w:rPr>
          <w:rFonts w:ascii="Garamond" w:hAnsi="Garamond" w:cs="Times New Roman"/>
          <w:sz w:val="24"/>
          <w:szCs w:val="24"/>
        </w:rPr>
        <w:t>monotonicity</w:t>
      </w:r>
      <w:r>
        <w:rPr>
          <w:rFonts w:ascii="Garamond" w:hAnsi="Garamond" w:cs="Times New Roman" w:hint="eastAsia"/>
          <w:sz w:val="24"/>
          <w:szCs w:val="24"/>
        </w:rPr>
        <w:t xml:space="preserve"> and concavity </w:t>
      </w:r>
      <w:r w:rsidR="00534B90">
        <w:rPr>
          <w:rFonts w:ascii="Garamond" w:hAnsi="Garamond" w:cs="Times New Roman" w:hint="eastAsia"/>
          <w:sz w:val="24"/>
          <w:szCs w:val="24"/>
        </w:rPr>
        <w:t xml:space="preserve">is provided </w:t>
      </w:r>
      <w:r w:rsidR="00A40D5C">
        <w:rPr>
          <w:rFonts w:ascii="Garamond" w:hAnsi="Garamond" w:cs="Times New Roman" w:hint="eastAsia"/>
          <w:sz w:val="24"/>
          <w:szCs w:val="24"/>
        </w:rPr>
        <w:t>for all sectors.</w:t>
      </w:r>
      <w:r w:rsidR="007B233D">
        <w:rPr>
          <w:rFonts w:ascii="Garamond" w:hAnsi="Garamond" w:cs="Times New Roman" w:hint="eastAsia"/>
          <w:sz w:val="24"/>
          <w:szCs w:val="24"/>
        </w:rPr>
        <w:t xml:space="preserve"> </w:t>
      </w:r>
      <w:r w:rsidR="009A5F2C">
        <w:rPr>
          <w:rFonts w:ascii="Garamond" w:hAnsi="Garamond" w:cs="Times New Roman"/>
          <w:sz w:val="24"/>
          <w:szCs w:val="24"/>
        </w:rPr>
        <w:t xml:space="preserve"> </w:t>
      </w:r>
      <w:r>
        <w:rPr>
          <w:rFonts w:ascii="Garamond" w:hAnsi="Garamond" w:cs="Times New Roman" w:hint="eastAsia"/>
          <w:sz w:val="24"/>
          <w:szCs w:val="24"/>
        </w:rPr>
        <w:t>Third</w:t>
      </w:r>
      <w:r w:rsidR="009A5F2C">
        <w:rPr>
          <w:rFonts w:ascii="Garamond" w:hAnsi="Garamond" w:cs="Times New Roman"/>
          <w:sz w:val="24"/>
          <w:szCs w:val="24"/>
        </w:rPr>
        <w:t>ly</w:t>
      </w:r>
      <w:r>
        <w:rPr>
          <w:rFonts w:ascii="Garamond" w:hAnsi="Garamond" w:cs="Times New Roman" w:hint="eastAsia"/>
          <w:sz w:val="24"/>
          <w:szCs w:val="24"/>
        </w:rPr>
        <w:t xml:space="preserve">, </w:t>
      </w:r>
      <w:r w:rsidR="00C27A2E">
        <w:rPr>
          <w:rFonts w:ascii="Garamond" w:hAnsi="Garamond" w:cs="Times New Roman" w:hint="eastAsia"/>
          <w:sz w:val="24"/>
          <w:szCs w:val="24"/>
        </w:rPr>
        <w:t xml:space="preserve">we </w:t>
      </w:r>
      <w:r w:rsidR="00067C60">
        <w:rPr>
          <w:rFonts w:ascii="Garamond" w:hAnsi="Garamond" w:cs="Times New Roman" w:hint="eastAsia"/>
          <w:sz w:val="24"/>
          <w:szCs w:val="24"/>
        </w:rPr>
        <w:t>report</w:t>
      </w:r>
      <w:r w:rsidR="00C27A2E">
        <w:rPr>
          <w:rFonts w:ascii="Garamond" w:hAnsi="Garamond" w:cs="Times New Roman" w:hint="eastAsia"/>
          <w:sz w:val="24"/>
          <w:szCs w:val="24"/>
        </w:rPr>
        <w:t xml:space="preserve"> </w:t>
      </w:r>
      <w:r>
        <w:rPr>
          <w:rFonts w:ascii="Garamond" w:hAnsi="Garamond" w:cs="Times New Roman" w:hint="eastAsia"/>
          <w:sz w:val="24"/>
          <w:szCs w:val="24"/>
        </w:rPr>
        <w:t>labor demand elasticity estimates</w:t>
      </w:r>
      <w:r w:rsidR="00C27A2E">
        <w:rPr>
          <w:rFonts w:ascii="Garamond" w:hAnsi="Garamond" w:cs="Times New Roman" w:hint="eastAsia"/>
          <w:sz w:val="24"/>
          <w:szCs w:val="24"/>
        </w:rPr>
        <w:t xml:space="preserve"> </w:t>
      </w:r>
      <w:r w:rsidR="009A5F2C">
        <w:rPr>
          <w:rFonts w:ascii="Garamond" w:hAnsi="Garamond" w:cs="Times New Roman"/>
          <w:sz w:val="24"/>
          <w:szCs w:val="24"/>
        </w:rPr>
        <w:t xml:space="preserve">are reported </w:t>
      </w:r>
      <w:r w:rsidR="00C27A2E">
        <w:rPr>
          <w:rFonts w:ascii="Garamond" w:hAnsi="Garamond" w:cs="Times New Roman" w:hint="eastAsia"/>
          <w:sz w:val="24"/>
          <w:szCs w:val="24"/>
        </w:rPr>
        <w:t xml:space="preserve">and a simple simulation </w:t>
      </w:r>
      <w:r w:rsidR="00C27A2E">
        <w:rPr>
          <w:rFonts w:ascii="Garamond" w:hAnsi="Garamond" w:cs="Times New Roman"/>
          <w:sz w:val="24"/>
          <w:szCs w:val="24"/>
        </w:rPr>
        <w:t>exercise</w:t>
      </w:r>
      <w:r w:rsidR="00C27A2E">
        <w:rPr>
          <w:rFonts w:ascii="Garamond" w:hAnsi="Garamond" w:cs="Times New Roman" w:hint="eastAsia"/>
          <w:sz w:val="24"/>
          <w:szCs w:val="24"/>
        </w:rPr>
        <w:t xml:space="preserve"> </w:t>
      </w:r>
      <w:r w:rsidR="009A5F2C">
        <w:rPr>
          <w:rFonts w:ascii="Garamond" w:hAnsi="Garamond" w:cs="Times New Roman"/>
          <w:sz w:val="24"/>
          <w:szCs w:val="24"/>
        </w:rPr>
        <w:t xml:space="preserve">is presented </w:t>
      </w:r>
      <w:r w:rsidR="00CA5AC9">
        <w:rPr>
          <w:rFonts w:ascii="Garamond" w:hAnsi="Garamond" w:cs="Times New Roman" w:hint="eastAsia"/>
          <w:sz w:val="24"/>
          <w:szCs w:val="24"/>
        </w:rPr>
        <w:t xml:space="preserve">to measure </w:t>
      </w:r>
      <w:r w:rsidR="00C27A2E">
        <w:rPr>
          <w:rFonts w:ascii="Garamond" w:hAnsi="Garamond" w:cs="Times New Roman" w:hint="eastAsia"/>
          <w:sz w:val="24"/>
          <w:szCs w:val="24"/>
        </w:rPr>
        <w:t>the effect</w:t>
      </w:r>
      <w:r w:rsidR="00563798">
        <w:rPr>
          <w:rFonts w:ascii="Garamond" w:hAnsi="Garamond" w:cs="Times New Roman" w:hint="eastAsia"/>
          <w:sz w:val="24"/>
          <w:szCs w:val="24"/>
        </w:rPr>
        <w:t>s</w:t>
      </w:r>
      <w:r w:rsidR="00C27A2E">
        <w:rPr>
          <w:rFonts w:ascii="Garamond" w:hAnsi="Garamond" w:cs="Times New Roman" w:hint="eastAsia"/>
          <w:sz w:val="24"/>
          <w:szCs w:val="24"/>
        </w:rPr>
        <w:t xml:space="preserve"> of relative wage changes on employment</w:t>
      </w:r>
      <w:r w:rsidRPr="0034110E">
        <w:rPr>
          <w:rFonts w:ascii="Garamond" w:hAnsi="Garamond" w:cs="Times New Roman" w:hint="eastAsia"/>
          <w:sz w:val="24"/>
          <w:szCs w:val="24"/>
        </w:rPr>
        <w:t>.</w:t>
      </w:r>
      <w:r w:rsidR="0034110E" w:rsidRPr="0034110E">
        <w:rPr>
          <w:rFonts w:ascii="Garamond" w:hAnsi="Garamond" w:cs="Times New Roman" w:hint="eastAsia"/>
          <w:sz w:val="24"/>
          <w:szCs w:val="24"/>
        </w:rPr>
        <w:t xml:space="preserve"> </w:t>
      </w:r>
      <w:r w:rsidR="009A5F2C">
        <w:rPr>
          <w:rFonts w:ascii="Garamond" w:hAnsi="Garamond" w:cs="Times New Roman"/>
          <w:sz w:val="24"/>
          <w:szCs w:val="24"/>
        </w:rPr>
        <w:t xml:space="preserve"> </w:t>
      </w:r>
      <w:r w:rsidR="0034110E" w:rsidRPr="0034110E">
        <w:rPr>
          <w:rFonts w:ascii="Garamond" w:hAnsi="Garamond" w:cs="Times New Roman" w:hint="eastAsia"/>
          <w:sz w:val="24"/>
          <w:szCs w:val="24"/>
        </w:rPr>
        <w:t>Through</w:t>
      </w:r>
      <w:r w:rsidR="00AC1E20">
        <w:rPr>
          <w:rFonts w:ascii="Garamond" w:hAnsi="Garamond" w:cs="Times New Roman" w:hint="eastAsia"/>
          <w:sz w:val="24"/>
          <w:szCs w:val="24"/>
        </w:rPr>
        <w:t>out</w:t>
      </w:r>
      <w:r w:rsidR="0034110E" w:rsidRPr="0034110E">
        <w:rPr>
          <w:rFonts w:ascii="Garamond" w:hAnsi="Garamond" w:cs="Times New Roman" w:hint="eastAsia"/>
          <w:sz w:val="24"/>
          <w:szCs w:val="24"/>
        </w:rPr>
        <w:t xml:space="preserve"> th</w:t>
      </w:r>
      <w:r w:rsidR="00AC1E20">
        <w:rPr>
          <w:rFonts w:ascii="Garamond" w:hAnsi="Garamond" w:cs="Times New Roman" w:hint="eastAsia"/>
          <w:sz w:val="24"/>
          <w:szCs w:val="24"/>
        </w:rPr>
        <w:t>is</w:t>
      </w:r>
      <w:r w:rsidR="0034110E" w:rsidRPr="0034110E">
        <w:rPr>
          <w:rFonts w:ascii="Garamond" w:hAnsi="Garamond" w:cs="Times New Roman" w:hint="eastAsia"/>
          <w:sz w:val="24"/>
          <w:szCs w:val="24"/>
        </w:rPr>
        <w:t xml:space="preserve"> section, homogeneity and symmetry are globally imposed so that these </w:t>
      </w:r>
      <w:r w:rsidR="0034110E" w:rsidRPr="0034110E">
        <w:rPr>
          <w:rFonts w:ascii="Garamond" w:hAnsi="Garamond" w:cs="Times New Roman"/>
          <w:sz w:val="24"/>
          <w:szCs w:val="24"/>
        </w:rPr>
        <w:t>properties</w:t>
      </w:r>
      <w:r w:rsidR="0034110E" w:rsidRPr="0034110E">
        <w:rPr>
          <w:rFonts w:ascii="Garamond" w:hAnsi="Garamond" w:cs="Times New Roman" w:hint="eastAsia"/>
          <w:sz w:val="24"/>
          <w:szCs w:val="24"/>
        </w:rPr>
        <w:t xml:space="preserve"> hold at </w:t>
      </w:r>
      <w:r w:rsidR="0034110E" w:rsidRPr="0034110E">
        <w:rPr>
          <w:rFonts w:ascii="Garamond" w:hAnsi="Garamond" w:cs="Times New Roman" w:hint="eastAsia"/>
          <w:i/>
          <w:sz w:val="24"/>
          <w:szCs w:val="24"/>
        </w:rPr>
        <w:t>any</w:t>
      </w:r>
      <w:r w:rsidR="0034110E" w:rsidRPr="0034110E">
        <w:rPr>
          <w:rFonts w:ascii="Garamond" w:hAnsi="Garamond" w:cs="Times New Roman" w:hint="eastAsia"/>
          <w:sz w:val="24"/>
          <w:szCs w:val="24"/>
        </w:rPr>
        <w:t xml:space="preserve"> input prices. </w:t>
      </w:r>
      <w:r w:rsidR="009C1BC1">
        <w:rPr>
          <w:rFonts w:ascii="Garamond" w:hAnsi="Garamond" w:cs="Times New Roman" w:hint="eastAsia"/>
          <w:sz w:val="24"/>
          <w:szCs w:val="24"/>
        </w:rPr>
        <w:t>For the Bayesian models, m</w:t>
      </w:r>
      <w:r w:rsidR="0034110E" w:rsidRPr="0034110E">
        <w:rPr>
          <w:rFonts w:ascii="Garamond" w:hAnsi="Garamond" w:cs="Times New Roman" w:hint="eastAsia"/>
          <w:sz w:val="24"/>
          <w:szCs w:val="24"/>
        </w:rPr>
        <w:t xml:space="preserve">onotonicity is imposed at every data point while concavity is restricted only at the </w:t>
      </w:r>
      <w:r w:rsidR="0034110E" w:rsidRPr="0034110E">
        <w:rPr>
          <w:rFonts w:ascii="Garamond" w:hAnsi="Garamond" w:cs="Times New Roman"/>
          <w:sz w:val="24"/>
          <w:szCs w:val="24"/>
        </w:rPr>
        <w:t xml:space="preserve">mean </w:t>
      </w:r>
      <w:r w:rsidR="0034110E" w:rsidRPr="0034110E">
        <w:rPr>
          <w:rFonts w:ascii="Garamond" w:hAnsi="Garamond" w:cs="Times New Roman" w:hint="eastAsia"/>
          <w:sz w:val="24"/>
          <w:szCs w:val="24"/>
        </w:rPr>
        <w:t>of predicted l</w:t>
      </w:r>
      <w:r w:rsidR="0034110E" w:rsidRPr="0034110E">
        <w:rPr>
          <w:rFonts w:ascii="Garamond" w:hAnsi="Garamond" w:cs="Times New Roman"/>
          <w:sz w:val="24"/>
          <w:szCs w:val="24"/>
        </w:rPr>
        <w:t>abor cost shares</w:t>
      </w:r>
      <w:r w:rsidR="0034110E" w:rsidRPr="0034110E">
        <w:rPr>
          <w:rFonts w:ascii="Garamond" w:hAnsi="Garamond" w:cs="Times New Roman" w:hint="eastAsia"/>
          <w:sz w:val="24"/>
          <w:szCs w:val="24"/>
        </w:rPr>
        <w:t xml:space="preserve"> where wage elasticities of labor demand are evaluated. </w:t>
      </w:r>
    </w:p>
    <w:p w14:paraId="655726CE" w14:textId="507C9E04" w:rsidR="004727D3" w:rsidRPr="006A2978" w:rsidRDefault="00B716B9" w:rsidP="007641B1">
      <w:pPr>
        <w:pStyle w:val="Heading2"/>
        <w:spacing w:before="0" w:after="120" w:line="360" w:lineRule="auto"/>
        <w:rPr>
          <w:rFonts w:ascii="Garamond" w:hAnsi="Garamond" w:cs="Times New Roman"/>
          <w:color w:val="auto"/>
          <w:sz w:val="24"/>
          <w:szCs w:val="24"/>
        </w:rPr>
      </w:pPr>
      <w:r w:rsidRPr="006A2978">
        <w:rPr>
          <w:rFonts w:ascii="Garamond" w:hAnsi="Garamond" w:cs="Times New Roman"/>
          <w:color w:val="auto"/>
          <w:sz w:val="24"/>
          <w:szCs w:val="24"/>
        </w:rPr>
        <w:t>5</w:t>
      </w:r>
      <w:r w:rsidR="004727D3" w:rsidRPr="006A2978">
        <w:rPr>
          <w:rFonts w:ascii="Garamond" w:hAnsi="Garamond" w:cs="Times New Roman"/>
          <w:color w:val="auto"/>
          <w:sz w:val="24"/>
          <w:szCs w:val="24"/>
        </w:rPr>
        <w:t xml:space="preserve">.1 </w:t>
      </w:r>
      <w:r w:rsidR="00972D03" w:rsidRPr="006A2978">
        <w:rPr>
          <w:rFonts w:ascii="Garamond" w:hAnsi="Garamond" w:cs="Times New Roman"/>
          <w:color w:val="auto"/>
          <w:sz w:val="24"/>
          <w:szCs w:val="24"/>
        </w:rPr>
        <w:t xml:space="preserve">Parameter </w:t>
      </w:r>
      <w:r w:rsidR="00001204" w:rsidRPr="006A2978">
        <w:rPr>
          <w:rFonts w:ascii="Garamond" w:hAnsi="Garamond" w:cs="Times New Roman"/>
          <w:color w:val="auto"/>
          <w:sz w:val="24"/>
          <w:szCs w:val="24"/>
        </w:rPr>
        <w:t>estimates</w:t>
      </w:r>
      <w:r w:rsidR="00A8539D" w:rsidRPr="00A8539D">
        <w:rPr>
          <w:rStyle w:val="FootnoteReference"/>
          <w:rFonts w:ascii="Garamond" w:hAnsi="Garamond" w:cs="Times New Roman"/>
          <w:color w:val="auto"/>
          <w:sz w:val="24"/>
          <w:szCs w:val="24"/>
        </w:rPr>
        <w:footnoteReference w:id="15"/>
      </w:r>
      <w:r w:rsidR="004727D3" w:rsidRPr="00A8539D">
        <w:rPr>
          <w:rFonts w:ascii="Garamond" w:hAnsi="Garamond" w:cs="Times New Roman"/>
          <w:color w:val="auto"/>
          <w:sz w:val="24"/>
          <w:szCs w:val="24"/>
        </w:rPr>
        <w:t xml:space="preserve"> </w:t>
      </w:r>
    </w:p>
    <w:p w14:paraId="23ECD0DC" w14:textId="2CF45944" w:rsidR="007B233D" w:rsidRDefault="00D03591" w:rsidP="007641B1">
      <w:pPr>
        <w:spacing w:after="120" w:line="360" w:lineRule="auto"/>
        <w:jc w:val="both"/>
        <w:rPr>
          <w:rFonts w:ascii="Garamond" w:hAnsi="Garamond" w:cs="Times New Roman"/>
          <w:sz w:val="24"/>
          <w:szCs w:val="24"/>
        </w:rPr>
      </w:pPr>
      <w:r w:rsidRPr="00041D67">
        <w:rPr>
          <w:rFonts w:ascii="Garamond" w:hAnsi="Garamond"/>
          <w:sz w:val="24"/>
          <w:szCs w:val="24"/>
        </w:rPr>
        <w:fldChar w:fldCharType="begin"/>
      </w:r>
      <w:r w:rsidRPr="00041D67">
        <w:rPr>
          <w:rFonts w:ascii="Garamond" w:hAnsi="Garamond"/>
          <w:sz w:val="24"/>
          <w:szCs w:val="24"/>
        </w:rPr>
        <w:instrText xml:space="preserve"> REF _Ref408586796 \h   \* MERGEFORMAT </w:instrText>
      </w:r>
      <w:r w:rsidRPr="00041D67">
        <w:rPr>
          <w:rFonts w:ascii="Garamond" w:hAnsi="Garamond"/>
          <w:sz w:val="24"/>
          <w:szCs w:val="24"/>
        </w:rPr>
      </w:r>
      <w:r w:rsidRPr="00041D67">
        <w:rPr>
          <w:rFonts w:ascii="Garamond" w:hAnsi="Garamond"/>
          <w:sz w:val="24"/>
          <w:szCs w:val="24"/>
        </w:rPr>
        <w:fldChar w:fldCharType="separate"/>
      </w:r>
      <w:r w:rsidR="00402A78" w:rsidRPr="005756C0">
        <w:rPr>
          <w:rFonts w:ascii="Garamond" w:hAnsi="Garamond" w:cs="Times New Roman"/>
          <w:sz w:val="24"/>
          <w:szCs w:val="24"/>
        </w:rPr>
        <w:t>Table 2</w:t>
      </w:r>
      <w:r w:rsidRPr="00041D67">
        <w:rPr>
          <w:rFonts w:ascii="Garamond" w:hAnsi="Garamond"/>
          <w:sz w:val="24"/>
          <w:szCs w:val="24"/>
        </w:rPr>
        <w:fldChar w:fldCharType="end"/>
      </w:r>
      <w:r w:rsidRPr="00041D67">
        <w:rPr>
          <w:rFonts w:ascii="Garamond" w:hAnsi="Garamond" w:hint="eastAsia"/>
          <w:sz w:val="24"/>
          <w:szCs w:val="24"/>
        </w:rPr>
        <w:t xml:space="preserve"> presents </w:t>
      </w:r>
      <w:r>
        <w:rPr>
          <w:rFonts w:ascii="Garamond" w:hAnsi="Garamond" w:hint="eastAsia"/>
          <w:sz w:val="24"/>
          <w:szCs w:val="24"/>
        </w:rPr>
        <w:t xml:space="preserve">non-Bayesian and Bayesian </w:t>
      </w:r>
      <w:r>
        <w:rPr>
          <w:rFonts w:ascii="Garamond" w:hAnsi="Garamond" w:cs="Times New Roman" w:hint="eastAsia"/>
          <w:sz w:val="24"/>
          <w:szCs w:val="24"/>
        </w:rPr>
        <w:t>p</w:t>
      </w:r>
      <w:r w:rsidRPr="00041D67">
        <w:rPr>
          <w:rFonts w:ascii="Garamond" w:hAnsi="Garamond" w:cs="Times New Roman"/>
          <w:sz w:val="24"/>
          <w:szCs w:val="24"/>
        </w:rPr>
        <w:t>arameter estimates for the translog co</w:t>
      </w:r>
      <w:r>
        <w:rPr>
          <w:rFonts w:ascii="Garamond" w:hAnsi="Garamond" w:cs="Times New Roman"/>
          <w:sz w:val="24"/>
          <w:szCs w:val="24"/>
        </w:rPr>
        <w:t>st function and share equations</w:t>
      </w:r>
      <w:r>
        <w:rPr>
          <w:rFonts w:ascii="Garamond" w:hAnsi="Garamond" w:cs="Times New Roman" w:hint="eastAsia"/>
          <w:sz w:val="24"/>
          <w:szCs w:val="24"/>
        </w:rPr>
        <w:t xml:space="preserve">. </w:t>
      </w:r>
      <w:r w:rsidR="009A5F2C">
        <w:rPr>
          <w:rFonts w:ascii="Garamond" w:hAnsi="Garamond" w:cs="Times New Roman"/>
          <w:sz w:val="24"/>
          <w:szCs w:val="24"/>
        </w:rPr>
        <w:t xml:space="preserve"> </w:t>
      </w:r>
      <w:r w:rsidR="00AA7E84">
        <w:rPr>
          <w:rFonts w:ascii="Garamond" w:hAnsi="Garamond" w:cs="Times New Roman" w:hint="eastAsia"/>
          <w:sz w:val="24"/>
          <w:szCs w:val="24"/>
        </w:rPr>
        <w:t>F</w:t>
      </w:r>
      <w:r w:rsidR="00AA7E84" w:rsidRPr="006A2978">
        <w:rPr>
          <w:rFonts w:ascii="Garamond" w:hAnsi="Garamond" w:cs="Times New Roman"/>
          <w:sz w:val="24"/>
          <w:szCs w:val="24"/>
        </w:rPr>
        <w:t>or illustration</w:t>
      </w:r>
      <w:r w:rsidR="00AA7E84">
        <w:rPr>
          <w:rFonts w:ascii="Garamond" w:hAnsi="Garamond" w:cs="Times New Roman" w:hint="eastAsia"/>
          <w:sz w:val="24"/>
          <w:szCs w:val="24"/>
        </w:rPr>
        <w:t xml:space="preserve">, </w:t>
      </w:r>
      <w:r w:rsidR="00AA7E84" w:rsidRPr="006A2978">
        <w:rPr>
          <w:rFonts w:ascii="Garamond" w:hAnsi="Garamond" w:cs="Times New Roman"/>
          <w:sz w:val="24"/>
          <w:szCs w:val="24"/>
        </w:rPr>
        <w:t>membership organizations and household services</w:t>
      </w:r>
      <w:r w:rsidR="00AA7E84">
        <w:rPr>
          <w:rFonts w:ascii="Garamond" w:hAnsi="Garamond" w:cs="Times New Roman" w:hint="eastAsia"/>
          <w:sz w:val="24"/>
          <w:szCs w:val="24"/>
        </w:rPr>
        <w:t xml:space="preserve"> (sector 45) </w:t>
      </w:r>
      <w:r w:rsidR="009A5F2C">
        <w:rPr>
          <w:rFonts w:ascii="Garamond" w:hAnsi="Garamond" w:cs="Times New Roman"/>
          <w:sz w:val="24"/>
          <w:szCs w:val="24"/>
        </w:rPr>
        <w:t>that have</w:t>
      </w:r>
      <w:r w:rsidR="009A5F2C">
        <w:rPr>
          <w:rFonts w:ascii="Garamond" w:hAnsi="Garamond" w:cs="Times New Roman" w:hint="eastAsia"/>
          <w:sz w:val="24"/>
          <w:szCs w:val="24"/>
        </w:rPr>
        <w:t xml:space="preserve"> </w:t>
      </w:r>
      <w:r w:rsidR="00AA7E84">
        <w:rPr>
          <w:rFonts w:ascii="Garamond" w:hAnsi="Garamond" w:cs="Times New Roman" w:hint="eastAsia"/>
          <w:sz w:val="24"/>
          <w:szCs w:val="24"/>
        </w:rPr>
        <w:t>the highest employment share for elderly workers</w:t>
      </w:r>
      <w:r w:rsidR="009A5F2C">
        <w:rPr>
          <w:rFonts w:ascii="Garamond" w:hAnsi="Garamond" w:cs="Times New Roman"/>
          <w:sz w:val="24"/>
          <w:szCs w:val="24"/>
        </w:rPr>
        <w:t xml:space="preserve"> are presented</w:t>
      </w:r>
      <w:r w:rsidR="00AA7E84" w:rsidRPr="006A2978">
        <w:rPr>
          <w:rFonts w:ascii="Garamond" w:hAnsi="Garamond" w:cs="Times New Roman"/>
          <w:sz w:val="24"/>
          <w:szCs w:val="24"/>
        </w:rPr>
        <w:t>.</w:t>
      </w:r>
      <w:r w:rsidR="009339D2">
        <w:rPr>
          <w:rFonts w:ascii="Garamond" w:hAnsi="Garamond" w:cs="Times New Roman" w:hint="eastAsia"/>
          <w:sz w:val="24"/>
          <w:szCs w:val="24"/>
        </w:rPr>
        <w:t xml:space="preserve"> </w:t>
      </w:r>
    </w:p>
    <w:p w14:paraId="4C0B0387" w14:textId="02E99C2B" w:rsidR="009D5438" w:rsidRDefault="000D2124" w:rsidP="007641B1">
      <w:pPr>
        <w:spacing w:after="120" w:line="360" w:lineRule="auto"/>
        <w:jc w:val="both"/>
        <w:rPr>
          <w:rFonts w:ascii="Garamond" w:hAnsi="Garamond" w:cs="Times New Roman"/>
          <w:sz w:val="24"/>
          <w:szCs w:val="24"/>
        </w:rPr>
      </w:pPr>
      <w:r>
        <w:rPr>
          <w:rFonts w:ascii="Garamond" w:hAnsi="Garamond" w:cs="Times New Roman" w:hint="eastAsia"/>
          <w:sz w:val="24"/>
          <w:szCs w:val="24"/>
        </w:rPr>
        <w:t xml:space="preserve">     </w:t>
      </w:r>
      <w:r w:rsidR="00D0096C">
        <w:rPr>
          <w:rFonts w:ascii="Garamond" w:hAnsi="Garamond" w:cs="Times New Roman" w:hint="eastAsia"/>
          <w:sz w:val="24"/>
          <w:szCs w:val="24"/>
        </w:rPr>
        <w:t xml:space="preserve">The results </w:t>
      </w:r>
      <w:r w:rsidR="00D0096C">
        <w:rPr>
          <w:rFonts w:ascii="Garamond" w:hAnsi="Garamond" w:cs="Times New Roman"/>
          <w:sz w:val="24"/>
          <w:szCs w:val="24"/>
        </w:rPr>
        <w:t>show</w:t>
      </w:r>
      <w:r w:rsidR="00D0096C">
        <w:rPr>
          <w:rFonts w:ascii="Garamond" w:hAnsi="Garamond" w:cs="Times New Roman" w:hint="eastAsia"/>
          <w:sz w:val="24"/>
          <w:szCs w:val="24"/>
        </w:rPr>
        <w:t xml:space="preserve"> that including share equations and imposing monotonicity </w:t>
      </w:r>
      <w:r w:rsidR="009F2B52">
        <w:rPr>
          <w:rFonts w:ascii="Garamond" w:hAnsi="Garamond" w:cs="Times New Roman" w:hint="eastAsia"/>
          <w:sz w:val="24"/>
          <w:szCs w:val="24"/>
        </w:rPr>
        <w:t xml:space="preserve">generally </w:t>
      </w:r>
      <w:r w:rsidR="00D0096C">
        <w:rPr>
          <w:rFonts w:ascii="Garamond" w:hAnsi="Garamond" w:cs="Times New Roman" w:hint="eastAsia"/>
          <w:sz w:val="24"/>
          <w:szCs w:val="24"/>
        </w:rPr>
        <w:t xml:space="preserve">incur </w:t>
      </w:r>
      <w:r w:rsidR="00DE29E1">
        <w:rPr>
          <w:rFonts w:ascii="Garamond" w:hAnsi="Garamond" w:cs="Times New Roman" w:hint="eastAsia"/>
          <w:sz w:val="24"/>
          <w:szCs w:val="24"/>
        </w:rPr>
        <w:t>considerable</w:t>
      </w:r>
      <w:r w:rsidR="00D0096C">
        <w:rPr>
          <w:rFonts w:ascii="Garamond" w:hAnsi="Garamond" w:cs="Times New Roman" w:hint="eastAsia"/>
          <w:sz w:val="24"/>
          <w:szCs w:val="24"/>
        </w:rPr>
        <w:t xml:space="preserve"> changes in parameter estimates</w:t>
      </w:r>
      <w:r w:rsidR="00693038">
        <w:rPr>
          <w:rFonts w:ascii="Garamond" w:hAnsi="Garamond" w:cs="Times New Roman" w:hint="eastAsia"/>
          <w:sz w:val="24"/>
          <w:szCs w:val="24"/>
        </w:rPr>
        <w:t>.</w:t>
      </w:r>
      <w:r w:rsidR="00D0096C">
        <w:rPr>
          <w:rFonts w:ascii="Garamond" w:hAnsi="Garamond" w:cs="Times New Roman" w:hint="eastAsia"/>
          <w:sz w:val="24"/>
          <w:szCs w:val="24"/>
        </w:rPr>
        <w:t xml:space="preserve"> </w:t>
      </w:r>
      <w:r w:rsidR="009A5F2C">
        <w:rPr>
          <w:rFonts w:ascii="Garamond" w:hAnsi="Garamond" w:cs="Times New Roman"/>
          <w:sz w:val="24"/>
          <w:szCs w:val="24"/>
        </w:rPr>
        <w:t xml:space="preserve"> </w:t>
      </w:r>
      <w:r w:rsidR="009D5438">
        <w:rPr>
          <w:rFonts w:ascii="Garamond" w:hAnsi="Garamond" w:cs="Times New Roman" w:hint="eastAsia"/>
          <w:sz w:val="24"/>
          <w:szCs w:val="24"/>
        </w:rPr>
        <w:t>Examining column</w:t>
      </w:r>
      <w:r w:rsidR="009A5F2C">
        <w:rPr>
          <w:rFonts w:ascii="Garamond" w:hAnsi="Garamond" w:cs="Times New Roman"/>
          <w:sz w:val="24"/>
          <w:szCs w:val="24"/>
        </w:rPr>
        <w:t>s</w:t>
      </w:r>
      <w:r w:rsidR="009D5438">
        <w:rPr>
          <w:rFonts w:ascii="Garamond" w:hAnsi="Garamond" w:cs="Times New Roman" w:hint="eastAsia"/>
          <w:sz w:val="24"/>
          <w:szCs w:val="24"/>
        </w:rPr>
        <w:t xml:space="preserve"> 1 </w:t>
      </w:r>
      <w:r w:rsidR="009D5438">
        <w:rPr>
          <w:rFonts w:ascii="Garamond" w:hAnsi="Garamond" w:cs="Times New Roman"/>
          <w:sz w:val="24"/>
          <w:szCs w:val="24"/>
        </w:rPr>
        <w:t>through</w:t>
      </w:r>
      <w:r w:rsidR="0070712A">
        <w:rPr>
          <w:rFonts w:ascii="Garamond" w:hAnsi="Garamond" w:cs="Times New Roman" w:hint="eastAsia"/>
          <w:sz w:val="24"/>
          <w:szCs w:val="24"/>
        </w:rPr>
        <w:t xml:space="preserve"> 6</w:t>
      </w:r>
      <w:r w:rsidR="009D5438">
        <w:rPr>
          <w:rFonts w:ascii="Garamond" w:hAnsi="Garamond" w:cs="Times New Roman" w:hint="eastAsia"/>
          <w:sz w:val="24"/>
          <w:szCs w:val="24"/>
        </w:rPr>
        <w:t xml:space="preserve"> in </w:t>
      </w:r>
      <w:r w:rsidR="009D5438" w:rsidRPr="00041D67">
        <w:rPr>
          <w:rFonts w:ascii="Garamond" w:hAnsi="Garamond"/>
          <w:sz w:val="24"/>
          <w:szCs w:val="24"/>
        </w:rPr>
        <w:fldChar w:fldCharType="begin"/>
      </w:r>
      <w:r w:rsidR="009D5438" w:rsidRPr="00041D67">
        <w:rPr>
          <w:rFonts w:ascii="Garamond" w:hAnsi="Garamond"/>
          <w:sz w:val="24"/>
          <w:szCs w:val="24"/>
        </w:rPr>
        <w:instrText xml:space="preserve"> REF _Ref408586796 \h  </w:instrText>
      </w:r>
      <w:r w:rsidR="00A81C4C">
        <w:rPr>
          <w:rFonts w:ascii="Garamond" w:hAnsi="Garamond" w:hint="eastAsia"/>
          <w:sz w:val="24"/>
          <w:szCs w:val="24"/>
        </w:rPr>
        <w:instrText xml:space="preserve">\*LOWER </w:instrText>
      </w:r>
      <w:r w:rsidR="009D5438" w:rsidRPr="00041D67">
        <w:rPr>
          <w:rFonts w:ascii="Garamond" w:hAnsi="Garamond"/>
          <w:sz w:val="24"/>
          <w:szCs w:val="24"/>
        </w:rPr>
        <w:instrText xml:space="preserve"> \* MERGEFORMAT </w:instrText>
      </w:r>
      <w:r w:rsidR="009D5438" w:rsidRPr="00041D67">
        <w:rPr>
          <w:rFonts w:ascii="Garamond" w:hAnsi="Garamond"/>
          <w:sz w:val="24"/>
          <w:szCs w:val="24"/>
        </w:rPr>
      </w:r>
      <w:r w:rsidR="009D5438" w:rsidRPr="00041D67">
        <w:rPr>
          <w:rFonts w:ascii="Garamond" w:hAnsi="Garamond"/>
          <w:sz w:val="24"/>
          <w:szCs w:val="24"/>
        </w:rPr>
        <w:fldChar w:fldCharType="separate"/>
      </w:r>
      <w:proofErr w:type="gramStart"/>
      <w:r w:rsidR="00402A78" w:rsidRPr="005756C0">
        <w:rPr>
          <w:rFonts w:ascii="Garamond" w:hAnsi="Garamond" w:cs="Times New Roman"/>
          <w:sz w:val="24"/>
          <w:szCs w:val="24"/>
        </w:rPr>
        <w:t>table</w:t>
      </w:r>
      <w:proofErr w:type="gramEnd"/>
      <w:r w:rsidR="00402A78" w:rsidRPr="005756C0">
        <w:rPr>
          <w:rFonts w:ascii="Garamond" w:hAnsi="Garamond" w:cs="Times New Roman"/>
          <w:sz w:val="24"/>
          <w:szCs w:val="24"/>
        </w:rPr>
        <w:t xml:space="preserve"> 2</w:t>
      </w:r>
      <w:r w:rsidR="009D5438" w:rsidRPr="00041D67">
        <w:rPr>
          <w:rFonts w:ascii="Garamond" w:hAnsi="Garamond"/>
          <w:sz w:val="24"/>
          <w:szCs w:val="24"/>
        </w:rPr>
        <w:fldChar w:fldCharType="end"/>
      </w:r>
      <w:r w:rsidR="009D5438">
        <w:rPr>
          <w:rFonts w:ascii="Garamond" w:hAnsi="Garamond" w:cs="Times New Roman" w:hint="eastAsia"/>
          <w:sz w:val="24"/>
          <w:szCs w:val="24"/>
        </w:rPr>
        <w:t xml:space="preserve">, </w:t>
      </w:r>
      <w:r w:rsidR="009A5F2C">
        <w:rPr>
          <w:rFonts w:ascii="Garamond" w:hAnsi="Garamond" w:cs="Times New Roman"/>
          <w:sz w:val="24"/>
          <w:szCs w:val="24"/>
        </w:rPr>
        <w:t>note</w:t>
      </w:r>
      <w:r w:rsidR="009D5438">
        <w:rPr>
          <w:rFonts w:ascii="Garamond" w:hAnsi="Garamond" w:cs="Times New Roman" w:hint="eastAsia"/>
          <w:sz w:val="24"/>
          <w:szCs w:val="24"/>
        </w:rPr>
        <w:t xml:space="preserve"> that the </w:t>
      </w:r>
      <w:r w:rsidR="009F324D">
        <w:rPr>
          <w:rFonts w:ascii="Garamond" w:hAnsi="Garamond" w:cs="Times New Roman" w:hint="eastAsia"/>
          <w:sz w:val="24"/>
          <w:szCs w:val="24"/>
        </w:rPr>
        <w:t>first large</w:t>
      </w:r>
      <w:r w:rsidR="00FA7CFA">
        <w:rPr>
          <w:rFonts w:ascii="Garamond" w:hAnsi="Garamond" w:cs="Times New Roman" w:hint="eastAsia"/>
          <w:sz w:val="24"/>
          <w:szCs w:val="24"/>
        </w:rPr>
        <w:t xml:space="preserve"> change</w:t>
      </w:r>
      <w:r w:rsidR="00883928">
        <w:rPr>
          <w:rFonts w:ascii="Garamond" w:hAnsi="Garamond" w:cs="Times New Roman" w:hint="eastAsia"/>
          <w:sz w:val="24"/>
          <w:szCs w:val="24"/>
        </w:rPr>
        <w:t xml:space="preserve">s in </w:t>
      </w:r>
      <w:r w:rsidR="001F0FE8">
        <w:rPr>
          <w:rFonts w:ascii="Garamond" w:hAnsi="Garamond" w:cs="Times New Roman" w:hint="eastAsia"/>
          <w:sz w:val="24"/>
          <w:szCs w:val="24"/>
        </w:rPr>
        <w:t xml:space="preserve">parameter </w:t>
      </w:r>
      <w:r w:rsidR="00883928">
        <w:rPr>
          <w:rFonts w:ascii="Garamond" w:hAnsi="Garamond" w:cs="Times New Roman" w:hint="eastAsia"/>
          <w:sz w:val="24"/>
          <w:szCs w:val="24"/>
        </w:rPr>
        <w:t>estimates</w:t>
      </w:r>
      <w:r w:rsidR="00FA7CFA">
        <w:rPr>
          <w:rFonts w:ascii="Garamond" w:hAnsi="Garamond" w:cs="Times New Roman" w:hint="eastAsia"/>
          <w:sz w:val="24"/>
          <w:szCs w:val="24"/>
        </w:rPr>
        <w:t xml:space="preserve"> </w:t>
      </w:r>
      <w:r w:rsidR="009A5F2C">
        <w:rPr>
          <w:rFonts w:ascii="Garamond" w:hAnsi="Garamond" w:cs="Times New Roman"/>
          <w:sz w:val="24"/>
          <w:szCs w:val="24"/>
        </w:rPr>
        <w:t xml:space="preserve">that </w:t>
      </w:r>
      <w:r w:rsidR="00E03B05">
        <w:rPr>
          <w:rFonts w:ascii="Garamond" w:hAnsi="Garamond" w:cs="Times New Roman" w:hint="eastAsia"/>
          <w:sz w:val="24"/>
          <w:szCs w:val="24"/>
        </w:rPr>
        <w:t>occur</w:t>
      </w:r>
      <w:r w:rsidR="002169A8">
        <w:rPr>
          <w:rFonts w:ascii="Garamond" w:hAnsi="Garamond" w:cs="Times New Roman" w:hint="eastAsia"/>
          <w:sz w:val="24"/>
          <w:szCs w:val="24"/>
        </w:rPr>
        <w:t xml:space="preserve"> when </w:t>
      </w:r>
      <w:r w:rsidR="009F4967">
        <w:rPr>
          <w:rFonts w:ascii="Garamond" w:hAnsi="Garamond" w:cs="Times New Roman" w:hint="eastAsia"/>
          <w:sz w:val="24"/>
          <w:szCs w:val="24"/>
        </w:rPr>
        <w:t>the shares are included</w:t>
      </w:r>
      <w:r w:rsidR="00583477">
        <w:rPr>
          <w:rFonts w:ascii="Garamond" w:hAnsi="Garamond" w:cs="Times New Roman" w:hint="eastAsia"/>
          <w:sz w:val="24"/>
          <w:szCs w:val="24"/>
        </w:rPr>
        <w:t xml:space="preserve"> in the estimation</w:t>
      </w:r>
      <w:r w:rsidR="009F4967">
        <w:rPr>
          <w:rFonts w:ascii="Garamond" w:hAnsi="Garamond" w:cs="Times New Roman" w:hint="eastAsia"/>
          <w:sz w:val="24"/>
          <w:szCs w:val="24"/>
        </w:rPr>
        <w:t xml:space="preserve">. </w:t>
      </w:r>
      <w:r w:rsidR="009A5F2C">
        <w:rPr>
          <w:rFonts w:ascii="Garamond" w:hAnsi="Garamond" w:cs="Times New Roman"/>
          <w:sz w:val="24"/>
          <w:szCs w:val="24"/>
        </w:rPr>
        <w:t xml:space="preserve"> </w:t>
      </w:r>
      <w:r w:rsidR="008236B2">
        <w:rPr>
          <w:rFonts w:ascii="Garamond" w:hAnsi="Garamond" w:cs="Times New Roman" w:hint="eastAsia"/>
          <w:sz w:val="24"/>
          <w:szCs w:val="24"/>
        </w:rPr>
        <w:t>O</w:t>
      </w:r>
      <w:r w:rsidR="00F829BD">
        <w:rPr>
          <w:rFonts w:ascii="Garamond" w:hAnsi="Garamond" w:cs="Times New Roman" w:hint="eastAsia"/>
          <w:sz w:val="24"/>
          <w:szCs w:val="24"/>
        </w:rPr>
        <w:t>nce the share equations</w:t>
      </w:r>
      <w:r w:rsidR="008236B2">
        <w:rPr>
          <w:rFonts w:ascii="Garamond" w:hAnsi="Garamond" w:cs="Times New Roman" w:hint="eastAsia"/>
          <w:sz w:val="24"/>
          <w:szCs w:val="24"/>
        </w:rPr>
        <w:t xml:space="preserve"> are present, </w:t>
      </w:r>
      <w:r w:rsidR="002E6777">
        <w:rPr>
          <w:rFonts w:ascii="Garamond" w:hAnsi="Garamond" w:cs="Times New Roman" w:hint="eastAsia"/>
          <w:sz w:val="24"/>
          <w:szCs w:val="24"/>
        </w:rPr>
        <w:t xml:space="preserve">estimates </w:t>
      </w:r>
      <w:proofErr w:type="gramStart"/>
      <w:r w:rsidR="009A5F2C">
        <w:rPr>
          <w:rFonts w:ascii="Garamond" w:hAnsi="Garamond" w:cs="Times New Roman"/>
          <w:sz w:val="24"/>
          <w:szCs w:val="24"/>
        </w:rPr>
        <w:t>remain</w:t>
      </w:r>
      <w:r w:rsidR="002E6777">
        <w:rPr>
          <w:rFonts w:ascii="Garamond" w:hAnsi="Garamond" w:cs="Times New Roman" w:hint="eastAsia"/>
          <w:sz w:val="24"/>
          <w:szCs w:val="24"/>
        </w:rPr>
        <w:t xml:space="preserve"> </w:t>
      </w:r>
      <w:r w:rsidR="009A5F2C">
        <w:rPr>
          <w:rFonts w:ascii="Garamond" w:hAnsi="Garamond" w:cs="Times New Roman"/>
          <w:sz w:val="24"/>
          <w:szCs w:val="24"/>
        </w:rPr>
        <w:t xml:space="preserve"> relatively</w:t>
      </w:r>
      <w:proofErr w:type="gramEnd"/>
      <w:r w:rsidR="009A5F2C">
        <w:rPr>
          <w:rFonts w:ascii="Garamond" w:hAnsi="Garamond" w:cs="Times New Roman"/>
          <w:sz w:val="24"/>
          <w:szCs w:val="24"/>
        </w:rPr>
        <w:t xml:space="preserve"> un</w:t>
      </w:r>
      <w:r w:rsidR="002E6777">
        <w:rPr>
          <w:rFonts w:ascii="Garamond" w:hAnsi="Garamond" w:cs="Times New Roman" w:hint="eastAsia"/>
          <w:sz w:val="24"/>
          <w:szCs w:val="24"/>
        </w:rPr>
        <w:t xml:space="preserve">changed </w:t>
      </w:r>
      <w:r w:rsidR="007619BA">
        <w:rPr>
          <w:rFonts w:ascii="Garamond" w:hAnsi="Garamond" w:cs="Times New Roman"/>
          <w:sz w:val="24"/>
          <w:szCs w:val="24"/>
        </w:rPr>
        <w:t>regardless</w:t>
      </w:r>
      <w:r w:rsidR="007619BA">
        <w:rPr>
          <w:rFonts w:ascii="Garamond" w:hAnsi="Garamond" w:cs="Times New Roman" w:hint="eastAsia"/>
          <w:sz w:val="24"/>
          <w:szCs w:val="24"/>
        </w:rPr>
        <w:t xml:space="preserve"> of whether </w:t>
      </w:r>
      <w:r w:rsidR="002E6777">
        <w:rPr>
          <w:rFonts w:ascii="Garamond" w:hAnsi="Garamond" w:cs="Times New Roman" w:hint="eastAsia"/>
          <w:sz w:val="24"/>
          <w:szCs w:val="24"/>
        </w:rPr>
        <w:t xml:space="preserve">the cost function is added </w:t>
      </w:r>
      <w:r w:rsidR="000952CF">
        <w:rPr>
          <w:rFonts w:ascii="Garamond" w:hAnsi="Garamond" w:cs="Times New Roman" w:hint="eastAsia"/>
          <w:sz w:val="24"/>
          <w:szCs w:val="24"/>
        </w:rPr>
        <w:t xml:space="preserve">(column 2 to </w:t>
      </w:r>
      <w:r w:rsidR="0070712A">
        <w:rPr>
          <w:rFonts w:ascii="Garamond" w:hAnsi="Garamond" w:cs="Times New Roman" w:hint="eastAsia"/>
          <w:sz w:val="24"/>
          <w:szCs w:val="24"/>
        </w:rPr>
        <w:t>4</w:t>
      </w:r>
      <w:r w:rsidR="000952CF">
        <w:rPr>
          <w:rFonts w:ascii="Garamond" w:hAnsi="Garamond" w:cs="Times New Roman" w:hint="eastAsia"/>
          <w:sz w:val="24"/>
          <w:szCs w:val="24"/>
        </w:rPr>
        <w:t>)</w:t>
      </w:r>
      <w:r w:rsidR="00260E40">
        <w:rPr>
          <w:rFonts w:ascii="Garamond" w:hAnsi="Garamond" w:cs="Times New Roman" w:hint="eastAsia"/>
          <w:sz w:val="24"/>
          <w:szCs w:val="24"/>
        </w:rPr>
        <w:t xml:space="preserve">. </w:t>
      </w:r>
      <w:r w:rsidR="009A5F2C">
        <w:rPr>
          <w:rFonts w:ascii="Garamond" w:hAnsi="Garamond" w:cs="Times New Roman"/>
          <w:sz w:val="24"/>
          <w:szCs w:val="24"/>
        </w:rPr>
        <w:t xml:space="preserve"> </w:t>
      </w:r>
      <w:r w:rsidR="00C135B9">
        <w:rPr>
          <w:rFonts w:ascii="Garamond" w:hAnsi="Garamond" w:cs="Times New Roman" w:hint="eastAsia"/>
          <w:sz w:val="24"/>
          <w:szCs w:val="24"/>
        </w:rPr>
        <w:t xml:space="preserve">The second large changes occur when </w:t>
      </w:r>
      <w:r w:rsidR="00672986">
        <w:rPr>
          <w:rFonts w:ascii="Garamond" w:hAnsi="Garamond" w:cs="Times New Roman" w:hint="eastAsia"/>
          <w:sz w:val="24"/>
          <w:szCs w:val="24"/>
        </w:rPr>
        <w:t>monotonicity is impose</w:t>
      </w:r>
      <w:r w:rsidR="00A6507C">
        <w:rPr>
          <w:rFonts w:ascii="Garamond" w:hAnsi="Garamond" w:cs="Times New Roman" w:hint="eastAsia"/>
          <w:sz w:val="24"/>
          <w:szCs w:val="24"/>
        </w:rPr>
        <w:t xml:space="preserve">d. </w:t>
      </w:r>
      <w:r w:rsidR="009A5F2C">
        <w:rPr>
          <w:rFonts w:ascii="Garamond" w:hAnsi="Garamond" w:cs="Times New Roman"/>
          <w:sz w:val="24"/>
          <w:szCs w:val="24"/>
        </w:rPr>
        <w:t xml:space="preserve"> </w:t>
      </w:r>
      <w:r w:rsidR="007233DD">
        <w:rPr>
          <w:rFonts w:ascii="Garamond" w:hAnsi="Garamond" w:cs="Times New Roman" w:hint="eastAsia"/>
          <w:sz w:val="24"/>
          <w:szCs w:val="24"/>
        </w:rPr>
        <w:t xml:space="preserve">It does not seem that </w:t>
      </w:r>
      <w:r w:rsidR="00406DDC">
        <w:rPr>
          <w:rFonts w:ascii="Garamond" w:hAnsi="Garamond" w:cs="Times New Roman" w:hint="eastAsia"/>
          <w:sz w:val="24"/>
          <w:szCs w:val="24"/>
        </w:rPr>
        <w:t>imposing concavity</w:t>
      </w:r>
      <w:r w:rsidR="007233DD">
        <w:rPr>
          <w:rFonts w:ascii="Garamond" w:hAnsi="Garamond" w:cs="Times New Roman" w:hint="eastAsia"/>
          <w:sz w:val="24"/>
          <w:szCs w:val="24"/>
        </w:rPr>
        <w:t xml:space="preserve"> </w:t>
      </w:r>
      <w:r w:rsidR="00BC0657">
        <w:rPr>
          <w:rFonts w:ascii="Garamond" w:hAnsi="Garamond" w:cs="Times New Roman" w:hint="eastAsia"/>
          <w:sz w:val="24"/>
          <w:szCs w:val="24"/>
        </w:rPr>
        <w:t>in addition to</w:t>
      </w:r>
      <w:r w:rsidR="007233DD">
        <w:rPr>
          <w:rFonts w:ascii="Garamond" w:hAnsi="Garamond" w:cs="Times New Roman" w:hint="eastAsia"/>
          <w:sz w:val="24"/>
          <w:szCs w:val="24"/>
        </w:rPr>
        <w:t xml:space="preserve"> monotonicity cause</w:t>
      </w:r>
      <w:r w:rsidR="0046517A">
        <w:rPr>
          <w:rFonts w:ascii="Garamond" w:hAnsi="Garamond" w:cs="Times New Roman" w:hint="eastAsia"/>
          <w:sz w:val="24"/>
          <w:szCs w:val="24"/>
        </w:rPr>
        <w:t>s</w:t>
      </w:r>
      <w:r w:rsidR="007233DD">
        <w:rPr>
          <w:rFonts w:ascii="Garamond" w:hAnsi="Garamond" w:cs="Times New Roman" w:hint="eastAsia"/>
          <w:sz w:val="24"/>
          <w:szCs w:val="24"/>
        </w:rPr>
        <w:t xml:space="preserve"> changes </w:t>
      </w:r>
      <w:r w:rsidR="003F2823">
        <w:rPr>
          <w:rFonts w:ascii="Garamond" w:hAnsi="Garamond" w:cs="Times New Roman" w:hint="eastAsia"/>
          <w:sz w:val="24"/>
          <w:szCs w:val="24"/>
        </w:rPr>
        <w:t xml:space="preserve">in estimates </w:t>
      </w:r>
      <w:r w:rsidR="007233DD">
        <w:rPr>
          <w:rFonts w:ascii="Garamond" w:hAnsi="Garamond" w:cs="Times New Roman" w:hint="eastAsia"/>
          <w:sz w:val="24"/>
          <w:szCs w:val="24"/>
        </w:rPr>
        <w:t xml:space="preserve">to any </w:t>
      </w:r>
      <w:r w:rsidR="007233DD">
        <w:rPr>
          <w:rFonts w:ascii="Garamond" w:hAnsi="Garamond" w:cs="Times New Roman"/>
          <w:sz w:val="24"/>
          <w:szCs w:val="24"/>
        </w:rPr>
        <w:t>great</w:t>
      </w:r>
      <w:r w:rsidR="007233DD">
        <w:rPr>
          <w:rFonts w:ascii="Garamond" w:hAnsi="Garamond" w:cs="Times New Roman" w:hint="eastAsia"/>
          <w:sz w:val="24"/>
          <w:szCs w:val="24"/>
        </w:rPr>
        <w:t xml:space="preserve"> extent.</w:t>
      </w:r>
    </w:p>
    <w:p w14:paraId="75337F5E" w14:textId="1FBDD4BF" w:rsidR="00F7163E" w:rsidRPr="006A2978" w:rsidRDefault="00F7163E" w:rsidP="007641B1">
      <w:pPr>
        <w:autoSpaceDE w:val="0"/>
        <w:autoSpaceDN w:val="0"/>
        <w:adjustRightInd w:val="0"/>
        <w:spacing w:after="120" w:line="360" w:lineRule="auto"/>
        <w:jc w:val="both"/>
        <w:rPr>
          <w:rFonts w:ascii="Garamond" w:hAnsi="Garamond" w:cs="Times New Roman"/>
          <w:sz w:val="24"/>
          <w:szCs w:val="24"/>
        </w:rPr>
      </w:pPr>
      <w:r>
        <w:rPr>
          <w:rFonts w:ascii="Garamond" w:hAnsi="Garamond" w:cs="Times New Roman" w:hint="eastAsia"/>
          <w:sz w:val="24"/>
          <w:szCs w:val="24"/>
        </w:rPr>
        <w:t xml:space="preserve">     </w:t>
      </w:r>
      <w:r w:rsidR="009A5F2C">
        <w:rPr>
          <w:rFonts w:ascii="Garamond" w:hAnsi="Garamond" w:cs="Times New Roman"/>
          <w:sz w:val="24"/>
          <w:szCs w:val="24"/>
        </w:rPr>
        <w:t>I</w:t>
      </w:r>
      <w:r>
        <w:rPr>
          <w:rFonts w:ascii="Garamond" w:hAnsi="Garamond" w:cs="Times New Roman" w:hint="eastAsia"/>
          <w:sz w:val="24"/>
          <w:szCs w:val="24"/>
        </w:rPr>
        <w:t xml:space="preserve">mposing theoretical requirements does not </w:t>
      </w:r>
      <w:r w:rsidR="009A5F2C">
        <w:rPr>
          <w:rFonts w:ascii="Garamond" w:hAnsi="Garamond" w:cs="Times New Roman"/>
          <w:sz w:val="24"/>
          <w:szCs w:val="24"/>
        </w:rPr>
        <w:t xml:space="preserve">appear to </w:t>
      </w:r>
      <w:r>
        <w:rPr>
          <w:rFonts w:ascii="Garamond" w:hAnsi="Garamond" w:cs="Times New Roman" w:hint="eastAsia"/>
          <w:sz w:val="24"/>
          <w:szCs w:val="24"/>
        </w:rPr>
        <w:t xml:space="preserve">incur significantly large losses </w:t>
      </w:r>
      <w:r w:rsidR="004473B5">
        <w:rPr>
          <w:rFonts w:ascii="Garamond" w:hAnsi="Garamond" w:cs="Times New Roman" w:hint="eastAsia"/>
          <w:sz w:val="24"/>
          <w:szCs w:val="24"/>
        </w:rPr>
        <w:t>of</w:t>
      </w:r>
      <w:r>
        <w:rPr>
          <w:rFonts w:ascii="Garamond" w:hAnsi="Garamond" w:cs="Times New Roman" w:hint="eastAsia"/>
          <w:sz w:val="24"/>
          <w:szCs w:val="24"/>
        </w:rPr>
        <w:t xml:space="preserve"> </w:t>
      </w:r>
      <w:r>
        <w:rPr>
          <w:rFonts w:ascii="Garamond" w:hAnsi="Garamond" w:cs="Times New Roman"/>
          <w:sz w:val="24"/>
          <w:szCs w:val="24"/>
        </w:rPr>
        <w:t>prediction</w:t>
      </w:r>
      <w:r>
        <w:rPr>
          <w:rFonts w:ascii="Garamond" w:hAnsi="Garamond" w:cs="Times New Roman" w:hint="eastAsia"/>
          <w:sz w:val="24"/>
          <w:szCs w:val="24"/>
        </w:rPr>
        <w:t xml:space="preserve"> errors in the Bayesian models. </w:t>
      </w:r>
      <w:r w:rsidR="009A5F2C">
        <w:rPr>
          <w:rFonts w:ascii="Garamond" w:hAnsi="Garamond" w:cs="Times New Roman"/>
          <w:sz w:val="24"/>
          <w:szCs w:val="24"/>
        </w:rPr>
        <w:t xml:space="preserve"> </w:t>
      </w:r>
      <w:r w:rsidR="00355394">
        <w:rPr>
          <w:rFonts w:ascii="Garamond" w:hAnsi="Garamond" w:cs="Times New Roman" w:hint="eastAsia"/>
          <w:sz w:val="24"/>
          <w:szCs w:val="24"/>
        </w:rPr>
        <w:t xml:space="preserve">To compare </w:t>
      </w:r>
      <w:r w:rsidR="00355394" w:rsidRPr="006A2978">
        <w:rPr>
          <w:rFonts w:ascii="Garamond" w:hAnsi="Garamond" w:cs="Times New Roman"/>
          <w:i/>
          <w:sz w:val="24"/>
          <w:szCs w:val="24"/>
        </w:rPr>
        <w:t>ex post</w:t>
      </w:r>
      <w:r w:rsidR="00355394" w:rsidRPr="006A2978">
        <w:rPr>
          <w:rFonts w:ascii="Garamond" w:hAnsi="Garamond" w:cs="Times New Roman"/>
          <w:sz w:val="24"/>
          <w:szCs w:val="24"/>
        </w:rPr>
        <w:t xml:space="preserve"> prediction performance</w:t>
      </w:r>
      <w:r w:rsidR="00355394">
        <w:rPr>
          <w:rFonts w:ascii="Garamond" w:hAnsi="Garamond" w:cs="Times New Roman" w:hint="eastAsia"/>
          <w:sz w:val="24"/>
          <w:szCs w:val="24"/>
        </w:rPr>
        <w:t xml:space="preserve">s between </w:t>
      </w:r>
      <w:r w:rsidR="00355394" w:rsidRPr="006A2978">
        <w:rPr>
          <w:rFonts w:ascii="Garamond" w:hAnsi="Garamond" w:cs="Times New Roman"/>
          <w:sz w:val="24"/>
          <w:szCs w:val="24"/>
        </w:rPr>
        <w:t>the Bayesian and non-Bayesian models</w:t>
      </w:r>
      <w:r w:rsidR="00355394">
        <w:rPr>
          <w:rFonts w:ascii="Garamond" w:hAnsi="Garamond" w:cs="Times New Roman" w:hint="eastAsia"/>
          <w:sz w:val="24"/>
          <w:szCs w:val="24"/>
        </w:rPr>
        <w:t>, m</w:t>
      </w:r>
      <w:r w:rsidRPr="006A2978">
        <w:rPr>
          <w:rFonts w:ascii="Garamond" w:hAnsi="Garamond" w:cs="Times New Roman"/>
          <w:sz w:val="24"/>
          <w:szCs w:val="24"/>
        </w:rPr>
        <w:t>ean absolute errors (MAEs)</w:t>
      </w:r>
      <w:r>
        <w:rPr>
          <w:rFonts w:ascii="Garamond" w:hAnsi="Garamond" w:cs="Times New Roman" w:hint="eastAsia"/>
          <w:sz w:val="24"/>
          <w:szCs w:val="24"/>
        </w:rPr>
        <w:t xml:space="preserve"> are </w:t>
      </w:r>
      <w:r>
        <w:rPr>
          <w:rFonts w:ascii="Garamond" w:hAnsi="Garamond" w:cs="Times New Roman"/>
          <w:sz w:val="24"/>
          <w:szCs w:val="24"/>
        </w:rPr>
        <w:t xml:space="preserve">calculated. </w:t>
      </w:r>
      <w:r w:rsidR="009A5F2C">
        <w:rPr>
          <w:rFonts w:ascii="Garamond" w:hAnsi="Garamond" w:cs="Times New Roman"/>
          <w:sz w:val="24"/>
          <w:szCs w:val="24"/>
        </w:rPr>
        <w:t xml:space="preserve"> </w:t>
      </w:r>
      <w:r w:rsidRPr="006A2978">
        <w:rPr>
          <w:rFonts w:ascii="Garamond" w:hAnsi="Garamond" w:cs="Times New Roman"/>
          <w:sz w:val="24"/>
          <w:szCs w:val="24"/>
        </w:rPr>
        <w:t xml:space="preserve">The Bayesian </w:t>
      </w:r>
      <w:r>
        <w:rPr>
          <w:rFonts w:ascii="Garamond" w:hAnsi="Garamond" w:cs="Times New Roman" w:hint="eastAsia"/>
          <w:sz w:val="24"/>
          <w:szCs w:val="24"/>
        </w:rPr>
        <w:t>SUR</w:t>
      </w:r>
      <w:r w:rsidRPr="006A2978">
        <w:rPr>
          <w:rFonts w:ascii="Garamond" w:hAnsi="Garamond" w:cs="Times New Roman"/>
          <w:sz w:val="24"/>
          <w:szCs w:val="24"/>
        </w:rPr>
        <w:t xml:space="preserve"> </w:t>
      </w:r>
      <w:r w:rsidR="00B1403B">
        <w:rPr>
          <w:rFonts w:ascii="Garamond" w:hAnsi="Garamond" w:cs="Times New Roman"/>
          <w:sz w:val="24"/>
          <w:szCs w:val="24"/>
        </w:rPr>
        <w:t xml:space="preserve">estimates </w:t>
      </w:r>
      <w:r w:rsidRPr="006A2978">
        <w:rPr>
          <w:rFonts w:ascii="Garamond" w:hAnsi="Garamond" w:cs="Times New Roman"/>
          <w:sz w:val="24"/>
          <w:szCs w:val="24"/>
        </w:rPr>
        <w:t xml:space="preserve">with </w:t>
      </w:r>
      <w:r>
        <w:rPr>
          <w:rFonts w:ascii="Garamond" w:hAnsi="Garamond" w:cs="Times New Roman" w:hint="eastAsia"/>
          <w:sz w:val="24"/>
          <w:szCs w:val="24"/>
        </w:rPr>
        <w:t xml:space="preserve">monotonicity and concavity (column </w:t>
      </w:r>
      <w:r w:rsidR="0070712A">
        <w:rPr>
          <w:rFonts w:ascii="Garamond" w:hAnsi="Garamond" w:cs="Times New Roman" w:hint="eastAsia"/>
          <w:sz w:val="24"/>
          <w:szCs w:val="24"/>
        </w:rPr>
        <w:t>6</w:t>
      </w:r>
      <w:r>
        <w:rPr>
          <w:rFonts w:ascii="Garamond" w:hAnsi="Garamond" w:cs="Times New Roman" w:hint="eastAsia"/>
          <w:sz w:val="24"/>
          <w:szCs w:val="24"/>
        </w:rPr>
        <w:t xml:space="preserve">) </w:t>
      </w:r>
      <w:r w:rsidRPr="006A2978">
        <w:rPr>
          <w:rFonts w:ascii="Garamond" w:hAnsi="Garamond" w:cs="Times New Roman"/>
          <w:sz w:val="24"/>
          <w:szCs w:val="24"/>
        </w:rPr>
        <w:t xml:space="preserve">generally show </w:t>
      </w:r>
      <w:r>
        <w:rPr>
          <w:rFonts w:ascii="Garamond" w:hAnsi="Garamond" w:cs="Times New Roman" w:hint="eastAsia"/>
          <w:sz w:val="24"/>
          <w:szCs w:val="24"/>
        </w:rPr>
        <w:t xml:space="preserve">only </w:t>
      </w:r>
      <w:r w:rsidR="00B1403B">
        <w:rPr>
          <w:rFonts w:ascii="Garamond" w:hAnsi="Garamond" w:cs="Times New Roman"/>
          <w:sz w:val="24"/>
          <w:szCs w:val="24"/>
        </w:rPr>
        <w:t>slightly</w:t>
      </w:r>
      <w:r w:rsidRPr="006A2978">
        <w:rPr>
          <w:rFonts w:ascii="Garamond" w:hAnsi="Garamond" w:cs="Times New Roman"/>
          <w:sz w:val="24"/>
          <w:szCs w:val="24"/>
        </w:rPr>
        <w:t xml:space="preserve"> larger MAEs for </w:t>
      </w:r>
      <w:r>
        <w:rPr>
          <w:rFonts w:ascii="Garamond" w:hAnsi="Garamond" w:cs="Times New Roman" w:hint="eastAsia"/>
          <w:sz w:val="24"/>
          <w:szCs w:val="24"/>
        </w:rPr>
        <w:t xml:space="preserve">predicted </w:t>
      </w:r>
      <w:r>
        <w:rPr>
          <w:rFonts w:ascii="Garamond" w:hAnsi="Garamond" w:cs="Times New Roman"/>
          <w:sz w:val="24"/>
          <w:szCs w:val="24"/>
        </w:rPr>
        <w:t>values</w:t>
      </w:r>
      <w:r w:rsidRPr="006A2978">
        <w:rPr>
          <w:rFonts w:ascii="Garamond" w:hAnsi="Garamond" w:cs="Times New Roman"/>
          <w:sz w:val="24"/>
          <w:szCs w:val="24"/>
        </w:rPr>
        <w:t xml:space="preserve"> of the cost and </w:t>
      </w:r>
      <w:r>
        <w:rPr>
          <w:rFonts w:ascii="Garamond" w:hAnsi="Garamond" w:cs="Times New Roman" w:hint="eastAsia"/>
          <w:sz w:val="24"/>
          <w:szCs w:val="24"/>
        </w:rPr>
        <w:t>s</w:t>
      </w:r>
      <w:r w:rsidRPr="006A2978">
        <w:rPr>
          <w:rFonts w:ascii="Garamond" w:hAnsi="Garamond" w:cs="Times New Roman"/>
          <w:sz w:val="24"/>
          <w:szCs w:val="24"/>
        </w:rPr>
        <w:t xml:space="preserve">hares than the SUR </w:t>
      </w:r>
      <w:r>
        <w:rPr>
          <w:rFonts w:ascii="Garamond" w:hAnsi="Garamond" w:cs="Times New Roman" w:hint="eastAsia"/>
          <w:sz w:val="24"/>
          <w:szCs w:val="24"/>
        </w:rPr>
        <w:t>model with no restriction (column 3)</w:t>
      </w:r>
      <w:r w:rsidRPr="006A2978">
        <w:rPr>
          <w:rFonts w:ascii="Garamond" w:hAnsi="Garamond" w:cs="Times New Roman"/>
          <w:sz w:val="24"/>
          <w:szCs w:val="24"/>
        </w:rPr>
        <w:t xml:space="preserve">. </w:t>
      </w:r>
      <w:r w:rsidR="00B1403B">
        <w:rPr>
          <w:rFonts w:ascii="Garamond" w:hAnsi="Garamond" w:cs="Times New Roman"/>
          <w:sz w:val="24"/>
          <w:szCs w:val="24"/>
        </w:rPr>
        <w:t xml:space="preserve"> </w:t>
      </w:r>
      <w:r w:rsidR="00BA0069">
        <w:rPr>
          <w:rFonts w:ascii="Garamond" w:hAnsi="Garamond" w:cs="Times New Roman" w:hint="eastAsia"/>
          <w:sz w:val="24"/>
          <w:szCs w:val="24"/>
        </w:rPr>
        <w:t xml:space="preserve">Meanwhile, </w:t>
      </w:r>
      <w:r w:rsidR="001B5EA3">
        <w:rPr>
          <w:rFonts w:ascii="Garamond" w:hAnsi="Garamond" w:cs="Times New Roman" w:hint="eastAsia"/>
          <w:sz w:val="24"/>
          <w:szCs w:val="24"/>
        </w:rPr>
        <w:t xml:space="preserve">in </w:t>
      </w:r>
      <w:r w:rsidR="00BA0069">
        <w:rPr>
          <w:rFonts w:ascii="Garamond" w:hAnsi="Garamond" w:cs="Times New Roman" w:hint="eastAsia"/>
          <w:sz w:val="24"/>
          <w:szCs w:val="24"/>
        </w:rPr>
        <w:t>t</w:t>
      </w:r>
      <w:r w:rsidR="00A45D8F">
        <w:rPr>
          <w:rFonts w:ascii="Garamond" w:hAnsi="Garamond" w:cs="Times New Roman" w:hint="eastAsia"/>
          <w:sz w:val="24"/>
          <w:szCs w:val="24"/>
        </w:rPr>
        <w:t>he Bayesian model with all theoretical requirements</w:t>
      </w:r>
      <w:r w:rsidR="001B5EA3">
        <w:rPr>
          <w:rFonts w:ascii="Garamond" w:hAnsi="Garamond" w:cs="Times New Roman" w:hint="eastAsia"/>
          <w:sz w:val="24"/>
          <w:szCs w:val="24"/>
        </w:rPr>
        <w:t>,</w:t>
      </w:r>
      <w:r w:rsidR="00A45D8F">
        <w:rPr>
          <w:rFonts w:ascii="Garamond" w:hAnsi="Garamond" w:cs="Times New Roman" w:hint="eastAsia"/>
          <w:sz w:val="24"/>
          <w:szCs w:val="24"/>
        </w:rPr>
        <w:t xml:space="preserve"> </w:t>
      </w:r>
      <w:r w:rsidR="001B5EA3">
        <w:rPr>
          <w:rFonts w:ascii="Garamond" w:hAnsi="Garamond" w:cs="Times New Roman" w:hint="eastAsia"/>
          <w:sz w:val="24"/>
          <w:szCs w:val="24"/>
        </w:rPr>
        <w:t>every</w:t>
      </w:r>
      <w:r w:rsidR="00A45D8F">
        <w:rPr>
          <w:rFonts w:ascii="Garamond" w:hAnsi="Garamond" w:cs="Times New Roman" w:hint="eastAsia"/>
          <w:sz w:val="24"/>
          <w:szCs w:val="24"/>
        </w:rPr>
        <w:t xml:space="preserve"> </w:t>
      </w:r>
      <w:r w:rsidR="001B5EA3">
        <w:rPr>
          <w:rFonts w:ascii="Garamond" w:hAnsi="Garamond" w:cs="Times New Roman" w:hint="eastAsia"/>
          <w:sz w:val="24"/>
          <w:szCs w:val="24"/>
        </w:rPr>
        <w:t xml:space="preserve">data point meets </w:t>
      </w:r>
      <w:r w:rsidR="00A45D8F">
        <w:rPr>
          <w:rFonts w:ascii="Garamond" w:hAnsi="Garamond" w:cs="Times New Roman" w:hint="eastAsia"/>
          <w:sz w:val="24"/>
          <w:szCs w:val="24"/>
        </w:rPr>
        <w:t>monotonicity</w:t>
      </w:r>
      <w:r w:rsidR="00D84942">
        <w:rPr>
          <w:rFonts w:ascii="Garamond" w:hAnsi="Garamond" w:cs="Times New Roman" w:hint="eastAsia"/>
          <w:sz w:val="24"/>
          <w:szCs w:val="24"/>
        </w:rPr>
        <w:t xml:space="preserve"> </w:t>
      </w:r>
      <w:r w:rsidR="00047BA4">
        <w:rPr>
          <w:rFonts w:ascii="Garamond" w:hAnsi="Garamond" w:cs="Times New Roman" w:hint="eastAsia"/>
          <w:sz w:val="24"/>
          <w:szCs w:val="24"/>
        </w:rPr>
        <w:t xml:space="preserve">and only 11 percent of total observations </w:t>
      </w:r>
      <w:r w:rsidR="00FD5FB9">
        <w:rPr>
          <w:rFonts w:ascii="Garamond" w:hAnsi="Garamond" w:cs="Times New Roman"/>
          <w:sz w:val="24"/>
          <w:szCs w:val="24"/>
        </w:rPr>
        <w:t>violate</w:t>
      </w:r>
      <w:r w:rsidR="00047BA4">
        <w:rPr>
          <w:rFonts w:ascii="Garamond" w:hAnsi="Garamond" w:cs="Times New Roman" w:hint="eastAsia"/>
          <w:sz w:val="24"/>
          <w:szCs w:val="24"/>
        </w:rPr>
        <w:t xml:space="preserve"> </w:t>
      </w:r>
      <w:r w:rsidR="00FD5FB9">
        <w:rPr>
          <w:rFonts w:ascii="Garamond" w:hAnsi="Garamond" w:cs="Times New Roman"/>
          <w:sz w:val="24"/>
          <w:szCs w:val="24"/>
        </w:rPr>
        <w:t>concavity</w:t>
      </w:r>
      <w:r w:rsidR="00661790">
        <w:rPr>
          <w:rFonts w:ascii="Garamond" w:hAnsi="Garamond" w:cs="Times New Roman" w:hint="eastAsia"/>
          <w:sz w:val="24"/>
          <w:szCs w:val="24"/>
        </w:rPr>
        <w:t xml:space="preserve"> while 2 percent violates monotonicity, and </w:t>
      </w:r>
      <w:r w:rsidR="00FD5FB9">
        <w:rPr>
          <w:rFonts w:ascii="Garamond" w:hAnsi="Garamond" w:cs="Times New Roman"/>
          <w:sz w:val="24"/>
          <w:szCs w:val="24"/>
        </w:rPr>
        <w:t xml:space="preserve">57 percent </w:t>
      </w:r>
      <w:r w:rsidR="00661790">
        <w:rPr>
          <w:rFonts w:ascii="Garamond" w:hAnsi="Garamond" w:cs="Times New Roman" w:hint="eastAsia"/>
          <w:sz w:val="24"/>
          <w:szCs w:val="24"/>
        </w:rPr>
        <w:t xml:space="preserve">fail to comply with concavity </w:t>
      </w:r>
      <w:r w:rsidR="00FD5FB9">
        <w:rPr>
          <w:rFonts w:ascii="Garamond" w:hAnsi="Garamond" w:cs="Times New Roman"/>
          <w:sz w:val="24"/>
          <w:szCs w:val="24"/>
        </w:rPr>
        <w:t>in the SUR model</w:t>
      </w:r>
      <w:r w:rsidR="003B1D41">
        <w:rPr>
          <w:rFonts w:ascii="Garamond" w:hAnsi="Garamond" w:cs="Times New Roman" w:hint="eastAsia"/>
          <w:sz w:val="24"/>
          <w:szCs w:val="24"/>
        </w:rPr>
        <w:t xml:space="preserve"> with no restrictions</w:t>
      </w:r>
      <w:r w:rsidR="00FD5FB9">
        <w:rPr>
          <w:rFonts w:ascii="Garamond" w:hAnsi="Garamond" w:cs="Times New Roman" w:hint="eastAsia"/>
          <w:sz w:val="24"/>
          <w:szCs w:val="24"/>
        </w:rPr>
        <w:t>.</w:t>
      </w:r>
      <w:r w:rsidR="006D63B5">
        <w:rPr>
          <w:rFonts w:ascii="Garamond" w:hAnsi="Garamond" w:cs="Times New Roman" w:hint="eastAsia"/>
          <w:sz w:val="24"/>
          <w:szCs w:val="24"/>
        </w:rPr>
        <w:t xml:space="preserve"> </w:t>
      </w:r>
      <w:r w:rsidR="00B1403B">
        <w:rPr>
          <w:rFonts w:ascii="Garamond" w:hAnsi="Garamond" w:cs="Times New Roman"/>
          <w:sz w:val="24"/>
          <w:szCs w:val="24"/>
        </w:rPr>
        <w:t xml:space="preserve"> </w:t>
      </w:r>
      <w:r w:rsidR="006D63B5">
        <w:rPr>
          <w:rFonts w:ascii="Garamond" w:hAnsi="Garamond" w:cs="Times New Roman" w:hint="eastAsia"/>
          <w:sz w:val="24"/>
          <w:szCs w:val="24"/>
        </w:rPr>
        <w:t>Similar patterns are also found in the other sectors.</w:t>
      </w:r>
    </w:p>
    <w:p w14:paraId="155FC2F6" w14:textId="32B51902" w:rsidR="009B7387" w:rsidRDefault="001107BD" w:rsidP="007641B1">
      <w:pPr>
        <w:autoSpaceDE w:val="0"/>
        <w:autoSpaceDN w:val="0"/>
        <w:adjustRightInd w:val="0"/>
        <w:spacing w:after="120" w:line="360" w:lineRule="auto"/>
        <w:jc w:val="both"/>
        <w:rPr>
          <w:rFonts w:ascii="Garamond" w:hAnsi="Garamond" w:cs="Times New Roman"/>
          <w:sz w:val="24"/>
          <w:szCs w:val="24"/>
        </w:rPr>
      </w:pPr>
      <w:r>
        <w:rPr>
          <w:rFonts w:ascii="Garamond" w:hAnsi="Garamond" w:cs="Times New Roman" w:hint="eastAsia"/>
          <w:sz w:val="24"/>
          <w:szCs w:val="24"/>
        </w:rPr>
        <w:lastRenderedPageBreak/>
        <w:t xml:space="preserve">     </w:t>
      </w:r>
      <w:r w:rsidR="006D5585">
        <w:rPr>
          <w:rFonts w:ascii="Garamond" w:hAnsi="Garamond" w:cs="Times New Roman" w:hint="eastAsia"/>
          <w:sz w:val="24"/>
          <w:szCs w:val="24"/>
        </w:rPr>
        <w:t>For</w:t>
      </w:r>
      <w:r>
        <w:rPr>
          <w:rFonts w:ascii="Garamond" w:hAnsi="Garamond" w:cs="Times New Roman" w:hint="eastAsia"/>
          <w:sz w:val="24"/>
          <w:szCs w:val="24"/>
        </w:rPr>
        <w:t xml:space="preserve"> sector 45, </w:t>
      </w:r>
      <w:r w:rsidR="00002B5C">
        <w:rPr>
          <w:rFonts w:ascii="Garamond" w:hAnsi="Garamond" w:cs="Times New Roman" w:hint="eastAsia"/>
          <w:sz w:val="24"/>
          <w:szCs w:val="24"/>
        </w:rPr>
        <w:t xml:space="preserve">the </w:t>
      </w:r>
      <w:r>
        <w:rPr>
          <w:rFonts w:ascii="Garamond" w:hAnsi="Garamond" w:cs="Times New Roman" w:hint="eastAsia"/>
          <w:sz w:val="24"/>
          <w:szCs w:val="24"/>
        </w:rPr>
        <w:t xml:space="preserve">non-Bayesian </w:t>
      </w:r>
      <w:r w:rsidR="000E50CD" w:rsidRPr="006A2978">
        <w:rPr>
          <w:rFonts w:ascii="Garamond" w:hAnsi="Garamond" w:cs="Times New Roman"/>
          <w:sz w:val="24"/>
          <w:szCs w:val="24"/>
        </w:rPr>
        <w:t xml:space="preserve">OLS and SUR </w:t>
      </w:r>
      <w:r w:rsidR="00A006BB">
        <w:rPr>
          <w:rFonts w:ascii="Garamond" w:hAnsi="Garamond" w:cs="Times New Roman" w:hint="eastAsia"/>
          <w:sz w:val="24"/>
          <w:szCs w:val="24"/>
        </w:rPr>
        <w:t xml:space="preserve">models </w:t>
      </w:r>
      <w:r w:rsidR="00F60AD2">
        <w:rPr>
          <w:rFonts w:ascii="Garamond" w:hAnsi="Garamond" w:cs="Times New Roman" w:hint="eastAsia"/>
          <w:sz w:val="24"/>
          <w:szCs w:val="24"/>
        </w:rPr>
        <w:t>clear</w:t>
      </w:r>
      <w:r w:rsidR="00DF3B66">
        <w:rPr>
          <w:rFonts w:ascii="Garamond" w:hAnsi="Garamond" w:cs="Times New Roman" w:hint="eastAsia"/>
          <w:sz w:val="24"/>
          <w:szCs w:val="24"/>
        </w:rPr>
        <w:t>ly violate</w:t>
      </w:r>
      <w:r w:rsidR="00F60AD2">
        <w:rPr>
          <w:rFonts w:ascii="Garamond" w:hAnsi="Garamond" w:cs="Times New Roman" w:hint="eastAsia"/>
          <w:sz w:val="24"/>
          <w:szCs w:val="24"/>
        </w:rPr>
        <w:t xml:space="preserve"> monotonicity and concavity. </w:t>
      </w:r>
      <w:r w:rsidR="004A4190">
        <w:rPr>
          <w:rFonts w:ascii="Garamond" w:hAnsi="Garamond" w:cs="Times New Roman" w:hint="eastAsia"/>
          <w:sz w:val="24"/>
          <w:szCs w:val="24"/>
        </w:rPr>
        <w:t>O</w:t>
      </w:r>
      <w:r w:rsidR="000E50CD">
        <w:rPr>
          <w:rFonts w:ascii="Garamond" w:hAnsi="Garamond" w:cs="Times New Roman" w:hint="eastAsia"/>
          <w:sz w:val="24"/>
          <w:szCs w:val="24"/>
        </w:rPr>
        <w:t xml:space="preserve">ut </w:t>
      </w:r>
      <w:r w:rsidR="000E50CD" w:rsidRPr="006A2978">
        <w:rPr>
          <w:rFonts w:ascii="Garamond" w:hAnsi="Garamond" w:cs="Times New Roman"/>
          <w:sz w:val="24"/>
          <w:szCs w:val="24"/>
        </w:rPr>
        <w:t>of 685 observations</w:t>
      </w:r>
      <w:r w:rsidR="000E50CD">
        <w:rPr>
          <w:rFonts w:ascii="Garamond" w:hAnsi="Garamond" w:cs="Times New Roman" w:hint="eastAsia"/>
          <w:sz w:val="24"/>
          <w:szCs w:val="24"/>
        </w:rPr>
        <w:t xml:space="preserve">, </w:t>
      </w:r>
      <w:r w:rsidR="000E50CD" w:rsidRPr="006A2978">
        <w:rPr>
          <w:rFonts w:ascii="Garamond" w:hAnsi="Garamond" w:cs="Times New Roman"/>
          <w:sz w:val="24"/>
          <w:szCs w:val="24"/>
        </w:rPr>
        <w:t>8.2 percent</w:t>
      </w:r>
      <w:r w:rsidR="000E50CD">
        <w:rPr>
          <w:rFonts w:ascii="Garamond" w:hAnsi="Garamond" w:cs="Times New Roman" w:hint="eastAsia"/>
          <w:sz w:val="24"/>
          <w:szCs w:val="24"/>
        </w:rPr>
        <w:t xml:space="preserve"> </w:t>
      </w:r>
      <w:r w:rsidR="004A4190">
        <w:rPr>
          <w:rFonts w:ascii="Garamond" w:hAnsi="Garamond" w:cs="Times New Roman" w:hint="eastAsia"/>
          <w:sz w:val="24"/>
          <w:szCs w:val="24"/>
        </w:rPr>
        <w:t xml:space="preserve">violates monotonicity </w:t>
      </w:r>
      <w:r w:rsidR="000E50CD">
        <w:rPr>
          <w:rFonts w:ascii="Garamond" w:hAnsi="Garamond" w:cs="Times New Roman" w:hint="eastAsia"/>
          <w:sz w:val="24"/>
          <w:szCs w:val="24"/>
        </w:rPr>
        <w:t xml:space="preserve">in the </w:t>
      </w:r>
      <w:r w:rsidR="0026149F">
        <w:rPr>
          <w:rFonts w:ascii="Garamond" w:hAnsi="Garamond" w:cs="Times New Roman" w:hint="eastAsia"/>
          <w:sz w:val="24"/>
          <w:szCs w:val="24"/>
        </w:rPr>
        <w:t>cost</w:t>
      </w:r>
      <w:r w:rsidR="009112CF">
        <w:rPr>
          <w:rFonts w:ascii="Garamond" w:hAnsi="Garamond" w:cs="Times New Roman" w:hint="eastAsia"/>
          <w:sz w:val="24"/>
          <w:szCs w:val="24"/>
        </w:rPr>
        <w:t xml:space="preserve">-only </w:t>
      </w:r>
      <w:r w:rsidR="000E50CD">
        <w:rPr>
          <w:rFonts w:ascii="Garamond" w:hAnsi="Garamond" w:cs="Times New Roman" w:hint="eastAsia"/>
          <w:sz w:val="24"/>
          <w:szCs w:val="24"/>
        </w:rPr>
        <w:t xml:space="preserve">OLS model </w:t>
      </w:r>
      <w:r w:rsidR="00F64E16">
        <w:rPr>
          <w:rFonts w:ascii="Garamond" w:hAnsi="Garamond" w:cs="Times New Roman" w:hint="eastAsia"/>
          <w:sz w:val="24"/>
          <w:szCs w:val="24"/>
        </w:rPr>
        <w:t xml:space="preserve">(column 1) </w:t>
      </w:r>
      <w:r w:rsidR="004A4190">
        <w:rPr>
          <w:rFonts w:ascii="Garamond" w:hAnsi="Garamond" w:cs="Times New Roman" w:hint="eastAsia"/>
          <w:sz w:val="24"/>
          <w:szCs w:val="24"/>
        </w:rPr>
        <w:t xml:space="preserve">and </w:t>
      </w:r>
      <w:r w:rsidR="000E50CD" w:rsidRPr="006A2978">
        <w:rPr>
          <w:rFonts w:ascii="Garamond" w:hAnsi="Garamond" w:cs="Times New Roman"/>
          <w:sz w:val="24"/>
          <w:szCs w:val="24"/>
        </w:rPr>
        <w:t xml:space="preserve">1.5 percent </w:t>
      </w:r>
      <w:r w:rsidR="004A4190">
        <w:rPr>
          <w:rFonts w:ascii="Garamond" w:hAnsi="Garamond" w:cs="Times New Roman" w:hint="eastAsia"/>
          <w:sz w:val="24"/>
          <w:szCs w:val="24"/>
        </w:rPr>
        <w:t>in the SUR model</w:t>
      </w:r>
      <w:r w:rsidR="007B33B9">
        <w:rPr>
          <w:rFonts w:ascii="Garamond" w:hAnsi="Garamond" w:cs="Times New Roman" w:hint="eastAsia"/>
          <w:sz w:val="24"/>
          <w:szCs w:val="24"/>
        </w:rPr>
        <w:t>s (column 2 &amp; 3)</w:t>
      </w:r>
      <w:r w:rsidR="000E50CD" w:rsidRPr="006A2978">
        <w:rPr>
          <w:rFonts w:ascii="Garamond" w:hAnsi="Garamond" w:cs="Times New Roman"/>
          <w:sz w:val="24"/>
          <w:szCs w:val="24"/>
        </w:rPr>
        <w:t xml:space="preserve">, mostly </w:t>
      </w:r>
      <w:r w:rsidR="000E50CD">
        <w:rPr>
          <w:rFonts w:ascii="Garamond" w:hAnsi="Garamond" w:cs="Times New Roman"/>
          <w:sz w:val="24"/>
          <w:szCs w:val="24"/>
        </w:rPr>
        <w:t>occurring</w:t>
      </w:r>
      <w:r w:rsidR="000E50CD">
        <w:rPr>
          <w:rFonts w:ascii="Garamond" w:hAnsi="Garamond" w:cs="Times New Roman" w:hint="eastAsia"/>
          <w:sz w:val="24"/>
          <w:szCs w:val="24"/>
        </w:rPr>
        <w:t xml:space="preserve"> in the </w:t>
      </w:r>
      <w:r w:rsidR="00AC46C8">
        <w:rPr>
          <w:rFonts w:ascii="Garamond" w:hAnsi="Garamond" w:cs="Times New Roman" w:hint="eastAsia"/>
          <w:sz w:val="24"/>
          <w:szCs w:val="24"/>
        </w:rPr>
        <w:t xml:space="preserve">fitted </w:t>
      </w:r>
      <w:r w:rsidR="000E50CD">
        <w:rPr>
          <w:rFonts w:ascii="Garamond" w:hAnsi="Garamond" w:cs="Times New Roman" w:hint="eastAsia"/>
          <w:sz w:val="24"/>
          <w:szCs w:val="24"/>
        </w:rPr>
        <w:t>labor cost shares for youth</w:t>
      </w:r>
      <w:r w:rsidR="000E50CD" w:rsidRPr="006A2978">
        <w:rPr>
          <w:rFonts w:ascii="Garamond" w:hAnsi="Garamond" w:cs="Times New Roman"/>
          <w:sz w:val="24"/>
          <w:szCs w:val="24"/>
        </w:rPr>
        <w:t xml:space="preserve"> and </w:t>
      </w:r>
      <w:r w:rsidR="000E50CD">
        <w:rPr>
          <w:rFonts w:ascii="Garamond" w:hAnsi="Garamond" w:cs="Times New Roman" w:hint="eastAsia"/>
          <w:sz w:val="24"/>
          <w:szCs w:val="24"/>
        </w:rPr>
        <w:t>elderly</w:t>
      </w:r>
      <w:r w:rsidR="000E50CD" w:rsidRPr="006A2978">
        <w:rPr>
          <w:rFonts w:ascii="Garamond" w:hAnsi="Garamond" w:cs="Times New Roman"/>
          <w:sz w:val="24"/>
          <w:szCs w:val="24"/>
        </w:rPr>
        <w:t xml:space="preserve"> workers</w:t>
      </w:r>
      <w:r w:rsidR="0073258C">
        <w:rPr>
          <w:rFonts w:ascii="Garamond" w:hAnsi="Garamond" w:cs="Times New Roman" w:hint="eastAsia"/>
          <w:sz w:val="24"/>
          <w:szCs w:val="24"/>
        </w:rPr>
        <w:t xml:space="preserve">. </w:t>
      </w:r>
      <w:r w:rsidR="00B1403B">
        <w:rPr>
          <w:rFonts w:ascii="Garamond" w:hAnsi="Garamond" w:cs="Times New Roman"/>
          <w:sz w:val="24"/>
          <w:szCs w:val="24"/>
        </w:rPr>
        <w:t xml:space="preserve"> </w:t>
      </w:r>
      <w:r w:rsidR="00383991">
        <w:rPr>
          <w:rFonts w:ascii="Garamond" w:hAnsi="Garamond" w:cs="Times New Roman" w:hint="eastAsia"/>
          <w:sz w:val="24"/>
          <w:szCs w:val="24"/>
        </w:rPr>
        <w:t xml:space="preserve">As for concavity, </w:t>
      </w:r>
      <w:r w:rsidR="006223F8">
        <w:rPr>
          <w:rFonts w:ascii="Garamond" w:hAnsi="Garamond" w:cs="Times New Roman" w:hint="eastAsia"/>
          <w:sz w:val="24"/>
          <w:szCs w:val="24"/>
        </w:rPr>
        <w:t>49</w:t>
      </w:r>
      <w:r w:rsidR="009C2FE7" w:rsidRPr="006A2978">
        <w:rPr>
          <w:rFonts w:ascii="Garamond" w:hAnsi="Garamond" w:cs="Times New Roman"/>
          <w:sz w:val="24"/>
          <w:szCs w:val="24"/>
        </w:rPr>
        <w:t xml:space="preserve"> percent of observations violate </w:t>
      </w:r>
      <w:r w:rsidR="00383991">
        <w:rPr>
          <w:rFonts w:ascii="Garamond" w:hAnsi="Garamond" w:cs="Times New Roman"/>
          <w:sz w:val="24"/>
          <w:szCs w:val="24"/>
        </w:rPr>
        <w:t>concavity</w:t>
      </w:r>
      <w:r w:rsidR="00383991">
        <w:rPr>
          <w:rFonts w:ascii="Garamond" w:hAnsi="Garamond" w:cs="Times New Roman" w:hint="eastAsia"/>
          <w:sz w:val="24"/>
          <w:szCs w:val="24"/>
        </w:rPr>
        <w:t xml:space="preserve"> i</w:t>
      </w:r>
      <w:r w:rsidR="00B43BCF">
        <w:rPr>
          <w:rFonts w:ascii="Garamond" w:hAnsi="Garamond" w:cs="Times New Roman"/>
          <w:sz w:val="24"/>
          <w:szCs w:val="24"/>
        </w:rPr>
        <w:t>n the share-only SUR model</w:t>
      </w:r>
      <w:r w:rsidR="009C7EE7">
        <w:rPr>
          <w:rFonts w:ascii="Garamond" w:hAnsi="Garamond" w:cs="Times New Roman" w:hint="eastAsia"/>
          <w:sz w:val="24"/>
          <w:szCs w:val="24"/>
        </w:rPr>
        <w:t xml:space="preserve"> and </w:t>
      </w:r>
      <w:r w:rsidR="006223F8">
        <w:rPr>
          <w:rFonts w:ascii="Garamond" w:hAnsi="Garamond" w:cs="Times New Roman" w:hint="eastAsia"/>
          <w:sz w:val="24"/>
          <w:szCs w:val="24"/>
        </w:rPr>
        <w:t>57</w:t>
      </w:r>
      <w:r w:rsidR="009C2FE7" w:rsidRPr="006A2978">
        <w:rPr>
          <w:rFonts w:ascii="Garamond" w:hAnsi="Garamond" w:cs="Times New Roman"/>
          <w:sz w:val="24"/>
          <w:szCs w:val="24"/>
        </w:rPr>
        <w:t xml:space="preserve"> percent in the </w:t>
      </w:r>
      <w:r w:rsidR="006223F8">
        <w:rPr>
          <w:rFonts w:ascii="Garamond" w:hAnsi="Garamond" w:cs="Times New Roman" w:hint="eastAsia"/>
          <w:sz w:val="24"/>
          <w:szCs w:val="24"/>
        </w:rPr>
        <w:t xml:space="preserve">cost-share joint </w:t>
      </w:r>
      <w:r w:rsidR="009C2FE7" w:rsidRPr="006A2978">
        <w:rPr>
          <w:rFonts w:ascii="Garamond" w:hAnsi="Garamond" w:cs="Times New Roman"/>
          <w:sz w:val="24"/>
          <w:szCs w:val="24"/>
        </w:rPr>
        <w:t>SUR model</w:t>
      </w:r>
      <w:r w:rsidR="006223F8">
        <w:rPr>
          <w:rFonts w:ascii="Garamond" w:hAnsi="Garamond" w:cs="Times New Roman" w:hint="eastAsia"/>
          <w:sz w:val="24"/>
          <w:szCs w:val="24"/>
        </w:rPr>
        <w:t>.</w:t>
      </w:r>
      <w:r w:rsidR="009C2FE7">
        <w:rPr>
          <w:rFonts w:ascii="Garamond" w:hAnsi="Garamond" w:cs="Times New Roman" w:hint="eastAsia"/>
          <w:sz w:val="24"/>
          <w:szCs w:val="24"/>
        </w:rPr>
        <w:t xml:space="preserve"> </w:t>
      </w:r>
      <w:r w:rsidR="00B1403B">
        <w:rPr>
          <w:rFonts w:ascii="Garamond" w:hAnsi="Garamond" w:cs="Times New Roman"/>
          <w:sz w:val="24"/>
          <w:szCs w:val="24"/>
        </w:rPr>
        <w:t xml:space="preserve"> </w:t>
      </w:r>
      <w:r w:rsidR="005463ED">
        <w:rPr>
          <w:rFonts w:ascii="Garamond" w:hAnsi="Garamond" w:cs="Times New Roman" w:hint="eastAsia"/>
          <w:sz w:val="24"/>
          <w:szCs w:val="24"/>
        </w:rPr>
        <w:t>P</w:t>
      </w:r>
      <w:r w:rsidR="0073258C">
        <w:rPr>
          <w:rFonts w:ascii="Garamond" w:hAnsi="Garamond" w:cs="Times New Roman"/>
          <w:sz w:val="24"/>
          <w:szCs w:val="24"/>
        </w:rPr>
        <w:t>articularly</w:t>
      </w:r>
      <w:r w:rsidR="0073258C">
        <w:rPr>
          <w:rFonts w:ascii="Garamond" w:hAnsi="Garamond" w:cs="Times New Roman" w:hint="eastAsia"/>
          <w:sz w:val="24"/>
          <w:szCs w:val="24"/>
        </w:rPr>
        <w:t>, a</w:t>
      </w:r>
      <w:r w:rsidR="000E50CD" w:rsidRPr="006A2978">
        <w:rPr>
          <w:rFonts w:ascii="Garamond" w:hAnsi="Garamond" w:cs="Times New Roman"/>
          <w:sz w:val="24"/>
          <w:szCs w:val="24"/>
        </w:rPr>
        <w:t xml:space="preserve">ll </w:t>
      </w:r>
      <w:r w:rsidR="00CD5B97">
        <w:rPr>
          <w:rFonts w:ascii="Garamond" w:hAnsi="Garamond" w:cs="Times New Roman" w:hint="eastAsia"/>
          <w:sz w:val="24"/>
          <w:szCs w:val="24"/>
        </w:rPr>
        <w:t>data points</w:t>
      </w:r>
      <w:r w:rsidR="000E50CD" w:rsidRPr="006A2978">
        <w:rPr>
          <w:rFonts w:ascii="Garamond" w:hAnsi="Garamond" w:cs="Times New Roman"/>
          <w:sz w:val="24"/>
          <w:szCs w:val="24"/>
        </w:rPr>
        <w:t xml:space="preserve"> </w:t>
      </w:r>
      <w:r w:rsidR="004A4190">
        <w:rPr>
          <w:rFonts w:ascii="Garamond" w:hAnsi="Garamond" w:cs="Times New Roman" w:hint="eastAsia"/>
          <w:sz w:val="24"/>
          <w:szCs w:val="24"/>
        </w:rPr>
        <w:t>predicted by</w:t>
      </w:r>
      <w:r w:rsidR="000E50CD" w:rsidRPr="006A2978">
        <w:rPr>
          <w:rFonts w:ascii="Garamond" w:hAnsi="Garamond" w:cs="Times New Roman"/>
          <w:sz w:val="24"/>
          <w:szCs w:val="24"/>
        </w:rPr>
        <w:t xml:space="preserve"> the cost function </w:t>
      </w:r>
      <w:r w:rsidR="00847E11">
        <w:rPr>
          <w:rFonts w:ascii="Garamond" w:hAnsi="Garamond" w:cs="Times New Roman" w:hint="eastAsia"/>
          <w:sz w:val="24"/>
          <w:szCs w:val="24"/>
        </w:rPr>
        <w:t xml:space="preserve">alone </w:t>
      </w:r>
      <w:r w:rsidR="000E50CD" w:rsidRPr="006A2978">
        <w:rPr>
          <w:rFonts w:ascii="Garamond" w:hAnsi="Garamond" w:cs="Times New Roman"/>
          <w:sz w:val="24"/>
          <w:szCs w:val="24"/>
        </w:rPr>
        <w:t xml:space="preserve">violate concavity. </w:t>
      </w:r>
      <w:r w:rsidR="00B1403B">
        <w:rPr>
          <w:rFonts w:ascii="Garamond" w:hAnsi="Garamond" w:cs="Times New Roman"/>
          <w:sz w:val="24"/>
          <w:szCs w:val="24"/>
        </w:rPr>
        <w:t xml:space="preserve"> </w:t>
      </w:r>
      <w:r w:rsidR="00747992" w:rsidRPr="006A2978">
        <w:rPr>
          <w:rFonts w:ascii="Garamond" w:hAnsi="Garamond" w:cs="Times New Roman"/>
          <w:sz w:val="24"/>
          <w:szCs w:val="24"/>
        </w:rPr>
        <w:t>The Bayesian SUR model with no restriction but homo</w:t>
      </w:r>
      <w:r w:rsidR="00111EE7">
        <w:rPr>
          <w:rFonts w:ascii="Garamond" w:hAnsi="Garamond" w:cs="Times New Roman"/>
          <w:sz w:val="24"/>
          <w:szCs w:val="24"/>
        </w:rPr>
        <w:t xml:space="preserve">geneity and symmetry </w:t>
      </w:r>
      <w:r w:rsidR="005025B3">
        <w:rPr>
          <w:rFonts w:ascii="Garamond" w:hAnsi="Garamond" w:cs="Times New Roman" w:hint="eastAsia"/>
          <w:sz w:val="24"/>
          <w:szCs w:val="24"/>
        </w:rPr>
        <w:t>(c</w:t>
      </w:r>
      <w:r w:rsidR="00111EE7">
        <w:rPr>
          <w:rFonts w:ascii="Garamond" w:hAnsi="Garamond" w:cs="Times New Roman"/>
          <w:sz w:val="24"/>
          <w:szCs w:val="24"/>
        </w:rPr>
        <w:t>olumn</w:t>
      </w:r>
      <w:r w:rsidR="005025B3">
        <w:rPr>
          <w:rFonts w:ascii="Garamond" w:hAnsi="Garamond" w:cs="Times New Roman" w:hint="eastAsia"/>
          <w:sz w:val="24"/>
          <w:szCs w:val="24"/>
        </w:rPr>
        <w:t xml:space="preserve"> 4) </w:t>
      </w:r>
      <w:r w:rsidR="00747992" w:rsidRPr="006A2978">
        <w:rPr>
          <w:rFonts w:ascii="Garamond" w:hAnsi="Garamond" w:cs="Times New Roman"/>
          <w:sz w:val="24"/>
          <w:szCs w:val="24"/>
        </w:rPr>
        <w:t xml:space="preserve">essentially features the same estimates and the same number of observations that violate regularity conditions as the </w:t>
      </w:r>
      <w:r w:rsidR="00E52004">
        <w:rPr>
          <w:rFonts w:ascii="Garamond" w:hAnsi="Garamond" w:cs="Times New Roman" w:hint="eastAsia"/>
          <w:sz w:val="24"/>
          <w:szCs w:val="24"/>
        </w:rPr>
        <w:t xml:space="preserve">non-Bayesian </w:t>
      </w:r>
      <w:r w:rsidR="00747992" w:rsidRPr="006A2978">
        <w:rPr>
          <w:rFonts w:ascii="Garamond" w:hAnsi="Garamond" w:cs="Times New Roman"/>
          <w:sz w:val="24"/>
          <w:szCs w:val="24"/>
        </w:rPr>
        <w:t xml:space="preserve">SUR model </w:t>
      </w:r>
      <w:r w:rsidR="002544DF">
        <w:rPr>
          <w:rFonts w:ascii="Garamond" w:hAnsi="Garamond" w:cs="Times New Roman" w:hint="eastAsia"/>
          <w:sz w:val="24"/>
          <w:szCs w:val="24"/>
        </w:rPr>
        <w:t>(</w:t>
      </w:r>
      <w:r w:rsidR="00AD746D">
        <w:rPr>
          <w:rFonts w:ascii="Garamond" w:hAnsi="Garamond" w:cs="Times New Roman"/>
          <w:sz w:val="24"/>
          <w:szCs w:val="24"/>
        </w:rPr>
        <w:t>column 3</w:t>
      </w:r>
      <w:r w:rsidR="002544DF">
        <w:rPr>
          <w:rFonts w:ascii="Garamond" w:hAnsi="Garamond" w:cs="Times New Roman" w:hint="eastAsia"/>
          <w:sz w:val="24"/>
          <w:szCs w:val="24"/>
        </w:rPr>
        <w:t>)</w:t>
      </w:r>
      <w:r w:rsidR="00747992">
        <w:rPr>
          <w:rFonts w:ascii="Garamond" w:hAnsi="Garamond" w:cs="Times New Roman" w:hint="eastAsia"/>
          <w:sz w:val="24"/>
          <w:szCs w:val="24"/>
        </w:rPr>
        <w:t xml:space="preserve">. </w:t>
      </w:r>
      <w:r w:rsidR="000E50CD" w:rsidRPr="006A2978">
        <w:rPr>
          <w:rFonts w:ascii="Garamond" w:hAnsi="Garamond" w:cs="Times New Roman"/>
          <w:sz w:val="24"/>
          <w:szCs w:val="24"/>
        </w:rPr>
        <w:t xml:space="preserve"> </w:t>
      </w:r>
    </w:p>
    <w:p w14:paraId="395216D6" w14:textId="5503AA1D" w:rsidR="009B7387" w:rsidRPr="00D43CD7" w:rsidRDefault="009B7387" w:rsidP="007641B1">
      <w:pPr>
        <w:autoSpaceDE w:val="0"/>
        <w:autoSpaceDN w:val="0"/>
        <w:adjustRightInd w:val="0"/>
        <w:spacing w:after="120" w:line="360" w:lineRule="auto"/>
        <w:jc w:val="both"/>
        <w:rPr>
          <w:rFonts w:ascii="Garamond" w:hAnsi="Garamond" w:cs="Times New Roman"/>
          <w:b/>
          <w:sz w:val="24"/>
          <w:szCs w:val="24"/>
        </w:rPr>
      </w:pPr>
      <w:r>
        <w:rPr>
          <w:rFonts w:ascii="Garamond" w:hAnsi="Garamond" w:cs="Times New Roman" w:hint="eastAsia"/>
          <w:sz w:val="24"/>
          <w:szCs w:val="24"/>
        </w:rPr>
        <w:t xml:space="preserve">     Among the non-Bayesian models, the evaluation of </w:t>
      </w:r>
      <w:r>
        <w:rPr>
          <w:rFonts w:ascii="Garamond" w:hAnsi="Garamond" w:hint="eastAsia"/>
          <w:sz w:val="24"/>
          <w:szCs w:val="24"/>
        </w:rPr>
        <w:t xml:space="preserve">regularity conditions and </w:t>
      </w:r>
      <w:r w:rsidRPr="006A2978">
        <w:rPr>
          <w:rFonts w:ascii="Garamond" w:hAnsi="Garamond" w:cs="Times New Roman"/>
          <w:sz w:val="24"/>
          <w:szCs w:val="24"/>
        </w:rPr>
        <w:t>goodness-of-fit</w:t>
      </w:r>
      <w:r>
        <w:rPr>
          <w:rFonts w:ascii="Garamond" w:hAnsi="Garamond" w:cs="Times New Roman" w:hint="eastAsia"/>
          <w:sz w:val="24"/>
          <w:szCs w:val="24"/>
        </w:rPr>
        <w:t xml:space="preserve"> </w:t>
      </w:r>
      <w:r>
        <w:rPr>
          <w:rFonts w:ascii="Garamond" w:hAnsi="Garamond" w:cs="Times New Roman"/>
          <w:sz w:val="24"/>
          <w:szCs w:val="24"/>
        </w:rPr>
        <w:t>justif</w:t>
      </w:r>
      <w:r>
        <w:rPr>
          <w:rFonts w:ascii="Garamond" w:hAnsi="Garamond" w:cs="Times New Roman" w:hint="eastAsia"/>
          <w:sz w:val="24"/>
          <w:szCs w:val="24"/>
        </w:rPr>
        <w:t xml:space="preserve">ies the need for </w:t>
      </w:r>
      <w:r w:rsidRPr="00031A69">
        <w:rPr>
          <w:rFonts w:ascii="Garamond" w:hAnsi="Garamond" w:cs="Times New Roman"/>
          <w:i/>
          <w:sz w:val="24"/>
          <w:szCs w:val="24"/>
        </w:rPr>
        <w:t>simultaneous</w:t>
      </w:r>
      <w:r>
        <w:rPr>
          <w:rFonts w:ascii="Garamond" w:hAnsi="Garamond" w:cs="Times New Roman" w:hint="eastAsia"/>
          <w:sz w:val="24"/>
          <w:szCs w:val="24"/>
        </w:rPr>
        <w:t xml:space="preserve"> estimation of </w:t>
      </w:r>
      <w:r w:rsidRPr="006A2978">
        <w:rPr>
          <w:rFonts w:ascii="Garamond" w:hAnsi="Garamond" w:cs="Times New Roman"/>
          <w:sz w:val="24"/>
          <w:szCs w:val="24"/>
        </w:rPr>
        <w:t xml:space="preserve">a cost function and factor share equations, </w:t>
      </w:r>
      <w:r>
        <w:rPr>
          <w:rFonts w:ascii="Garamond" w:hAnsi="Garamond" w:cs="Times New Roman" w:hint="eastAsia"/>
          <w:sz w:val="24"/>
          <w:szCs w:val="24"/>
        </w:rPr>
        <w:t xml:space="preserve">as </w:t>
      </w:r>
      <w:r w:rsidRPr="006A2978">
        <w:rPr>
          <w:rFonts w:ascii="Garamond" w:hAnsi="Garamond" w:cs="Times New Roman"/>
          <w:sz w:val="24"/>
          <w:szCs w:val="24"/>
        </w:rPr>
        <w:t>discussed in section 3.</w:t>
      </w:r>
      <w:r>
        <w:rPr>
          <w:rFonts w:ascii="Garamond" w:hAnsi="Garamond" w:cs="Times New Roman" w:hint="eastAsia"/>
          <w:sz w:val="24"/>
          <w:szCs w:val="24"/>
        </w:rPr>
        <w:t>3</w:t>
      </w:r>
      <w:r>
        <w:rPr>
          <w:rFonts w:ascii="Garamond" w:hAnsi="Garamond" w:cs="Times New Roman"/>
          <w:sz w:val="24"/>
          <w:szCs w:val="24"/>
        </w:rPr>
        <w:t>.</w:t>
      </w:r>
      <w:r>
        <w:rPr>
          <w:rFonts w:ascii="Garamond" w:hAnsi="Garamond" w:cs="Times New Roman" w:hint="eastAsia"/>
          <w:sz w:val="24"/>
          <w:szCs w:val="24"/>
        </w:rPr>
        <w:t xml:space="preserve"> </w:t>
      </w:r>
      <w:r w:rsidR="00B1403B">
        <w:rPr>
          <w:rFonts w:ascii="Garamond" w:hAnsi="Garamond" w:cs="Times New Roman"/>
          <w:sz w:val="24"/>
          <w:szCs w:val="24"/>
        </w:rPr>
        <w:t xml:space="preserve"> </w:t>
      </w:r>
      <w:r>
        <w:rPr>
          <w:rFonts w:ascii="Garamond" w:hAnsi="Garamond" w:cs="Times New Roman" w:hint="eastAsia"/>
          <w:sz w:val="24"/>
          <w:szCs w:val="24"/>
        </w:rPr>
        <w:t xml:space="preserve">First, for sector </w:t>
      </w:r>
      <w:r w:rsidR="00682511">
        <w:rPr>
          <w:rFonts w:ascii="Garamond" w:hAnsi="Garamond" w:cs="Times New Roman" w:hint="eastAsia"/>
          <w:sz w:val="24"/>
          <w:szCs w:val="24"/>
        </w:rPr>
        <w:t>4</w:t>
      </w:r>
      <w:r>
        <w:rPr>
          <w:rFonts w:ascii="Garamond" w:hAnsi="Garamond" w:cs="Times New Roman" w:hint="eastAsia"/>
          <w:sz w:val="24"/>
          <w:szCs w:val="24"/>
        </w:rPr>
        <w:t xml:space="preserve">5, when the share equations are estimated </w:t>
      </w:r>
      <w:r w:rsidR="002D4D9E">
        <w:rPr>
          <w:rFonts w:ascii="Garamond" w:hAnsi="Garamond" w:cs="Times New Roman" w:hint="eastAsia"/>
          <w:sz w:val="24"/>
          <w:szCs w:val="24"/>
        </w:rPr>
        <w:t>together</w:t>
      </w:r>
      <w:r>
        <w:rPr>
          <w:rFonts w:ascii="Garamond" w:hAnsi="Garamond" w:cs="Times New Roman" w:hint="eastAsia"/>
          <w:sz w:val="24"/>
          <w:szCs w:val="24"/>
        </w:rPr>
        <w:t xml:space="preserve"> </w:t>
      </w:r>
      <w:r w:rsidR="002D4D9E">
        <w:rPr>
          <w:rFonts w:ascii="Garamond" w:hAnsi="Garamond" w:cs="Times New Roman" w:hint="eastAsia"/>
          <w:sz w:val="24"/>
          <w:szCs w:val="24"/>
        </w:rPr>
        <w:t>w</w:t>
      </w:r>
      <w:r>
        <w:rPr>
          <w:rFonts w:ascii="Garamond" w:hAnsi="Garamond" w:cs="Times New Roman" w:hint="eastAsia"/>
          <w:sz w:val="24"/>
          <w:szCs w:val="24"/>
        </w:rPr>
        <w:t xml:space="preserve">ith the cost </w:t>
      </w:r>
      <w:r>
        <w:rPr>
          <w:rFonts w:ascii="Garamond" w:hAnsi="Garamond" w:cs="Times New Roman"/>
          <w:sz w:val="24"/>
          <w:szCs w:val="24"/>
        </w:rPr>
        <w:t>function</w:t>
      </w:r>
      <w:r>
        <w:rPr>
          <w:rFonts w:ascii="Garamond" w:hAnsi="Garamond" w:cs="Times New Roman" w:hint="eastAsia"/>
          <w:sz w:val="24"/>
          <w:szCs w:val="24"/>
        </w:rPr>
        <w:t xml:space="preserve">, the percentage of observations in violation of monotonicity and concavity </w:t>
      </w:r>
      <w:r w:rsidR="003C388B">
        <w:rPr>
          <w:rFonts w:ascii="Garamond" w:hAnsi="Garamond" w:cs="Times New Roman" w:hint="eastAsia"/>
          <w:sz w:val="24"/>
          <w:szCs w:val="24"/>
        </w:rPr>
        <w:t xml:space="preserve">significantly </w:t>
      </w:r>
      <w:r>
        <w:rPr>
          <w:rFonts w:ascii="Garamond" w:hAnsi="Garamond" w:cs="Times New Roman" w:hint="eastAsia"/>
          <w:sz w:val="24"/>
          <w:szCs w:val="24"/>
        </w:rPr>
        <w:t>declines</w:t>
      </w:r>
      <w:r w:rsidR="0070712A">
        <w:rPr>
          <w:rFonts w:ascii="Garamond" w:hAnsi="Garamond" w:cs="Times New Roman" w:hint="eastAsia"/>
          <w:sz w:val="24"/>
          <w:szCs w:val="24"/>
        </w:rPr>
        <w:t xml:space="preserve"> compared to the cost-only model</w:t>
      </w:r>
      <w:r>
        <w:rPr>
          <w:rFonts w:ascii="Garamond" w:hAnsi="Garamond" w:cs="Times New Roman" w:hint="eastAsia"/>
          <w:sz w:val="24"/>
          <w:szCs w:val="24"/>
        </w:rPr>
        <w:t xml:space="preserve">. </w:t>
      </w:r>
      <w:r w:rsidR="00B1403B">
        <w:rPr>
          <w:rFonts w:ascii="Garamond" w:hAnsi="Garamond" w:cs="Times New Roman"/>
          <w:sz w:val="24"/>
          <w:szCs w:val="24"/>
        </w:rPr>
        <w:t xml:space="preserve"> </w:t>
      </w:r>
      <w:r>
        <w:rPr>
          <w:rFonts w:ascii="Garamond" w:hAnsi="Garamond" w:cs="Times New Roman" w:hint="eastAsia"/>
          <w:sz w:val="24"/>
          <w:szCs w:val="24"/>
        </w:rPr>
        <w:t>Second</w:t>
      </w:r>
      <w:r w:rsidR="00B1403B">
        <w:rPr>
          <w:rFonts w:ascii="Garamond" w:hAnsi="Garamond" w:cs="Times New Roman"/>
          <w:sz w:val="24"/>
          <w:szCs w:val="24"/>
        </w:rPr>
        <w:t>ly</w:t>
      </w:r>
      <w:r>
        <w:rPr>
          <w:rFonts w:ascii="Garamond" w:hAnsi="Garamond" w:cs="Times New Roman" w:hint="eastAsia"/>
          <w:sz w:val="24"/>
          <w:szCs w:val="24"/>
        </w:rPr>
        <w:t xml:space="preserve">, </w:t>
      </w:r>
      <w:r w:rsidRPr="006A2978">
        <w:rPr>
          <w:rFonts w:ascii="Garamond" w:hAnsi="Garamond" w:cs="Times New Roman"/>
          <w:sz w:val="24"/>
          <w:szCs w:val="24"/>
        </w:rPr>
        <w:t xml:space="preserve">the </w:t>
      </w:r>
      <w:r w:rsidR="00BA7B28">
        <w:rPr>
          <w:rFonts w:ascii="Garamond" w:hAnsi="Garamond" w:cs="Times New Roman" w:hint="eastAsia"/>
          <w:sz w:val="24"/>
          <w:szCs w:val="24"/>
        </w:rPr>
        <w:t xml:space="preserve">cost-share joint </w:t>
      </w:r>
      <w:r w:rsidRPr="006A2978">
        <w:rPr>
          <w:rFonts w:ascii="Garamond" w:hAnsi="Garamond" w:cs="Times New Roman"/>
          <w:sz w:val="24"/>
          <w:szCs w:val="24"/>
        </w:rPr>
        <w:t>SUR model yields the best goodness-of-fit</w:t>
      </w:r>
      <w:r>
        <w:rPr>
          <w:rFonts w:ascii="Garamond" w:hAnsi="Garamond" w:cs="Times New Roman" w:hint="eastAsia"/>
          <w:sz w:val="24"/>
          <w:szCs w:val="24"/>
        </w:rPr>
        <w:t xml:space="preserve"> a</w:t>
      </w:r>
      <w:r w:rsidRPr="006A2978">
        <w:rPr>
          <w:rFonts w:ascii="Garamond" w:hAnsi="Garamond" w:cs="Times New Roman"/>
          <w:sz w:val="24"/>
          <w:szCs w:val="24"/>
        </w:rPr>
        <w:t xml:space="preserve">ccording </w:t>
      </w:r>
      <w:r w:rsidR="009E07BF">
        <w:rPr>
          <w:rFonts w:ascii="Garamond" w:hAnsi="Garamond" w:cs="Times New Roman" w:hint="eastAsia"/>
          <w:sz w:val="24"/>
          <w:szCs w:val="24"/>
        </w:rPr>
        <w:t xml:space="preserve">to </w:t>
      </w:r>
      <w:r w:rsidRPr="006A2978">
        <w:rPr>
          <w:rFonts w:ascii="Garamond" w:hAnsi="Garamond" w:cs="Times New Roman"/>
          <w:sz w:val="24"/>
          <w:szCs w:val="24"/>
        </w:rPr>
        <w:t xml:space="preserve">the Bayesian information criterion (BIC). </w:t>
      </w:r>
      <w:r w:rsidR="00B1403B">
        <w:rPr>
          <w:rFonts w:ascii="Garamond" w:hAnsi="Garamond" w:cs="Times New Roman"/>
          <w:sz w:val="24"/>
          <w:szCs w:val="24"/>
        </w:rPr>
        <w:t xml:space="preserve"> </w:t>
      </w:r>
      <w:r w:rsidR="00D43CD7">
        <w:rPr>
          <w:rFonts w:ascii="Garamond" w:hAnsi="Garamond" w:cs="Times New Roman" w:hint="eastAsia"/>
          <w:sz w:val="24"/>
          <w:szCs w:val="24"/>
        </w:rPr>
        <w:t xml:space="preserve">These two findings are </w:t>
      </w:r>
      <w:r w:rsidR="00D43CD7">
        <w:rPr>
          <w:rFonts w:ascii="Garamond" w:hAnsi="Garamond" w:cs="Times New Roman"/>
          <w:sz w:val="24"/>
          <w:szCs w:val="24"/>
        </w:rPr>
        <w:t>also</w:t>
      </w:r>
      <w:r w:rsidR="00D43CD7">
        <w:rPr>
          <w:rFonts w:ascii="Garamond" w:hAnsi="Garamond" w:cs="Times New Roman" w:hint="eastAsia"/>
          <w:sz w:val="24"/>
          <w:szCs w:val="24"/>
        </w:rPr>
        <w:t xml:space="preserve"> true for majority of industries.</w:t>
      </w:r>
    </w:p>
    <w:p w14:paraId="184C2A13" w14:textId="3B6B9437" w:rsidR="00E21425" w:rsidRPr="006A2978" w:rsidRDefault="00E21425" w:rsidP="007641B1">
      <w:pPr>
        <w:spacing w:after="120" w:line="360" w:lineRule="auto"/>
        <w:jc w:val="center"/>
        <w:rPr>
          <w:rFonts w:ascii="Garamond" w:hAnsi="Garamond" w:cs="Times New Roman"/>
          <w:i/>
          <w:sz w:val="24"/>
          <w:szCs w:val="24"/>
        </w:rPr>
      </w:pPr>
      <w:r w:rsidRPr="006A2978">
        <w:rPr>
          <w:rFonts w:ascii="Garamond" w:hAnsi="Garamond" w:cs="Times New Roman"/>
          <w:i/>
          <w:sz w:val="24"/>
          <w:szCs w:val="24"/>
        </w:rPr>
        <w:t xml:space="preserve">&lt;&lt; Insert </w:t>
      </w:r>
      <w:r w:rsidR="007427AE" w:rsidRPr="006A2978">
        <w:rPr>
          <w:rFonts w:ascii="Garamond" w:hAnsi="Garamond"/>
        </w:rPr>
        <w:fldChar w:fldCharType="begin"/>
      </w:r>
      <w:r w:rsidR="007427AE" w:rsidRPr="006A2978">
        <w:rPr>
          <w:rFonts w:ascii="Garamond" w:hAnsi="Garamond"/>
        </w:rPr>
        <w:instrText xml:space="preserve"> REF _Ref408586796 \h   \* Lower  \* MERGEFORMAT </w:instrText>
      </w:r>
      <w:r w:rsidR="007427AE" w:rsidRPr="006A2978">
        <w:rPr>
          <w:rFonts w:ascii="Garamond" w:hAnsi="Garamond"/>
        </w:rPr>
      </w:r>
      <w:r w:rsidR="007427AE" w:rsidRPr="006A2978">
        <w:rPr>
          <w:rFonts w:ascii="Garamond" w:hAnsi="Garamond"/>
        </w:rPr>
        <w:fldChar w:fldCharType="separate"/>
      </w:r>
      <w:r w:rsidR="00402A78" w:rsidRPr="00B53E06">
        <w:rPr>
          <w:rFonts w:ascii="Garamond" w:hAnsi="Garamond" w:cs="Times New Roman"/>
          <w:i/>
          <w:sz w:val="24"/>
          <w:szCs w:val="24"/>
        </w:rPr>
        <w:t>table 2</w:t>
      </w:r>
      <w:r w:rsidR="007427AE" w:rsidRPr="006A2978">
        <w:rPr>
          <w:rFonts w:ascii="Garamond" w:hAnsi="Garamond"/>
        </w:rPr>
        <w:fldChar w:fldCharType="end"/>
      </w:r>
      <w:r w:rsidR="003F7396" w:rsidRPr="006A2978">
        <w:rPr>
          <w:rFonts w:ascii="Garamond" w:hAnsi="Garamond" w:cs="Times New Roman"/>
          <w:i/>
          <w:sz w:val="24"/>
          <w:szCs w:val="24"/>
        </w:rPr>
        <w:t xml:space="preserve"> </w:t>
      </w:r>
      <w:r w:rsidRPr="006A2978">
        <w:rPr>
          <w:rFonts w:ascii="Garamond" w:hAnsi="Garamond" w:cs="Times New Roman"/>
          <w:i/>
          <w:sz w:val="24"/>
          <w:szCs w:val="24"/>
        </w:rPr>
        <w:t>here &gt;&gt;</w:t>
      </w:r>
    </w:p>
    <w:p w14:paraId="3CF6D1FA" w14:textId="77777777" w:rsidR="000A0BA9" w:rsidRPr="006A2978" w:rsidRDefault="00B716B9" w:rsidP="007641B1">
      <w:pPr>
        <w:pStyle w:val="Heading2"/>
        <w:spacing w:before="0" w:after="120" w:line="360" w:lineRule="auto"/>
        <w:rPr>
          <w:rFonts w:ascii="Garamond" w:hAnsi="Garamond" w:cs="Times New Roman"/>
          <w:color w:val="auto"/>
          <w:sz w:val="24"/>
          <w:szCs w:val="24"/>
        </w:rPr>
      </w:pPr>
      <w:r w:rsidRPr="006A2978">
        <w:rPr>
          <w:rFonts w:ascii="Garamond" w:hAnsi="Garamond" w:cs="Times New Roman"/>
          <w:color w:val="auto"/>
          <w:sz w:val="24"/>
          <w:szCs w:val="24"/>
        </w:rPr>
        <w:t>5</w:t>
      </w:r>
      <w:r w:rsidR="000A0BA9" w:rsidRPr="006A2978">
        <w:rPr>
          <w:rFonts w:ascii="Garamond" w:hAnsi="Garamond" w:cs="Times New Roman"/>
          <w:color w:val="auto"/>
          <w:sz w:val="24"/>
          <w:szCs w:val="24"/>
        </w:rPr>
        <w:t xml:space="preserve">.2 </w:t>
      </w:r>
      <w:r w:rsidR="00824DDB" w:rsidRPr="006A2978">
        <w:rPr>
          <w:rFonts w:ascii="Garamond" w:hAnsi="Garamond" w:cs="Times New Roman"/>
          <w:color w:val="auto"/>
          <w:sz w:val="24"/>
          <w:szCs w:val="24"/>
        </w:rPr>
        <w:t>Evaluation of m</w:t>
      </w:r>
      <w:r w:rsidR="005A0178" w:rsidRPr="006A2978">
        <w:rPr>
          <w:rFonts w:ascii="Garamond" w:hAnsi="Garamond" w:cs="Times New Roman"/>
          <w:color w:val="auto"/>
          <w:sz w:val="24"/>
          <w:szCs w:val="24"/>
        </w:rPr>
        <w:t>onotonicity and concavity</w:t>
      </w:r>
    </w:p>
    <w:p w14:paraId="70DAD499" w14:textId="509758E3" w:rsidR="00111425" w:rsidRDefault="00EA389B" w:rsidP="007641B1">
      <w:pPr>
        <w:spacing w:after="120" w:line="360" w:lineRule="auto"/>
        <w:jc w:val="both"/>
        <w:rPr>
          <w:rFonts w:ascii="Garamond" w:hAnsi="Garamond" w:cs="Times New Roman"/>
          <w:sz w:val="24"/>
          <w:szCs w:val="24"/>
        </w:rPr>
      </w:pPr>
      <w:r>
        <w:rPr>
          <w:rFonts w:ascii="Garamond" w:hAnsi="Garamond" w:cs="Times New Roman" w:hint="eastAsia"/>
          <w:sz w:val="24"/>
          <w:szCs w:val="24"/>
        </w:rPr>
        <w:t xml:space="preserve">In </w:t>
      </w:r>
      <w:r w:rsidR="002D69D6" w:rsidRPr="006A2978">
        <w:rPr>
          <w:rFonts w:ascii="Garamond" w:hAnsi="Garamond" w:cs="Times New Roman"/>
          <w:sz w:val="24"/>
          <w:szCs w:val="24"/>
        </w:rPr>
        <w:fldChar w:fldCharType="begin"/>
      </w:r>
      <w:r w:rsidR="002D69D6" w:rsidRPr="006A2978">
        <w:rPr>
          <w:rFonts w:ascii="Garamond" w:hAnsi="Garamond" w:cs="Times New Roman"/>
          <w:sz w:val="24"/>
          <w:szCs w:val="24"/>
        </w:rPr>
        <w:instrText xml:space="preserve"> REF _Ref418511287 \h </w:instrText>
      </w:r>
      <w:r>
        <w:rPr>
          <w:rFonts w:ascii="Garamond" w:hAnsi="Garamond" w:cs="Times New Roman" w:hint="eastAsia"/>
          <w:sz w:val="24"/>
          <w:szCs w:val="24"/>
        </w:rPr>
        <w:instrText xml:space="preserve">\*LOWER </w:instrText>
      </w:r>
      <w:r w:rsidR="002D69D6" w:rsidRPr="006A2978">
        <w:rPr>
          <w:rFonts w:ascii="Garamond" w:hAnsi="Garamond" w:cs="Times New Roman"/>
          <w:sz w:val="24"/>
          <w:szCs w:val="24"/>
        </w:rPr>
        <w:instrText xml:space="preserve">\* MERGEFORMAT </w:instrText>
      </w:r>
      <w:r w:rsidR="002D69D6" w:rsidRPr="006A2978">
        <w:rPr>
          <w:rFonts w:ascii="Garamond" w:hAnsi="Garamond" w:cs="Times New Roman"/>
          <w:sz w:val="24"/>
          <w:szCs w:val="24"/>
        </w:rPr>
      </w:r>
      <w:r w:rsidR="002D69D6" w:rsidRPr="006A2978">
        <w:rPr>
          <w:rFonts w:ascii="Garamond" w:hAnsi="Garamond" w:cs="Times New Roman"/>
          <w:sz w:val="24"/>
          <w:szCs w:val="24"/>
        </w:rPr>
        <w:fldChar w:fldCharType="separate"/>
      </w:r>
      <w:r w:rsidR="00402A78" w:rsidRPr="00B53E06">
        <w:rPr>
          <w:rFonts w:ascii="Garamond" w:hAnsi="Garamond" w:cs="Times New Roman"/>
          <w:sz w:val="24"/>
          <w:szCs w:val="24"/>
        </w:rPr>
        <w:t>figure 4</w:t>
      </w:r>
      <w:r w:rsidR="002D69D6" w:rsidRPr="006A2978">
        <w:rPr>
          <w:rFonts w:ascii="Garamond" w:hAnsi="Garamond" w:cs="Times New Roman"/>
          <w:sz w:val="24"/>
          <w:szCs w:val="24"/>
        </w:rPr>
        <w:fldChar w:fldCharType="end"/>
      </w:r>
      <w:r>
        <w:rPr>
          <w:rFonts w:ascii="Garamond" w:hAnsi="Garamond" w:cs="Times New Roman" w:hint="eastAsia"/>
          <w:sz w:val="24"/>
          <w:szCs w:val="24"/>
        </w:rPr>
        <w:t>,</w:t>
      </w:r>
      <w:r w:rsidR="002D69D6" w:rsidRPr="006A2978">
        <w:rPr>
          <w:rFonts w:ascii="Garamond" w:hAnsi="Garamond" w:cs="Times New Roman"/>
          <w:sz w:val="24"/>
          <w:szCs w:val="24"/>
        </w:rPr>
        <w:t xml:space="preserve"> </w:t>
      </w:r>
      <w:r w:rsidR="00987CD5" w:rsidRPr="006A2978">
        <w:rPr>
          <w:rFonts w:ascii="Garamond" w:hAnsi="Garamond" w:cs="Times New Roman"/>
          <w:sz w:val="24"/>
          <w:szCs w:val="24"/>
        </w:rPr>
        <w:t xml:space="preserve">monotonicity and concavity </w:t>
      </w:r>
      <w:r w:rsidR="00CE3284">
        <w:rPr>
          <w:rFonts w:ascii="Garamond" w:hAnsi="Garamond" w:cs="Times New Roman" w:hint="eastAsia"/>
          <w:sz w:val="24"/>
          <w:szCs w:val="24"/>
        </w:rPr>
        <w:t xml:space="preserve">are evaluated </w:t>
      </w:r>
      <w:r w:rsidR="00841089" w:rsidRPr="006A2978">
        <w:rPr>
          <w:rFonts w:ascii="Garamond" w:hAnsi="Garamond" w:cs="Times New Roman"/>
          <w:sz w:val="24"/>
          <w:szCs w:val="24"/>
        </w:rPr>
        <w:t xml:space="preserve">at </w:t>
      </w:r>
      <w:r w:rsidR="00841089" w:rsidRPr="006A2978">
        <w:rPr>
          <w:rFonts w:ascii="Garamond" w:hAnsi="Garamond" w:cs="Times New Roman"/>
          <w:i/>
          <w:sz w:val="24"/>
          <w:szCs w:val="24"/>
        </w:rPr>
        <w:t>every</w:t>
      </w:r>
      <w:r w:rsidR="00841089" w:rsidRPr="006A2978">
        <w:rPr>
          <w:rFonts w:ascii="Garamond" w:hAnsi="Garamond" w:cs="Times New Roman"/>
          <w:sz w:val="24"/>
          <w:szCs w:val="24"/>
        </w:rPr>
        <w:t xml:space="preserve"> data point</w:t>
      </w:r>
      <w:r w:rsidR="0096335A">
        <w:rPr>
          <w:rFonts w:ascii="Garamond" w:hAnsi="Garamond" w:cs="Times New Roman" w:hint="eastAsia"/>
          <w:sz w:val="24"/>
          <w:szCs w:val="24"/>
        </w:rPr>
        <w:t xml:space="preserve"> </w:t>
      </w:r>
      <w:r w:rsidR="006A31B6">
        <w:rPr>
          <w:rFonts w:ascii="Garamond" w:hAnsi="Garamond" w:cs="Times New Roman" w:hint="eastAsia"/>
          <w:sz w:val="24"/>
          <w:szCs w:val="24"/>
        </w:rPr>
        <w:t>for</w:t>
      </w:r>
      <w:r w:rsidR="00E0655E" w:rsidRPr="006A2978">
        <w:rPr>
          <w:rFonts w:ascii="Garamond" w:hAnsi="Garamond" w:cs="Times New Roman"/>
          <w:sz w:val="24"/>
          <w:szCs w:val="24"/>
        </w:rPr>
        <w:t xml:space="preserve"> the </w:t>
      </w:r>
      <w:r w:rsidR="0049471C">
        <w:rPr>
          <w:rFonts w:ascii="Garamond" w:hAnsi="Garamond" w:cs="Times New Roman" w:hint="eastAsia"/>
          <w:sz w:val="24"/>
          <w:szCs w:val="24"/>
        </w:rPr>
        <w:t xml:space="preserve">cost-share joint </w:t>
      </w:r>
      <w:r w:rsidR="00E0655E" w:rsidRPr="006A2978">
        <w:rPr>
          <w:rFonts w:ascii="Garamond" w:hAnsi="Garamond" w:cs="Times New Roman"/>
          <w:sz w:val="24"/>
          <w:szCs w:val="24"/>
        </w:rPr>
        <w:t>models</w:t>
      </w:r>
      <w:r w:rsidR="004C0D6D">
        <w:rPr>
          <w:rFonts w:ascii="Garamond" w:hAnsi="Garamond" w:cs="Times New Roman" w:hint="eastAsia"/>
          <w:sz w:val="24"/>
          <w:szCs w:val="24"/>
        </w:rPr>
        <w:t xml:space="preserve"> by sector</w:t>
      </w:r>
      <w:r w:rsidR="00476ACD">
        <w:rPr>
          <w:rFonts w:ascii="Garamond" w:hAnsi="Garamond" w:cs="Times New Roman" w:hint="eastAsia"/>
          <w:sz w:val="24"/>
          <w:szCs w:val="24"/>
        </w:rPr>
        <w:t>.</w:t>
      </w:r>
      <w:r w:rsidR="00E0655E" w:rsidRPr="006A2978">
        <w:rPr>
          <w:rFonts w:ascii="Garamond" w:hAnsi="Garamond" w:cs="Times New Roman"/>
          <w:sz w:val="24"/>
          <w:szCs w:val="24"/>
        </w:rPr>
        <w:t xml:space="preserve"> </w:t>
      </w:r>
      <w:r w:rsidR="00B1403B">
        <w:rPr>
          <w:rFonts w:ascii="Garamond" w:hAnsi="Garamond" w:cs="Times New Roman"/>
          <w:sz w:val="24"/>
          <w:szCs w:val="24"/>
        </w:rPr>
        <w:t xml:space="preserve"> </w:t>
      </w:r>
      <w:r w:rsidR="00052FA1">
        <w:rPr>
          <w:rFonts w:ascii="Garamond" w:hAnsi="Garamond" w:cs="Times New Roman" w:hint="eastAsia"/>
          <w:sz w:val="24"/>
          <w:szCs w:val="24"/>
        </w:rPr>
        <w:t xml:space="preserve">As a benchmark model, </w:t>
      </w:r>
      <w:r w:rsidR="00C61056">
        <w:rPr>
          <w:rFonts w:ascii="Garamond" w:hAnsi="Garamond" w:cs="Times New Roman" w:hint="eastAsia"/>
          <w:sz w:val="24"/>
          <w:szCs w:val="24"/>
        </w:rPr>
        <w:t>t</w:t>
      </w:r>
      <w:r w:rsidR="007F2C18">
        <w:rPr>
          <w:rFonts w:ascii="Garamond" w:hAnsi="Garamond" w:cs="Times New Roman" w:hint="eastAsia"/>
          <w:sz w:val="24"/>
          <w:szCs w:val="24"/>
        </w:rPr>
        <w:t xml:space="preserve">he SUR model </w:t>
      </w:r>
      <w:r w:rsidR="00B1403B">
        <w:rPr>
          <w:rFonts w:ascii="Garamond" w:hAnsi="Garamond" w:cs="Times New Roman"/>
          <w:sz w:val="24"/>
          <w:szCs w:val="24"/>
        </w:rPr>
        <w:t xml:space="preserve">is presented </w:t>
      </w:r>
      <w:r w:rsidR="00240CA2">
        <w:rPr>
          <w:rFonts w:ascii="Garamond" w:hAnsi="Garamond" w:cs="Times New Roman" w:hint="eastAsia"/>
          <w:sz w:val="24"/>
          <w:szCs w:val="24"/>
        </w:rPr>
        <w:t>without</w:t>
      </w:r>
      <w:r w:rsidR="007F2C18">
        <w:rPr>
          <w:rFonts w:ascii="Garamond" w:hAnsi="Garamond" w:cs="Times New Roman" w:hint="eastAsia"/>
          <w:sz w:val="24"/>
          <w:szCs w:val="24"/>
        </w:rPr>
        <w:t xml:space="preserve"> </w:t>
      </w:r>
      <w:r w:rsidR="00240CA2" w:rsidRPr="00240CA2">
        <w:rPr>
          <w:rFonts w:ascii="Garamond" w:hAnsi="Garamond" w:cs="Times New Roman" w:hint="eastAsia"/>
          <w:i/>
          <w:sz w:val="24"/>
          <w:szCs w:val="24"/>
        </w:rPr>
        <w:t xml:space="preserve">a </w:t>
      </w:r>
      <w:r w:rsidR="00240CA2" w:rsidRPr="007F2C18">
        <w:rPr>
          <w:rFonts w:ascii="Garamond" w:hAnsi="Garamond" w:cs="Times New Roman" w:hint="eastAsia"/>
          <w:i/>
          <w:sz w:val="24"/>
          <w:szCs w:val="24"/>
        </w:rPr>
        <w:t>priori</w:t>
      </w:r>
      <w:r w:rsidR="00240CA2">
        <w:rPr>
          <w:rFonts w:ascii="Garamond" w:hAnsi="Garamond" w:cs="Times New Roman" w:hint="eastAsia"/>
          <w:sz w:val="24"/>
          <w:szCs w:val="24"/>
        </w:rPr>
        <w:t xml:space="preserve"> </w:t>
      </w:r>
      <w:r w:rsidR="007F2C18">
        <w:rPr>
          <w:rFonts w:ascii="Garamond" w:hAnsi="Garamond" w:cs="Times New Roman" w:hint="eastAsia"/>
          <w:sz w:val="24"/>
          <w:szCs w:val="24"/>
        </w:rPr>
        <w:t>m</w:t>
      </w:r>
      <w:r w:rsidR="00111425">
        <w:rPr>
          <w:rFonts w:ascii="Garamond" w:hAnsi="Garamond" w:cs="Times New Roman"/>
          <w:sz w:val="24"/>
          <w:szCs w:val="24"/>
        </w:rPr>
        <w:t xml:space="preserve">onotonicity and concavity </w:t>
      </w:r>
      <w:r w:rsidR="00240CA2">
        <w:rPr>
          <w:rFonts w:ascii="Garamond" w:hAnsi="Garamond" w:cs="Times New Roman" w:hint="eastAsia"/>
          <w:sz w:val="24"/>
          <w:szCs w:val="24"/>
        </w:rPr>
        <w:t>conditions</w:t>
      </w:r>
      <w:r w:rsidR="000C0A32">
        <w:rPr>
          <w:rFonts w:ascii="Garamond" w:hAnsi="Garamond" w:cs="Times New Roman" w:hint="eastAsia"/>
          <w:sz w:val="24"/>
          <w:szCs w:val="24"/>
        </w:rPr>
        <w:t xml:space="preserve"> in </w:t>
      </w:r>
      <w:r w:rsidR="003D48AE">
        <w:rPr>
          <w:rFonts w:ascii="Garamond" w:hAnsi="Garamond" w:cs="Times New Roman" w:hint="eastAsia"/>
          <w:sz w:val="24"/>
          <w:szCs w:val="24"/>
        </w:rPr>
        <w:t xml:space="preserve">the form of </w:t>
      </w:r>
      <w:r w:rsidR="000C0A32">
        <w:rPr>
          <w:rFonts w:ascii="Garamond" w:hAnsi="Garamond" w:cs="Times New Roman" w:hint="eastAsia"/>
          <w:sz w:val="24"/>
          <w:szCs w:val="24"/>
        </w:rPr>
        <w:t>bar graphs</w:t>
      </w:r>
      <w:r w:rsidR="00D11A48">
        <w:rPr>
          <w:rFonts w:ascii="Garamond" w:hAnsi="Garamond" w:cs="Times New Roman" w:hint="eastAsia"/>
          <w:sz w:val="24"/>
          <w:szCs w:val="24"/>
        </w:rPr>
        <w:t xml:space="preserve">. </w:t>
      </w:r>
      <w:r w:rsidR="00B1403B">
        <w:rPr>
          <w:rFonts w:ascii="Garamond" w:hAnsi="Garamond" w:cs="Times New Roman"/>
          <w:sz w:val="24"/>
          <w:szCs w:val="24"/>
        </w:rPr>
        <w:t xml:space="preserve"> </w:t>
      </w:r>
      <w:r w:rsidR="00D11A48">
        <w:rPr>
          <w:rFonts w:ascii="Garamond" w:hAnsi="Garamond" w:cs="Times New Roman" w:hint="eastAsia"/>
          <w:sz w:val="24"/>
          <w:szCs w:val="24"/>
        </w:rPr>
        <w:t xml:space="preserve">Note that </w:t>
      </w:r>
      <w:r w:rsidR="00966820">
        <w:rPr>
          <w:rFonts w:ascii="Garamond" w:hAnsi="Garamond" w:cs="Times New Roman" w:hint="eastAsia"/>
          <w:sz w:val="24"/>
          <w:szCs w:val="24"/>
        </w:rPr>
        <w:t>when</w:t>
      </w:r>
      <w:r w:rsidR="008169BA">
        <w:rPr>
          <w:rFonts w:ascii="Garamond" w:hAnsi="Garamond" w:cs="Times New Roman" w:hint="eastAsia"/>
          <w:sz w:val="24"/>
          <w:szCs w:val="24"/>
        </w:rPr>
        <w:t xml:space="preserve"> the two conditions are not imposed, </w:t>
      </w:r>
      <w:r w:rsidR="00022C3F">
        <w:rPr>
          <w:rFonts w:ascii="Garamond" w:hAnsi="Garamond" w:cs="Times New Roman" w:hint="eastAsia"/>
          <w:sz w:val="24"/>
          <w:szCs w:val="24"/>
        </w:rPr>
        <w:t>95</w:t>
      </w:r>
      <w:r w:rsidR="00111425" w:rsidRPr="006A2978">
        <w:rPr>
          <w:rFonts w:ascii="Garamond" w:hAnsi="Garamond" w:cs="Times New Roman"/>
          <w:sz w:val="24"/>
          <w:szCs w:val="24"/>
        </w:rPr>
        <w:t xml:space="preserve"> percent of total samples meet </w:t>
      </w:r>
      <w:r w:rsidR="00111425" w:rsidRPr="003341E0">
        <w:rPr>
          <w:rFonts w:ascii="Garamond" w:hAnsi="Garamond" w:cs="Times New Roman"/>
          <w:sz w:val="24"/>
          <w:szCs w:val="24"/>
        </w:rPr>
        <w:t>monotonicity</w:t>
      </w:r>
      <w:r w:rsidR="00111425">
        <w:rPr>
          <w:rFonts w:ascii="Garamond" w:hAnsi="Garamond" w:cs="Times New Roman" w:hint="eastAsia"/>
          <w:sz w:val="24"/>
          <w:szCs w:val="24"/>
        </w:rPr>
        <w:t xml:space="preserve"> while c</w:t>
      </w:r>
      <w:r w:rsidR="00111425" w:rsidRPr="006A2978">
        <w:rPr>
          <w:rFonts w:ascii="Garamond" w:hAnsi="Garamond" w:cs="Times New Roman"/>
          <w:sz w:val="24"/>
          <w:szCs w:val="24"/>
        </w:rPr>
        <w:t>oncavity</w:t>
      </w:r>
      <w:r w:rsidR="00111425">
        <w:rPr>
          <w:rFonts w:ascii="Garamond" w:hAnsi="Garamond" w:cs="Times New Roman" w:hint="eastAsia"/>
          <w:sz w:val="24"/>
          <w:szCs w:val="24"/>
        </w:rPr>
        <w:t xml:space="preserve"> </w:t>
      </w:r>
      <w:r w:rsidR="00111425" w:rsidRPr="006A2978">
        <w:rPr>
          <w:rFonts w:ascii="Garamond" w:hAnsi="Garamond" w:cs="Times New Roman"/>
          <w:sz w:val="24"/>
          <w:szCs w:val="24"/>
        </w:rPr>
        <w:t xml:space="preserve">holds only in </w:t>
      </w:r>
      <w:r w:rsidR="00E449FA">
        <w:rPr>
          <w:rFonts w:ascii="Garamond" w:hAnsi="Garamond" w:cs="Times New Roman" w:hint="eastAsia"/>
          <w:sz w:val="24"/>
          <w:szCs w:val="24"/>
        </w:rPr>
        <w:t>30</w:t>
      </w:r>
      <w:r w:rsidR="00111425" w:rsidRPr="006A2978">
        <w:rPr>
          <w:rFonts w:ascii="Garamond" w:hAnsi="Garamond" w:cs="Times New Roman"/>
          <w:sz w:val="24"/>
          <w:szCs w:val="24"/>
        </w:rPr>
        <w:t xml:space="preserve"> percent</w:t>
      </w:r>
      <w:r w:rsidR="00B26173">
        <w:rPr>
          <w:rFonts w:ascii="Garamond" w:hAnsi="Garamond" w:cs="Times New Roman" w:hint="eastAsia"/>
          <w:sz w:val="24"/>
          <w:szCs w:val="24"/>
        </w:rPr>
        <w:t xml:space="preserve"> of observations</w:t>
      </w:r>
      <w:r w:rsidR="00111425" w:rsidRPr="006A2978">
        <w:rPr>
          <w:rFonts w:ascii="Garamond" w:hAnsi="Garamond" w:cs="Times New Roman"/>
          <w:sz w:val="24"/>
          <w:szCs w:val="24"/>
        </w:rPr>
        <w:t xml:space="preserve">. </w:t>
      </w:r>
      <w:r w:rsidR="00B1403B">
        <w:rPr>
          <w:rFonts w:ascii="Garamond" w:hAnsi="Garamond" w:cs="Times New Roman"/>
          <w:sz w:val="24"/>
          <w:szCs w:val="24"/>
        </w:rPr>
        <w:t xml:space="preserve"> </w:t>
      </w:r>
      <w:r w:rsidR="00D636E9">
        <w:rPr>
          <w:rFonts w:ascii="Garamond" w:hAnsi="Garamond" w:cs="Times New Roman" w:hint="eastAsia"/>
          <w:sz w:val="24"/>
          <w:szCs w:val="24"/>
        </w:rPr>
        <w:t xml:space="preserve">It is commonly found </w:t>
      </w:r>
      <w:r w:rsidR="00175FE4">
        <w:rPr>
          <w:rFonts w:ascii="Garamond" w:hAnsi="Garamond" w:cs="Times New Roman" w:hint="eastAsia"/>
          <w:sz w:val="24"/>
          <w:szCs w:val="24"/>
        </w:rPr>
        <w:t xml:space="preserve">in the literature on technology </w:t>
      </w:r>
      <w:r w:rsidR="00D636E9">
        <w:rPr>
          <w:rFonts w:ascii="Garamond" w:hAnsi="Garamond" w:cs="Times New Roman" w:hint="eastAsia"/>
          <w:sz w:val="24"/>
          <w:szCs w:val="24"/>
        </w:rPr>
        <w:t>that concavity is more often violated than monotonicity</w:t>
      </w:r>
      <w:r w:rsidR="004D6765">
        <w:rPr>
          <w:rFonts w:ascii="Garamond" w:hAnsi="Garamond" w:cs="Times New Roman" w:hint="eastAsia"/>
          <w:sz w:val="24"/>
          <w:szCs w:val="24"/>
        </w:rPr>
        <w:t xml:space="preserve"> </w:t>
      </w:r>
      <w:r w:rsidR="004D6765">
        <w:rPr>
          <w:rFonts w:ascii="Garamond" w:hAnsi="Garamond" w:cs="Times New Roman"/>
          <w:sz w:val="24"/>
          <w:szCs w:val="24"/>
        </w:rPr>
        <w:fldChar w:fldCharType="begin" w:fldLock="1"/>
      </w:r>
      <w:r w:rsidR="00AF1B24">
        <w:rPr>
          <w:rFonts w:ascii="Garamond" w:hAnsi="Garamond" w:cs="Times New Roman"/>
          <w:sz w:val="24"/>
          <w:szCs w:val="24"/>
        </w:rPr>
        <w:instrText>ADDIN CSL_CITATION { "citationItems" : [ { "id" : "ITEM-1", "itemData" : { "ISBN" : "0304-4076", "ISSN" : "03044076", "abstract" : "In specifications of tastes and technology, econometricians often impose curvature globally, but monotonicity only locally or not at all. In fact monotonicity rarely is even mentioned in that literature. But without satisfaction of both curvature and monotonicity, the second-order conditions for optimizing behavior fail, and duality theory fails. The resulting first-order conditions, demand functions, and supply functions become invalid. Although unconstrained specifications of technology are more likely to produce violations of curvature than monotonicity, I believe that induced violations of monotonicity become common, when curvature alone is imposed. Hence the current common practice of equating regularity with curvature is not justified. ?? 2002 Elsevier Science B.V. All rights reserved.", "author" : [ { "dropping-particle" : "", "family" : "Barnett", "given" : "William A.", "non-dropping-particle" : "", "parse-names" : false, "suffix" : "" } ], "container-title" : "Journal of Econometrics", "id" : "ITEM-1", "issue" : "1", "issued" : { "date-parts" : [ [ "2002" ] ] }, "page" : "199-202", "title" : "Tastes and technology: Curvature is not sufficient for regularity", "type" : "article-journal", "volume" : "108" }, "uris" : [ "http://www.mendeley.com/documents/?uuid=85bcd16a-6338-4324-9f8c-0ed22bb427d8" ] } ], "mendeley" : { "formattedCitation" : "(Barnett, 2002)", "plainTextFormattedCitation" : "(Barnett, 2002)", "previouslyFormattedCitation" : "(Barnett, 2002)" }, "properties" : { "noteIndex" : 0 }, "schema" : "https://github.com/citation-style-language/schema/raw/master/csl-citation.json" }</w:instrText>
      </w:r>
      <w:r w:rsidR="004D6765">
        <w:rPr>
          <w:rFonts w:ascii="Garamond" w:hAnsi="Garamond" w:cs="Times New Roman"/>
          <w:sz w:val="24"/>
          <w:szCs w:val="24"/>
        </w:rPr>
        <w:fldChar w:fldCharType="separate"/>
      </w:r>
      <w:r w:rsidR="004D6765" w:rsidRPr="004D6765">
        <w:rPr>
          <w:rFonts w:ascii="Garamond" w:hAnsi="Garamond" w:cs="Times New Roman"/>
          <w:noProof/>
          <w:sz w:val="24"/>
          <w:szCs w:val="24"/>
        </w:rPr>
        <w:t>(Barnett, 2002)</w:t>
      </w:r>
      <w:r w:rsidR="004D6765">
        <w:rPr>
          <w:rFonts w:ascii="Garamond" w:hAnsi="Garamond" w:cs="Times New Roman"/>
          <w:sz w:val="24"/>
          <w:szCs w:val="24"/>
        </w:rPr>
        <w:fldChar w:fldCharType="end"/>
      </w:r>
      <w:r w:rsidR="00D636E9">
        <w:rPr>
          <w:rFonts w:ascii="Garamond" w:hAnsi="Garamond" w:cs="Times New Roman" w:hint="eastAsia"/>
          <w:sz w:val="24"/>
          <w:szCs w:val="24"/>
        </w:rPr>
        <w:t>.</w:t>
      </w:r>
      <w:r w:rsidR="00476667">
        <w:rPr>
          <w:rStyle w:val="FootnoteReference"/>
          <w:rFonts w:ascii="Garamond" w:hAnsi="Garamond" w:cs="Times New Roman"/>
          <w:sz w:val="24"/>
          <w:szCs w:val="24"/>
        </w:rPr>
        <w:footnoteReference w:id="16"/>
      </w:r>
      <w:r w:rsidR="000811E9">
        <w:rPr>
          <w:rFonts w:ascii="Garamond" w:hAnsi="Garamond" w:cs="Times New Roman" w:hint="eastAsia"/>
          <w:sz w:val="24"/>
          <w:szCs w:val="24"/>
        </w:rPr>
        <w:t xml:space="preserve"> </w:t>
      </w:r>
      <w:r w:rsidR="00B1403B">
        <w:rPr>
          <w:rFonts w:ascii="Garamond" w:hAnsi="Garamond" w:cs="Times New Roman"/>
          <w:sz w:val="24"/>
          <w:szCs w:val="24"/>
        </w:rPr>
        <w:t xml:space="preserve"> </w:t>
      </w:r>
      <w:r w:rsidR="000811E9">
        <w:rPr>
          <w:rFonts w:ascii="Garamond" w:hAnsi="Garamond" w:cs="Times New Roman" w:hint="eastAsia"/>
          <w:sz w:val="24"/>
          <w:szCs w:val="24"/>
        </w:rPr>
        <w:t xml:space="preserve">Also recall that </w:t>
      </w:r>
      <w:r w:rsidR="000811E9">
        <w:rPr>
          <w:rFonts w:ascii="Garamond" w:hAnsi="Garamond" w:cs="Times New Roman"/>
          <w:sz w:val="24"/>
          <w:szCs w:val="24"/>
        </w:rPr>
        <w:t>concavity is</w:t>
      </w:r>
      <w:r w:rsidR="000811E9">
        <w:rPr>
          <w:rFonts w:ascii="Garamond" w:hAnsi="Garamond" w:cs="Times New Roman" w:hint="eastAsia"/>
          <w:sz w:val="24"/>
          <w:szCs w:val="24"/>
        </w:rPr>
        <w:t xml:space="preserve"> satisfied conditionally on monotonicity.</w:t>
      </w:r>
    </w:p>
    <w:p w14:paraId="2354A8A2" w14:textId="19191472" w:rsidR="002471B7" w:rsidRDefault="002471B7" w:rsidP="007641B1">
      <w:pPr>
        <w:spacing w:after="120" w:line="360" w:lineRule="auto"/>
        <w:jc w:val="both"/>
        <w:rPr>
          <w:rFonts w:ascii="Garamond" w:hAnsi="Garamond" w:cs="Times New Roman"/>
          <w:sz w:val="24"/>
          <w:szCs w:val="24"/>
        </w:rPr>
      </w:pPr>
      <w:r>
        <w:rPr>
          <w:rFonts w:ascii="Garamond" w:hAnsi="Garamond" w:cs="Times New Roman" w:hint="eastAsia"/>
          <w:sz w:val="24"/>
          <w:szCs w:val="24"/>
        </w:rPr>
        <w:t xml:space="preserve">     </w:t>
      </w:r>
      <w:r w:rsidRPr="006A2978">
        <w:rPr>
          <w:rFonts w:ascii="Garamond" w:hAnsi="Garamond" w:cs="Times New Roman"/>
          <w:sz w:val="24"/>
          <w:szCs w:val="24"/>
        </w:rPr>
        <w:fldChar w:fldCharType="begin"/>
      </w:r>
      <w:r w:rsidRPr="006A2978">
        <w:rPr>
          <w:rFonts w:ascii="Garamond" w:hAnsi="Garamond" w:cs="Times New Roman"/>
          <w:sz w:val="24"/>
          <w:szCs w:val="24"/>
        </w:rPr>
        <w:instrText xml:space="preserve"> REF _Ref418511287 \h \* MERGEFORMAT </w:instrText>
      </w:r>
      <w:r w:rsidRPr="006A2978">
        <w:rPr>
          <w:rFonts w:ascii="Garamond" w:hAnsi="Garamond" w:cs="Times New Roman"/>
          <w:sz w:val="24"/>
          <w:szCs w:val="24"/>
        </w:rPr>
      </w:r>
      <w:r w:rsidRPr="006A2978">
        <w:rPr>
          <w:rFonts w:ascii="Garamond" w:hAnsi="Garamond" w:cs="Times New Roman"/>
          <w:sz w:val="24"/>
          <w:szCs w:val="24"/>
        </w:rPr>
        <w:fldChar w:fldCharType="separate"/>
      </w:r>
      <w:r w:rsidR="00402A78" w:rsidRPr="00B53E06">
        <w:rPr>
          <w:rFonts w:ascii="Garamond" w:hAnsi="Garamond" w:cs="Times New Roman"/>
          <w:sz w:val="24"/>
          <w:szCs w:val="24"/>
        </w:rPr>
        <w:t>Figure 4</w:t>
      </w:r>
      <w:r w:rsidRPr="006A2978">
        <w:rPr>
          <w:rFonts w:ascii="Garamond" w:hAnsi="Garamond" w:cs="Times New Roman"/>
          <w:sz w:val="24"/>
          <w:szCs w:val="24"/>
        </w:rPr>
        <w:fldChar w:fldCharType="end"/>
      </w:r>
      <w:r>
        <w:rPr>
          <w:rFonts w:ascii="Garamond" w:hAnsi="Garamond" w:cs="Times New Roman" w:hint="eastAsia"/>
          <w:sz w:val="24"/>
          <w:szCs w:val="24"/>
        </w:rPr>
        <w:t xml:space="preserve"> </w:t>
      </w:r>
      <w:proofErr w:type="gramStart"/>
      <w:r>
        <w:rPr>
          <w:rFonts w:ascii="Garamond" w:hAnsi="Garamond" w:cs="Times New Roman" w:hint="eastAsia"/>
          <w:sz w:val="24"/>
          <w:szCs w:val="24"/>
        </w:rPr>
        <w:t>shows</w:t>
      </w:r>
      <w:proofErr w:type="gramEnd"/>
      <w:r>
        <w:rPr>
          <w:rFonts w:ascii="Garamond" w:hAnsi="Garamond" w:cs="Times New Roman" w:hint="eastAsia"/>
          <w:sz w:val="24"/>
          <w:szCs w:val="24"/>
        </w:rPr>
        <w:t xml:space="preserve"> that </w:t>
      </w:r>
      <w:r w:rsidRPr="006A2978">
        <w:rPr>
          <w:rFonts w:ascii="Garamond" w:hAnsi="Garamond" w:cs="Times New Roman"/>
          <w:sz w:val="24"/>
          <w:szCs w:val="24"/>
        </w:rPr>
        <w:t xml:space="preserve">imposing monotonicity </w:t>
      </w:r>
      <w:r>
        <w:rPr>
          <w:rFonts w:ascii="Garamond" w:hAnsi="Garamond" w:cs="Times New Roman" w:hint="eastAsia"/>
          <w:sz w:val="24"/>
          <w:szCs w:val="24"/>
        </w:rPr>
        <w:t>results in</w:t>
      </w:r>
      <w:r w:rsidRPr="006A2978">
        <w:rPr>
          <w:rFonts w:ascii="Garamond" w:hAnsi="Garamond" w:cs="Times New Roman"/>
          <w:sz w:val="24"/>
          <w:szCs w:val="24"/>
        </w:rPr>
        <w:t xml:space="preserve"> an improvement in concavity t</w:t>
      </w:r>
      <w:r>
        <w:rPr>
          <w:rFonts w:ascii="Garamond" w:hAnsi="Garamond" w:cs="Times New Roman"/>
          <w:sz w:val="24"/>
          <w:szCs w:val="24"/>
        </w:rPr>
        <w:t>o a great extent</w:t>
      </w:r>
      <w:r>
        <w:rPr>
          <w:rFonts w:ascii="Garamond" w:hAnsi="Garamond" w:cs="Times New Roman" w:hint="eastAsia"/>
          <w:sz w:val="24"/>
          <w:szCs w:val="24"/>
        </w:rPr>
        <w:t>.</w:t>
      </w:r>
      <w:r w:rsidRPr="006A2978">
        <w:rPr>
          <w:rFonts w:ascii="Garamond" w:hAnsi="Garamond" w:cs="Times New Roman"/>
          <w:sz w:val="24"/>
          <w:szCs w:val="24"/>
        </w:rPr>
        <w:t xml:space="preserve"> </w:t>
      </w:r>
      <w:r w:rsidR="00B1403B">
        <w:rPr>
          <w:rFonts w:ascii="Garamond" w:hAnsi="Garamond" w:cs="Times New Roman"/>
          <w:sz w:val="24"/>
          <w:szCs w:val="24"/>
        </w:rPr>
        <w:t xml:space="preserve"> </w:t>
      </w:r>
      <w:r>
        <w:rPr>
          <w:rFonts w:ascii="Garamond" w:hAnsi="Garamond" w:cs="Times New Roman" w:hint="eastAsia"/>
          <w:sz w:val="24"/>
          <w:szCs w:val="24"/>
        </w:rPr>
        <w:t xml:space="preserve">Overall, when only monotonicity is imposed at every data point, the share of </w:t>
      </w:r>
      <w:r w:rsidRPr="006A2978">
        <w:rPr>
          <w:rFonts w:ascii="Garamond" w:hAnsi="Garamond" w:cs="Times New Roman"/>
          <w:sz w:val="24"/>
          <w:szCs w:val="24"/>
        </w:rPr>
        <w:t xml:space="preserve">concavity-satisfying </w:t>
      </w:r>
      <w:r>
        <w:rPr>
          <w:rFonts w:ascii="Garamond" w:hAnsi="Garamond" w:cs="Times New Roman"/>
          <w:sz w:val="24"/>
          <w:szCs w:val="24"/>
        </w:rPr>
        <w:t>samples</w:t>
      </w:r>
      <w:r>
        <w:rPr>
          <w:rFonts w:ascii="Garamond" w:hAnsi="Garamond" w:cs="Times New Roman" w:hint="eastAsia"/>
          <w:sz w:val="24"/>
          <w:szCs w:val="24"/>
        </w:rPr>
        <w:t xml:space="preserve"> increases to 69 percent, up from 30 percent in the SUR model. </w:t>
      </w:r>
      <w:r w:rsidR="00B1403B">
        <w:rPr>
          <w:rFonts w:ascii="Garamond" w:hAnsi="Garamond" w:cs="Times New Roman"/>
          <w:sz w:val="24"/>
          <w:szCs w:val="24"/>
        </w:rPr>
        <w:t xml:space="preserve"> </w:t>
      </w:r>
      <w:r>
        <w:rPr>
          <w:rFonts w:ascii="Garamond" w:hAnsi="Garamond" w:cs="Times New Roman" w:hint="eastAsia"/>
          <w:sz w:val="24"/>
          <w:szCs w:val="24"/>
        </w:rPr>
        <w:t xml:space="preserve">Furthermore, </w:t>
      </w:r>
      <w:r>
        <w:rPr>
          <w:rFonts w:ascii="Garamond" w:hAnsi="Garamond" w:cs="Times New Roman" w:hint="eastAsia"/>
          <w:sz w:val="24"/>
          <w:szCs w:val="24"/>
        </w:rPr>
        <w:lastRenderedPageBreak/>
        <w:t>imposing</w:t>
      </w:r>
      <w:r w:rsidRPr="006A2978">
        <w:rPr>
          <w:rFonts w:ascii="Garamond" w:hAnsi="Garamond" w:cs="Times New Roman"/>
          <w:sz w:val="24"/>
          <w:szCs w:val="24"/>
        </w:rPr>
        <w:t xml:space="preserve"> concavity </w:t>
      </w:r>
      <w:r w:rsidR="00B1403B">
        <w:rPr>
          <w:rFonts w:ascii="Garamond" w:hAnsi="Garamond" w:cs="Times New Roman"/>
          <w:sz w:val="24"/>
          <w:szCs w:val="24"/>
        </w:rPr>
        <w:t>in addition to</w:t>
      </w:r>
      <w:r>
        <w:rPr>
          <w:rFonts w:ascii="Garamond" w:hAnsi="Garamond" w:cs="Times New Roman" w:hint="eastAsia"/>
          <w:sz w:val="24"/>
          <w:szCs w:val="24"/>
        </w:rPr>
        <w:t xml:space="preserve"> monotonicity </w:t>
      </w:r>
      <w:r w:rsidR="00B1403B">
        <w:rPr>
          <w:rFonts w:ascii="Garamond" w:hAnsi="Garamond" w:cs="Times New Roman"/>
          <w:sz w:val="24"/>
          <w:szCs w:val="24"/>
        </w:rPr>
        <w:t>elevates an</w:t>
      </w:r>
      <w:r w:rsidR="00B1403B">
        <w:rPr>
          <w:rFonts w:ascii="Garamond" w:hAnsi="Garamond" w:cs="Times New Roman" w:hint="eastAsia"/>
          <w:sz w:val="24"/>
          <w:szCs w:val="24"/>
        </w:rPr>
        <w:t xml:space="preserve"> </w:t>
      </w:r>
      <w:r>
        <w:rPr>
          <w:rFonts w:ascii="Garamond" w:hAnsi="Garamond" w:cs="Times New Roman" w:hint="eastAsia"/>
          <w:sz w:val="24"/>
          <w:szCs w:val="24"/>
        </w:rPr>
        <w:t xml:space="preserve">extra 10 percent of samples </w:t>
      </w:r>
      <w:r w:rsidR="00B1403B">
        <w:rPr>
          <w:rFonts w:ascii="Garamond" w:hAnsi="Garamond" w:cs="Times New Roman"/>
          <w:sz w:val="24"/>
          <w:szCs w:val="24"/>
        </w:rPr>
        <w:t xml:space="preserve">to </w:t>
      </w:r>
      <w:r>
        <w:rPr>
          <w:rFonts w:ascii="Garamond" w:hAnsi="Garamond" w:cs="Times New Roman" w:hint="eastAsia"/>
          <w:sz w:val="24"/>
          <w:szCs w:val="24"/>
        </w:rPr>
        <w:t xml:space="preserve">satisfy concavity so that 79 percent of samples comply with concavity in the fully restricted Bayesian model.    </w:t>
      </w:r>
    </w:p>
    <w:p w14:paraId="162072D5" w14:textId="07F2C8FD" w:rsidR="00031167" w:rsidRDefault="00031167" w:rsidP="007641B1">
      <w:pPr>
        <w:spacing w:after="120" w:line="360" w:lineRule="auto"/>
        <w:jc w:val="both"/>
        <w:rPr>
          <w:rFonts w:ascii="Garamond" w:hAnsi="Garamond" w:cs="Times New Roman"/>
          <w:sz w:val="24"/>
          <w:szCs w:val="24"/>
        </w:rPr>
      </w:pPr>
      <w:r>
        <w:rPr>
          <w:rFonts w:ascii="Garamond" w:hAnsi="Garamond" w:cs="Times New Roman" w:hint="eastAsia"/>
          <w:sz w:val="24"/>
          <w:szCs w:val="24"/>
        </w:rPr>
        <w:t xml:space="preserve">     </w:t>
      </w:r>
      <w:r w:rsidRPr="006A2978">
        <w:rPr>
          <w:rFonts w:ascii="Garamond" w:hAnsi="Garamond" w:cs="Times New Roman"/>
          <w:sz w:val="24"/>
          <w:szCs w:val="24"/>
        </w:rPr>
        <w:fldChar w:fldCharType="begin"/>
      </w:r>
      <w:r w:rsidRPr="006A2978">
        <w:rPr>
          <w:rFonts w:ascii="Garamond" w:hAnsi="Garamond" w:cs="Times New Roman"/>
          <w:sz w:val="24"/>
          <w:szCs w:val="24"/>
        </w:rPr>
        <w:instrText xml:space="preserve"> REF _Ref418511287 \h \* MERGEFORMAT </w:instrText>
      </w:r>
      <w:r w:rsidRPr="006A2978">
        <w:rPr>
          <w:rFonts w:ascii="Garamond" w:hAnsi="Garamond" w:cs="Times New Roman"/>
          <w:sz w:val="24"/>
          <w:szCs w:val="24"/>
        </w:rPr>
      </w:r>
      <w:r w:rsidRPr="006A2978">
        <w:rPr>
          <w:rFonts w:ascii="Garamond" w:hAnsi="Garamond" w:cs="Times New Roman"/>
          <w:sz w:val="24"/>
          <w:szCs w:val="24"/>
        </w:rPr>
        <w:fldChar w:fldCharType="separate"/>
      </w:r>
      <w:r w:rsidR="00402A78" w:rsidRPr="00B53E06">
        <w:rPr>
          <w:rFonts w:ascii="Garamond" w:hAnsi="Garamond" w:cs="Times New Roman"/>
          <w:sz w:val="24"/>
          <w:szCs w:val="24"/>
        </w:rPr>
        <w:t>Figure 4</w:t>
      </w:r>
      <w:r w:rsidRPr="006A2978">
        <w:rPr>
          <w:rFonts w:ascii="Garamond" w:hAnsi="Garamond" w:cs="Times New Roman"/>
          <w:sz w:val="24"/>
          <w:szCs w:val="24"/>
        </w:rPr>
        <w:fldChar w:fldCharType="end"/>
      </w:r>
      <w:r>
        <w:rPr>
          <w:rFonts w:ascii="Garamond" w:hAnsi="Garamond" w:cs="Times New Roman" w:hint="eastAsia"/>
          <w:sz w:val="24"/>
          <w:szCs w:val="24"/>
        </w:rPr>
        <w:t xml:space="preserve"> confirms that the imposition of </w:t>
      </w:r>
      <w:r w:rsidRPr="006A2978">
        <w:rPr>
          <w:rFonts w:ascii="Garamond" w:hAnsi="Garamond" w:cs="Times New Roman"/>
          <w:sz w:val="24"/>
          <w:szCs w:val="24"/>
        </w:rPr>
        <w:t xml:space="preserve">concavity at a </w:t>
      </w:r>
      <w:r>
        <w:rPr>
          <w:rFonts w:ascii="Garamond" w:hAnsi="Garamond" w:cs="Times New Roman" w:hint="eastAsia"/>
          <w:sz w:val="24"/>
          <w:szCs w:val="24"/>
        </w:rPr>
        <w:t xml:space="preserve">single </w:t>
      </w:r>
      <w:r w:rsidRPr="006A2978">
        <w:rPr>
          <w:rFonts w:ascii="Garamond" w:hAnsi="Garamond" w:cs="Times New Roman"/>
          <w:sz w:val="24"/>
          <w:szCs w:val="24"/>
        </w:rPr>
        <w:t xml:space="preserve">point </w:t>
      </w:r>
      <w:r>
        <w:rPr>
          <w:rFonts w:ascii="Garamond" w:hAnsi="Garamond" w:cs="Times New Roman" w:hint="eastAsia"/>
          <w:sz w:val="24"/>
          <w:szCs w:val="24"/>
        </w:rPr>
        <w:t xml:space="preserve">does </w:t>
      </w:r>
      <w:r w:rsidRPr="006A2978">
        <w:rPr>
          <w:rFonts w:ascii="Garamond" w:hAnsi="Garamond" w:cs="Times New Roman"/>
          <w:sz w:val="24"/>
          <w:szCs w:val="24"/>
        </w:rPr>
        <w:t>improve concavity</w:t>
      </w:r>
      <w:r>
        <w:rPr>
          <w:rFonts w:ascii="Garamond" w:hAnsi="Garamond" w:cs="Times New Roman" w:hint="eastAsia"/>
          <w:sz w:val="24"/>
          <w:szCs w:val="24"/>
        </w:rPr>
        <w:t xml:space="preserve"> </w:t>
      </w:r>
      <w:r w:rsidRPr="006A2978">
        <w:rPr>
          <w:rFonts w:ascii="Garamond" w:hAnsi="Garamond" w:cs="Times New Roman"/>
          <w:sz w:val="24"/>
          <w:szCs w:val="24"/>
        </w:rPr>
        <w:t>at other data points</w:t>
      </w:r>
      <w:r>
        <w:rPr>
          <w:rFonts w:ascii="Garamond" w:hAnsi="Garamond" w:cs="Times New Roman" w:hint="eastAsia"/>
          <w:sz w:val="24"/>
          <w:szCs w:val="24"/>
        </w:rPr>
        <w:t xml:space="preserve">, as </w:t>
      </w:r>
      <w:r w:rsidRPr="00DE60F6">
        <w:rPr>
          <w:rFonts w:ascii="Garamond" w:hAnsi="Garamond"/>
          <w:sz w:val="24"/>
          <w:szCs w:val="24"/>
        </w:rPr>
        <w:fldChar w:fldCharType="begin" w:fldLock="1"/>
      </w:r>
      <w:r w:rsidRPr="00DE60F6">
        <w:rPr>
          <w:rFonts w:ascii="Garamond" w:hAnsi="Garamond"/>
          <w:sz w:val="24"/>
          <w:szCs w:val="24"/>
        </w:rPr>
        <w:instrText>ADDIN CSL_CITATION { "citationItems" : [ { "id" : "ITEM-1", "itemData" : { "ISBN" : "1604822287", "author" : [ { "dropping-particle" : "", "family" : "Ryan", "given" : "David L.", "non-dropping-particle" : "", "parse-names" : false, "suffix" : "" }, { "dropping-particle" : "", "family" : "Wales", "given" : "Terene J.", "non-dropping-particle" : "", "parse-names" : false, "suffix" : "" } ], "container-title" : "Economics Letters", "id" : "ITEM-1", "issued" : { "date-parts" : [ [ "2000" ] ] }, "page" : "253-260", "title" : "Imposing local concavity in the translog and generalized Leontief cost functions", "type" : "article-journal", "volume" : "67" }, "uris" : [ "http://www.mendeley.com/documents/?uuid=fec67381-4445-461f-9493-4136e706ea31" ] } ], "mendeley" : { "formattedCitation" : "(Ryan &amp; Wales, 2000)", "manualFormatting" : "Ryan and Wales (2000)", "plainTextFormattedCitation" : "(Ryan &amp; Wales, 2000)", "previouslyFormattedCitation" : "(Ryan &amp; Wales, 2000)" }, "properties" : { "noteIndex" : 0 }, "schema" : "https://github.com/citation-style-language/schema/raw/master/csl-citation.json" }</w:instrText>
      </w:r>
      <w:r w:rsidRPr="00DE60F6">
        <w:rPr>
          <w:rFonts w:ascii="Garamond" w:hAnsi="Garamond"/>
          <w:sz w:val="24"/>
          <w:szCs w:val="24"/>
        </w:rPr>
        <w:fldChar w:fldCharType="separate"/>
      </w:r>
      <w:r w:rsidRPr="00DE60F6">
        <w:rPr>
          <w:rFonts w:ascii="Garamond" w:hAnsi="Garamond"/>
          <w:noProof/>
          <w:sz w:val="24"/>
          <w:szCs w:val="24"/>
        </w:rPr>
        <w:t>Ryan and Wales (2000)</w:t>
      </w:r>
      <w:r w:rsidRPr="00DE60F6">
        <w:rPr>
          <w:rFonts w:ascii="Garamond" w:hAnsi="Garamond"/>
          <w:sz w:val="24"/>
          <w:szCs w:val="24"/>
        </w:rPr>
        <w:fldChar w:fldCharType="end"/>
      </w:r>
      <w:r>
        <w:rPr>
          <w:rFonts w:ascii="Garamond" w:hAnsi="Garamond" w:hint="eastAsia"/>
          <w:sz w:val="24"/>
          <w:szCs w:val="24"/>
        </w:rPr>
        <w:t xml:space="preserve"> find</w:t>
      </w:r>
      <w:r>
        <w:rPr>
          <w:rFonts w:ascii="Garamond" w:hAnsi="Garamond" w:cs="Times New Roman" w:hint="eastAsia"/>
          <w:sz w:val="24"/>
          <w:szCs w:val="24"/>
        </w:rPr>
        <w:t>.</w:t>
      </w:r>
      <w:r>
        <w:rPr>
          <w:rStyle w:val="FootnoteReference"/>
          <w:rFonts w:ascii="Garamond" w:hAnsi="Garamond" w:cs="Times New Roman"/>
          <w:sz w:val="24"/>
          <w:szCs w:val="24"/>
        </w:rPr>
        <w:footnoteReference w:id="17"/>
      </w:r>
      <w:r>
        <w:rPr>
          <w:rFonts w:ascii="Garamond" w:hAnsi="Garamond" w:cs="Times New Roman" w:hint="eastAsia"/>
          <w:sz w:val="24"/>
          <w:szCs w:val="24"/>
        </w:rPr>
        <w:t xml:space="preserve"> </w:t>
      </w:r>
      <w:r w:rsidR="00B1403B">
        <w:rPr>
          <w:rFonts w:ascii="Garamond" w:hAnsi="Garamond" w:cs="Times New Roman"/>
          <w:sz w:val="24"/>
          <w:szCs w:val="24"/>
        </w:rPr>
        <w:t xml:space="preserve"> </w:t>
      </w:r>
      <w:r>
        <w:rPr>
          <w:rFonts w:ascii="Garamond" w:hAnsi="Garamond" w:cs="Times New Roman" w:hint="eastAsia"/>
          <w:sz w:val="24"/>
          <w:szCs w:val="24"/>
        </w:rPr>
        <w:t>When concavity is imposed only at the mean shares, the overall share of concavity-satisfying sampl</w:t>
      </w:r>
      <w:r w:rsidR="004662E8">
        <w:rPr>
          <w:rFonts w:ascii="Garamond" w:hAnsi="Garamond" w:cs="Times New Roman" w:hint="eastAsia"/>
          <w:sz w:val="24"/>
          <w:szCs w:val="24"/>
        </w:rPr>
        <w:t>es increases to 79</w:t>
      </w:r>
      <w:r>
        <w:rPr>
          <w:rFonts w:ascii="Garamond" w:hAnsi="Garamond" w:cs="Times New Roman" w:hint="eastAsia"/>
          <w:sz w:val="24"/>
          <w:szCs w:val="24"/>
        </w:rPr>
        <w:t xml:space="preserve"> percent from </w:t>
      </w:r>
      <w:r w:rsidR="004662E8">
        <w:rPr>
          <w:rFonts w:ascii="Garamond" w:hAnsi="Garamond" w:cs="Times New Roman" w:hint="eastAsia"/>
          <w:sz w:val="24"/>
          <w:szCs w:val="24"/>
        </w:rPr>
        <w:t>69 percent</w:t>
      </w:r>
      <w:r>
        <w:rPr>
          <w:rFonts w:ascii="Garamond" w:hAnsi="Garamond" w:cs="Times New Roman" w:hint="eastAsia"/>
          <w:sz w:val="24"/>
          <w:szCs w:val="24"/>
        </w:rPr>
        <w:t xml:space="preserve">. However, represented by the distance between a </w:t>
      </w:r>
      <w:r w:rsidR="00132743">
        <w:rPr>
          <w:rFonts w:ascii="Garamond" w:hAnsi="Garamond" w:cs="Times New Roman" w:hint="eastAsia"/>
          <w:sz w:val="24"/>
          <w:szCs w:val="24"/>
        </w:rPr>
        <w:t>square marker</w:t>
      </w:r>
      <w:r>
        <w:rPr>
          <w:rFonts w:ascii="Garamond" w:hAnsi="Garamond" w:cs="Times New Roman" w:hint="eastAsia"/>
          <w:sz w:val="24"/>
          <w:szCs w:val="24"/>
        </w:rPr>
        <w:t xml:space="preserve"> and a bar in the graph, the degree to which concavity improves varies </w:t>
      </w:r>
      <w:r>
        <w:rPr>
          <w:rFonts w:ascii="Garamond" w:hAnsi="Garamond" w:cs="Times New Roman"/>
          <w:sz w:val="24"/>
          <w:szCs w:val="24"/>
        </w:rPr>
        <w:t>considerably</w:t>
      </w:r>
      <w:r>
        <w:rPr>
          <w:rFonts w:ascii="Garamond" w:hAnsi="Garamond" w:cs="Times New Roman" w:hint="eastAsia"/>
          <w:sz w:val="24"/>
          <w:szCs w:val="24"/>
        </w:rPr>
        <w:t xml:space="preserve"> by sector. </w:t>
      </w:r>
      <w:r w:rsidR="00B1403B">
        <w:rPr>
          <w:rFonts w:ascii="Garamond" w:hAnsi="Garamond" w:cs="Times New Roman"/>
          <w:sz w:val="24"/>
          <w:szCs w:val="24"/>
        </w:rPr>
        <w:t xml:space="preserve"> </w:t>
      </w:r>
      <w:r>
        <w:rPr>
          <w:rFonts w:ascii="Garamond" w:hAnsi="Garamond" w:cs="Times New Roman" w:hint="eastAsia"/>
          <w:sz w:val="24"/>
          <w:szCs w:val="24"/>
        </w:rPr>
        <w:t xml:space="preserve">For example, sector </w:t>
      </w:r>
      <w:r w:rsidR="00C55543">
        <w:rPr>
          <w:rFonts w:ascii="Garamond" w:hAnsi="Garamond" w:cs="Times New Roman" w:hint="eastAsia"/>
          <w:sz w:val="24"/>
          <w:szCs w:val="24"/>
        </w:rPr>
        <w:t>3</w:t>
      </w:r>
      <w:r>
        <w:rPr>
          <w:rFonts w:ascii="Garamond" w:hAnsi="Garamond" w:cs="Times New Roman" w:hint="eastAsia"/>
          <w:sz w:val="24"/>
          <w:szCs w:val="24"/>
        </w:rPr>
        <w:t>8 (</w:t>
      </w:r>
      <w:r w:rsidR="00C55543">
        <w:rPr>
          <w:rFonts w:ascii="Garamond" w:hAnsi="Garamond" w:cs="Times New Roman" w:hint="eastAsia"/>
          <w:sz w:val="24"/>
          <w:szCs w:val="24"/>
        </w:rPr>
        <w:t>health care</w:t>
      </w:r>
      <w:r>
        <w:rPr>
          <w:rFonts w:ascii="Garamond" w:hAnsi="Garamond" w:cs="Times New Roman" w:hint="eastAsia"/>
          <w:sz w:val="24"/>
          <w:szCs w:val="24"/>
        </w:rPr>
        <w:t xml:space="preserve">) is one of the few sectors that </w:t>
      </w:r>
      <w:proofErr w:type="gramStart"/>
      <w:r>
        <w:rPr>
          <w:rFonts w:ascii="Garamond" w:hAnsi="Garamond" w:cs="Times New Roman" w:hint="eastAsia"/>
          <w:sz w:val="24"/>
          <w:szCs w:val="24"/>
        </w:rPr>
        <w:t>shows</w:t>
      </w:r>
      <w:proofErr w:type="gramEnd"/>
      <w:r>
        <w:rPr>
          <w:rFonts w:ascii="Garamond" w:hAnsi="Garamond" w:cs="Times New Roman" w:hint="eastAsia"/>
          <w:sz w:val="24"/>
          <w:szCs w:val="24"/>
        </w:rPr>
        <w:t xml:space="preserve"> a great improvement in concavity while concavity imposition </w:t>
      </w:r>
      <w:r w:rsidR="00B73E41">
        <w:rPr>
          <w:rFonts w:ascii="Garamond" w:hAnsi="Garamond" w:cs="Times New Roman" w:hint="eastAsia"/>
          <w:sz w:val="24"/>
          <w:szCs w:val="24"/>
        </w:rPr>
        <w:t xml:space="preserve">at a single point </w:t>
      </w:r>
      <w:r>
        <w:rPr>
          <w:rFonts w:ascii="Garamond" w:hAnsi="Garamond" w:cs="Times New Roman" w:hint="eastAsia"/>
          <w:sz w:val="24"/>
          <w:szCs w:val="24"/>
        </w:rPr>
        <w:t>has modest or little effects</w:t>
      </w:r>
      <w:r w:rsidR="00B73E41">
        <w:rPr>
          <w:rFonts w:ascii="Garamond" w:hAnsi="Garamond" w:cs="Times New Roman" w:hint="eastAsia"/>
          <w:sz w:val="24"/>
          <w:szCs w:val="24"/>
        </w:rPr>
        <w:t xml:space="preserve"> on other points</w:t>
      </w:r>
      <w:r>
        <w:rPr>
          <w:rFonts w:ascii="Garamond" w:hAnsi="Garamond" w:cs="Times New Roman" w:hint="eastAsia"/>
          <w:sz w:val="24"/>
          <w:szCs w:val="24"/>
        </w:rPr>
        <w:t xml:space="preserve"> in many of the remaining sectors. </w:t>
      </w:r>
    </w:p>
    <w:p w14:paraId="5F4CE847" w14:textId="72320B63" w:rsidR="001A2A1E" w:rsidRDefault="001A2A1E" w:rsidP="007641B1">
      <w:pPr>
        <w:spacing w:after="120" w:line="360" w:lineRule="auto"/>
        <w:jc w:val="both"/>
        <w:rPr>
          <w:rFonts w:ascii="Garamond" w:hAnsi="Garamond" w:cs="Times New Roman"/>
          <w:sz w:val="24"/>
          <w:szCs w:val="24"/>
        </w:rPr>
      </w:pPr>
      <w:r>
        <w:rPr>
          <w:rFonts w:ascii="Garamond" w:hAnsi="Garamond" w:hint="eastAsia"/>
          <w:sz w:val="24"/>
          <w:szCs w:val="24"/>
        </w:rPr>
        <w:t xml:space="preserve">     </w:t>
      </w:r>
      <w:r w:rsidR="00F36DEC">
        <w:rPr>
          <w:rFonts w:ascii="Garamond" w:hAnsi="Garamond" w:hint="eastAsia"/>
          <w:sz w:val="24"/>
          <w:szCs w:val="24"/>
        </w:rPr>
        <w:t>It is worth noticing that</w:t>
      </w:r>
      <w:r w:rsidR="00B16261">
        <w:rPr>
          <w:rFonts w:ascii="Garamond" w:hAnsi="Garamond" w:hint="eastAsia"/>
          <w:sz w:val="24"/>
          <w:szCs w:val="24"/>
        </w:rPr>
        <w:t xml:space="preserve"> </w:t>
      </w:r>
      <w:r>
        <w:rPr>
          <w:rFonts w:ascii="Garamond" w:hAnsi="Garamond" w:hint="eastAsia"/>
          <w:sz w:val="24"/>
          <w:szCs w:val="24"/>
        </w:rPr>
        <w:t>t</w:t>
      </w:r>
      <w:r w:rsidRPr="006A2978">
        <w:rPr>
          <w:rFonts w:ascii="Garamond" w:hAnsi="Garamond" w:cs="Times New Roman"/>
          <w:sz w:val="24"/>
          <w:szCs w:val="24"/>
        </w:rPr>
        <w:t xml:space="preserve">he </w:t>
      </w:r>
      <w:r w:rsidR="00C638AA">
        <w:rPr>
          <w:rFonts w:ascii="Garamond" w:hAnsi="Garamond" w:cs="Times New Roman" w:hint="eastAsia"/>
          <w:sz w:val="24"/>
          <w:szCs w:val="24"/>
        </w:rPr>
        <w:t xml:space="preserve">primary and secondary </w:t>
      </w:r>
      <w:r w:rsidRPr="006A2978">
        <w:rPr>
          <w:rFonts w:ascii="Garamond" w:hAnsi="Garamond" w:cs="Times New Roman"/>
          <w:sz w:val="24"/>
          <w:szCs w:val="24"/>
        </w:rPr>
        <w:t xml:space="preserve">sectors </w:t>
      </w:r>
      <w:r w:rsidR="00B837A9">
        <w:rPr>
          <w:rFonts w:ascii="Garamond" w:hAnsi="Garamond" w:cs="Times New Roman" w:hint="eastAsia"/>
          <w:sz w:val="24"/>
          <w:szCs w:val="24"/>
        </w:rPr>
        <w:t>are more like</w:t>
      </w:r>
      <w:r w:rsidR="00B3649E">
        <w:rPr>
          <w:rFonts w:ascii="Garamond" w:hAnsi="Garamond" w:cs="Times New Roman" w:hint="eastAsia"/>
          <w:sz w:val="24"/>
          <w:szCs w:val="24"/>
        </w:rPr>
        <w:t>l</w:t>
      </w:r>
      <w:r w:rsidR="00B837A9">
        <w:rPr>
          <w:rFonts w:ascii="Garamond" w:hAnsi="Garamond" w:cs="Times New Roman" w:hint="eastAsia"/>
          <w:sz w:val="24"/>
          <w:szCs w:val="24"/>
        </w:rPr>
        <w:t xml:space="preserve">y </w:t>
      </w:r>
      <w:r w:rsidR="00B3649E">
        <w:rPr>
          <w:rFonts w:ascii="Garamond" w:hAnsi="Garamond" w:cs="Times New Roman" w:hint="eastAsia"/>
          <w:sz w:val="24"/>
          <w:szCs w:val="24"/>
        </w:rPr>
        <w:t xml:space="preserve">to </w:t>
      </w:r>
      <w:r w:rsidR="00B837A9">
        <w:rPr>
          <w:rFonts w:ascii="Garamond" w:hAnsi="Garamond" w:cs="Times New Roman" w:hint="eastAsia"/>
          <w:sz w:val="24"/>
          <w:szCs w:val="24"/>
        </w:rPr>
        <w:t>satisfy c</w:t>
      </w:r>
      <w:r w:rsidR="008A34EE">
        <w:rPr>
          <w:rFonts w:ascii="Garamond" w:hAnsi="Garamond" w:cs="Times New Roman" w:hint="eastAsia"/>
          <w:sz w:val="24"/>
          <w:szCs w:val="24"/>
        </w:rPr>
        <w:t>oncavity</w:t>
      </w:r>
      <w:r w:rsidR="00063122">
        <w:rPr>
          <w:rFonts w:ascii="Garamond" w:hAnsi="Garamond" w:cs="Times New Roman" w:hint="eastAsia"/>
          <w:sz w:val="24"/>
          <w:szCs w:val="24"/>
        </w:rPr>
        <w:t xml:space="preserve"> </w:t>
      </w:r>
      <w:r w:rsidR="001257FF">
        <w:rPr>
          <w:rFonts w:ascii="Garamond" w:hAnsi="Garamond" w:cs="Times New Roman" w:hint="eastAsia"/>
          <w:sz w:val="24"/>
          <w:szCs w:val="24"/>
        </w:rPr>
        <w:t xml:space="preserve">than </w:t>
      </w:r>
      <w:r w:rsidRPr="006A2978">
        <w:rPr>
          <w:rFonts w:ascii="Garamond" w:hAnsi="Garamond" w:cs="Times New Roman"/>
          <w:sz w:val="24"/>
          <w:szCs w:val="24"/>
        </w:rPr>
        <w:t xml:space="preserve">the </w:t>
      </w:r>
      <w:r w:rsidR="00F54016">
        <w:rPr>
          <w:rFonts w:ascii="Garamond" w:hAnsi="Garamond" w:cs="Times New Roman" w:hint="eastAsia"/>
          <w:sz w:val="24"/>
          <w:szCs w:val="24"/>
        </w:rPr>
        <w:t>tertiary</w:t>
      </w:r>
      <w:r w:rsidRPr="006A2978">
        <w:rPr>
          <w:rFonts w:ascii="Garamond" w:hAnsi="Garamond" w:cs="Times New Roman"/>
          <w:sz w:val="24"/>
          <w:szCs w:val="24"/>
        </w:rPr>
        <w:t xml:space="preserve"> sectors</w:t>
      </w:r>
      <w:r w:rsidR="00DA4A88">
        <w:rPr>
          <w:rFonts w:ascii="Garamond" w:hAnsi="Garamond" w:cs="Times New Roman" w:hint="eastAsia"/>
          <w:sz w:val="24"/>
          <w:szCs w:val="24"/>
        </w:rPr>
        <w:t xml:space="preserve"> </w:t>
      </w:r>
      <w:r w:rsidR="006132CC">
        <w:rPr>
          <w:rFonts w:ascii="Garamond" w:hAnsi="Garamond" w:cs="Times New Roman" w:hint="eastAsia"/>
          <w:sz w:val="24"/>
          <w:szCs w:val="24"/>
        </w:rPr>
        <w:t xml:space="preserve">in </w:t>
      </w:r>
      <w:r w:rsidR="00B1403B">
        <w:rPr>
          <w:rFonts w:ascii="Garamond" w:hAnsi="Garamond" w:cs="Times New Roman"/>
          <w:sz w:val="24"/>
          <w:szCs w:val="24"/>
        </w:rPr>
        <w:t>the</w:t>
      </w:r>
      <w:r w:rsidR="00B1403B">
        <w:rPr>
          <w:rFonts w:ascii="Garamond" w:hAnsi="Garamond" w:cs="Times New Roman" w:hint="eastAsia"/>
          <w:sz w:val="24"/>
          <w:szCs w:val="24"/>
        </w:rPr>
        <w:t xml:space="preserve"> </w:t>
      </w:r>
      <w:r w:rsidR="006132CC">
        <w:rPr>
          <w:rFonts w:ascii="Garamond" w:hAnsi="Garamond" w:cs="Times New Roman" w:hint="eastAsia"/>
          <w:sz w:val="24"/>
          <w:szCs w:val="24"/>
        </w:rPr>
        <w:t>most preferred Bayesian model with all restrictions.</w:t>
      </w:r>
      <w:r w:rsidR="007D1EA5">
        <w:rPr>
          <w:rFonts w:ascii="Garamond" w:hAnsi="Garamond" w:cs="Times New Roman" w:hint="eastAsia"/>
          <w:sz w:val="24"/>
          <w:szCs w:val="24"/>
        </w:rPr>
        <w:t xml:space="preserve"> </w:t>
      </w:r>
      <w:r w:rsidR="00B1403B">
        <w:rPr>
          <w:rFonts w:ascii="Garamond" w:hAnsi="Garamond" w:cs="Times New Roman"/>
          <w:sz w:val="24"/>
          <w:szCs w:val="24"/>
        </w:rPr>
        <w:t xml:space="preserve"> </w:t>
      </w:r>
      <w:r w:rsidR="007F65DC">
        <w:rPr>
          <w:rFonts w:ascii="Garamond" w:hAnsi="Garamond" w:cs="Times New Roman" w:hint="eastAsia"/>
          <w:sz w:val="24"/>
          <w:szCs w:val="24"/>
        </w:rPr>
        <w:t>In other words</w:t>
      </w:r>
      <w:r w:rsidR="004F4621">
        <w:rPr>
          <w:rFonts w:ascii="Garamond" w:hAnsi="Garamond" w:cs="Times New Roman"/>
          <w:sz w:val="24"/>
          <w:szCs w:val="24"/>
        </w:rPr>
        <w:t>, cost</w:t>
      </w:r>
      <w:r w:rsidR="0051189C">
        <w:rPr>
          <w:rFonts w:ascii="Garamond" w:hAnsi="Garamond" w:cs="Times New Roman" w:hint="eastAsia"/>
          <w:sz w:val="24"/>
          <w:szCs w:val="24"/>
        </w:rPr>
        <w:t xml:space="preserve"> frontier</w:t>
      </w:r>
      <w:r w:rsidR="00A43ABC">
        <w:rPr>
          <w:rFonts w:ascii="Garamond" w:hAnsi="Garamond" w:cs="Times New Roman" w:hint="eastAsia"/>
          <w:sz w:val="24"/>
          <w:szCs w:val="24"/>
        </w:rPr>
        <w:t>s</w:t>
      </w:r>
      <w:r w:rsidR="0051189C">
        <w:rPr>
          <w:rFonts w:ascii="Garamond" w:hAnsi="Garamond" w:cs="Times New Roman" w:hint="eastAsia"/>
          <w:sz w:val="24"/>
          <w:szCs w:val="24"/>
        </w:rPr>
        <w:t xml:space="preserve"> inferred from </w:t>
      </w:r>
      <w:r w:rsidR="001E2D88">
        <w:rPr>
          <w:rFonts w:ascii="Garamond" w:hAnsi="Garamond" w:cs="Times New Roman" w:hint="eastAsia"/>
          <w:sz w:val="24"/>
          <w:szCs w:val="24"/>
        </w:rPr>
        <w:t xml:space="preserve">observed </w:t>
      </w:r>
      <w:r w:rsidR="007F36E6">
        <w:rPr>
          <w:rFonts w:ascii="Garamond" w:hAnsi="Garamond" w:cs="Times New Roman" w:hint="eastAsia"/>
          <w:sz w:val="24"/>
          <w:szCs w:val="24"/>
        </w:rPr>
        <w:t xml:space="preserve">wages and employment in </w:t>
      </w:r>
      <w:r w:rsidR="007B4378">
        <w:rPr>
          <w:rFonts w:ascii="Garamond" w:hAnsi="Garamond" w:cs="Times New Roman" w:hint="eastAsia"/>
          <w:sz w:val="24"/>
          <w:szCs w:val="24"/>
        </w:rPr>
        <w:t xml:space="preserve">the </w:t>
      </w:r>
      <w:r w:rsidR="00093A4D">
        <w:rPr>
          <w:rFonts w:ascii="Garamond" w:hAnsi="Garamond" w:cs="Times New Roman" w:hint="eastAsia"/>
          <w:sz w:val="24"/>
          <w:szCs w:val="24"/>
        </w:rPr>
        <w:t xml:space="preserve">agricultural and </w:t>
      </w:r>
      <w:r w:rsidR="007B4378">
        <w:rPr>
          <w:rFonts w:ascii="Garamond" w:hAnsi="Garamond" w:cs="Times New Roman" w:hint="eastAsia"/>
          <w:sz w:val="24"/>
          <w:szCs w:val="24"/>
        </w:rPr>
        <w:t xml:space="preserve">manufacturing sectors </w:t>
      </w:r>
      <w:r w:rsidR="00A43ABC">
        <w:rPr>
          <w:rFonts w:ascii="Garamond" w:hAnsi="Garamond" w:cs="Times New Roman" w:hint="eastAsia"/>
          <w:sz w:val="24"/>
          <w:szCs w:val="24"/>
        </w:rPr>
        <w:t>are</w:t>
      </w:r>
      <w:r w:rsidR="001E2D88">
        <w:rPr>
          <w:rFonts w:ascii="Garamond" w:hAnsi="Garamond" w:cs="Times New Roman" w:hint="eastAsia"/>
          <w:sz w:val="24"/>
          <w:szCs w:val="24"/>
        </w:rPr>
        <w:t xml:space="preserve"> </w:t>
      </w:r>
      <w:r w:rsidR="003A0FAF">
        <w:rPr>
          <w:rFonts w:ascii="Garamond" w:hAnsi="Garamond" w:cs="Times New Roman" w:hint="eastAsia"/>
          <w:sz w:val="24"/>
          <w:szCs w:val="24"/>
        </w:rPr>
        <w:t xml:space="preserve">more </w:t>
      </w:r>
      <w:r w:rsidR="00F17B7E">
        <w:rPr>
          <w:rFonts w:ascii="Garamond" w:hAnsi="Garamond" w:cs="Times New Roman" w:hint="eastAsia"/>
          <w:sz w:val="24"/>
          <w:szCs w:val="24"/>
        </w:rPr>
        <w:t xml:space="preserve">theoretically </w:t>
      </w:r>
      <w:proofErr w:type="gramStart"/>
      <w:r w:rsidR="001E2D88">
        <w:rPr>
          <w:rFonts w:ascii="Garamond" w:hAnsi="Garamond" w:cs="Times New Roman" w:hint="eastAsia"/>
          <w:sz w:val="24"/>
          <w:szCs w:val="24"/>
        </w:rPr>
        <w:t>well-behaved</w:t>
      </w:r>
      <w:proofErr w:type="gramEnd"/>
      <w:r w:rsidR="001E2D88">
        <w:rPr>
          <w:rFonts w:ascii="Garamond" w:hAnsi="Garamond" w:cs="Times New Roman" w:hint="eastAsia"/>
          <w:sz w:val="24"/>
          <w:szCs w:val="24"/>
        </w:rPr>
        <w:t xml:space="preserve"> </w:t>
      </w:r>
      <w:r w:rsidR="004325FC">
        <w:rPr>
          <w:rFonts w:ascii="Garamond" w:hAnsi="Garamond" w:cs="Times New Roman" w:hint="eastAsia"/>
          <w:sz w:val="24"/>
          <w:szCs w:val="24"/>
        </w:rPr>
        <w:t xml:space="preserve">than </w:t>
      </w:r>
      <w:r w:rsidR="00A43ABC">
        <w:rPr>
          <w:rFonts w:ascii="Garamond" w:hAnsi="Garamond" w:cs="Times New Roman" w:hint="eastAsia"/>
          <w:sz w:val="24"/>
          <w:szCs w:val="24"/>
        </w:rPr>
        <w:t>those</w:t>
      </w:r>
      <w:r w:rsidR="006C63B6">
        <w:rPr>
          <w:rFonts w:ascii="Garamond" w:hAnsi="Garamond" w:cs="Times New Roman" w:hint="eastAsia"/>
          <w:sz w:val="24"/>
          <w:szCs w:val="24"/>
        </w:rPr>
        <w:t xml:space="preserve"> in t</w:t>
      </w:r>
      <w:r w:rsidR="0093792E">
        <w:rPr>
          <w:rFonts w:ascii="Garamond" w:hAnsi="Garamond" w:cs="Times New Roman" w:hint="eastAsia"/>
          <w:sz w:val="24"/>
          <w:szCs w:val="24"/>
        </w:rPr>
        <w:t>he service sectors.</w:t>
      </w:r>
      <w:r w:rsidR="007B4378">
        <w:rPr>
          <w:rFonts w:ascii="Garamond" w:hAnsi="Garamond" w:cs="Times New Roman" w:hint="eastAsia"/>
          <w:sz w:val="24"/>
          <w:szCs w:val="24"/>
        </w:rPr>
        <w:t xml:space="preserve"> </w:t>
      </w:r>
    </w:p>
    <w:p w14:paraId="1C7D153B" w14:textId="0815495C" w:rsidR="00EA3A7A" w:rsidRDefault="00B3546E" w:rsidP="007641B1">
      <w:pPr>
        <w:spacing w:after="120" w:line="360" w:lineRule="auto"/>
        <w:jc w:val="center"/>
        <w:rPr>
          <w:rFonts w:ascii="Garamond" w:hAnsi="Garamond" w:cs="Times New Roman"/>
          <w:i/>
          <w:sz w:val="24"/>
          <w:szCs w:val="24"/>
        </w:rPr>
      </w:pPr>
      <w:r w:rsidRPr="006A2978">
        <w:rPr>
          <w:rFonts w:ascii="Garamond" w:hAnsi="Garamond" w:cs="Times New Roman"/>
          <w:i/>
          <w:sz w:val="24"/>
          <w:szCs w:val="24"/>
        </w:rPr>
        <w:t xml:space="preserve">&lt;&lt; Insert </w:t>
      </w:r>
      <w:r w:rsidRPr="006A2978">
        <w:rPr>
          <w:rFonts w:ascii="Garamond" w:hAnsi="Garamond" w:cs="Times New Roman"/>
          <w:i/>
          <w:sz w:val="24"/>
          <w:szCs w:val="24"/>
        </w:rPr>
        <w:fldChar w:fldCharType="begin"/>
      </w:r>
      <w:r w:rsidRPr="006A2978">
        <w:rPr>
          <w:rFonts w:ascii="Garamond" w:hAnsi="Garamond" w:cs="Times New Roman"/>
          <w:i/>
          <w:sz w:val="24"/>
          <w:szCs w:val="24"/>
        </w:rPr>
        <w:instrText xml:space="preserve"> REF _Ref418511287 \h \*LOWER \* MERGEFORMAT </w:instrText>
      </w:r>
      <w:r w:rsidRPr="006A2978">
        <w:rPr>
          <w:rFonts w:ascii="Garamond" w:hAnsi="Garamond" w:cs="Times New Roman"/>
          <w:i/>
          <w:sz w:val="24"/>
          <w:szCs w:val="24"/>
        </w:rPr>
      </w:r>
      <w:r w:rsidRPr="006A2978">
        <w:rPr>
          <w:rFonts w:ascii="Garamond" w:hAnsi="Garamond" w:cs="Times New Roman"/>
          <w:i/>
          <w:sz w:val="24"/>
          <w:szCs w:val="24"/>
        </w:rPr>
        <w:fldChar w:fldCharType="separate"/>
      </w:r>
      <w:r w:rsidR="00402A78" w:rsidRPr="00B53E06">
        <w:rPr>
          <w:rFonts w:ascii="Garamond" w:hAnsi="Garamond" w:cs="Times New Roman"/>
          <w:i/>
          <w:sz w:val="24"/>
          <w:szCs w:val="24"/>
        </w:rPr>
        <w:t>figure 4</w:t>
      </w:r>
      <w:r w:rsidRPr="006A2978">
        <w:rPr>
          <w:rFonts w:ascii="Garamond" w:hAnsi="Garamond" w:cs="Times New Roman"/>
          <w:i/>
          <w:sz w:val="24"/>
          <w:szCs w:val="24"/>
        </w:rPr>
        <w:fldChar w:fldCharType="end"/>
      </w:r>
      <w:r w:rsidR="00826523" w:rsidRPr="006A2978">
        <w:rPr>
          <w:rFonts w:ascii="Garamond" w:hAnsi="Garamond" w:cs="Times New Roman"/>
          <w:i/>
          <w:sz w:val="24"/>
          <w:szCs w:val="24"/>
        </w:rPr>
        <w:t xml:space="preserve"> </w:t>
      </w:r>
      <w:r w:rsidRPr="006A2978">
        <w:rPr>
          <w:rFonts w:ascii="Garamond" w:hAnsi="Garamond" w:cs="Times New Roman"/>
          <w:i/>
          <w:sz w:val="24"/>
          <w:szCs w:val="24"/>
        </w:rPr>
        <w:t>here &gt;&gt;</w:t>
      </w:r>
    </w:p>
    <w:p w14:paraId="05A4349B" w14:textId="77777777" w:rsidR="004727D3" w:rsidRPr="006A2978" w:rsidRDefault="00B716B9" w:rsidP="007641B1">
      <w:pPr>
        <w:pStyle w:val="Heading2"/>
        <w:spacing w:before="0" w:after="120" w:line="360" w:lineRule="auto"/>
        <w:rPr>
          <w:rFonts w:ascii="Garamond" w:hAnsi="Garamond" w:cs="Times New Roman"/>
          <w:color w:val="auto"/>
          <w:sz w:val="24"/>
          <w:szCs w:val="24"/>
        </w:rPr>
      </w:pPr>
      <w:r w:rsidRPr="006A2978">
        <w:rPr>
          <w:rFonts w:ascii="Garamond" w:hAnsi="Garamond" w:cs="Times New Roman"/>
          <w:color w:val="auto"/>
          <w:sz w:val="24"/>
          <w:szCs w:val="24"/>
        </w:rPr>
        <w:t>5</w:t>
      </w:r>
      <w:r w:rsidR="004727D3" w:rsidRPr="006A2978">
        <w:rPr>
          <w:rFonts w:ascii="Garamond" w:hAnsi="Garamond" w:cs="Times New Roman"/>
          <w:color w:val="auto"/>
          <w:sz w:val="24"/>
          <w:szCs w:val="24"/>
        </w:rPr>
        <w:t>.</w:t>
      </w:r>
      <w:r w:rsidR="00E8147C" w:rsidRPr="006A2978">
        <w:rPr>
          <w:rFonts w:ascii="Garamond" w:hAnsi="Garamond" w:cs="Times New Roman"/>
          <w:color w:val="auto"/>
          <w:sz w:val="24"/>
          <w:szCs w:val="24"/>
        </w:rPr>
        <w:t>3</w:t>
      </w:r>
      <w:r w:rsidR="004727D3" w:rsidRPr="006A2978">
        <w:rPr>
          <w:rFonts w:ascii="Garamond" w:hAnsi="Garamond" w:cs="Times New Roman"/>
          <w:color w:val="auto"/>
          <w:sz w:val="24"/>
          <w:szCs w:val="24"/>
        </w:rPr>
        <w:t xml:space="preserve"> </w:t>
      </w:r>
      <w:r w:rsidR="001456DC" w:rsidRPr="006A2978">
        <w:rPr>
          <w:rFonts w:ascii="Garamond" w:hAnsi="Garamond" w:cs="Times New Roman"/>
          <w:color w:val="auto"/>
          <w:sz w:val="24"/>
          <w:szCs w:val="24"/>
        </w:rPr>
        <w:t>Labor demand e</w:t>
      </w:r>
      <w:r w:rsidR="00774E3E" w:rsidRPr="006A2978">
        <w:rPr>
          <w:rFonts w:ascii="Garamond" w:hAnsi="Garamond" w:cs="Times New Roman"/>
          <w:color w:val="auto"/>
          <w:sz w:val="24"/>
          <w:szCs w:val="24"/>
        </w:rPr>
        <w:t>lasticity estimates</w:t>
      </w:r>
      <w:r w:rsidR="004727D3" w:rsidRPr="006A2978">
        <w:rPr>
          <w:rFonts w:ascii="Garamond" w:hAnsi="Garamond" w:cs="Times New Roman"/>
          <w:color w:val="auto"/>
          <w:sz w:val="24"/>
          <w:szCs w:val="24"/>
        </w:rPr>
        <w:t xml:space="preserve"> </w:t>
      </w:r>
    </w:p>
    <w:p w14:paraId="379AC382" w14:textId="6B330ACF" w:rsidR="007D60F8" w:rsidRPr="006A2978" w:rsidRDefault="00F67194" w:rsidP="007641B1">
      <w:pPr>
        <w:autoSpaceDE w:val="0"/>
        <w:autoSpaceDN w:val="0"/>
        <w:adjustRightInd w:val="0"/>
        <w:spacing w:after="120" w:line="360" w:lineRule="auto"/>
        <w:jc w:val="both"/>
        <w:rPr>
          <w:rFonts w:ascii="Garamond" w:hAnsi="Garamond" w:cs="Times New Roman"/>
          <w:sz w:val="24"/>
          <w:szCs w:val="24"/>
        </w:rPr>
      </w:pPr>
      <w:r w:rsidRPr="006A2978">
        <w:rPr>
          <w:rFonts w:ascii="Garamond" w:hAnsi="Garamond" w:cs="Times New Roman"/>
          <w:sz w:val="24"/>
          <w:szCs w:val="24"/>
        </w:rPr>
        <w:fldChar w:fldCharType="begin"/>
      </w:r>
      <w:r w:rsidRPr="006A2978">
        <w:rPr>
          <w:rFonts w:ascii="Garamond" w:hAnsi="Garamond" w:cs="Times New Roman"/>
          <w:sz w:val="24"/>
          <w:szCs w:val="24"/>
        </w:rPr>
        <w:instrText xml:space="preserve"> REF  _Ref419195211 \h  \* MERGEFORMAT </w:instrText>
      </w:r>
      <w:r w:rsidRPr="006A2978">
        <w:rPr>
          <w:rFonts w:ascii="Garamond" w:hAnsi="Garamond" w:cs="Times New Roman"/>
          <w:sz w:val="24"/>
          <w:szCs w:val="24"/>
        </w:rPr>
      </w:r>
      <w:r w:rsidRPr="006A2978">
        <w:rPr>
          <w:rFonts w:ascii="Garamond" w:hAnsi="Garamond" w:cs="Times New Roman"/>
          <w:sz w:val="24"/>
          <w:szCs w:val="24"/>
        </w:rPr>
        <w:fldChar w:fldCharType="separate"/>
      </w:r>
      <w:r w:rsidR="00402A78" w:rsidRPr="00B53E06">
        <w:rPr>
          <w:rFonts w:ascii="Garamond" w:hAnsi="Garamond" w:cs="Times New Roman"/>
          <w:sz w:val="24"/>
          <w:szCs w:val="24"/>
        </w:rPr>
        <w:t>Figure 5</w:t>
      </w:r>
      <w:r w:rsidRPr="006A2978">
        <w:rPr>
          <w:rFonts w:ascii="Garamond" w:hAnsi="Garamond" w:cs="Times New Roman"/>
          <w:sz w:val="24"/>
          <w:szCs w:val="24"/>
        </w:rPr>
        <w:fldChar w:fldCharType="end"/>
      </w:r>
      <w:r w:rsidRPr="006A2978">
        <w:rPr>
          <w:rFonts w:ascii="Garamond" w:hAnsi="Garamond" w:cs="Times New Roman"/>
          <w:sz w:val="24"/>
          <w:szCs w:val="24"/>
        </w:rPr>
        <w:t xml:space="preserve"> </w:t>
      </w:r>
      <w:r>
        <w:rPr>
          <w:rFonts w:ascii="Garamond" w:hAnsi="Garamond" w:cs="Times New Roman" w:hint="eastAsia"/>
          <w:sz w:val="24"/>
          <w:szCs w:val="24"/>
        </w:rPr>
        <w:t>presents</w:t>
      </w:r>
      <w:r w:rsidRPr="006A2978">
        <w:rPr>
          <w:rFonts w:ascii="Garamond" w:hAnsi="Garamond" w:cs="Times New Roman"/>
          <w:sz w:val="24"/>
          <w:szCs w:val="24"/>
        </w:rPr>
        <w:t xml:space="preserve"> </w:t>
      </w:r>
      <w:r w:rsidR="00A7285B">
        <w:rPr>
          <w:rFonts w:ascii="Garamond" w:hAnsi="Garamond" w:cs="Times New Roman" w:hint="eastAsia"/>
          <w:sz w:val="24"/>
          <w:szCs w:val="24"/>
        </w:rPr>
        <w:t xml:space="preserve">the </w:t>
      </w:r>
      <w:r w:rsidRPr="006A2978">
        <w:rPr>
          <w:rFonts w:ascii="Garamond" w:hAnsi="Garamond" w:cs="Times New Roman"/>
          <w:sz w:val="24"/>
          <w:szCs w:val="24"/>
        </w:rPr>
        <w:t xml:space="preserve">distributions of own-price labor demand elasticities </w:t>
      </w:r>
      <w:r w:rsidR="0047795C">
        <w:rPr>
          <w:rFonts w:ascii="Garamond" w:hAnsi="Garamond" w:cs="Times New Roman" w:hint="eastAsia"/>
          <w:sz w:val="24"/>
          <w:szCs w:val="24"/>
        </w:rPr>
        <w:t>for all sectors by estimation method</w:t>
      </w:r>
      <w:r w:rsidRPr="006A2978">
        <w:rPr>
          <w:rFonts w:ascii="Garamond" w:hAnsi="Garamond" w:cs="Times New Roman"/>
          <w:sz w:val="24"/>
          <w:szCs w:val="24"/>
        </w:rPr>
        <w:t>.</w:t>
      </w:r>
      <w:r w:rsidR="0047795C">
        <w:rPr>
          <w:rFonts w:ascii="Garamond" w:hAnsi="Garamond" w:cs="Times New Roman"/>
          <w:sz w:val="24"/>
          <w:szCs w:val="24"/>
        </w:rPr>
        <w:t xml:space="preserve"> </w:t>
      </w:r>
      <w:r w:rsidR="00B1403B">
        <w:rPr>
          <w:rFonts w:ascii="Garamond" w:hAnsi="Garamond" w:cs="Times New Roman"/>
          <w:sz w:val="24"/>
          <w:szCs w:val="24"/>
        </w:rPr>
        <w:t xml:space="preserve"> </w:t>
      </w:r>
      <w:r w:rsidR="00AF51B4">
        <w:rPr>
          <w:rFonts w:ascii="Garamond" w:hAnsi="Garamond" w:cs="Times New Roman" w:hint="eastAsia"/>
          <w:sz w:val="24"/>
          <w:szCs w:val="24"/>
        </w:rPr>
        <w:t>Wage e</w:t>
      </w:r>
      <w:r w:rsidR="007D60F8" w:rsidRPr="006A2978">
        <w:rPr>
          <w:rFonts w:ascii="Garamond" w:hAnsi="Garamond" w:cs="Times New Roman"/>
          <w:sz w:val="24"/>
          <w:szCs w:val="24"/>
        </w:rPr>
        <w:t xml:space="preserve">lasticities of labor demand </w:t>
      </w:r>
      <w:r w:rsidR="007D60F8">
        <w:rPr>
          <w:rFonts w:ascii="Garamond" w:hAnsi="Garamond" w:cs="Times New Roman"/>
          <w:sz w:val="24"/>
          <w:szCs w:val="24"/>
        </w:rPr>
        <w:t xml:space="preserve">are evaluated at </w:t>
      </w:r>
      <w:r w:rsidR="007D60F8">
        <w:rPr>
          <w:rFonts w:ascii="Garamond" w:hAnsi="Garamond" w:cs="Times New Roman" w:hint="eastAsia"/>
          <w:sz w:val="24"/>
          <w:szCs w:val="24"/>
        </w:rPr>
        <w:t xml:space="preserve">the mean of predicted labor cost </w:t>
      </w:r>
      <w:r w:rsidR="007D60F8" w:rsidRPr="00B05EBC">
        <w:rPr>
          <w:rFonts w:ascii="Garamond" w:hAnsi="Garamond" w:cs="Times New Roman"/>
          <w:sz w:val="24"/>
          <w:szCs w:val="24"/>
        </w:rPr>
        <w:t xml:space="preserve">shares. </w:t>
      </w:r>
      <w:r w:rsidR="00B1403B">
        <w:rPr>
          <w:rFonts w:ascii="Garamond" w:hAnsi="Garamond" w:cs="Times New Roman"/>
          <w:sz w:val="24"/>
          <w:szCs w:val="24"/>
        </w:rPr>
        <w:t xml:space="preserve"> </w:t>
      </w:r>
      <w:r w:rsidR="00B05EBC">
        <w:rPr>
          <w:rFonts w:ascii="Garamond" w:hAnsi="Garamond" w:cs="Times New Roman" w:hint="eastAsia"/>
          <w:sz w:val="24"/>
          <w:szCs w:val="24"/>
        </w:rPr>
        <w:t>C</w:t>
      </w:r>
      <w:r w:rsidR="00B05EBC" w:rsidRPr="00B05EBC">
        <w:rPr>
          <w:rFonts w:ascii="Garamond" w:hAnsi="Garamond"/>
          <w:sz w:val="24"/>
          <w:szCs w:val="24"/>
        </w:rPr>
        <w:t xml:space="preserve">omplete sets of own- and cross-price elasticities </w:t>
      </w:r>
      <w:r w:rsidR="00C25D15">
        <w:rPr>
          <w:rFonts w:ascii="Garamond" w:hAnsi="Garamond" w:hint="eastAsia"/>
          <w:sz w:val="24"/>
          <w:szCs w:val="24"/>
        </w:rPr>
        <w:t xml:space="preserve">for the </w:t>
      </w:r>
      <w:r w:rsidR="00C90A53">
        <w:rPr>
          <w:rFonts w:ascii="Garamond" w:hAnsi="Garamond" w:hint="eastAsia"/>
          <w:sz w:val="24"/>
          <w:szCs w:val="24"/>
        </w:rPr>
        <w:t xml:space="preserve">fully restricted </w:t>
      </w:r>
      <w:r w:rsidR="00C25D15">
        <w:rPr>
          <w:rFonts w:ascii="Garamond" w:hAnsi="Garamond" w:hint="eastAsia"/>
          <w:sz w:val="24"/>
          <w:szCs w:val="24"/>
        </w:rPr>
        <w:t xml:space="preserve">Bayesian model </w:t>
      </w:r>
      <w:r w:rsidR="00B05EBC">
        <w:rPr>
          <w:rFonts w:ascii="Garamond" w:hAnsi="Garamond" w:hint="eastAsia"/>
          <w:sz w:val="24"/>
          <w:szCs w:val="24"/>
        </w:rPr>
        <w:t xml:space="preserve">are </w:t>
      </w:r>
      <w:r w:rsidR="00E86DB2">
        <w:rPr>
          <w:rFonts w:ascii="Garamond" w:hAnsi="Garamond" w:hint="eastAsia"/>
          <w:sz w:val="24"/>
          <w:szCs w:val="24"/>
        </w:rPr>
        <w:t>reported</w:t>
      </w:r>
      <w:r w:rsidR="00B05EBC">
        <w:rPr>
          <w:rFonts w:ascii="Garamond" w:hAnsi="Garamond" w:hint="eastAsia"/>
          <w:sz w:val="24"/>
          <w:szCs w:val="24"/>
        </w:rPr>
        <w:t xml:space="preserve"> in </w:t>
      </w:r>
      <w:r w:rsidR="00B05EBC" w:rsidRPr="00B05EBC">
        <w:rPr>
          <w:rFonts w:ascii="Garamond" w:hAnsi="Garamond"/>
          <w:sz w:val="24"/>
          <w:szCs w:val="24"/>
        </w:rPr>
        <w:t>appendix C</w:t>
      </w:r>
      <w:r w:rsidR="00B05EBC">
        <w:rPr>
          <w:rFonts w:ascii="Garamond" w:hAnsi="Garamond" w:hint="eastAsia"/>
          <w:sz w:val="24"/>
          <w:szCs w:val="24"/>
        </w:rPr>
        <w:t>.</w:t>
      </w:r>
    </w:p>
    <w:p w14:paraId="0439D6BF" w14:textId="04EBDB17" w:rsidR="002457C2" w:rsidRDefault="002457C2" w:rsidP="007641B1">
      <w:pPr>
        <w:autoSpaceDE w:val="0"/>
        <w:autoSpaceDN w:val="0"/>
        <w:adjustRightInd w:val="0"/>
        <w:spacing w:after="120" w:line="360" w:lineRule="auto"/>
        <w:jc w:val="both"/>
        <w:rPr>
          <w:rFonts w:ascii="Garamond" w:hAnsi="Garamond" w:cs="Times New Roman"/>
          <w:sz w:val="24"/>
          <w:szCs w:val="24"/>
        </w:rPr>
      </w:pPr>
      <w:r>
        <w:rPr>
          <w:rFonts w:ascii="Garamond" w:hAnsi="Garamond" w:cs="Times New Roman" w:hint="eastAsia"/>
          <w:sz w:val="24"/>
          <w:szCs w:val="24"/>
        </w:rPr>
        <w:t xml:space="preserve">     Elasticity c</w:t>
      </w:r>
      <w:r>
        <w:rPr>
          <w:rFonts w:ascii="Garamond" w:hAnsi="Garamond" w:cs="Times New Roman"/>
          <w:sz w:val="24"/>
          <w:szCs w:val="24"/>
        </w:rPr>
        <w:t>omparison</w:t>
      </w:r>
      <w:r w:rsidR="00E244E8">
        <w:rPr>
          <w:rFonts w:ascii="Garamond" w:hAnsi="Garamond" w:cs="Times New Roman" w:hint="eastAsia"/>
          <w:sz w:val="24"/>
          <w:szCs w:val="24"/>
        </w:rPr>
        <w:t>s</w:t>
      </w:r>
      <w:r>
        <w:rPr>
          <w:rFonts w:ascii="Garamond" w:hAnsi="Garamond" w:cs="Times New Roman" w:hint="eastAsia"/>
          <w:sz w:val="24"/>
          <w:szCs w:val="24"/>
        </w:rPr>
        <w:t xml:space="preserve"> by method </w:t>
      </w:r>
      <w:r w:rsidR="0067322B">
        <w:rPr>
          <w:rFonts w:ascii="Garamond" w:hAnsi="Garamond" w:cs="Times New Roman" w:hint="eastAsia"/>
          <w:sz w:val="24"/>
          <w:szCs w:val="24"/>
        </w:rPr>
        <w:t>show</w:t>
      </w:r>
      <w:r>
        <w:rPr>
          <w:rFonts w:ascii="Garamond" w:hAnsi="Garamond" w:cs="Times New Roman" w:hint="eastAsia"/>
          <w:sz w:val="24"/>
          <w:szCs w:val="24"/>
        </w:rPr>
        <w:t xml:space="preserve"> that </w:t>
      </w:r>
      <w:r w:rsidR="00E244E8">
        <w:rPr>
          <w:rFonts w:ascii="Garamond" w:hAnsi="Garamond" w:cs="Times New Roman" w:hint="eastAsia"/>
          <w:sz w:val="24"/>
          <w:szCs w:val="24"/>
        </w:rPr>
        <w:t xml:space="preserve">the </w:t>
      </w:r>
      <w:r>
        <w:rPr>
          <w:rFonts w:ascii="Garamond" w:hAnsi="Garamond" w:cs="Times New Roman"/>
          <w:sz w:val="24"/>
          <w:szCs w:val="24"/>
        </w:rPr>
        <w:t xml:space="preserve">negativity of own-price elasticities </w:t>
      </w:r>
      <w:r w:rsidR="00E244E8">
        <w:rPr>
          <w:rFonts w:ascii="Garamond" w:hAnsi="Garamond" w:cs="Times New Roman" w:hint="eastAsia"/>
          <w:sz w:val="24"/>
          <w:szCs w:val="24"/>
        </w:rPr>
        <w:t xml:space="preserve">is </w:t>
      </w:r>
      <w:r>
        <w:rPr>
          <w:rFonts w:ascii="Garamond" w:hAnsi="Garamond" w:cs="Times New Roman"/>
          <w:sz w:val="24"/>
          <w:szCs w:val="24"/>
        </w:rPr>
        <w:t>guaranteed</w:t>
      </w:r>
      <w:r>
        <w:rPr>
          <w:rFonts w:ascii="Garamond" w:hAnsi="Garamond" w:cs="Times New Roman" w:hint="eastAsia"/>
          <w:sz w:val="24"/>
          <w:szCs w:val="24"/>
        </w:rPr>
        <w:t xml:space="preserve"> only if monotonicity and concavity are </w:t>
      </w:r>
      <w:r>
        <w:rPr>
          <w:rFonts w:ascii="Garamond" w:hAnsi="Garamond" w:cs="Times New Roman"/>
          <w:sz w:val="24"/>
          <w:szCs w:val="24"/>
        </w:rPr>
        <w:t>satisfied</w:t>
      </w:r>
      <w:r>
        <w:rPr>
          <w:rFonts w:ascii="Garamond" w:hAnsi="Garamond" w:cs="Times New Roman" w:hint="eastAsia"/>
          <w:sz w:val="24"/>
          <w:szCs w:val="24"/>
        </w:rPr>
        <w:t xml:space="preserve">. </w:t>
      </w:r>
      <w:r w:rsidR="00B1403B">
        <w:rPr>
          <w:rFonts w:ascii="Garamond" w:hAnsi="Garamond" w:cs="Times New Roman"/>
          <w:sz w:val="24"/>
          <w:szCs w:val="24"/>
        </w:rPr>
        <w:t xml:space="preserve"> </w:t>
      </w:r>
      <w:r>
        <w:rPr>
          <w:rFonts w:ascii="Garamond" w:hAnsi="Garamond" w:cs="Times New Roman" w:hint="eastAsia"/>
          <w:sz w:val="24"/>
          <w:szCs w:val="24"/>
        </w:rPr>
        <w:t>C</w:t>
      </w:r>
      <w:r>
        <w:rPr>
          <w:rFonts w:ascii="Garamond" w:hAnsi="Garamond" w:cs="Times New Roman"/>
          <w:sz w:val="24"/>
          <w:szCs w:val="24"/>
        </w:rPr>
        <w:t>onsidering</w:t>
      </w:r>
      <w:r>
        <w:rPr>
          <w:rFonts w:ascii="Garamond" w:hAnsi="Garamond" w:cs="Times New Roman" w:hint="eastAsia"/>
          <w:sz w:val="24"/>
          <w:szCs w:val="24"/>
        </w:rPr>
        <w:t xml:space="preserve"> the fact that many empirical studies find these two conditions frequently violated, unrestricted models are likely to generate elasticity estimates that lack </w:t>
      </w:r>
      <w:r>
        <w:rPr>
          <w:rFonts w:ascii="Garamond" w:hAnsi="Garamond" w:cs="Times New Roman"/>
          <w:sz w:val="24"/>
          <w:szCs w:val="24"/>
        </w:rPr>
        <w:t xml:space="preserve">not only theoretical </w:t>
      </w:r>
      <w:r>
        <w:rPr>
          <w:rFonts w:ascii="Garamond" w:hAnsi="Garamond" w:cs="Times New Roman" w:hint="eastAsia"/>
          <w:sz w:val="24"/>
          <w:szCs w:val="24"/>
        </w:rPr>
        <w:t xml:space="preserve">consistency </w:t>
      </w:r>
      <w:r>
        <w:rPr>
          <w:rFonts w:ascii="Garamond" w:hAnsi="Garamond" w:cs="Times New Roman"/>
          <w:sz w:val="24"/>
          <w:szCs w:val="24"/>
        </w:rPr>
        <w:t xml:space="preserve">but also </w:t>
      </w:r>
      <w:r>
        <w:rPr>
          <w:rFonts w:ascii="Garamond" w:hAnsi="Garamond" w:cs="Times New Roman" w:hint="eastAsia"/>
          <w:sz w:val="24"/>
          <w:szCs w:val="24"/>
        </w:rPr>
        <w:t xml:space="preserve">empirical </w:t>
      </w:r>
      <w:r>
        <w:rPr>
          <w:rFonts w:ascii="Garamond" w:hAnsi="Garamond" w:cs="Times New Roman"/>
          <w:sz w:val="24"/>
          <w:szCs w:val="24"/>
        </w:rPr>
        <w:t>feasibility</w:t>
      </w:r>
      <w:r>
        <w:rPr>
          <w:rFonts w:ascii="Garamond" w:hAnsi="Garamond" w:cs="Times New Roman" w:hint="eastAsia"/>
          <w:sz w:val="24"/>
          <w:szCs w:val="24"/>
        </w:rPr>
        <w:t xml:space="preserve">. </w:t>
      </w:r>
      <w:r w:rsidR="00B1403B">
        <w:rPr>
          <w:rFonts w:ascii="Garamond" w:hAnsi="Garamond" w:cs="Times New Roman"/>
          <w:sz w:val="24"/>
          <w:szCs w:val="24"/>
        </w:rPr>
        <w:t xml:space="preserve"> </w:t>
      </w:r>
      <w:r>
        <w:rPr>
          <w:rFonts w:ascii="Garamond" w:hAnsi="Garamond" w:cs="Times New Roman" w:hint="eastAsia"/>
          <w:sz w:val="24"/>
          <w:szCs w:val="24"/>
        </w:rPr>
        <w:t xml:space="preserve">As panel (a) shows, </w:t>
      </w:r>
      <w:r w:rsidR="00B1403B">
        <w:rPr>
          <w:rFonts w:ascii="Garamond" w:hAnsi="Garamond" w:cs="Times New Roman"/>
          <w:sz w:val="24"/>
          <w:szCs w:val="24"/>
        </w:rPr>
        <w:t>one</w:t>
      </w:r>
      <w:r w:rsidR="00B1403B">
        <w:rPr>
          <w:rFonts w:ascii="Garamond" w:hAnsi="Garamond" w:cs="Times New Roman" w:hint="eastAsia"/>
          <w:sz w:val="24"/>
          <w:szCs w:val="24"/>
        </w:rPr>
        <w:t xml:space="preserve"> </w:t>
      </w:r>
      <w:r>
        <w:rPr>
          <w:rFonts w:ascii="Garamond" w:hAnsi="Garamond" w:cs="Times New Roman" w:hint="eastAsia"/>
          <w:sz w:val="24"/>
          <w:szCs w:val="24"/>
        </w:rPr>
        <w:t xml:space="preserve">cannot exclude the possibility of numerous large positive own-price elasticities without the imposition of </w:t>
      </w:r>
      <w:r w:rsidR="009F4810">
        <w:rPr>
          <w:rFonts w:ascii="Garamond" w:hAnsi="Garamond" w:cs="Times New Roman" w:hint="eastAsia"/>
          <w:sz w:val="24"/>
          <w:szCs w:val="24"/>
        </w:rPr>
        <w:t xml:space="preserve">the </w:t>
      </w:r>
      <w:r>
        <w:rPr>
          <w:rFonts w:ascii="Garamond" w:hAnsi="Garamond" w:cs="Times New Roman" w:hint="eastAsia"/>
          <w:sz w:val="24"/>
          <w:szCs w:val="24"/>
        </w:rPr>
        <w:t>theoretical conditions.</w:t>
      </w:r>
    </w:p>
    <w:p w14:paraId="58013DAD" w14:textId="59F50EE9" w:rsidR="00617414" w:rsidRDefault="002457C2" w:rsidP="007641B1">
      <w:pPr>
        <w:autoSpaceDE w:val="0"/>
        <w:autoSpaceDN w:val="0"/>
        <w:adjustRightInd w:val="0"/>
        <w:spacing w:after="120" w:line="360" w:lineRule="auto"/>
        <w:jc w:val="both"/>
        <w:rPr>
          <w:rFonts w:ascii="Garamond" w:hAnsi="Garamond" w:cs="Times New Roman"/>
          <w:sz w:val="24"/>
          <w:szCs w:val="24"/>
        </w:rPr>
      </w:pPr>
      <w:r>
        <w:rPr>
          <w:rFonts w:ascii="Garamond" w:hAnsi="Garamond" w:cs="Times New Roman" w:hint="eastAsia"/>
          <w:sz w:val="24"/>
          <w:szCs w:val="24"/>
        </w:rPr>
        <w:t xml:space="preserve">     </w:t>
      </w:r>
      <w:r w:rsidR="002070E0">
        <w:rPr>
          <w:rFonts w:ascii="Garamond" w:hAnsi="Garamond" w:cs="Times New Roman" w:hint="eastAsia"/>
          <w:sz w:val="24"/>
          <w:szCs w:val="24"/>
        </w:rPr>
        <w:t>E</w:t>
      </w:r>
      <w:r w:rsidR="004C3809">
        <w:rPr>
          <w:rFonts w:ascii="Garamond" w:hAnsi="Garamond" w:cs="Times New Roman" w:hint="eastAsia"/>
          <w:sz w:val="24"/>
          <w:szCs w:val="24"/>
        </w:rPr>
        <w:t>xamining elasticity estimates</w:t>
      </w:r>
      <w:r w:rsidR="002070E0">
        <w:rPr>
          <w:rFonts w:ascii="Garamond" w:hAnsi="Garamond" w:cs="Times New Roman" w:hint="eastAsia"/>
          <w:sz w:val="24"/>
          <w:szCs w:val="24"/>
        </w:rPr>
        <w:t xml:space="preserve"> reveals that</w:t>
      </w:r>
      <w:r w:rsidR="004C3809">
        <w:rPr>
          <w:rFonts w:ascii="Garamond" w:hAnsi="Garamond" w:cs="Times New Roman" w:hint="eastAsia"/>
          <w:sz w:val="24"/>
          <w:szCs w:val="24"/>
        </w:rPr>
        <w:t xml:space="preserve"> t</w:t>
      </w:r>
      <w:r w:rsidR="004C3809">
        <w:rPr>
          <w:rFonts w:ascii="Garamond" w:hAnsi="Garamond" w:cs="Times New Roman"/>
          <w:sz w:val="24"/>
          <w:szCs w:val="24"/>
        </w:rPr>
        <w:t>h</w:t>
      </w:r>
      <w:r w:rsidR="004C3809">
        <w:rPr>
          <w:rFonts w:ascii="Garamond" w:hAnsi="Garamond" w:cs="Times New Roman" w:hint="eastAsia"/>
          <w:sz w:val="24"/>
          <w:szCs w:val="24"/>
        </w:rPr>
        <w:t xml:space="preserve">e </w:t>
      </w:r>
      <w:r w:rsidR="00710AA4">
        <w:rPr>
          <w:rFonts w:ascii="Garamond" w:hAnsi="Garamond" w:cs="Times New Roman" w:hint="eastAsia"/>
          <w:sz w:val="24"/>
          <w:szCs w:val="24"/>
        </w:rPr>
        <w:t xml:space="preserve">Bayesian model </w:t>
      </w:r>
      <w:r w:rsidR="004D116B">
        <w:rPr>
          <w:rFonts w:ascii="Garamond" w:hAnsi="Garamond" w:cs="Times New Roman" w:hint="eastAsia"/>
          <w:sz w:val="24"/>
          <w:szCs w:val="24"/>
        </w:rPr>
        <w:t xml:space="preserve">with all theoretical requirements </w:t>
      </w:r>
      <w:r w:rsidR="00D94A66">
        <w:rPr>
          <w:rFonts w:ascii="Garamond" w:hAnsi="Garamond" w:cs="Times New Roman" w:hint="eastAsia"/>
          <w:sz w:val="24"/>
          <w:szCs w:val="24"/>
        </w:rPr>
        <w:t xml:space="preserve">in panel (f) </w:t>
      </w:r>
      <w:r w:rsidR="004C3809">
        <w:rPr>
          <w:rFonts w:ascii="Garamond" w:hAnsi="Garamond" w:cs="Times New Roman" w:hint="eastAsia"/>
          <w:sz w:val="24"/>
          <w:szCs w:val="24"/>
        </w:rPr>
        <w:t xml:space="preserve">predicts </w:t>
      </w:r>
      <w:r w:rsidR="004C3809" w:rsidRPr="00BD7ACE">
        <w:rPr>
          <w:rFonts w:ascii="Garamond" w:hAnsi="Garamond" w:cs="Times New Roman" w:hint="eastAsia"/>
          <w:i/>
          <w:sz w:val="24"/>
          <w:szCs w:val="24"/>
        </w:rPr>
        <w:t>elastic</w:t>
      </w:r>
      <w:r w:rsidR="004C3809">
        <w:rPr>
          <w:rFonts w:ascii="Garamond" w:hAnsi="Garamond" w:cs="Times New Roman" w:hint="eastAsia"/>
          <w:sz w:val="24"/>
          <w:szCs w:val="24"/>
        </w:rPr>
        <w:t xml:space="preserve"> labor demand for youth and elderly workers. </w:t>
      </w:r>
      <w:r w:rsidR="00B1403B">
        <w:rPr>
          <w:rFonts w:ascii="Garamond" w:hAnsi="Garamond" w:cs="Times New Roman"/>
          <w:sz w:val="24"/>
          <w:szCs w:val="24"/>
        </w:rPr>
        <w:t xml:space="preserve"> </w:t>
      </w:r>
      <w:r w:rsidR="002C6949">
        <w:rPr>
          <w:rFonts w:ascii="Garamond" w:hAnsi="Garamond" w:cs="Times New Roman" w:hint="eastAsia"/>
          <w:sz w:val="24"/>
          <w:szCs w:val="24"/>
        </w:rPr>
        <w:t>More specifically,</w:t>
      </w:r>
      <w:r w:rsidR="00F46FEE" w:rsidRPr="006A2978">
        <w:rPr>
          <w:rFonts w:ascii="Garamond" w:hAnsi="Garamond" w:cs="Times New Roman"/>
          <w:sz w:val="24"/>
          <w:szCs w:val="24"/>
        </w:rPr>
        <w:t xml:space="preserve"> </w:t>
      </w:r>
      <w:r w:rsidR="00A6708A">
        <w:rPr>
          <w:rFonts w:ascii="Garamond" w:hAnsi="Garamond" w:cs="Times New Roman" w:hint="eastAsia"/>
          <w:sz w:val="24"/>
          <w:szCs w:val="24"/>
        </w:rPr>
        <w:t>l</w:t>
      </w:r>
      <w:r w:rsidR="00A04FBD" w:rsidRPr="006A2978">
        <w:rPr>
          <w:rFonts w:ascii="Garamond" w:hAnsi="Garamond" w:cs="Times New Roman"/>
          <w:sz w:val="24"/>
          <w:szCs w:val="24"/>
        </w:rPr>
        <w:t xml:space="preserve">abor </w:t>
      </w:r>
      <w:r w:rsidR="00A04FBD" w:rsidRPr="006A2978">
        <w:rPr>
          <w:rFonts w:ascii="Garamond" w:hAnsi="Garamond" w:cs="Times New Roman"/>
          <w:sz w:val="24"/>
          <w:szCs w:val="24"/>
        </w:rPr>
        <w:lastRenderedPageBreak/>
        <w:t xml:space="preserve">demand for </w:t>
      </w:r>
      <w:r w:rsidR="00BB1F61">
        <w:rPr>
          <w:rFonts w:ascii="Garamond" w:hAnsi="Garamond" w:cs="Times New Roman" w:hint="eastAsia"/>
          <w:sz w:val="24"/>
          <w:szCs w:val="24"/>
        </w:rPr>
        <w:t>elderly</w:t>
      </w:r>
      <w:r w:rsidR="00A04FBD" w:rsidRPr="006A2978">
        <w:rPr>
          <w:rFonts w:ascii="Garamond" w:hAnsi="Garamond" w:cs="Times New Roman"/>
          <w:sz w:val="24"/>
          <w:szCs w:val="24"/>
        </w:rPr>
        <w:t xml:space="preserve"> workers is the most elastic, a median of -0.71, with </w:t>
      </w:r>
      <w:r w:rsidR="003C499A">
        <w:rPr>
          <w:rFonts w:ascii="Garamond" w:hAnsi="Garamond" w:cs="Times New Roman" w:hint="eastAsia"/>
          <w:sz w:val="24"/>
          <w:szCs w:val="24"/>
        </w:rPr>
        <w:t>small</w:t>
      </w:r>
      <w:r w:rsidR="00A04FBD" w:rsidRPr="006A2978">
        <w:rPr>
          <w:rFonts w:ascii="Garamond" w:hAnsi="Garamond" w:cs="Times New Roman"/>
          <w:sz w:val="24"/>
          <w:szCs w:val="24"/>
        </w:rPr>
        <w:t xml:space="preserve"> variation across sectors.</w:t>
      </w:r>
      <w:r w:rsidR="00986B61">
        <w:rPr>
          <w:rFonts w:ascii="Garamond" w:hAnsi="Garamond" w:cs="Times New Roman" w:hint="eastAsia"/>
          <w:sz w:val="24"/>
          <w:szCs w:val="24"/>
        </w:rPr>
        <w:t xml:space="preserve"> </w:t>
      </w:r>
      <w:r w:rsidR="00A04FBD" w:rsidRPr="006A2978">
        <w:rPr>
          <w:rFonts w:ascii="Garamond" w:hAnsi="Garamond" w:cs="Times New Roman"/>
          <w:sz w:val="24"/>
          <w:szCs w:val="24"/>
        </w:rPr>
        <w:t xml:space="preserve">Labor demand for </w:t>
      </w:r>
      <w:r w:rsidR="00BB1F61">
        <w:rPr>
          <w:rFonts w:ascii="Garamond" w:hAnsi="Garamond" w:cs="Times New Roman" w:hint="eastAsia"/>
          <w:sz w:val="24"/>
          <w:szCs w:val="24"/>
        </w:rPr>
        <w:t>youth workers</w:t>
      </w:r>
      <w:r w:rsidR="00A04FBD" w:rsidRPr="006A2978">
        <w:rPr>
          <w:rFonts w:ascii="Garamond" w:hAnsi="Garamond" w:cs="Times New Roman"/>
          <w:sz w:val="24"/>
          <w:szCs w:val="24"/>
        </w:rPr>
        <w:t xml:space="preserve"> is the second most elastic</w:t>
      </w:r>
      <w:r w:rsidR="002420A3">
        <w:rPr>
          <w:rFonts w:ascii="Garamond" w:hAnsi="Garamond" w:cs="Times New Roman" w:hint="eastAsia"/>
          <w:sz w:val="24"/>
          <w:szCs w:val="24"/>
        </w:rPr>
        <w:t>,</w:t>
      </w:r>
      <w:r w:rsidR="00A04FBD" w:rsidRPr="006A2978">
        <w:rPr>
          <w:rFonts w:ascii="Garamond" w:hAnsi="Garamond" w:cs="Times New Roman"/>
          <w:sz w:val="24"/>
          <w:szCs w:val="24"/>
        </w:rPr>
        <w:t xml:space="preserve"> -0.60, but with much larger variation by sector. </w:t>
      </w:r>
      <w:r w:rsidR="00B1403B">
        <w:rPr>
          <w:rFonts w:ascii="Garamond" w:hAnsi="Garamond" w:cs="Times New Roman"/>
          <w:sz w:val="24"/>
          <w:szCs w:val="24"/>
        </w:rPr>
        <w:t xml:space="preserve"> </w:t>
      </w:r>
      <w:r w:rsidR="00A04FBD" w:rsidRPr="006A2978">
        <w:rPr>
          <w:rFonts w:ascii="Garamond" w:hAnsi="Garamond" w:cs="Times New Roman"/>
          <w:sz w:val="24"/>
          <w:szCs w:val="24"/>
        </w:rPr>
        <w:t xml:space="preserve">For the remaining two mid-aged groups, labor demand elasticities are similar, -0.14 for the 25-44 </w:t>
      </w:r>
      <w:proofErr w:type="gramStart"/>
      <w:r w:rsidR="00A04FBD" w:rsidRPr="006A2978">
        <w:rPr>
          <w:rFonts w:ascii="Garamond" w:hAnsi="Garamond" w:cs="Times New Roman"/>
          <w:sz w:val="24"/>
          <w:szCs w:val="24"/>
        </w:rPr>
        <w:t>group</w:t>
      </w:r>
      <w:proofErr w:type="gramEnd"/>
      <w:r w:rsidR="00A04FBD" w:rsidRPr="006A2978">
        <w:rPr>
          <w:rFonts w:ascii="Garamond" w:hAnsi="Garamond" w:cs="Times New Roman"/>
          <w:sz w:val="24"/>
          <w:szCs w:val="24"/>
        </w:rPr>
        <w:t xml:space="preserve"> and -0.13 for the 45-64 group with </w:t>
      </w:r>
      <w:r w:rsidR="00107E46">
        <w:rPr>
          <w:rFonts w:ascii="Garamond" w:hAnsi="Garamond" w:cs="Times New Roman" w:hint="eastAsia"/>
          <w:sz w:val="24"/>
          <w:szCs w:val="24"/>
        </w:rPr>
        <w:t>smaller variation</w:t>
      </w:r>
      <w:r w:rsidR="00F74A30">
        <w:rPr>
          <w:rFonts w:ascii="Garamond" w:hAnsi="Garamond" w:cs="Times New Roman" w:hint="eastAsia"/>
          <w:sz w:val="24"/>
          <w:szCs w:val="24"/>
        </w:rPr>
        <w:t xml:space="preserve"> across sectors</w:t>
      </w:r>
      <w:r w:rsidR="00A04FBD" w:rsidRPr="006A2978">
        <w:rPr>
          <w:rFonts w:ascii="Garamond" w:hAnsi="Garamond" w:cs="Times New Roman"/>
          <w:sz w:val="24"/>
          <w:szCs w:val="24"/>
        </w:rPr>
        <w:t xml:space="preserve">.  </w:t>
      </w:r>
    </w:p>
    <w:p w14:paraId="0B4F1F78" w14:textId="44DC913D" w:rsidR="00EE46BE" w:rsidRDefault="00EE46BE" w:rsidP="007641B1">
      <w:pPr>
        <w:autoSpaceDE w:val="0"/>
        <w:autoSpaceDN w:val="0"/>
        <w:adjustRightInd w:val="0"/>
        <w:spacing w:after="120" w:line="360" w:lineRule="auto"/>
        <w:jc w:val="both"/>
        <w:rPr>
          <w:rFonts w:ascii="Garamond" w:hAnsi="Garamond" w:cs="Times New Roman"/>
          <w:sz w:val="24"/>
          <w:szCs w:val="24"/>
        </w:rPr>
      </w:pPr>
      <w:r>
        <w:rPr>
          <w:rFonts w:ascii="Garamond" w:hAnsi="Garamond" w:cs="Times New Roman" w:hint="eastAsia"/>
          <w:sz w:val="24"/>
          <w:szCs w:val="24"/>
        </w:rPr>
        <w:t xml:space="preserve">     </w:t>
      </w:r>
      <w:r w:rsidR="00146942">
        <w:rPr>
          <w:rFonts w:ascii="Garamond" w:hAnsi="Garamond" w:cs="Times New Roman" w:hint="eastAsia"/>
          <w:sz w:val="24"/>
          <w:szCs w:val="24"/>
        </w:rPr>
        <w:t>E</w:t>
      </w:r>
      <w:r w:rsidR="00200EE7" w:rsidRPr="004C7439">
        <w:rPr>
          <w:rFonts w:ascii="Garamond" w:hAnsi="Garamond" w:cs="Times New Roman" w:hint="eastAsia"/>
          <w:sz w:val="24"/>
          <w:szCs w:val="24"/>
        </w:rPr>
        <w:t>lastic</w:t>
      </w:r>
      <w:r w:rsidR="00200EE7">
        <w:rPr>
          <w:rFonts w:ascii="Garamond" w:hAnsi="Garamond" w:cs="Times New Roman" w:hint="eastAsia"/>
          <w:sz w:val="24"/>
          <w:szCs w:val="24"/>
        </w:rPr>
        <w:t xml:space="preserve"> labor demand for youth and elderly workers</w:t>
      </w:r>
      <w:r w:rsidR="00200EE7" w:rsidRPr="006A2978">
        <w:rPr>
          <w:rFonts w:ascii="Garamond" w:hAnsi="Garamond" w:cs="Times New Roman"/>
          <w:sz w:val="24"/>
          <w:szCs w:val="24"/>
        </w:rPr>
        <w:t xml:space="preserve"> </w:t>
      </w:r>
      <w:r w:rsidR="003404AF">
        <w:rPr>
          <w:rFonts w:ascii="Garamond" w:hAnsi="Garamond" w:cs="Times New Roman" w:hint="eastAsia"/>
          <w:sz w:val="24"/>
          <w:szCs w:val="24"/>
        </w:rPr>
        <w:t xml:space="preserve">estimated </w:t>
      </w:r>
      <w:r w:rsidR="00200EE7">
        <w:rPr>
          <w:rFonts w:ascii="Garamond" w:hAnsi="Garamond" w:cs="Times New Roman" w:hint="eastAsia"/>
          <w:sz w:val="24"/>
          <w:szCs w:val="24"/>
        </w:rPr>
        <w:t xml:space="preserve">from </w:t>
      </w:r>
      <w:r w:rsidR="00F9161E" w:rsidRPr="006A2978">
        <w:rPr>
          <w:rFonts w:ascii="Garamond" w:hAnsi="Garamond" w:cs="Times New Roman"/>
          <w:sz w:val="24"/>
          <w:szCs w:val="24"/>
        </w:rPr>
        <w:t xml:space="preserve">the </w:t>
      </w:r>
      <w:r w:rsidR="00F9161E">
        <w:rPr>
          <w:rFonts w:ascii="Garamond" w:hAnsi="Garamond" w:cs="Times New Roman" w:hint="eastAsia"/>
          <w:sz w:val="24"/>
          <w:szCs w:val="24"/>
        </w:rPr>
        <w:t xml:space="preserve">fully restricted </w:t>
      </w:r>
      <w:r w:rsidR="00F9161E" w:rsidRPr="006A2978">
        <w:rPr>
          <w:rFonts w:ascii="Garamond" w:hAnsi="Garamond" w:cs="Times New Roman"/>
          <w:sz w:val="24"/>
          <w:szCs w:val="24"/>
        </w:rPr>
        <w:t xml:space="preserve">Bayesian </w:t>
      </w:r>
      <w:r w:rsidR="00F9161E">
        <w:rPr>
          <w:rFonts w:ascii="Garamond" w:hAnsi="Garamond" w:cs="Times New Roman" w:hint="eastAsia"/>
          <w:sz w:val="24"/>
          <w:szCs w:val="24"/>
        </w:rPr>
        <w:t>model</w:t>
      </w:r>
      <w:r w:rsidR="00F9161E" w:rsidRPr="006A2978">
        <w:rPr>
          <w:rFonts w:ascii="Garamond" w:hAnsi="Garamond" w:cs="Times New Roman"/>
          <w:sz w:val="24"/>
          <w:szCs w:val="24"/>
        </w:rPr>
        <w:t xml:space="preserve"> </w:t>
      </w:r>
      <w:r w:rsidR="00964B9B">
        <w:rPr>
          <w:rFonts w:ascii="Garamond" w:hAnsi="Garamond" w:cs="Times New Roman" w:hint="eastAsia"/>
          <w:sz w:val="24"/>
          <w:szCs w:val="24"/>
        </w:rPr>
        <w:t>is</w:t>
      </w:r>
      <w:r w:rsidR="000E57EA">
        <w:rPr>
          <w:rFonts w:ascii="Garamond" w:hAnsi="Garamond" w:cs="Times New Roman" w:hint="eastAsia"/>
          <w:sz w:val="24"/>
          <w:szCs w:val="24"/>
        </w:rPr>
        <w:t xml:space="preserve"> </w:t>
      </w:r>
      <w:r w:rsidR="00F9161E" w:rsidRPr="006A2978">
        <w:rPr>
          <w:rFonts w:ascii="Garamond" w:hAnsi="Garamond" w:cs="Times New Roman"/>
          <w:sz w:val="24"/>
          <w:szCs w:val="24"/>
        </w:rPr>
        <w:t xml:space="preserve">more empirically </w:t>
      </w:r>
      <w:r w:rsidR="000E57EA">
        <w:rPr>
          <w:rFonts w:ascii="Garamond" w:hAnsi="Garamond" w:cs="Times New Roman" w:hint="eastAsia"/>
          <w:sz w:val="24"/>
          <w:szCs w:val="24"/>
        </w:rPr>
        <w:t xml:space="preserve">and </w:t>
      </w:r>
      <w:r w:rsidR="00F9161E" w:rsidRPr="006A2978">
        <w:rPr>
          <w:rFonts w:ascii="Garamond" w:hAnsi="Garamond" w:cs="Times New Roman"/>
          <w:sz w:val="24"/>
          <w:szCs w:val="24"/>
        </w:rPr>
        <w:t xml:space="preserve">theoretically </w:t>
      </w:r>
      <w:r w:rsidR="009C77AD">
        <w:rPr>
          <w:rFonts w:ascii="Garamond" w:hAnsi="Garamond" w:cs="Times New Roman" w:hint="eastAsia"/>
          <w:sz w:val="24"/>
          <w:szCs w:val="24"/>
        </w:rPr>
        <w:t>coherent</w:t>
      </w:r>
      <w:r w:rsidR="000E57EA">
        <w:rPr>
          <w:rFonts w:ascii="Garamond" w:hAnsi="Garamond" w:cs="Times New Roman" w:hint="eastAsia"/>
          <w:sz w:val="24"/>
          <w:szCs w:val="24"/>
        </w:rPr>
        <w:t xml:space="preserve"> </w:t>
      </w:r>
      <w:r w:rsidR="00F9161E" w:rsidRPr="006A2978">
        <w:rPr>
          <w:rFonts w:ascii="Garamond" w:hAnsi="Garamond" w:cs="Times New Roman"/>
          <w:sz w:val="24"/>
          <w:szCs w:val="24"/>
        </w:rPr>
        <w:t xml:space="preserve">than the </w:t>
      </w:r>
      <w:r w:rsidR="00F9161E">
        <w:rPr>
          <w:rFonts w:ascii="Garamond" w:hAnsi="Garamond" w:cs="Times New Roman" w:hint="eastAsia"/>
          <w:sz w:val="24"/>
          <w:szCs w:val="24"/>
        </w:rPr>
        <w:t>other approaches</w:t>
      </w:r>
      <w:r w:rsidR="00F9161E" w:rsidRPr="006A2978">
        <w:rPr>
          <w:rFonts w:ascii="Garamond" w:hAnsi="Garamond" w:cs="Times New Roman"/>
          <w:sz w:val="24"/>
          <w:szCs w:val="24"/>
        </w:rPr>
        <w:t>.</w:t>
      </w:r>
      <w:r w:rsidR="008E3F8A">
        <w:rPr>
          <w:rFonts w:ascii="Garamond" w:hAnsi="Garamond" w:cs="Times New Roman" w:hint="eastAsia"/>
          <w:sz w:val="24"/>
          <w:szCs w:val="24"/>
        </w:rPr>
        <w:t xml:space="preserve"> </w:t>
      </w:r>
      <w:r w:rsidR="00402A78">
        <w:rPr>
          <w:rFonts w:ascii="Garamond" w:hAnsi="Garamond" w:cs="Times New Roman"/>
          <w:sz w:val="24"/>
          <w:szCs w:val="24"/>
        </w:rPr>
        <w:t xml:space="preserve"> </w:t>
      </w:r>
      <w:r w:rsidR="00E04120">
        <w:rPr>
          <w:rFonts w:ascii="Garamond" w:hAnsi="Garamond" w:cs="Times New Roman" w:hint="eastAsia"/>
          <w:sz w:val="24"/>
          <w:szCs w:val="24"/>
        </w:rPr>
        <w:t>B</w:t>
      </w:r>
      <w:r w:rsidR="00F93C9E">
        <w:rPr>
          <w:rFonts w:ascii="Garamond" w:hAnsi="Garamond" w:cs="Times New Roman" w:hint="eastAsia"/>
          <w:sz w:val="24"/>
          <w:szCs w:val="24"/>
        </w:rPr>
        <w:t xml:space="preserve">oth non-Bayesian and </w:t>
      </w:r>
      <w:r w:rsidR="00F93C9E">
        <w:rPr>
          <w:rFonts w:ascii="Garamond" w:hAnsi="Garamond" w:cs="Times New Roman"/>
          <w:sz w:val="24"/>
          <w:szCs w:val="24"/>
        </w:rPr>
        <w:t>Bayesian</w:t>
      </w:r>
      <w:r w:rsidR="00F93C9E">
        <w:rPr>
          <w:rFonts w:ascii="Garamond" w:hAnsi="Garamond" w:cs="Times New Roman" w:hint="eastAsia"/>
          <w:sz w:val="24"/>
          <w:szCs w:val="24"/>
        </w:rPr>
        <w:t xml:space="preserve"> models consistently estimate elastic labor </w:t>
      </w:r>
      <w:r w:rsidR="00F93C9E">
        <w:rPr>
          <w:rFonts w:ascii="Garamond" w:hAnsi="Garamond" w:cs="Times New Roman"/>
          <w:sz w:val="24"/>
          <w:szCs w:val="24"/>
        </w:rPr>
        <w:t xml:space="preserve">demand for </w:t>
      </w:r>
      <w:r w:rsidR="00F93C9E">
        <w:rPr>
          <w:rFonts w:ascii="Garamond" w:hAnsi="Garamond" w:cs="Times New Roman" w:hint="eastAsia"/>
          <w:sz w:val="24"/>
          <w:szCs w:val="24"/>
        </w:rPr>
        <w:t xml:space="preserve">the oldest group compared to other age groups. </w:t>
      </w:r>
      <w:r w:rsidR="00402A78">
        <w:rPr>
          <w:rFonts w:ascii="Garamond" w:hAnsi="Garamond" w:cs="Times New Roman"/>
          <w:sz w:val="24"/>
          <w:szCs w:val="24"/>
        </w:rPr>
        <w:t xml:space="preserve"> In p</w:t>
      </w:r>
      <w:r w:rsidR="00402A78">
        <w:rPr>
          <w:rFonts w:ascii="Garamond" w:hAnsi="Garamond" w:cs="Times New Roman" w:hint="eastAsia"/>
          <w:sz w:val="24"/>
          <w:szCs w:val="24"/>
        </w:rPr>
        <w:t>articular</w:t>
      </w:r>
      <w:r w:rsidR="00402A78">
        <w:rPr>
          <w:rFonts w:ascii="Garamond" w:hAnsi="Garamond" w:cs="Times New Roman"/>
          <w:sz w:val="24"/>
          <w:szCs w:val="24"/>
        </w:rPr>
        <w:t>,</w:t>
      </w:r>
      <w:r w:rsidR="00F93C9E">
        <w:rPr>
          <w:rFonts w:ascii="Garamond" w:hAnsi="Garamond" w:cs="Times New Roman" w:hint="eastAsia"/>
          <w:sz w:val="24"/>
          <w:szCs w:val="24"/>
        </w:rPr>
        <w:t xml:space="preserve"> elastic labor demand for</w:t>
      </w:r>
      <w:r w:rsidR="00F93C9E" w:rsidRPr="006A2978">
        <w:rPr>
          <w:rFonts w:ascii="Garamond" w:hAnsi="Garamond" w:cs="Times New Roman"/>
          <w:sz w:val="24"/>
          <w:szCs w:val="24"/>
        </w:rPr>
        <w:t xml:space="preserve"> </w:t>
      </w:r>
      <w:r w:rsidR="00F93C9E">
        <w:rPr>
          <w:rFonts w:ascii="Garamond" w:hAnsi="Garamond" w:cs="Times New Roman" w:hint="eastAsia"/>
          <w:sz w:val="24"/>
          <w:szCs w:val="24"/>
        </w:rPr>
        <w:t>youth workers</w:t>
      </w:r>
      <w:r w:rsidR="00F93C9E" w:rsidRPr="006A2978">
        <w:rPr>
          <w:rFonts w:ascii="Garamond" w:hAnsi="Garamond" w:cs="Times New Roman"/>
          <w:sz w:val="24"/>
          <w:szCs w:val="24"/>
        </w:rPr>
        <w:t xml:space="preserve"> containing teenage workers has long been supported </w:t>
      </w:r>
      <w:r w:rsidR="00F93C9E">
        <w:rPr>
          <w:rFonts w:ascii="Garamond" w:hAnsi="Garamond" w:cs="Times New Roman" w:hint="eastAsia"/>
          <w:sz w:val="24"/>
          <w:szCs w:val="24"/>
        </w:rPr>
        <w:t>in</w:t>
      </w:r>
      <w:r w:rsidR="00F93C9E" w:rsidRPr="006A2978">
        <w:rPr>
          <w:rFonts w:ascii="Garamond" w:hAnsi="Garamond" w:cs="Times New Roman"/>
          <w:sz w:val="24"/>
          <w:szCs w:val="24"/>
        </w:rPr>
        <w:t xml:space="preserve"> </w:t>
      </w:r>
      <w:r w:rsidR="00F93C9E">
        <w:rPr>
          <w:rFonts w:ascii="Garamond" w:hAnsi="Garamond" w:cs="Times New Roman" w:hint="eastAsia"/>
          <w:sz w:val="24"/>
          <w:szCs w:val="24"/>
        </w:rPr>
        <w:t>past</w:t>
      </w:r>
      <w:r w:rsidR="00F93C9E" w:rsidRPr="006A2978">
        <w:rPr>
          <w:rFonts w:ascii="Garamond" w:hAnsi="Garamond" w:cs="Times New Roman"/>
          <w:sz w:val="24"/>
          <w:szCs w:val="24"/>
        </w:rPr>
        <w:t xml:space="preserve"> empirical studies </w:t>
      </w:r>
      <w:r w:rsidR="00402A78">
        <w:rPr>
          <w:rFonts w:ascii="Garamond" w:hAnsi="Garamond" w:cs="Times New Roman"/>
          <w:sz w:val="24"/>
          <w:szCs w:val="24"/>
        </w:rPr>
        <w:t>but with little</w:t>
      </w:r>
      <w:r w:rsidR="00402A78">
        <w:rPr>
          <w:rFonts w:ascii="Garamond" w:hAnsi="Garamond" w:cs="Times New Roman" w:hint="eastAsia"/>
          <w:sz w:val="24"/>
          <w:szCs w:val="24"/>
        </w:rPr>
        <w:t xml:space="preserve"> </w:t>
      </w:r>
      <w:r w:rsidR="00F93C9E">
        <w:rPr>
          <w:rFonts w:ascii="Garamond" w:hAnsi="Garamond" w:cs="Times New Roman" w:hint="eastAsia"/>
          <w:sz w:val="24"/>
          <w:szCs w:val="24"/>
        </w:rPr>
        <w:t xml:space="preserve">consensus for other age groups </w:t>
      </w:r>
      <w:r w:rsidR="00F93C9E" w:rsidRPr="006A2978">
        <w:rPr>
          <w:rFonts w:ascii="Garamond" w:hAnsi="Garamond" w:cs="Times New Roman"/>
          <w:sz w:val="24"/>
          <w:szCs w:val="24"/>
        </w:rPr>
        <w:fldChar w:fldCharType="begin" w:fldLock="1"/>
      </w:r>
      <w:r w:rsidR="00F93C9E">
        <w:rPr>
          <w:rFonts w:ascii="Garamond" w:hAnsi="Garamond" w:cs="Times New Roman"/>
          <w:sz w:val="24"/>
          <w:szCs w:val="24"/>
        </w:rPr>
        <w:instrText>ADDIN CSL_CITATION { "citationItems" : [ { "id" : "ITEM-1", "itemData" : { "author" : [ { "dropping-particle" : "", "family" : "Hamermesh", "given" : "Daniel S.", "non-dropping-particle" : "", "parse-names" : false, "suffix" : "" }, { "dropping-particle" : "", "family" : "Grant", "given" : "James", "non-dropping-particle" : "", "parse-names" : false, "suffix" : "" } ], "container-title" : "Journal of Human Resources", "id" : "ITEM-1", "issue" : "4", "issued" : { "date-parts" : [ [ "1979" ] ] }, "page" : "518-542", "title" : "Econometric studies of labor-labor substitution and their implications for policy", "type" : "article-journal", "volume" : "14" }, "uris" : [ "http://www.mendeley.com/documents/?uuid=6b93bf21-6823-475b-bfdf-8b9f77208358" ] } ], "mendeley" : { "formattedCitation" : "(Hamermesh &amp; Grant, 1979)", "manualFormatting" : "(Hamermesh and Grant, 1979)", "plainTextFormattedCitation" : "(Hamermesh &amp; Grant, 1979)", "previouslyFormattedCitation" : "(Hamermesh &amp; Grant, 1979)" }, "properties" : { "noteIndex" : 0 }, "schema" : "https://github.com/citation-style-language/schema/raw/master/csl-citation.json" }</w:instrText>
      </w:r>
      <w:r w:rsidR="00F93C9E" w:rsidRPr="006A2978">
        <w:rPr>
          <w:rFonts w:ascii="Garamond" w:hAnsi="Garamond" w:cs="Times New Roman"/>
          <w:sz w:val="24"/>
          <w:szCs w:val="24"/>
        </w:rPr>
        <w:fldChar w:fldCharType="separate"/>
      </w:r>
      <w:r w:rsidR="00F93C9E" w:rsidRPr="006A2978">
        <w:rPr>
          <w:rFonts w:ascii="Garamond" w:hAnsi="Garamond" w:cs="Times New Roman"/>
          <w:noProof/>
          <w:sz w:val="24"/>
          <w:szCs w:val="24"/>
        </w:rPr>
        <w:t>(Hamermesh and Grant, 1979)</w:t>
      </w:r>
      <w:r w:rsidR="00F93C9E" w:rsidRPr="006A2978">
        <w:rPr>
          <w:rFonts w:ascii="Garamond" w:hAnsi="Garamond" w:cs="Times New Roman"/>
          <w:sz w:val="24"/>
          <w:szCs w:val="24"/>
        </w:rPr>
        <w:fldChar w:fldCharType="end"/>
      </w:r>
      <w:r w:rsidR="00F93C9E" w:rsidRPr="006A2978">
        <w:rPr>
          <w:rFonts w:ascii="Garamond" w:hAnsi="Garamond" w:cs="Times New Roman"/>
          <w:sz w:val="24"/>
          <w:szCs w:val="24"/>
        </w:rPr>
        <w:t xml:space="preserve">. </w:t>
      </w:r>
      <w:r w:rsidR="00402A78">
        <w:rPr>
          <w:rFonts w:ascii="Garamond" w:hAnsi="Garamond" w:cs="Times New Roman"/>
          <w:sz w:val="24"/>
          <w:szCs w:val="24"/>
        </w:rPr>
        <w:t xml:space="preserve"> </w:t>
      </w:r>
      <w:r w:rsidR="00F93C9E">
        <w:rPr>
          <w:rFonts w:ascii="Garamond" w:hAnsi="Garamond" w:cs="Times New Roman" w:hint="eastAsia"/>
          <w:sz w:val="24"/>
          <w:szCs w:val="24"/>
        </w:rPr>
        <w:t xml:space="preserve">However, </w:t>
      </w:r>
      <w:r w:rsidR="00F12D47">
        <w:rPr>
          <w:rFonts w:ascii="Garamond" w:hAnsi="Garamond" w:cs="Times New Roman" w:hint="eastAsia"/>
          <w:sz w:val="24"/>
          <w:szCs w:val="24"/>
        </w:rPr>
        <w:t>some of the model</w:t>
      </w:r>
      <w:r w:rsidR="006816C0">
        <w:rPr>
          <w:rFonts w:ascii="Garamond" w:hAnsi="Garamond" w:cs="Times New Roman" w:hint="eastAsia"/>
          <w:sz w:val="24"/>
          <w:szCs w:val="24"/>
        </w:rPr>
        <w:t>s</w:t>
      </w:r>
      <w:r w:rsidR="00F12D47">
        <w:rPr>
          <w:rFonts w:ascii="Garamond" w:hAnsi="Garamond" w:cs="Times New Roman" w:hint="eastAsia"/>
          <w:sz w:val="24"/>
          <w:szCs w:val="24"/>
        </w:rPr>
        <w:t xml:space="preserve"> with no restrictions yield</w:t>
      </w:r>
      <w:r w:rsidR="00F12D47" w:rsidRPr="006A2978">
        <w:rPr>
          <w:rFonts w:ascii="Garamond" w:hAnsi="Garamond" w:cs="Times New Roman"/>
          <w:sz w:val="24"/>
          <w:szCs w:val="24"/>
        </w:rPr>
        <w:t xml:space="preserve"> </w:t>
      </w:r>
      <w:r w:rsidR="00F12D47" w:rsidRPr="003E0073">
        <w:rPr>
          <w:rFonts w:ascii="Garamond" w:hAnsi="Garamond" w:cs="Times New Roman"/>
          <w:i/>
          <w:sz w:val="24"/>
          <w:szCs w:val="24"/>
        </w:rPr>
        <w:t>inelastic</w:t>
      </w:r>
      <w:r w:rsidR="00F12D47" w:rsidRPr="006A2978">
        <w:rPr>
          <w:rFonts w:ascii="Garamond" w:hAnsi="Garamond" w:cs="Times New Roman"/>
          <w:sz w:val="24"/>
          <w:szCs w:val="24"/>
        </w:rPr>
        <w:t xml:space="preserve"> elasti</w:t>
      </w:r>
      <w:r w:rsidR="00F12D47">
        <w:rPr>
          <w:rFonts w:ascii="Garamond" w:hAnsi="Garamond" w:cs="Times New Roman"/>
          <w:sz w:val="24"/>
          <w:szCs w:val="24"/>
        </w:rPr>
        <w:t xml:space="preserve">city estimates for </w:t>
      </w:r>
      <w:r w:rsidR="00BA3C60">
        <w:rPr>
          <w:rFonts w:ascii="Garamond" w:hAnsi="Garamond" w:cs="Times New Roman" w:hint="eastAsia"/>
          <w:sz w:val="24"/>
          <w:szCs w:val="24"/>
        </w:rPr>
        <w:t>y</w:t>
      </w:r>
      <w:r w:rsidR="00C32905">
        <w:rPr>
          <w:rFonts w:ascii="Garamond" w:hAnsi="Garamond" w:cs="Times New Roman" w:hint="eastAsia"/>
          <w:sz w:val="24"/>
          <w:szCs w:val="24"/>
        </w:rPr>
        <w:t>outh workers</w:t>
      </w:r>
      <w:r w:rsidR="00F12D47">
        <w:rPr>
          <w:rFonts w:ascii="Garamond" w:hAnsi="Garamond" w:cs="Times New Roman" w:hint="eastAsia"/>
          <w:sz w:val="24"/>
          <w:szCs w:val="24"/>
        </w:rPr>
        <w:t xml:space="preserve">. </w:t>
      </w:r>
    </w:p>
    <w:p w14:paraId="36AEA0F4" w14:textId="2090CC2B" w:rsidR="008B0032" w:rsidRDefault="005C5F8D" w:rsidP="007641B1">
      <w:pPr>
        <w:autoSpaceDE w:val="0"/>
        <w:autoSpaceDN w:val="0"/>
        <w:adjustRightInd w:val="0"/>
        <w:spacing w:after="120" w:line="360" w:lineRule="auto"/>
        <w:jc w:val="both"/>
        <w:rPr>
          <w:rFonts w:ascii="Garamond" w:hAnsi="Garamond" w:cs="Times New Roman"/>
          <w:sz w:val="24"/>
          <w:szCs w:val="24"/>
        </w:rPr>
      </w:pPr>
      <w:r>
        <w:rPr>
          <w:rFonts w:ascii="Garamond" w:hAnsi="Garamond" w:cs="Times New Roman" w:hint="eastAsia"/>
          <w:sz w:val="24"/>
          <w:szCs w:val="24"/>
        </w:rPr>
        <w:t xml:space="preserve">     </w:t>
      </w:r>
      <w:r w:rsidR="002420A3" w:rsidRPr="006A2978">
        <w:rPr>
          <w:rFonts w:ascii="Garamond" w:hAnsi="Garamond" w:cs="Times New Roman"/>
          <w:sz w:val="24"/>
          <w:szCs w:val="24"/>
        </w:rPr>
        <w:t xml:space="preserve">One can naturally ask why many past studies on labor demand for youth workers </w:t>
      </w:r>
      <w:r w:rsidR="00F21EA8">
        <w:rPr>
          <w:rFonts w:ascii="Garamond" w:hAnsi="Garamond" w:cs="Times New Roman" w:hint="eastAsia"/>
          <w:sz w:val="24"/>
          <w:szCs w:val="24"/>
        </w:rPr>
        <w:t>neglected</w:t>
      </w:r>
      <w:r w:rsidR="002420A3" w:rsidRPr="006A2978">
        <w:rPr>
          <w:rFonts w:ascii="Garamond" w:hAnsi="Garamond" w:cs="Times New Roman"/>
          <w:sz w:val="24"/>
          <w:szCs w:val="24"/>
        </w:rPr>
        <w:t xml:space="preserve"> regularity conditions other than homogeneity and symmetry. </w:t>
      </w:r>
      <w:r w:rsidR="00402A78">
        <w:rPr>
          <w:rFonts w:ascii="Garamond" w:hAnsi="Garamond" w:cs="Times New Roman"/>
          <w:sz w:val="24"/>
          <w:szCs w:val="24"/>
        </w:rPr>
        <w:t xml:space="preserve"> </w:t>
      </w:r>
      <w:r w:rsidR="002420A3" w:rsidRPr="006A2978">
        <w:rPr>
          <w:rFonts w:ascii="Garamond" w:hAnsi="Garamond" w:cs="Times New Roman"/>
          <w:sz w:val="24"/>
          <w:szCs w:val="24"/>
        </w:rPr>
        <w:t xml:space="preserve">Given that the fact that labor cost share for youth workers </w:t>
      </w:r>
      <w:r w:rsidR="00402A78">
        <w:rPr>
          <w:rFonts w:ascii="Garamond" w:hAnsi="Garamond" w:cs="Times New Roman"/>
          <w:sz w:val="24"/>
          <w:szCs w:val="24"/>
        </w:rPr>
        <w:t>were</w:t>
      </w:r>
      <w:r w:rsidR="00402A78" w:rsidRPr="006A2978">
        <w:rPr>
          <w:rFonts w:ascii="Garamond" w:hAnsi="Garamond" w:cs="Times New Roman"/>
          <w:sz w:val="24"/>
          <w:szCs w:val="24"/>
        </w:rPr>
        <w:t xml:space="preserve"> </w:t>
      </w:r>
      <w:r w:rsidR="002420A3" w:rsidRPr="006A2978">
        <w:rPr>
          <w:rFonts w:ascii="Garamond" w:hAnsi="Garamond" w:cs="Times New Roman"/>
          <w:sz w:val="24"/>
          <w:szCs w:val="24"/>
        </w:rPr>
        <w:t xml:space="preserve">relatively large in 1980s through the early 2000s, </w:t>
      </w:r>
      <w:r w:rsidR="00402A78">
        <w:rPr>
          <w:rFonts w:ascii="Garamond" w:hAnsi="Garamond" w:cs="Times New Roman"/>
          <w:sz w:val="24"/>
          <w:szCs w:val="24"/>
        </w:rPr>
        <w:t xml:space="preserve">although </w:t>
      </w:r>
      <w:r w:rsidR="002420A3" w:rsidRPr="006A2978">
        <w:rPr>
          <w:rFonts w:ascii="Garamond" w:hAnsi="Garamond" w:cs="Times New Roman"/>
          <w:sz w:val="24"/>
          <w:szCs w:val="24"/>
        </w:rPr>
        <w:t>showing a downward trend from 15</w:t>
      </w:r>
      <w:r w:rsidR="00C57EE1">
        <w:rPr>
          <w:rFonts w:ascii="Garamond" w:hAnsi="Garamond" w:cs="Times New Roman" w:hint="eastAsia"/>
          <w:sz w:val="24"/>
          <w:szCs w:val="24"/>
        </w:rPr>
        <w:t xml:space="preserve"> percent</w:t>
      </w:r>
      <w:r w:rsidR="002420A3" w:rsidRPr="006A2978">
        <w:rPr>
          <w:rFonts w:ascii="Garamond" w:hAnsi="Garamond" w:cs="Times New Roman"/>
          <w:sz w:val="24"/>
          <w:szCs w:val="24"/>
        </w:rPr>
        <w:t xml:space="preserve"> to 9</w:t>
      </w:r>
      <w:r w:rsidR="00C57EE1">
        <w:rPr>
          <w:rFonts w:ascii="Garamond" w:hAnsi="Garamond" w:cs="Times New Roman" w:hint="eastAsia"/>
          <w:sz w:val="24"/>
          <w:szCs w:val="24"/>
        </w:rPr>
        <w:t xml:space="preserve"> percent</w:t>
      </w:r>
      <w:r w:rsidR="00402A78">
        <w:rPr>
          <w:rFonts w:ascii="Garamond" w:hAnsi="Garamond" w:cs="Times New Roman"/>
          <w:sz w:val="24"/>
          <w:szCs w:val="24"/>
        </w:rPr>
        <w:t>,</w:t>
      </w:r>
      <w:r w:rsidR="00C57EE1">
        <w:rPr>
          <w:rStyle w:val="FootnoteReference"/>
          <w:rFonts w:ascii="Garamond" w:hAnsi="Garamond" w:cs="Times New Roman"/>
          <w:sz w:val="24"/>
          <w:szCs w:val="24"/>
        </w:rPr>
        <w:footnoteReference w:id="18"/>
      </w:r>
      <w:r w:rsidR="002420A3" w:rsidRPr="006A2978">
        <w:rPr>
          <w:rFonts w:ascii="Garamond" w:hAnsi="Garamond" w:cs="Times New Roman"/>
          <w:sz w:val="24"/>
          <w:szCs w:val="24"/>
        </w:rPr>
        <w:t xml:space="preserve"> </w:t>
      </w:r>
      <w:r w:rsidR="00402A78">
        <w:rPr>
          <w:rFonts w:ascii="Garamond" w:hAnsi="Garamond" w:cs="Times New Roman"/>
          <w:sz w:val="24"/>
          <w:szCs w:val="24"/>
        </w:rPr>
        <w:t>one</w:t>
      </w:r>
      <w:r w:rsidR="00402A78">
        <w:rPr>
          <w:rFonts w:ascii="Garamond" w:hAnsi="Garamond" w:cs="Times New Roman" w:hint="eastAsia"/>
          <w:sz w:val="24"/>
          <w:szCs w:val="24"/>
        </w:rPr>
        <w:t xml:space="preserve"> </w:t>
      </w:r>
      <w:r w:rsidR="00C30B37">
        <w:rPr>
          <w:rFonts w:ascii="Garamond" w:hAnsi="Garamond" w:cs="Times New Roman" w:hint="eastAsia"/>
          <w:sz w:val="24"/>
          <w:szCs w:val="24"/>
        </w:rPr>
        <w:t xml:space="preserve">can </w:t>
      </w:r>
      <w:r w:rsidR="00000826">
        <w:rPr>
          <w:rFonts w:ascii="Garamond" w:hAnsi="Garamond" w:cs="Times New Roman" w:hint="eastAsia"/>
          <w:sz w:val="24"/>
          <w:szCs w:val="24"/>
        </w:rPr>
        <w:t>suspect that</w:t>
      </w:r>
      <w:r w:rsidR="002420A3" w:rsidRPr="006A2978">
        <w:rPr>
          <w:rFonts w:ascii="Garamond" w:hAnsi="Garamond" w:cs="Times New Roman"/>
          <w:sz w:val="24"/>
          <w:szCs w:val="24"/>
        </w:rPr>
        <w:t xml:space="preserve"> monotonicity, in particular, was </w:t>
      </w:r>
      <w:r w:rsidR="007A37FE">
        <w:rPr>
          <w:rFonts w:ascii="Garamond" w:hAnsi="Garamond" w:cs="Times New Roman" w:hint="eastAsia"/>
          <w:sz w:val="24"/>
          <w:szCs w:val="24"/>
        </w:rPr>
        <w:t xml:space="preserve">likely to be </w:t>
      </w:r>
      <w:r w:rsidR="002420A3" w:rsidRPr="006A2978">
        <w:rPr>
          <w:rFonts w:ascii="Garamond" w:hAnsi="Garamond" w:cs="Times New Roman"/>
          <w:sz w:val="24"/>
          <w:szCs w:val="24"/>
        </w:rPr>
        <w:t xml:space="preserve">satisfied in </w:t>
      </w:r>
      <w:r w:rsidR="00042C9F">
        <w:rPr>
          <w:rFonts w:ascii="Garamond" w:hAnsi="Garamond" w:cs="Times New Roman" w:hint="eastAsia"/>
          <w:sz w:val="24"/>
          <w:szCs w:val="24"/>
        </w:rPr>
        <w:t>labor deman</w:t>
      </w:r>
      <w:r w:rsidR="002420A3" w:rsidRPr="006A2978">
        <w:rPr>
          <w:rFonts w:ascii="Garamond" w:hAnsi="Garamond" w:cs="Times New Roman"/>
          <w:sz w:val="24"/>
          <w:szCs w:val="24"/>
        </w:rPr>
        <w:t xml:space="preserve">d </w:t>
      </w:r>
      <w:r w:rsidR="00042C9F">
        <w:rPr>
          <w:rFonts w:ascii="Garamond" w:hAnsi="Garamond" w:cs="Times New Roman" w:hint="eastAsia"/>
          <w:sz w:val="24"/>
          <w:szCs w:val="24"/>
        </w:rPr>
        <w:t xml:space="preserve">studies </w:t>
      </w:r>
      <w:r w:rsidR="002420A3" w:rsidRPr="006A2978">
        <w:rPr>
          <w:rFonts w:ascii="Garamond" w:hAnsi="Garamond" w:cs="Times New Roman"/>
          <w:sz w:val="24"/>
          <w:szCs w:val="24"/>
        </w:rPr>
        <w:t xml:space="preserve">using the data for those periods. Furthermore, smooth time series data </w:t>
      </w:r>
      <w:r w:rsidR="00B60E7C">
        <w:rPr>
          <w:rFonts w:ascii="Garamond" w:hAnsi="Garamond" w:cs="Times New Roman" w:hint="eastAsia"/>
          <w:sz w:val="24"/>
          <w:szCs w:val="24"/>
        </w:rPr>
        <w:t>with</w:t>
      </w:r>
      <w:r w:rsidR="002420A3" w:rsidRPr="006A2978">
        <w:rPr>
          <w:rFonts w:ascii="Garamond" w:hAnsi="Garamond" w:cs="Times New Roman"/>
          <w:sz w:val="24"/>
          <w:szCs w:val="24"/>
        </w:rPr>
        <w:t xml:space="preserve"> highly aggregated sectors might have reduced the </w:t>
      </w:r>
      <w:r w:rsidR="00E840E2">
        <w:rPr>
          <w:rFonts w:ascii="Garamond" w:hAnsi="Garamond" w:cs="Times New Roman" w:hint="eastAsia"/>
          <w:sz w:val="24"/>
          <w:szCs w:val="24"/>
        </w:rPr>
        <w:t>probability</w:t>
      </w:r>
      <w:r w:rsidR="002420A3" w:rsidRPr="006A2978">
        <w:rPr>
          <w:rFonts w:ascii="Garamond" w:hAnsi="Garamond" w:cs="Times New Roman"/>
          <w:sz w:val="24"/>
          <w:szCs w:val="24"/>
        </w:rPr>
        <w:t xml:space="preserve"> </w:t>
      </w:r>
      <w:r w:rsidR="00E840E2">
        <w:rPr>
          <w:rFonts w:ascii="Garamond" w:hAnsi="Garamond" w:cs="Times New Roman" w:hint="eastAsia"/>
          <w:sz w:val="24"/>
          <w:szCs w:val="24"/>
        </w:rPr>
        <w:t>of</w:t>
      </w:r>
      <w:r w:rsidR="002420A3" w:rsidRPr="006A2978">
        <w:rPr>
          <w:rFonts w:ascii="Garamond" w:hAnsi="Garamond" w:cs="Times New Roman"/>
          <w:sz w:val="24"/>
          <w:szCs w:val="24"/>
        </w:rPr>
        <w:t xml:space="preserve"> </w:t>
      </w:r>
      <w:r w:rsidR="00376F7C">
        <w:rPr>
          <w:rFonts w:ascii="Garamond" w:hAnsi="Garamond" w:cs="Times New Roman" w:hint="eastAsia"/>
          <w:sz w:val="24"/>
          <w:szCs w:val="24"/>
        </w:rPr>
        <w:t>violati</w:t>
      </w:r>
      <w:r w:rsidR="00D21770">
        <w:rPr>
          <w:rFonts w:ascii="Garamond" w:hAnsi="Garamond" w:cs="Times New Roman" w:hint="eastAsia"/>
          <w:sz w:val="24"/>
          <w:szCs w:val="24"/>
        </w:rPr>
        <w:t>ng</w:t>
      </w:r>
      <w:r w:rsidR="00376F7C">
        <w:rPr>
          <w:rFonts w:ascii="Garamond" w:hAnsi="Garamond" w:cs="Times New Roman" w:hint="eastAsia"/>
          <w:sz w:val="24"/>
          <w:szCs w:val="24"/>
        </w:rPr>
        <w:t xml:space="preserve"> </w:t>
      </w:r>
      <w:r w:rsidR="002420A3" w:rsidRPr="006A2978">
        <w:rPr>
          <w:rFonts w:ascii="Garamond" w:hAnsi="Garamond" w:cs="Times New Roman"/>
          <w:sz w:val="24"/>
          <w:szCs w:val="24"/>
        </w:rPr>
        <w:t>monotonicity and concavity.</w:t>
      </w:r>
    </w:p>
    <w:p w14:paraId="318C9356" w14:textId="797DD7D2" w:rsidR="00DE3AEF" w:rsidRDefault="000D695F" w:rsidP="007641B1">
      <w:pPr>
        <w:autoSpaceDE w:val="0"/>
        <w:autoSpaceDN w:val="0"/>
        <w:adjustRightInd w:val="0"/>
        <w:spacing w:after="120" w:line="360" w:lineRule="auto"/>
        <w:jc w:val="both"/>
        <w:rPr>
          <w:rFonts w:ascii="Garamond" w:hAnsi="Garamond" w:cs="Times New Roman"/>
          <w:sz w:val="24"/>
          <w:szCs w:val="24"/>
        </w:rPr>
      </w:pPr>
      <w:r w:rsidRPr="006A2978">
        <w:rPr>
          <w:rFonts w:ascii="Garamond" w:hAnsi="Garamond" w:cs="Times New Roman"/>
          <w:sz w:val="24"/>
          <w:szCs w:val="24"/>
        </w:rPr>
        <w:t xml:space="preserve"> </w:t>
      </w:r>
      <w:r w:rsidR="00763FA1" w:rsidRPr="006A2978">
        <w:rPr>
          <w:rFonts w:ascii="Garamond" w:hAnsi="Garamond" w:cs="Times New Roman"/>
          <w:sz w:val="24"/>
          <w:szCs w:val="24"/>
        </w:rPr>
        <w:t xml:space="preserve">    </w:t>
      </w:r>
      <w:r w:rsidR="00E712A0">
        <w:rPr>
          <w:rFonts w:ascii="Garamond" w:hAnsi="Garamond" w:cs="Times New Roman" w:hint="eastAsia"/>
          <w:sz w:val="24"/>
          <w:szCs w:val="24"/>
        </w:rPr>
        <w:t xml:space="preserve">In </w:t>
      </w:r>
      <w:r w:rsidR="00E712A0" w:rsidRPr="006A2978">
        <w:rPr>
          <w:rFonts w:ascii="Garamond" w:hAnsi="Garamond"/>
        </w:rPr>
        <w:fldChar w:fldCharType="begin"/>
      </w:r>
      <w:r w:rsidR="00E712A0" w:rsidRPr="006A2978">
        <w:rPr>
          <w:rFonts w:ascii="Garamond" w:hAnsi="Garamond"/>
        </w:rPr>
        <w:instrText xml:space="preserve"> REF _Ref407717218 \h </w:instrText>
      </w:r>
      <w:r w:rsidR="00E712A0">
        <w:rPr>
          <w:rFonts w:ascii="Garamond" w:hAnsi="Garamond" w:hint="eastAsia"/>
        </w:rPr>
        <w:instrText xml:space="preserve"> \*LOWER</w:instrText>
      </w:r>
      <w:r w:rsidR="00E712A0" w:rsidRPr="006A2978">
        <w:rPr>
          <w:rFonts w:ascii="Garamond" w:hAnsi="Garamond"/>
        </w:rPr>
        <w:instrText xml:space="preserve"> \* MERGEFORMAT </w:instrText>
      </w:r>
      <w:r w:rsidR="00E712A0" w:rsidRPr="006A2978">
        <w:rPr>
          <w:rFonts w:ascii="Garamond" w:hAnsi="Garamond"/>
        </w:rPr>
      </w:r>
      <w:r w:rsidR="00E712A0" w:rsidRPr="006A2978">
        <w:rPr>
          <w:rFonts w:ascii="Garamond" w:hAnsi="Garamond"/>
        </w:rPr>
        <w:fldChar w:fldCharType="separate"/>
      </w:r>
      <w:r w:rsidR="00402A78" w:rsidRPr="00B53E06">
        <w:rPr>
          <w:rFonts w:ascii="Garamond" w:hAnsi="Garamond" w:cs="Times New Roman"/>
          <w:sz w:val="24"/>
          <w:szCs w:val="24"/>
        </w:rPr>
        <w:t>figure 6</w:t>
      </w:r>
      <w:r w:rsidR="00E712A0" w:rsidRPr="006A2978">
        <w:rPr>
          <w:rFonts w:ascii="Garamond" w:hAnsi="Garamond"/>
        </w:rPr>
        <w:fldChar w:fldCharType="end"/>
      </w:r>
      <w:r w:rsidR="00E712A0">
        <w:rPr>
          <w:rFonts w:ascii="Garamond" w:hAnsi="Garamond" w:hint="eastAsia"/>
        </w:rPr>
        <w:t xml:space="preserve">, </w:t>
      </w:r>
      <w:r w:rsidR="00C83F1B">
        <w:rPr>
          <w:rFonts w:ascii="Garamond" w:hAnsi="Garamond" w:cs="Times New Roman" w:hint="eastAsia"/>
          <w:sz w:val="24"/>
          <w:szCs w:val="24"/>
        </w:rPr>
        <w:t xml:space="preserve">own-price </w:t>
      </w:r>
      <w:r w:rsidR="00C83F1B" w:rsidRPr="006A2978">
        <w:rPr>
          <w:rFonts w:ascii="Garamond" w:hAnsi="Garamond" w:cs="Times New Roman"/>
          <w:sz w:val="24"/>
          <w:szCs w:val="24"/>
        </w:rPr>
        <w:t xml:space="preserve">labor demand </w:t>
      </w:r>
      <w:r w:rsidR="00C83F1B">
        <w:rPr>
          <w:rFonts w:ascii="Garamond" w:hAnsi="Garamond" w:cs="Times New Roman" w:hint="eastAsia"/>
          <w:sz w:val="24"/>
          <w:szCs w:val="24"/>
        </w:rPr>
        <w:t xml:space="preserve">elasticities </w:t>
      </w:r>
      <w:r w:rsidR="00C83F1B" w:rsidRPr="006A2978">
        <w:rPr>
          <w:rFonts w:ascii="Garamond" w:hAnsi="Garamond" w:cs="Times New Roman"/>
          <w:sz w:val="24"/>
          <w:szCs w:val="24"/>
        </w:rPr>
        <w:t>for</w:t>
      </w:r>
      <w:r w:rsidR="00C83F1B">
        <w:rPr>
          <w:rFonts w:ascii="Garamond" w:hAnsi="Garamond" w:cs="Times New Roman" w:hint="eastAsia"/>
          <w:sz w:val="24"/>
          <w:szCs w:val="24"/>
        </w:rPr>
        <w:t xml:space="preserve"> youth and elderly workers by sector</w:t>
      </w:r>
      <w:r w:rsidR="00402A78">
        <w:rPr>
          <w:rFonts w:ascii="Garamond" w:hAnsi="Garamond" w:cs="Times New Roman"/>
          <w:sz w:val="24"/>
          <w:szCs w:val="24"/>
        </w:rPr>
        <w:t xml:space="preserve"> are presented</w:t>
      </w:r>
      <w:r w:rsidR="005F07C7">
        <w:rPr>
          <w:rFonts w:ascii="Garamond" w:hAnsi="Garamond" w:cs="Times New Roman" w:hint="eastAsia"/>
          <w:sz w:val="24"/>
          <w:szCs w:val="24"/>
        </w:rPr>
        <w:t xml:space="preserve">. </w:t>
      </w:r>
      <w:r w:rsidR="00402A78">
        <w:rPr>
          <w:rFonts w:ascii="Garamond" w:hAnsi="Garamond" w:cs="Times New Roman"/>
          <w:sz w:val="24"/>
          <w:szCs w:val="24"/>
        </w:rPr>
        <w:t xml:space="preserve"> </w:t>
      </w:r>
      <w:r w:rsidR="005E77D8">
        <w:rPr>
          <w:rFonts w:ascii="Garamond" w:hAnsi="Garamond" w:cs="Times New Roman" w:hint="eastAsia"/>
          <w:sz w:val="24"/>
          <w:szCs w:val="24"/>
        </w:rPr>
        <w:t xml:space="preserve">The scatter plot shows that </w:t>
      </w:r>
      <w:r w:rsidR="00DE3AEF">
        <w:rPr>
          <w:rFonts w:ascii="Garamond" w:hAnsi="Garamond" w:cs="Times New Roman" w:hint="eastAsia"/>
          <w:sz w:val="24"/>
          <w:szCs w:val="24"/>
        </w:rPr>
        <w:t>labor demand for</w:t>
      </w:r>
      <w:r w:rsidR="006A65CA">
        <w:rPr>
          <w:rFonts w:ascii="Garamond" w:hAnsi="Garamond" w:cs="Times New Roman" w:hint="eastAsia"/>
          <w:sz w:val="24"/>
          <w:szCs w:val="24"/>
        </w:rPr>
        <w:t xml:space="preserve"> </w:t>
      </w:r>
      <w:r w:rsidR="00D67F59">
        <w:rPr>
          <w:rFonts w:ascii="Garamond" w:hAnsi="Garamond" w:cs="Times New Roman" w:hint="eastAsia"/>
          <w:sz w:val="24"/>
          <w:szCs w:val="24"/>
        </w:rPr>
        <w:t>youth and elderly workers</w:t>
      </w:r>
      <w:r w:rsidR="006A65CA">
        <w:rPr>
          <w:rFonts w:ascii="Garamond" w:hAnsi="Garamond" w:cs="Times New Roman" w:hint="eastAsia"/>
          <w:sz w:val="24"/>
          <w:szCs w:val="24"/>
        </w:rPr>
        <w:t xml:space="preserve"> tend to be </w:t>
      </w:r>
      <w:r w:rsidR="002E54DF">
        <w:rPr>
          <w:rFonts w:ascii="Garamond" w:hAnsi="Garamond" w:cs="Times New Roman" w:hint="eastAsia"/>
          <w:sz w:val="24"/>
          <w:szCs w:val="24"/>
        </w:rPr>
        <w:t>in</w:t>
      </w:r>
      <w:r w:rsidR="006A65CA">
        <w:rPr>
          <w:rFonts w:ascii="Garamond" w:hAnsi="Garamond" w:cs="Times New Roman" w:hint="eastAsia"/>
          <w:sz w:val="24"/>
          <w:szCs w:val="24"/>
        </w:rPr>
        <w:t>elastic in the service sectors</w:t>
      </w:r>
      <w:r w:rsidR="00D67F59">
        <w:rPr>
          <w:rFonts w:ascii="Garamond" w:hAnsi="Garamond" w:cs="Times New Roman" w:hint="eastAsia"/>
          <w:sz w:val="24"/>
          <w:szCs w:val="24"/>
        </w:rPr>
        <w:t xml:space="preserve"> where employment for </w:t>
      </w:r>
      <w:r w:rsidR="001C0210">
        <w:rPr>
          <w:rFonts w:ascii="Garamond" w:hAnsi="Garamond" w:cs="Times New Roman" w:hint="eastAsia"/>
          <w:sz w:val="24"/>
          <w:szCs w:val="24"/>
        </w:rPr>
        <w:t>these groups is concentrated</w:t>
      </w:r>
      <w:r w:rsidR="00020348">
        <w:rPr>
          <w:rFonts w:ascii="Garamond" w:hAnsi="Garamond" w:cs="Times New Roman" w:hint="eastAsia"/>
          <w:sz w:val="24"/>
          <w:szCs w:val="24"/>
        </w:rPr>
        <w:t xml:space="preserve">. </w:t>
      </w:r>
      <w:r w:rsidR="00402A78">
        <w:rPr>
          <w:rFonts w:ascii="Garamond" w:hAnsi="Garamond" w:cs="Times New Roman"/>
          <w:sz w:val="24"/>
          <w:szCs w:val="24"/>
        </w:rPr>
        <w:t xml:space="preserve"> </w:t>
      </w:r>
      <w:r w:rsidR="007D4380">
        <w:rPr>
          <w:rFonts w:ascii="Garamond" w:hAnsi="Garamond" w:cs="Times New Roman" w:hint="eastAsia"/>
          <w:sz w:val="24"/>
          <w:szCs w:val="24"/>
        </w:rPr>
        <w:t xml:space="preserve">By </w:t>
      </w:r>
      <w:r w:rsidR="007D4380">
        <w:rPr>
          <w:rFonts w:ascii="Garamond" w:hAnsi="Garamond" w:cs="Times New Roman"/>
          <w:sz w:val="24"/>
          <w:szCs w:val="24"/>
        </w:rPr>
        <w:t>contrast</w:t>
      </w:r>
      <w:r w:rsidR="007D4380">
        <w:rPr>
          <w:rFonts w:ascii="Garamond" w:hAnsi="Garamond" w:cs="Times New Roman" w:hint="eastAsia"/>
          <w:sz w:val="24"/>
          <w:szCs w:val="24"/>
        </w:rPr>
        <w:t xml:space="preserve">, labor demand for the same groups is </w:t>
      </w:r>
      <w:r w:rsidR="00FB1E89">
        <w:rPr>
          <w:rFonts w:ascii="Garamond" w:hAnsi="Garamond" w:cs="Times New Roman" w:hint="eastAsia"/>
          <w:sz w:val="24"/>
          <w:szCs w:val="24"/>
        </w:rPr>
        <w:t>elastic</w:t>
      </w:r>
      <w:r w:rsidR="007D4380">
        <w:rPr>
          <w:rFonts w:ascii="Garamond" w:hAnsi="Garamond" w:cs="Times New Roman" w:hint="eastAsia"/>
          <w:sz w:val="24"/>
          <w:szCs w:val="24"/>
        </w:rPr>
        <w:t xml:space="preserve"> i</w:t>
      </w:r>
      <w:r w:rsidR="00020348">
        <w:rPr>
          <w:rFonts w:ascii="Garamond" w:hAnsi="Garamond" w:cs="Times New Roman" w:hint="eastAsia"/>
          <w:sz w:val="24"/>
          <w:szCs w:val="24"/>
        </w:rPr>
        <w:t>n the more physically demanding sectors such as construction and manufacturing</w:t>
      </w:r>
      <w:r w:rsidR="00E9783B">
        <w:rPr>
          <w:rFonts w:ascii="Garamond" w:hAnsi="Garamond" w:cs="Times New Roman" w:hint="eastAsia"/>
          <w:sz w:val="24"/>
          <w:szCs w:val="24"/>
        </w:rPr>
        <w:t xml:space="preserve">. </w:t>
      </w:r>
    </w:p>
    <w:p w14:paraId="556583B8" w14:textId="4414199A" w:rsidR="00D55D6E" w:rsidRDefault="00FF63A9" w:rsidP="007641B1">
      <w:pPr>
        <w:spacing w:after="120" w:line="360" w:lineRule="auto"/>
        <w:jc w:val="center"/>
        <w:rPr>
          <w:rFonts w:ascii="Garamond" w:hAnsi="Garamond" w:cs="Times New Roman"/>
          <w:i/>
          <w:sz w:val="24"/>
          <w:szCs w:val="24"/>
        </w:rPr>
      </w:pPr>
      <w:r w:rsidRPr="006A2978">
        <w:rPr>
          <w:rFonts w:ascii="Garamond" w:hAnsi="Garamond" w:cs="Times New Roman"/>
          <w:i/>
          <w:sz w:val="24"/>
          <w:szCs w:val="24"/>
        </w:rPr>
        <w:t xml:space="preserve">&lt;&lt; Insert </w:t>
      </w:r>
      <w:r w:rsidR="00914D12" w:rsidRPr="006A2978">
        <w:rPr>
          <w:rFonts w:ascii="Garamond" w:hAnsi="Garamond" w:cs="Times New Roman"/>
          <w:i/>
          <w:sz w:val="24"/>
          <w:szCs w:val="24"/>
        </w:rPr>
        <w:fldChar w:fldCharType="begin"/>
      </w:r>
      <w:r w:rsidR="00914D12" w:rsidRPr="006A2978">
        <w:rPr>
          <w:rFonts w:ascii="Garamond" w:hAnsi="Garamond" w:cs="Times New Roman"/>
          <w:i/>
          <w:sz w:val="24"/>
          <w:szCs w:val="24"/>
        </w:rPr>
        <w:instrText xml:space="preserve"> REF  _Ref419195211 \h  \*LOWER \* MERGEFORMAT </w:instrText>
      </w:r>
      <w:r w:rsidR="00914D12" w:rsidRPr="006A2978">
        <w:rPr>
          <w:rFonts w:ascii="Garamond" w:hAnsi="Garamond" w:cs="Times New Roman"/>
          <w:i/>
          <w:sz w:val="24"/>
          <w:szCs w:val="24"/>
        </w:rPr>
      </w:r>
      <w:r w:rsidR="00914D12" w:rsidRPr="006A2978">
        <w:rPr>
          <w:rFonts w:ascii="Garamond" w:hAnsi="Garamond" w:cs="Times New Roman"/>
          <w:i/>
          <w:sz w:val="24"/>
          <w:szCs w:val="24"/>
        </w:rPr>
        <w:fldChar w:fldCharType="separate"/>
      </w:r>
      <w:r w:rsidR="00402A78" w:rsidRPr="00B53E06">
        <w:rPr>
          <w:rFonts w:ascii="Garamond" w:hAnsi="Garamond" w:cs="Times New Roman"/>
          <w:i/>
          <w:sz w:val="24"/>
          <w:szCs w:val="24"/>
        </w:rPr>
        <w:t>figure</w:t>
      </w:r>
      <w:r w:rsidR="00B53E06">
        <w:rPr>
          <w:rFonts w:ascii="Garamond" w:hAnsi="Garamond" w:cs="Times New Roman"/>
          <w:i/>
          <w:sz w:val="24"/>
          <w:szCs w:val="24"/>
        </w:rPr>
        <w:t>s</w:t>
      </w:r>
      <w:r w:rsidR="00402A78" w:rsidRPr="00B53E06">
        <w:rPr>
          <w:rFonts w:ascii="Garamond" w:hAnsi="Garamond" w:cs="Times New Roman"/>
          <w:i/>
          <w:sz w:val="24"/>
          <w:szCs w:val="24"/>
        </w:rPr>
        <w:t xml:space="preserve"> 5</w:t>
      </w:r>
      <w:r w:rsidR="00914D12" w:rsidRPr="006A2978">
        <w:rPr>
          <w:rFonts w:ascii="Garamond" w:hAnsi="Garamond" w:cs="Times New Roman"/>
          <w:i/>
          <w:sz w:val="24"/>
          <w:szCs w:val="24"/>
        </w:rPr>
        <w:fldChar w:fldCharType="end"/>
      </w:r>
      <w:r w:rsidR="00914D12">
        <w:rPr>
          <w:rFonts w:ascii="Garamond" w:hAnsi="Garamond" w:cs="Times New Roman" w:hint="eastAsia"/>
          <w:i/>
          <w:sz w:val="24"/>
          <w:szCs w:val="24"/>
        </w:rPr>
        <w:t xml:space="preserve"> and </w:t>
      </w:r>
      <w:r w:rsidR="00B53E06">
        <w:rPr>
          <w:rFonts w:ascii="Garamond" w:hAnsi="Garamond" w:cs="Times New Roman"/>
          <w:i/>
          <w:sz w:val="24"/>
          <w:szCs w:val="24"/>
        </w:rPr>
        <w:t xml:space="preserve">6 </w:t>
      </w:r>
      <w:r w:rsidRPr="006A2978">
        <w:rPr>
          <w:rFonts w:ascii="Garamond" w:hAnsi="Garamond" w:cs="Times New Roman"/>
          <w:i/>
          <w:sz w:val="24"/>
          <w:szCs w:val="24"/>
        </w:rPr>
        <w:t>here &gt;&gt;</w:t>
      </w:r>
    </w:p>
    <w:p w14:paraId="6D253846" w14:textId="4BFA5040" w:rsidR="00C22A06" w:rsidRDefault="00FB1E13" w:rsidP="007641B1">
      <w:pPr>
        <w:autoSpaceDE w:val="0"/>
        <w:autoSpaceDN w:val="0"/>
        <w:adjustRightInd w:val="0"/>
        <w:spacing w:after="120" w:line="360" w:lineRule="auto"/>
        <w:jc w:val="both"/>
        <w:rPr>
          <w:rFonts w:ascii="Garamond" w:hAnsi="Garamond" w:cs="Times New Roman"/>
          <w:sz w:val="24"/>
          <w:szCs w:val="24"/>
        </w:rPr>
      </w:pPr>
      <w:r>
        <w:rPr>
          <w:rFonts w:ascii="Garamond" w:hAnsi="Garamond" w:cs="Times New Roman" w:hint="eastAsia"/>
          <w:sz w:val="24"/>
          <w:szCs w:val="24"/>
        </w:rPr>
        <w:t xml:space="preserve">     </w:t>
      </w:r>
      <w:r w:rsidR="00E43F28" w:rsidRPr="006A2978">
        <w:rPr>
          <w:rFonts w:ascii="Garamond" w:hAnsi="Garamond" w:cs="Times New Roman"/>
          <w:sz w:val="24"/>
          <w:szCs w:val="24"/>
        </w:rPr>
        <w:fldChar w:fldCharType="begin"/>
      </w:r>
      <w:r w:rsidR="00E43F28" w:rsidRPr="006A2978">
        <w:rPr>
          <w:rFonts w:ascii="Garamond" w:hAnsi="Garamond" w:cs="Times New Roman"/>
          <w:sz w:val="24"/>
          <w:szCs w:val="24"/>
        </w:rPr>
        <w:instrText xml:space="preserve"> REF  _Ref419363960 \h \* MERGEFORMAT </w:instrText>
      </w:r>
      <w:r w:rsidR="00E43F28" w:rsidRPr="006A2978">
        <w:rPr>
          <w:rFonts w:ascii="Garamond" w:hAnsi="Garamond" w:cs="Times New Roman"/>
          <w:sz w:val="24"/>
          <w:szCs w:val="24"/>
        </w:rPr>
      </w:r>
      <w:r w:rsidR="00E43F28" w:rsidRPr="006A2978">
        <w:rPr>
          <w:rFonts w:ascii="Garamond" w:hAnsi="Garamond" w:cs="Times New Roman"/>
          <w:sz w:val="24"/>
          <w:szCs w:val="24"/>
        </w:rPr>
        <w:fldChar w:fldCharType="separate"/>
      </w:r>
      <w:r w:rsidR="00402A78" w:rsidRPr="00B53E06">
        <w:rPr>
          <w:rFonts w:ascii="Garamond" w:hAnsi="Garamond" w:cs="Times New Roman"/>
          <w:sz w:val="24"/>
          <w:szCs w:val="24"/>
        </w:rPr>
        <w:t>Figure 7</w:t>
      </w:r>
      <w:r w:rsidR="00E43F28" w:rsidRPr="006A2978">
        <w:rPr>
          <w:rFonts w:ascii="Garamond" w:hAnsi="Garamond" w:cs="Times New Roman"/>
          <w:sz w:val="24"/>
          <w:szCs w:val="24"/>
        </w:rPr>
        <w:fldChar w:fldCharType="end"/>
      </w:r>
      <w:r w:rsidR="00E43F28">
        <w:rPr>
          <w:rFonts w:ascii="Garamond" w:hAnsi="Garamond" w:cs="Times New Roman" w:hint="eastAsia"/>
          <w:sz w:val="24"/>
          <w:szCs w:val="24"/>
        </w:rPr>
        <w:t xml:space="preserve"> shows </w:t>
      </w:r>
      <w:r w:rsidR="007D295A">
        <w:rPr>
          <w:rFonts w:ascii="Garamond" w:hAnsi="Garamond" w:cs="Times New Roman" w:hint="eastAsia"/>
          <w:sz w:val="24"/>
          <w:szCs w:val="24"/>
        </w:rPr>
        <w:t xml:space="preserve">that </w:t>
      </w:r>
      <w:r w:rsidR="00762140">
        <w:rPr>
          <w:rFonts w:ascii="Garamond" w:hAnsi="Garamond" w:cs="Times New Roman" w:hint="eastAsia"/>
          <w:sz w:val="24"/>
          <w:szCs w:val="24"/>
        </w:rPr>
        <w:t xml:space="preserve">all </w:t>
      </w:r>
      <w:r w:rsidR="003575E3" w:rsidRPr="006A2978">
        <w:rPr>
          <w:rFonts w:ascii="Garamond" w:hAnsi="Garamond" w:cs="Times New Roman"/>
          <w:sz w:val="24"/>
          <w:szCs w:val="24"/>
        </w:rPr>
        <w:t xml:space="preserve">age-group employee pairs except for the </w:t>
      </w:r>
      <w:r w:rsidR="00543594">
        <w:rPr>
          <w:rFonts w:ascii="Garamond" w:hAnsi="Garamond" w:cs="Times New Roman" w:hint="eastAsia"/>
          <w:sz w:val="24"/>
          <w:szCs w:val="24"/>
        </w:rPr>
        <w:t>youth</w:t>
      </w:r>
      <w:r w:rsidR="003575E3" w:rsidRPr="006A2978">
        <w:rPr>
          <w:rFonts w:ascii="Garamond" w:hAnsi="Garamond" w:cs="Times New Roman"/>
          <w:sz w:val="24"/>
          <w:szCs w:val="24"/>
        </w:rPr>
        <w:t>-</w:t>
      </w:r>
      <w:r w:rsidR="00543594">
        <w:rPr>
          <w:rFonts w:ascii="Garamond" w:hAnsi="Garamond" w:cs="Times New Roman" w:hint="eastAsia"/>
          <w:sz w:val="24"/>
          <w:szCs w:val="24"/>
        </w:rPr>
        <w:t>elderly</w:t>
      </w:r>
      <w:r w:rsidR="003575E3" w:rsidRPr="006A2978">
        <w:rPr>
          <w:rFonts w:ascii="Garamond" w:hAnsi="Garamond" w:cs="Times New Roman"/>
          <w:sz w:val="24"/>
          <w:szCs w:val="24"/>
        </w:rPr>
        <w:t xml:space="preserve"> pair are </w:t>
      </w:r>
      <w:r w:rsidR="009B5F1D">
        <w:rPr>
          <w:rFonts w:ascii="Garamond" w:hAnsi="Garamond" w:cs="Times New Roman" w:hint="eastAsia"/>
          <w:sz w:val="24"/>
          <w:szCs w:val="24"/>
        </w:rPr>
        <w:t>substitutes</w:t>
      </w:r>
      <w:r w:rsidR="00E654AB">
        <w:rPr>
          <w:rFonts w:ascii="Garamond" w:hAnsi="Garamond" w:cs="Times New Roman" w:hint="eastAsia"/>
          <w:sz w:val="24"/>
          <w:szCs w:val="24"/>
        </w:rPr>
        <w:t>, i.e.</w:t>
      </w:r>
      <w:r w:rsidR="009B5F1D">
        <w:rPr>
          <w:rFonts w:ascii="Garamond" w:hAnsi="Garamond" w:cs="Times New Roman" w:hint="eastAsia"/>
          <w:sz w:val="24"/>
          <w:szCs w:val="24"/>
        </w:rPr>
        <w:t xml:space="preserve"> </w:t>
      </w:r>
      <w:r w:rsidR="003575E3" w:rsidRPr="006A2978">
        <w:rPr>
          <w:rFonts w:ascii="Garamond" w:hAnsi="Garamond" w:cs="Times New Roman"/>
          <w:sz w:val="24"/>
          <w:szCs w:val="24"/>
        </w:rPr>
        <w:t>positive cross-</w:t>
      </w:r>
      <w:r w:rsidR="003575E3" w:rsidRPr="009B5F1D">
        <w:rPr>
          <w:rFonts w:ascii="Garamond" w:hAnsi="Garamond" w:cs="Times New Roman"/>
          <w:sz w:val="24"/>
          <w:szCs w:val="24"/>
        </w:rPr>
        <w:t>price</w:t>
      </w:r>
      <w:r w:rsidR="003575E3" w:rsidRPr="006A2978">
        <w:rPr>
          <w:rFonts w:ascii="Garamond" w:hAnsi="Garamond" w:cs="Times New Roman"/>
          <w:sz w:val="24"/>
          <w:szCs w:val="24"/>
        </w:rPr>
        <w:t xml:space="preserve"> elasticity</w:t>
      </w:r>
      <w:r w:rsidR="00C52ED6" w:rsidRPr="006A2978">
        <w:rPr>
          <w:rFonts w:ascii="Garamond" w:hAnsi="Garamond" w:cs="Times New Roman"/>
          <w:sz w:val="24"/>
          <w:szCs w:val="24"/>
        </w:rPr>
        <w:t>.</w:t>
      </w:r>
      <w:r w:rsidR="00C9572D" w:rsidRPr="006A2978">
        <w:rPr>
          <w:rStyle w:val="FootnoteReference"/>
          <w:rFonts w:ascii="Garamond" w:hAnsi="Garamond" w:cs="Times New Roman"/>
          <w:sz w:val="24"/>
          <w:szCs w:val="24"/>
        </w:rPr>
        <w:footnoteReference w:id="19"/>
      </w:r>
      <w:r w:rsidR="00C52ED6" w:rsidRPr="006A2978">
        <w:rPr>
          <w:rFonts w:ascii="Garamond" w:hAnsi="Garamond" w:cs="Times New Roman"/>
          <w:sz w:val="24"/>
          <w:szCs w:val="24"/>
        </w:rPr>
        <w:t xml:space="preserve"> </w:t>
      </w:r>
      <w:r w:rsidR="00124F63">
        <w:rPr>
          <w:rFonts w:ascii="Garamond" w:hAnsi="Garamond" w:cs="Times New Roman" w:hint="eastAsia"/>
          <w:sz w:val="24"/>
          <w:szCs w:val="24"/>
        </w:rPr>
        <w:t>According to the estimates</w:t>
      </w:r>
      <w:r w:rsidR="009829C4" w:rsidRPr="006A2978">
        <w:rPr>
          <w:rFonts w:ascii="Garamond" w:hAnsi="Garamond" w:cs="Times New Roman"/>
          <w:sz w:val="24"/>
          <w:szCs w:val="24"/>
        </w:rPr>
        <w:t>, f</w:t>
      </w:r>
      <w:r w:rsidR="00BE4ADD" w:rsidRPr="006A2978">
        <w:rPr>
          <w:rFonts w:ascii="Garamond" w:hAnsi="Garamond" w:cs="Times New Roman"/>
          <w:sz w:val="24"/>
          <w:szCs w:val="24"/>
        </w:rPr>
        <w:t>or example, wage subsidies</w:t>
      </w:r>
      <w:r w:rsidR="00F860BE">
        <w:rPr>
          <w:rFonts w:ascii="Garamond" w:hAnsi="Garamond" w:cs="Times New Roman" w:hint="eastAsia"/>
          <w:sz w:val="24"/>
          <w:szCs w:val="24"/>
        </w:rPr>
        <w:t xml:space="preserve"> </w:t>
      </w:r>
      <w:r w:rsidR="00CA0BDB" w:rsidRPr="006A2978">
        <w:rPr>
          <w:rFonts w:ascii="Garamond" w:hAnsi="Garamond" w:cs="Times New Roman"/>
          <w:sz w:val="24"/>
          <w:szCs w:val="24"/>
        </w:rPr>
        <w:t xml:space="preserve">for hiring </w:t>
      </w:r>
      <w:r w:rsidR="00CA0BDB" w:rsidRPr="006A2978">
        <w:rPr>
          <w:rFonts w:ascii="Garamond" w:hAnsi="Garamond" w:cs="Times New Roman"/>
          <w:sz w:val="24"/>
          <w:szCs w:val="24"/>
        </w:rPr>
        <w:lastRenderedPageBreak/>
        <w:t>applicants aged 65 and over</w:t>
      </w:r>
      <w:r w:rsidR="00D20CE0" w:rsidRPr="006A2978">
        <w:rPr>
          <w:rFonts w:ascii="Garamond" w:hAnsi="Garamond" w:cs="Times New Roman"/>
          <w:sz w:val="24"/>
          <w:szCs w:val="24"/>
        </w:rPr>
        <w:t xml:space="preserve">, say, equivalent to the amount of 10 percent of </w:t>
      </w:r>
      <w:r w:rsidR="00EA5E18" w:rsidRPr="006A2978">
        <w:rPr>
          <w:rFonts w:ascii="Garamond" w:hAnsi="Garamond" w:cs="Times New Roman"/>
          <w:sz w:val="24"/>
          <w:szCs w:val="24"/>
        </w:rPr>
        <w:t>market wage</w:t>
      </w:r>
      <w:r w:rsidR="00D20CE0" w:rsidRPr="006A2978">
        <w:rPr>
          <w:rFonts w:ascii="Garamond" w:hAnsi="Garamond" w:cs="Times New Roman"/>
          <w:sz w:val="24"/>
          <w:szCs w:val="24"/>
        </w:rPr>
        <w:t xml:space="preserve">, </w:t>
      </w:r>
      <w:r w:rsidR="008B06EF">
        <w:rPr>
          <w:rFonts w:ascii="Garamond" w:hAnsi="Garamond" w:cs="Times New Roman" w:hint="eastAsia"/>
          <w:sz w:val="24"/>
          <w:szCs w:val="24"/>
        </w:rPr>
        <w:t>would</w:t>
      </w:r>
      <w:r w:rsidR="001B41B4" w:rsidRPr="006A2978">
        <w:rPr>
          <w:rFonts w:ascii="Garamond" w:hAnsi="Garamond" w:cs="Times New Roman"/>
          <w:sz w:val="24"/>
          <w:szCs w:val="24"/>
        </w:rPr>
        <w:t xml:space="preserve"> </w:t>
      </w:r>
      <w:r w:rsidR="00E614F9" w:rsidRPr="006A2978">
        <w:rPr>
          <w:rFonts w:ascii="Garamond" w:hAnsi="Garamond" w:cs="Times New Roman"/>
          <w:sz w:val="24"/>
          <w:szCs w:val="24"/>
        </w:rPr>
        <w:t>incentivize</w:t>
      </w:r>
      <w:r w:rsidR="00330F1F" w:rsidRPr="006A2978">
        <w:rPr>
          <w:rFonts w:ascii="Garamond" w:hAnsi="Garamond" w:cs="Times New Roman"/>
          <w:sz w:val="24"/>
          <w:szCs w:val="24"/>
        </w:rPr>
        <w:t xml:space="preserve"> private </w:t>
      </w:r>
      <w:r w:rsidR="003D52D0">
        <w:rPr>
          <w:rFonts w:ascii="Garamond" w:hAnsi="Garamond" w:cs="Times New Roman" w:hint="eastAsia"/>
          <w:sz w:val="24"/>
          <w:szCs w:val="24"/>
        </w:rPr>
        <w:t>employers</w:t>
      </w:r>
      <w:r w:rsidR="001B41B4" w:rsidRPr="006A2978">
        <w:rPr>
          <w:rFonts w:ascii="Garamond" w:hAnsi="Garamond" w:cs="Times New Roman"/>
          <w:sz w:val="24"/>
          <w:szCs w:val="24"/>
        </w:rPr>
        <w:t xml:space="preserve"> to</w:t>
      </w:r>
      <w:r w:rsidR="009B2D6A" w:rsidRPr="006A2978">
        <w:rPr>
          <w:rFonts w:ascii="Garamond" w:hAnsi="Garamond" w:cs="Times New Roman"/>
          <w:sz w:val="24"/>
          <w:szCs w:val="24"/>
        </w:rPr>
        <w:t xml:space="preserve"> </w:t>
      </w:r>
      <w:r w:rsidR="00330F1F" w:rsidRPr="006A2978">
        <w:rPr>
          <w:rFonts w:ascii="Garamond" w:hAnsi="Garamond" w:cs="Times New Roman"/>
          <w:sz w:val="24"/>
          <w:szCs w:val="24"/>
        </w:rPr>
        <w:t xml:space="preserve">hire more of the age-group workers by </w:t>
      </w:r>
      <w:r w:rsidR="00F16C7D" w:rsidRPr="006A2978">
        <w:rPr>
          <w:rFonts w:ascii="Garamond" w:hAnsi="Garamond" w:cs="Times New Roman"/>
          <w:sz w:val="24"/>
          <w:szCs w:val="24"/>
        </w:rPr>
        <w:t xml:space="preserve">7 percent </w:t>
      </w:r>
      <w:r w:rsidR="00451584" w:rsidRPr="006A2978">
        <w:rPr>
          <w:rFonts w:ascii="Garamond" w:hAnsi="Garamond" w:cs="Times New Roman"/>
          <w:sz w:val="24"/>
          <w:szCs w:val="24"/>
        </w:rPr>
        <w:t xml:space="preserve">(a median of </w:t>
      </w:r>
      <m:oMath>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η</m:t>
            </m:r>
          </m:e>
          <m:sub>
            <m:r>
              <w:rPr>
                <w:rFonts w:ascii="Cambria Math" w:hAnsi="Cambria Math" w:cs="Times New Roman"/>
                <w:sz w:val="24"/>
                <w:szCs w:val="24"/>
                <w:highlight w:val="yellow"/>
              </w:rPr>
              <m:t>44</m:t>
            </m:r>
          </m:sub>
        </m:sSub>
        <m:r>
          <w:rPr>
            <w:rFonts w:ascii="Cambria Math" w:hAnsi="Cambria Math" w:cs="Times New Roman"/>
            <w:vanish/>
            <w:sz w:val="24"/>
            <w:szCs w:val="24"/>
            <w:highlight w:val="yellow"/>
          </w:rPr>
          <m:t>ta s-price antre similar, -0.16dingavityed to the sevice sectors.d imply that non-servce se</m:t>
        </m:r>
        <m:r>
          <m:rPr>
            <m:sty m:val="p"/>
          </m:rPr>
          <w:rPr>
            <w:rFonts w:ascii="Cambria Math" w:hAnsi="Cambria Math" w:cs="Times New Roman"/>
            <w:vanish/>
            <w:sz w:val="24"/>
            <w:szCs w:val="24"/>
            <w:highlight w:val="yellow"/>
          </w:rPr>
          <w:pgNum/>
        </m:r>
        <m:r>
          <m:rPr>
            <m:sty m:val="p"/>
          </m:rPr>
          <w:rPr>
            <w:rFonts w:ascii="Cambria Math" w:hAnsi="Cambria Math" w:cs="Times New Roman"/>
            <w:vanish/>
            <w:sz w:val="24"/>
            <w:szCs w:val="24"/>
            <w:highlight w:val="yellow"/>
          </w:rPr>
          <w:pgNum/>
        </m:r>
        <m:r>
          <m:rPr>
            <m:sty m:val="p"/>
          </m:rPr>
          <w:rPr>
            <w:rFonts w:ascii="Cambria Math" w:hAnsi="Cambria Math" w:cs="Times New Roman"/>
            <w:vanish/>
            <w:sz w:val="24"/>
            <w:szCs w:val="24"/>
            <w:highlight w:val="yellow"/>
          </w:rPr>
          <w:pgNum/>
        </m:r>
        <m:r>
          <m:rPr>
            <m:sty m:val="p"/>
          </m:rPr>
          <w:rPr>
            <w:rFonts w:ascii="Cambria Math" w:hAnsi="Cambria Math" w:cs="Times New Roman"/>
            <w:vanish/>
            <w:sz w:val="24"/>
            <w:szCs w:val="24"/>
            <w:highlight w:val="yellow"/>
          </w:rPr>
          <w:pgNum/>
        </m:r>
        <m:r>
          <m:rPr>
            <m:sty m:val="p"/>
          </m:rPr>
          <w:rPr>
            <w:rFonts w:ascii="Cambria Math" w:hAnsi="Cambria Math" w:cs="Times New Roman"/>
            <w:vanish/>
            <w:sz w:val="24"/>
            <w:szCs w:val="24"/>
            <w:highlight w:val="yellow"/>
          </w:rPr>
          <w:pgNum/>
        </m:r>
        <m:r>
          <m:rPr>
            <m:sty m:val="p"/>
          </m:rPr>
          <w:rPr>
            <w:rFonts w:ascii="Cambria Math" w:hAnsi="Cambria Math" w:cs="Times New Roman"/>
            <w:vanish/>
            <w:sz w:val="24"/>
            <w:szCs w:val="24"/>
            <w:highlight w:val="yellow"/>
          </w:rPr>
          <w:pgNum/>
        </m:r>
        <m:r>
          <m:rPr>
            <m:sty m:val="p"/>
          </m:rPr>
          <w:rPr>
            <w:rFonts w:ascii="Cambria Math" w:hAnsi="Cambria Math" w:cs="Times New Roman"/>
            <w:vanish/>
            <w:sz w:val="24"/>
            <w:szCs w:val="24"/>
            <w:highlight w:val="yellow"/>
          </w:rPr>
          <w:pgNum/>
        </m:r>
        <m:r>
          <m:rPr>
            <m:sty m:val="p"/>
          </m:rPr>
          <w:rPr>
            <w:rFonts w:ascii="Cambria Math" w:hAnsi="Cambria Math" w:cs="Times New Roman"/>
            <w:vanish/>
            <w:sz w:val="24"/>
            <w:szCs w:val="24"/>
            <w:highlight w:val="yellow"/>
          </w:rPr>
          <w:pgNum/>
        </m:r>
        <m:r>
          <m:rPr>
            <m:sty m:val="p"/>
          </m:rPr>
          <w:rPr>
            <w:rFonts w:ascii="Cambria Math" w:hAnsi="Cambria Math" w:cs="Times New Roman"/>
            <w:vanish/>
            <w:sz w:val="24"/>
            <w:szCs w:val="24"/>
            <w:highlight w:val="yellow"/>
          </w:rPr>
          <w:pgNum/>
        </m:r>
        <m:r>
          <m:rPr>
            <m:sty m:val="p"/>
          </m:rPr>
          <w:rPr>
            <w:rFonts w:ascii="Cambria Math" w:hAnsi="Cambria Math" w:cs="Times New Roman"/>
            <w:vanish/>
            <w:sz w:val="24"/>
            <w:szCs w:val="24"/>
            <w:highlight w:val="yellow"/>
          </w:rPr>
          <w:pgNum/>
        </m:r>
        <m:r>
          <m:rPr>
            <m:sty m:val="p"/>
          </m:rPr>
          <w:rPr>
            <w:rFonts w:ascii="Cambria Math" w:hAnsi="Cambria Math" w:cs="Times New Roman"/>
            <w:vanish/>
            <w:sz w:val="24"/>
            <w:szCs w:val="24"/>
            <w:highlight w:val="yellow"/>
          </w:rPr>
          <w:pgNum/>
        </m:r>
        <m:r>
          <m:rPr>
            <m:sty m:val="p"/>
          </m:rPr>
          <w:rPr>
            <w:rFonts w:ascii="Cambria Math" w:hAnsi="Cambria Math" w:cs="Times New Roman"/>
            <w:vanish/>
            <w:sz w:val="24"/>
            <w:szCs w:val="24"/>
            <w:highlight w:val="yellow"/>
          </w:rPr>
          <w:pgNum/>
        </m:r>
        <m:r>
          <m:rPr>
            <m:sty m:val="p"/>
          </m:rPr>
          <w:rPr>
            <w:rFonts w:ascii="Cambria Math" w:hAnsi="Cambria Math" w:cs="Times New Roman"/>
            <w:vanish/>
            <w:sz w:val="24"/>
            <w:szCs w:val="24"/>
            <w:highlight w:val="yellow"/>
          </w:rPr>
          <w:pgNum/>
        </m:r>
        <m:r>
          <m:rPr>
            <m:sty m:val="p"/>
          </m:rPr>
          <w:rPr>
            <w:rFonts w:ascii="Cambria Math" w:hAnsi="Cambria Math" w:cs="Times New Roman"/>
            <w:vanish/>
            <w:sz w:val="24"/>
            <w:szCs w:val="24"/>
            <w:highlight w:val="yellow"/>
          </w:rPr>
          <w:pgNum/>
        </m:r>
        <m:r>
          <m:rPr>
            <m:sty m:val="p"/>
          </m:rPr>
          <w:rPr>
            <w:rFonts w:ascii="Cambria Math" w:hAnsi="Cambria Math" w:cs="Times New Roman"/>
            <w:vanish/>
            <w:sz w:val="24"/>
            <w:szCs w:val="24"/>
            <w:highlight w:val="yellow"/>
          </w:rPr>
          <w:pgNum/>
        </m:r>
        <m:r>
          <m:rPr>
            <m:sty m:val="p"/>
          </m:rPr>
          <w:rPr>
            <w:rFonts w:ascii="Cambria Math" w:hAnsi="Cambria Math" w:cs="Times New Roman"/>
            <w:vanish/>
            <w:sz w:val="24"/>
            <w:szCs w:val="24"/>
            <w:highlight w:val="yellow"/>
          </w:rPr>
          <w:pgNum/>
        </m:r>
        <m:r>
          <m:rPr>
            <m:sty m:val="p"/>
          </m:rPr>
          <w:rPr>
            <w:rFonts w:ascii="Cambria Math" w:hAnsi="Cambria Math" w:cs="Times New Roman"/>
            <w:vanish/>
            <w:sz w:val="24"/>
            <w:szCs w:val="24"/>
            <w:highlight w:val="yellow"/>
          </w:rPr>
          <w:pgNum/>
        </m:r>
        <m:r>
          <m:rPr>
            <m:sty m:val="p"/>
          </m:rPr>
          <w:rPr>
            <w:rFonts w:ascii="Cambria Math" w:hAnsi="Cambria Math" w:cs="Times New Roman"/>
            <w:vanish/>
            <w:sz w:val="24"/>
            <w:szCs w:val="24"/>
            <w:highlight w:val="yellow"/>
          </w:rPr>
          <w:pgNum/>
        </m:r>
        <m:r>
          <m:rPr>
            <m:sty m:val="p"/>
          </m:rPr>
          <w:rPr>
            <w:rFonts w:ascii="Cambria Math" w:hAnsi="Cambria Math" w:cs="Times New Roman"/>
            <w:vanish/>
            <w:sz w:val="24"/>
            <w:szCs w:val="24"/>
            <w:highlight w:val="yellow"/>
          </w:rPr>
          <w:pgNum/>
        </m:r>
        <m:r>
          <m:rPr>
            <m:sty m:val="p"/>
          </m:rPr>
          <w:rPr>
            <w:rFonts w:ascii="Cambria Math" w:hAnsi="Cambria Math" w:cs="Times New Roman"/>
            <w:vanish/>
            <w:sz w:val="24"/>
            <w:szCs w:val="24"/>
            <w:highlight w:val="yellow"/>
          </w:rPr>
          <w:pgNum/>
        </m:r>
        <m:r>
          <m:rPr>
            <m:sty m:val="p"/>
          </m:rPr>
          <w:rPr>
            <w:rFonts w:ascii="Cambria Math" w:hAnsi="Cambria Math" w:cs="Times New Roman"/>
            <w:vanish/>
            <w:sz w:val="24"/>
            <w:szCs w:val="24"/>
            <w:highlight w:val="yellow"/>
          </w:rPr>
          <w:pgNum/>
        </m:r>
        <m:r>
          <m:rPr>
            <m:sty m:val="p"/>
          </m:rPr>
          <w:rPr>
            <w:rFonts w:ascii="Cambria Math" w:hAnsi="Cambria Math" w:cs="Times New Roman"/>
            <w:vanish/>
            <w:sz w:val="24"/>
            <w:szCs w:val="24"/>
            <w:highlight w:val="yellow"/>
          </w:rPr>
          <w:pgNum/>
        </m:r>
        <m:r>
          <m:rPr>
            <m:sty m:val="p"/>
          </m:rPr>
          <w:rPr>
            <w:rFonts w:ascii="Cambria Math" w:hAnsi="Cambria Math" w:cs="Times New Roman"/>
            <w:vanish/>
            <w:sz w:val="24"/>
            <w:szCs w:val="24"/>
            <w:highlight w:val="yellow"/>
          </w:rPr>
          <w:pgNum/>
        </m:r>
        <m:r>
          <m:rPr>
            <m:sty m:val="p"/>
          </m:rPr>
          <w:rPr>
            <w:rFonts w:ascii="Cambria Math" w:hAnsi="Cambria Math" w:cs="Times New Roman"/>
            <w:vanish/>
            <w:sz w:val="24"/>
            <w:szCs w:val="24"/>
            <w:highlight w:val="yellow"/>
          </w:rPr>
          <w:pgNum/>
        </m:r>
        <m:r>
          <m:rPr>
            <m:sty m:val="p"/>
          </m:rPr>
          <w:rPr>
            <w:rFonts w:ascii="Cambria Math" w:hAnsi="Cambria Math" w:cs="Times New Roman"/>
            <w:vanish/>
            <w:sz w:val="24"/>
            <w:szCs w:val="24"/>
            <w:highlight w:val="yellow"/>
          </w:rPr>
          <w:pgNum/>
        </m:r>
        <m:r>
          <m:rPr>
            <m:sty m:val="p"/>
          </m:rPr>
          <w:rPr>
            <w:rFonts w:ascii="Cambria Math" w:hAnsi="Cambria Math" w:cs="Times New Roman"/>
            <w:vanish/>
            <w:sz w:val="24"/>
            <w:szCs w:val="24"/>
            <w:highlight w:val="yellow"/>
          </w:rPr>
          <w:pgNum/>
        </m:r>
        <m:r>
          <m:rPr>
            <m:sty m:val="p"/>
          </m:rPr>
          <w:rPr>
            <w:rFonts w:ascii="Cambria Math" w:hAnsi="Cambria Math" w:cs="Times New Roman"/>
            <w:vanish/>
            <w:sz w:val="24"/>
            <w:szCs w:val="24"/>
            <w:highlight w:val="yellow"/>
          </w:rPr>
          <w:pgNum/>
        </m:r>
        <m:r>
          <m:rPr>
            <m:sty m:val="p"/>
          </m:rPr>
          <w:rPr>
            <w:rFonts w:ascii="Cambria Math" w:hAnsi="Cambria Math" w:cs="Times New Roman"/>
            <w:vanish/>
            <w:sz w:val="24"/>
            <w:szCs w:val="24"/>
            <w:highlight w:val="yellow"/>
          </w:rPr>
          <w:pgNum/>
        </m:r>
        <m:r>
          <m:rPr>
            <m:sty m:val="p"/>
          </m:rPr>
          <w:rPr>
            <w:rFonts w:ascii="Cambria Math" w:hAnsi="Cambria Math" w:cs="Times New Roman"/>
            <w:vanish/>
            <w:sz w:val="24"/>
            <w:szCs w:val="24"/>
            <w:highlight w:val="yellow"/>
          </w:rPr>
          <w:pgNum/>
        </m:r>
        <m:r>
          <m:rPr>
            <m:sty m:val="p"/>
          </m:rPr>
          <w:rPr>
            <w:rFonts w:ascii="Cambria Math" w:hAnsi="Cambria Math" w:cs="Times New Roman"/>
            <w:vanish/>
            <w:sz w:val="24"/>
            <w:szCs w:val="24"/>
            <w:highlight w:val="yellow"/>
          </w:rPr>
          <w:pgNum/>
        </m:r>
        <m:r>
          <m:rPr>
            <m:sty m:val="p"/>
          </m:rPr>
          <w:rPr>
            <w:rFonts w:ascii="Cambria Math" w:hAnsi="Cambria Math" w:cs="Times New Roman"/>
            <w:vanish/>
            <w:sz w:val="24"/>
            <w:szCs w:val="24"/>
            <w:highlight w:val="yellow"/>
          </w:rPr>
          <w:pgNum/>
        </m:r>
        <m:r>
          <m:rPr>
            <m:sty m:val="p"/>
          </m:rPr>
          <w:rPr>
            <w:rFonts w:ascii="Cambria Math" w:hAnsi="Cambria Math" w:cs="Times New Roman"/>
            <w:vanish/>
            <w:sz w:val="24"/>
            <w:szCs w:val="24"/>
            <w:highlight w:val="yellow"/>
          </w:rPr>
          <w:pgNum/>
        </m:r>
        <m:r>
          <m:rPr>
            <m:sty m:val="p"/>
          </m:rPr>
          <w:rPr>
            <w:rFonts w:ascii="Cambria Math" w:hAnsi="Cambria Math" w:cs="Times New Roman"/>
            <w:vanish/>
            <w:sz w:val="24"/>
            <w:szCs w:val="24"/>
            <w:highlight w:val="yellow"/>
          </w:rPr>
          <w:pgNum/>
        </m:r>
        <m:r>
          <m:rPr>
            <m:sty m:val="p"/>
          </m:rPr>
          <w:rPr>
            <w:rFonts w:ascii="Cambria Math" w:hAnsi="Cambria Math" w:cs="Times New Roman"/>
            <w:vanish/>
            <w:sz w:val="24"/>
            <w:szCs w:val="24"/>
            <w:highlight w:val="yellow"/>
          </w:rPr>
          <w:pgNum/>
        </m:r>
        <m:r>
          <m:rPr>
            <m:sty m:val="p"/>
          </m:rPr>
          <w:rPr>
            <w:rFonts w:ascii="Cambria Math" w:hAnsi="Cambria Math" w:cs="Times New Roman"/>
            <w:vanish/>
            <w:sz w:val="24"/>
            <w:szCs w:val="24"/>
            <w:highlight w:val="yellow"/>
          </w:rPr>
          <w:pgNum/>
        </m:r>
        <m:r>
          <m:rPr>
            <m:sty m:val="p"/>
          </m:rPr>
          <w:rPr>
            <w:rFonts w:ascii="Cambria Math" w:hAnsi="Cambria Math" w:cs="Times New Roman"/>
            <w:vanish/>
            <w:sz w:val="24"/>
            <w:szCs w:val="24"/>
            <w:highlight w:val="yellow"/>
          </w:rPr>
          <w:pgNum/>
        </m:r>
      </m:oMath>
      <w:r w:rsidR="00451584" w:rsidRPr="006A2978">
        <w:rPr>
          <w:rFonts w:ascii="Garamond" w:hAnsi="Garamond" w:cs="Times New Roman"/>
          <w:sz w:val="24"/>
          <w:szCs w:val="24"/>
        </w:rPr>
        <w:t>’s)</w:t>
      </w:r>
      <w:r w:rsidR="00421FD8" w:rsidRPr="006A2978">
        <w:rPr>
          <w:rFonts w:ascii="Garamond" w:hAnsi="Garamond" w:cs="Times New Roman"/>
          <w:sz w:val="24"/>
          <w:szCs w:val="24"/>
        </w:rPr>
        <w:t>,</w:t>
      </w:r>
      <w:r w:rsidR="00C8669E" w:rsidRPr="006A2978">
        <w:rPr>
          <w:rFonts w:ascii="Garamond" w:hAnsi="Garamond" w:cs="Times New Roman"/>
          <w:sz w:val="24"/>
          <w:szCs w:val="24"/>
        </w:rPr>
        <w:t xml:space="preserve"> </w:t>
      </w:r>
      <w:r w:rsidR="007116AB">
        <w:rPr>
          <w:rFonts w:ascii="Garamond" w:hAnsi="Garamond" w:cs="Times New Roman" w:hint="eastAsia"/>
          <w:sz w:val="24"/>
          <w:szCs w:val="24"/>
        </w:rPr>
        <w:t>resulting in</w:t>
      </w:r>
      <w:r w:rsidR="00C8669E" w:rsidRPr="006A2978">
        <w:rPr>
          <w:rFonts w:ascii="Garamond" w:hAnsi="Garamond" w:cs="Times New Roman"/>
          <w:sz w:val="24"/>
          <w:szCs w:val="24"/>
        </w:rPr>
        <w:t xml:space="preserve"> a</w:t>
      </w:r>
      <w:r w:rsidR="00EB52A0" w:rsidRPr="006A2978">
        <w:rPr>
          <w:rFonts w:ascii="Garamond" w:hAnsi="Garamond" w:cs="Times New Roman"/>
          <w:sz w:val="24"/>
          <w:szCs w:val="24"/>
        </w:rPr>
        <w:t>n</w:t>
      </w:r>
      <w:r w:rsidR="00C8669E" w:rsidRPr="006A2978">
        <w:rPr>
          <w:rFonts w:ascii="Garamond" w:hAnsi="Garamond" w:cs="Times New Roman"/>
          <w:sz w:val="24"/>
          <w:szCs w:val="24"/>
        </w:rPr>
        <w:t xml:space="preserve"> increase in the </w:t>
      </w:r>
      <w:r w:rsidR="00EB52A0" w:rsidRPr="006A2978">
        <w:rPr>
          <w:rFonts w:ascii="Garamond" w:hAnsi="Garamond" w:cs="Times New Roman"/>
          <w:sz w:val="24"/>
          <w:szCs w:val="24"/>
        </w:rPr>
        <w:t xml:space="preserve">employment of the </w:t>
      </w:r>
      <w:r w:rsidR="00C8669E" w:rsidRPr="006A2978">
        <w:rPr>
          <w:rFonts w:ascii="Garamond" w:hAnsi="Garamond" w:cs="Times New Roman"/>
          <w:sz w:val="24"/>
          <w:szCs w:val="24"/>
        </w:rPr>
        <w:t>youngest worker</w:t>
      </w:r>
      <w:r w:rsidR="004C39E2" w:rsidRPr="006A2978">
        <w:rPr>
          <w:rFonts w:ascii="Garamond" w:hAnsi="Garamond" w:cs="Times New Roman"/>
          <w:sz w:val="24"/>
          <w:szCs w:val="24"/>
        </w:rPr>
        <w:t>s</w:t>
      </w:r>
      <w:r w:rsidR="00C8669E" w:rsidRPr="006A2978">
        <w:rPr>
          <w:rFonts w:ascii="Garamond" w:hAnsi="Garamond" w:cs="Times New Roman"/>
          <w:sz w:val="24"/>
          <w:szCs w:val="24"/>
        </w:rPr>
        <w:t xml:space="preserve"> by 4 percent</w:t>
      </w:r>
      <w:r w:rsidR="001E6C5E" w:rsidRPr="006A2978">
        <w:rPr>
          <w:rFonts w:ascii="Garamond" w:hAnsi="Garamond"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14</m:t>
            </m:r>
          </m:sub>
        </m:sSub>
      </m:oMath>
      <w:r w:rsidR="001E6C5E" w:rsidRPr="006A2978">
        <w:rPr>
          <w:rFonts w:ascii="Garamond" w:hAnsi="Garamond" w:cs="Times New Roman"/>
          <w:sz w:val="24"/>
          <w:szCs w:val="24"/>
        </w:rPr>
        <w:t>)</w:t>
      </w:r>
      <w:r w:rsidR="006B1AC4" w:rsidRPr="006A2978">
        <w:rPr>
          <w:rFonts w:ascii="Garamond" w:hAnsi="Garamond" w:cs="Times New Roman"/>
          <w:sz w:val="24"/>
          <w:szCs w:val="24"/>
        </w:rPr>
        <w:t xml:space="preserve">, </w:t>
      </w:r>
      <w:r w:rsidR="00EA5E18" w:rsidRPr="006A2978">
        <w:rPr>
          <w:rFonts w:ascii="Garamond" w:hAnsi="Garamond" w:cs="Times New Roman"/>
          <w:sz w:val="24"/>
          <w:szCs w:val="24"/>
        </w:rPr>
        <w:t xml:space="preserve">while the 25-44 and 45-64 age-group workers </w:t>
      </w:r>
      <w:r w:rsidR="002E5189">
        <w:rPr>
          <w:rFonts w:ascii="Garamond" w:hAnsi="Garamond" w:cs="Times New Roman" w:hint="eastAsia"/>
          <w:sz w:val="24"/>
          <w:szCs w:val="24"/>
        </w:rPr>
        <w:t>would</w:t>
      </w:r>
      <w:r w:rsidR="00EA5E18" w:rsidRPr="006A2978">
        <w:rPr>
          <w:rFonts w:ascii="Garamond" w:hAnsi="Garamond" w:cs="Times New Roman"/>
          <w:sz w:val="24"/>
          <w:szCs w:val="24"/>
        </w:rPr>
        <w:t xml:space="preserve"> be substituted </w:t>
      </w:r>
      <w:r w:rsidR="0025742E" w:rsidRPr="006A2978">
        <w:rPr>
          <w:rFonts w:ascii="Garamond" w:hAnsi="Garamond" w:cs="Times New Roman"/>
          <w:sz w:val="24"/>
          <w:szCs w:val="24"/>
        </w:rPr>
        <w:t xml:space="preserve">with </w:t>
      </w:r>
      <w:r w:rsidR="00EA5E18" w:rsidRPr="006A2978">
        <w:rPr>
          <w:rFonts w:ascii="Garamond" w:hAnsi="Garamond" w:cs="Times New Roman"/>
          <w:sz w:val="24"/>
          <w:szCs w:val="24"/>
        </w:rPr>
        <w:t xml:space="preserve">the 65+ </w:t>
      </w:r>
      <w:r w:rsidR="001A1209" w:rsidRPr="006A2978">
        <w:rPr>
          <w:rFonts w:ascii="Garamond" w:hAnsi="Garamond" w:cs="Times New Roman"/>
          <w:sz w:val="24"/>
          <w:szCs w:val="24"/>
        </w:rPr>
        <w:t xml:space="preserve">age-group </w:t>
      </w:r>
      <w:r w:rsidR="00EA5E18" w:rsidRPr="006A2978">
        <w:rPr>
          <w:rFonts w:ascii="Garamond" w:hAnsi="Garamond" w:cs="Times New Roman"/>
          <w:sz w:val="24"/>
          <w:szCs w:val="24"/>
        </w:rPr>
        <w:t xml:space="preserve">workers </w:t>
      </w:r>
      <w:r w:rsidR="00320A4A" w:rsidRPr="006A2978">
        <w:rPr>
          <w:rFonts w:ascii="Garamond" w:hAnsi="Garamond" w:cs="Times New Roman"/>
          <w:sz w:val="24"/>
          <w:szCs w:val="24"/>
        </w:rPr>
        <w:t>by 3</w:t>
      </w:r>
      <w:r w:rsidR="007C3EC5">
        <w:rPr>
          <w:rFonts w:ascii="Garamond" w:hAnsi="Garamond" w:cs="Times New Roman" w:hint="eastAsia"/>
          <w:sz w:val="24"/>
          <w:szCs w:val="24"/>
        </w:rPr>
        <w:t xml:space="preserve"> percent</w:t>
      </w:r>
      <w:r w:rsidR="00320A4A" w:rsidRPr="006A2978">
        <w:rPr>
          <w:rFonts w:ascii="Garamond" w:hAnsi="Garamond" w:cs="Times New Roman"/>
          <w:sz w:val="24"/>
          <w:szCs w:val="24"/>
        </w:rPr>
        <w:t xml:space="preserve"> </w:t>
      </w:r>
      <w:r w:rsidR="0083666A" w:rsidRPr="006A2978">
        <w:rPr>
          <w:rFonts w:ascii="Garamond" w:hAnsi="Garamond"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24</m:t>
            </m:r>
          </m:sub>
        </m:sSub>
      </m:oMath>
      <w:r w:rsidR="0083666A" w:rsidRPr="006A2978">
        <w:rPr>
          <w:rFonts w:ascii="Garamond" w:hAnsi="Garamond" w:cs="Times New Roman"/>
          <w:sz w:val="24"/>
          <w:szCs w:val="24"/>
        </w:rPr>
        <w:t xml:space="preserve">) </w:t>
      </w:r>
      <w:r w:rsidR="00320A4A" w:rsidRPr="006A2978">
        <w:rPr>
          <w:rFonts w:ascii="Garamond" w:hAnsi="Garamond" w:cs="Times New Roman"/>
          <w:sz w:val="24"/>
          <w:szCs w:val="24"/>
        </w:rPr>
        <w:t>and</w:t>
      </w:r>
      <w:r w:rsidR="001B41B4" w:rsidRPr="006A2978">
        <w:rPr>
          <w:rFonts w:ascii="Garamond" w:hAnsi="Garamond" w:cs="Times New Roman"/>
          <w:sz w:val="24"/>
          <w:szCs w:val="24"/>
        </w:rPr>
        <w:t xml:space="preserve"> </w:t>
      </w:r>
      <w:r w:rsidR="00320A4A" w:rsidRPr="006A2978">
        <w:rPr>
          <w:rFonts w:ascii="Garamond" w:hAnsi="Garamond" w:cs="Times New Roman"/>
          <w:sz w:val="24"/>
          <w:szCs w:val="24"/>
        </w:rPr>
        <w:t>2</w:t>
      </w:r>
      <w:r w:rsidR="007C3EC5">
        <w:rPr>
          <w:rFonts w:ascii="Garamond" w:hAnsi="Garamond" w:cs="Times New Roman" w:hint="eastAsia"/>
          <w:sz w:val="24"/>
          <w:szCs w:val="24"/>
        </w:rPr>
        <w:t xml:space="preserve"> percent</w:t>
      </w:r>
      <w:r w:rsidR="0083666A" w:rsidRPr="006A2978">
        <w:rPr>
          <w:rFonts w:ascii="Garamond" w:hAnsi="Garamond"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34</m:t>
            </m:r>
          </m:sub>
        </m:sSub>
      </m:oMath>
      <w:r w:rsidR="0083666A" w:rsidRPr="006A2978">
        <w:rPr>
          <w:rFonts w:ascii="Garamond" w:hAnsi="Garamond" w:cs="Times New Roman"/>
          <w:sz w:val="24"/>
          <w:szCs w:val="24"/>
        </w:rPr>
        <w:t>)</w:t>
      </w:r>
      <w:r w:rsidR="001B41B4" w:rsidRPr="006A2978">
        <w:rPr>
          <w:rFonts w:ascii="Garamond" w:hAnsi="Garamond" w:cs="Times New Roman"/>
          <w:sz w:val="24"/>
          <w:szCs w:val="24"/>
        </w:rPr>
        <w:t>,</w:t>
      </w:r>
      <w:r w:rsidR="00C22A06">
        <w:rPr>
          <w:rFonts w:ascii="Garamond" w:hAnsi="Garamond" w:cs="Times New Roman"/>
          <w:sz w:val="24"/>
          <w:szCs w:val="24"/>
        </w:rPr>
        <w:t xml:space="preserve"> respectively.</w:t>
      </w:r>
    </w:p>
    <w:p w14:paraId="764C08DB" w14:textId="60A8458E" w:rsidR="00AA7D2E" w:rsidRPr="006A2978" w:rsidRDefault="00C22A06" w:rsidP="007641B1">
      <w:pPr>
        <w:autoSpaceDE w:val="0"/>
        <w:autoSpaceDN w:val="0"/>
        <w:adjustRightInd w:val="0"/>
        <w:spacing w:after="120" w:line="360" w:lineRule="auto"/>
        <w:jc w:val="both"/>
        <w:rPr>
          <w:rFonts w:ascii="Garamond" w:hAnsi="Garamond" w:cs="Times New Roman"/>
          <w:sz w:val="24"/>
          <w:szCs w:val="24"/>
        </w:rPr>
      </w:pPr>
      <w:r>
        <w:rPr>
          <w:rFonts w:ascii="Garamond" w:hAnsi="Garamond" w:cs="Times New Roman" w:hint="eastAsia"/>
          <w:sz w:val="24"/>
          <w:szCs w:val="24"/>
        </w:rPr>
        <w:t xml:space="preserve">     </w:t>
      </w:r>
      <w:r w:rsidR="000B13B1">
        <w:rPr>
          <w:rFonts w:ascii="Garamond" w:hAnsi="Garamond" w:cs="Times New Roman" w:hint="eastAsia"/>
          <w:sz w:val="24"/>
          <w:szCs w:val="24"/>
        </w:rPr>
        <w:t xml:space="preserve">To </w:t>
      </w:r>
      <w:r w:rsidR="007005A3">
        <w:rPr>
          <w:rFonts w:ascii="Garamond" w:hAnsi="Garamond" w:cs="Times New Roman" w:hint="eastAsia"/>
          <w:sz w:val="24"/>
          <w:szCs w:val="24"/>
        </w:rPr>
        <w:t xml:space="preserve">comprehensively </w:t>
      </w:r>
      <w:r w:rsidR="000B13B1">
        <w:rPr>
          <w:rFonts w:ascii="Garamond" w:hAnsi="Garamond" w:cs="Times New Roman" w:hint="eastAsia"/>
          <w:sz w:val="24"/>
          <w:szCs w:val="24"/>
        </w:rPr>
        <w:t>evaluate</w:t>
      </w:r>
      <w:r w:rsidR="008722BA">
        <w:rPr>
          <w:rFonts w:ascii="Garamond" w:hAnsi="Garamond" w:cs="Times New Roman" w:hint="eastAsia"/>
          <w:sz w:val="24"/>
          <w:szCs w:val="24"/>
        </w:rPr>
        <w:t xml:space="preserve"> </w:t>
      </w:r>
      <w:r w:rsidR="00916C04" w:rsidRPr="006A2978">
        <w:rPr>
          <w:rFonts w:ascii="Garamond" w:hAnsi="Garamond" w:cs="Times New Roman"/>
          <w:sz w:val="24"/>
          <w:szCs w:val="24"/>
        </w:rPr>
        <w:t xml:space="preserve">the </w:t>
      </w:r>
      <w:r w:rsidR="00916C04">
        <w:rPr>
          <w:rFonts w:ascii="Garamond" w:hAnsi="Garamond" w:cs="Times New Roman" w:hint="eastAsia"/>
          <w:sz w:val="24"/>
          <w:szCs w:val="24"/>
        </w:rPr>
        <w:t xml:space="preserve">employment </w:t>
      </w:r>
      <w:r w:rsidR="00916C04" w:rsidRPr="006A2978">
        <w:rPr>
          <w:rFonts w:ascii="Garamond" w:hAnsi="Garamond" w:cs="Times New Roman"/>
          <w:sz w:val="24"/>
          <w:szCs w:val="24"/>
        </w:rPr>
        <w:t xml:space="preserve">effects of </w:t>
      </w:r>
      <w:r w:rsidR="00923A52">
        <w:rPr>
          <w:rFonts w:ascii="Garamond" w:hAnsi="Garamond" w:cs="Times New Roman" w:hint="eastAsia"/>
          <w:sz w:val="24"/>
          <w:szCs w:val="24"/>
        </w:rPr>
        <w:t>wage decline in</w:t>
      </w:r>
      <w:r w:rsidR="00916C04" w:rsidRPr="006A2978">
        <w:rPr>
          <w:rFonts w:ascii="Garamond" w:hAnsi="Garamond" w:cs="Times New Roman"/>
          <w:sz w:val="24"/>
          <w:szCs w:val="24"/>
        </w:rPr>
        <w:t xml:space="preserve"> each age group</w:t>
      </w:r>
      <w:r w:rsidR="00B4393C" w:rsidRPr="006A2978">
        <w:rPr>
          <w:rFonts w:ascii="Garamond" w:hAnsi="Garamond" w:cs="Times New Roman"/>
          <w:sz w:val="24"/>
          <w:szCs w:val="24"/>
        </w:rPr>
        <w:t xml:space="preserve">, </w:t>
      </w:r>
      <w:r w:rsidR="00C33EF3" w:rsidRPr="006A2978">
        <w:rPr>
          <w:rFonts w:ascii="Garamond" w:hAnsi="Garamond" w:cs="Times New Roman"/>
          <w:sz w:val="24"/>
          <w:szCs w:val="24"/>
        </w:rPr>
        <w:t>a simple simulation exercise</w:t>
      </w:r>
      <w:r w:rsidR="006A11C1" w:rsidRPr="006A2978">
        <w:rPr>
          <w:rFonts w:ascii="Garamond" w:hAnsi="Garamond" w:cs="Times New Roman"/>
          <w:sz w:val="24"/>
          <w:szCs w:val="24"/>
        </w:rPr>
        <w:t xml:space="preserve"> </w:t>
      </w:r>
      <w:r w:rsidR="00B53E06">
        <w:rPr>
          <w:rFonts w:ascii="Garamond" w:hAnsi="Garamond" w:cs="Times New Roman"/>
          <w:sz w:val="24"/>
          <w:szCs w:val="24"/>
        </w:rPr>
        <w:t>was</w:t>
      </w:r>
      <w:r w:rsidR="0043572E">
        <w:rPr>
          <w:rFonts w:ascii="Garamond" w:hAnsi="Garamond" w:cs="Times New Roman" w:hint="eastAsia"/>
          <w:sz w:val="24"/>
          <w:szCs w:val="24"/>
        </w:rPr>
        <w:t xml:space="preserve"> </w:t>
      </w:r>
      <w:proofErr w:type="gramStart"/>
      <w:r w:rsidR="008B082D">
        <w:rPr>
          <w:rFonts w:ascii="Garamond" w:hAnsi="Garamond" w:cs="Times New Roman" w:hint="eastAsia"/>
          <w:sz w:val="24"/>
          <w:szCs w:val="24"/>
        </w:rPr>
        <w:t>conducted</w:t>
      </w:r>
      <w:r w:rsidR="0043572E">
        <w:rPr>
          <w:rFonts w:ascii="Garamond" w:hAnsi="Garamond" w:cs="Times New Roman" w:hint="eastAsia"/>
          <w:sz w:val="24"/>
          <w:szCs w:val="24"/>
        </w:rPr>
        <w:t xml:space="preserve"> </w:t>
      </w:r>
      <w:r w:rsidR="00916C04">
        <w:rPr>
          <w:rFonts w:ascii="Garamond" w:hAnsi="Garamond" w:cs="Times New Roman" w:hint="eastAsia"/>
          <w:sz w:val="24"/>
          <w:szCs w:val="24"/>
        </w:rPr>
        <w:t xml:space="preserve"> by</w:t>
      </w:r>
      <w:proofErr w:type="gramEnd"/>
      <w:r w:rsidR="00916C04">
        <w:rPr>
          <w:rFonts w:ascii="Garamond" w:hAnsi="Garamond" w:cs="Times New Roman" w:hint="eastAsia"/>
          <w:sz w:val="24"/>
          <w:szCs w:val="24"/>
        </w:rPr>
        <w:t xml:space="preserve"> t</w:t>
      </w:r>
      <w:r w:rsidR="00916C04" w:rsidRPr="006A2978">
        <w:rPr>
          <w:rFonts w:ascii="Garamond" w:hAnsi="Garamond" w:cs="Times New Roman"/>
          <w:sz w:val="24"/>
          <w:szCs w:val="24"/>
        </w:rPr>
        <w:t>aking into account own- and cross-wage elasticities of labor demand</w:t>
      </w:r>
      <w:r w:rsidR="00B53E06">
        <w:rPr>
          <w:rFonts w:ascii="Garamond" w:hAnsi="Garamond" w:cs="Times New Roman"/>
          <w:sz w:val="24"/>
          <w:szCs w:val="24"/>
        </w:rPr>
        <w:t xml:space="preserve">; the results are shown </w:t>
      </w:r>
      <w:r w:rsidR="00B53E06" w:rsidRPr="006A2978">
        <w:rPr>
          <w:rFonts w:ascii="Garamond" w:hAnsi="Garamond" w:cs="Times New Roman"/>
          <w:sz w:val="24"/>
          <w:szCs w:val="24"/>
        </w:rPr>
        <w:t xml:space="preserve">in </w:t>
      </w:r>
      <w:r w:rsidR="00B53E06" w:rsidRPr="006A2978">
        <w:rPr>
          <w:rFonts w:ascii="Garamond" w:hAnsi="Garamond" w:cs="Times New Roman"/>
          <w:sz w:val="24"/>
          <w:szCs w:val="24"/>
        </w:rPr>
        <w:fldChar w:fldCharType="begin"/>
      </w:r>
      <w:r w:rsidR="00B53E06" w:rsidRPr="006A2978">
        <w:rPr>
          <w:rFonts w:ascii="Garamond" w:hAnsi="Garamond" w:cs="Times New Roman"/>
          <w:sz w:val="24"/>
          <w:szCs w:val="24"/>
        </w:rPr>
        <w:instrText xml:space="preserve"> REF _Ref415302058 \h  \*LOWER  \* MERGEFORMAT </w:instrText>
      </w:r>
      <w:r w:rsidR="00B53E06" w:rsidRPr="006A2978">
        <w:rPr>
          <w:rFonts w:ascii="Garamond" w:hAnsi="Garamond" w:cs="Times New Roman"/>
          <w:sz w:val="24"/>
          <w:szCs w:val="24"/>
        </w:rPr>
      </w:r>
      <w:r w:rsidR="00B53E06" w:rsidRPr="006A2978">
        <w:rPr>
          <w:rFonts w:ascii="Garamond" w:hAnsi="Garamond" w:cs="Times New Roman"/>
          <w:sz w:val="24"/>
          <w:szCs w:val="24"/>
        </w:rPr>
        <w:fldChar w:fldCharType="separate"/>
      </w:r>
      <w:r w:rsidR="00B53E06" w:rsidRPr="00B53E06">
        <w:rPr>
          <w:rFonts w:ascii="Garamond" w:hAnsi="Garamond" w:cs="Times New Roman"/>
          <w:sz w:val="24"/>
          <w:szCs w:val="24"/>
        </w:rPr>
        <w:t>figure 8</w:t>
      </w:r>
      <w:r w:rsidR="00B53E06" w:rsidRPr="006A2978">
        <w:rPr>
          <w:rFonts w:ascii="Garamond" w:hAnsi="Garamond" w:cs="Times New Roman"/>
          <w:sz w:val="24"/>
          <w:szCs w:val="24"/>
        </w:rPr>
        <w:fldChar w:fldCharType="end"/>
      </w:r>
      <w:r w:rsidR="006A11C1" w:rsidRPr="006A2978">
        <w:rPr>
          <w:rFonts w:ascii="Garamond" w:hAnsi="Garamond" w:cs="Times New Roman"/>
          <w:sz w:val="24"/>
          <w:szCs w:val="24"/>
        </w:rPr>
        <w:t>.</w:t>
      </w:r>
      <w:r w:rsidR="00B53E06">
        <w:rPr>
          <w:rFonts w:ascii="Garamond" w:hAnsi="Garamond" w:cs="Times New Roman"/>
          <w:sz w:val="24"/>
          <w:szCs w:val="24"/>
        </w:rPr>
        <w:t xml:space="preserve"> </w:t>
      </w:r>
      <w:r w:rsidR="00B4393C" w:rsidRPr="006A2978">
        <w:rPr>
          <w:rFonts w:ascii="Garamond" w:hAnsi="Garamond" w:cs="Times New Roman"/>
          <w:sz w:val="24"/>
          <w:szCs w:val="24"/>
        </w:rPr>
        <w:t xml:space="preserve"> </w:t>
      </w:r>
      <w:r w:rsidR="00F20258" w:rsidRPr="006A2978">
        <w:rPr>
          <w:rFonts w:ascii="Garamond" w:hAnsi="Garamond" w:cs="Times New Roman"/>
          <w:sz w:val="24"/>
          <w:szCs w:val="24"/>
        </w:rPr>
        <w:t>Each</w:t>
      </w:r>
      <w:r w:rsidR="00A12161" w:rsidRPr="006A2978">
        <w:rPr>
          <w:rFonts w:ascii="Garamond" w:hAnsi="Garamond" w:cs="Times New Roman"/>
          <w:sz w:val="24"/>
          <w:szCs w:val="24"/>
        </w:rPr>
        <w:t xml:space="preserve"> box plot represent</w:t>
      </w:r>
      <w:r w:rsidR="009356C4" w:rsidRPr="006A2978">
        <w:rPr>
          <w:rFonts w:ascii="Garamond" w:hAnsi="Garamond" w:cs="Times New Roman"/>
          <w:sz w:val="24"/>
          <w:szCs w:val="24"/>
        </w:rPr>
        <w:t>s</w:t>
      </w:r>
      <w:r w:rsidR="00A12161" w:rsidRPr="006A2978">
        <w:rPr>
          <w:rFonts w:ascii="Garamond" w:hAnsi="Garamond" w:cs="Times New Roman"/>
          <w:sz w:val="24"/>
          <w:szCs w:val="24"/>
        </w:rPr>
        <w:t xml:space="preserve"> </w:t>
      </w:r>
      <w:r w:rsidR="00F20258" w:rsidRPr="006A2978">
        <w:rPr>
          <w:rFonts w:ascii="Garamond" w:hAnsi="Garamond" w:cs="Times New Roman"/>
          <w:sz w:val="24"/>
          <w:szCs w:val="24"/>
        </w:rPr>
        <w:t>a</w:t>
      </w:r>
      <w:r w:rsidR="00A12161" w:rsidRPr="006A2978">
        <w:rPr>
          <w:rFonts w:ascii="Garamond" w:hAnsi="Garamond" w:cs="Times New Roman"/>
          <w:sz w:val="24"/>
          <w:szCs w:val="24"/>
        </w:rPr>
        <w:t xml:space="preserve"> distribution of employment changes </w:t>
      </w:r>
      <w:r w:rsidR="00E4119D">
        <w:rPr>
          <w:rFonts w:ascii="Garamond" w:hAnsi="Garamond" w:cs="Times New Roman" w:hint="eastAsia"/>
          <w:sz w:val="24"/>
          <w:szCs w:val="24"/>
        </w:rPr>
        <w:t>for</w:t>
      </w:r>
      <w:r w:rsidR="00A12161" w:rsidRPr="006A2978">
        <w:rPr>
          <w:rFonts w:ascii="Garamond" w:hAnsi="Garamond" w:cs="Times New Roman"/>
          <w:sz w:val="24"/>
          <w:szCs w:val="24"/>
        </w:rPr>
        <w:t xml:space="preserve"> 45 sectors </w:t>
      </w:r>
      <w:r w:rsidR="002054B8" w:rsidRPr="006A2978">
        <w:rPr>
          <w:rFonts w:ascii="Garamond" w:hAnsi="Garamond" w:cs="Times New Roman"/>
          <w:sz w:val="24"/>
          <w:szCs w:val="24"/>
        </w:rPr>
        <w:t xml:space="preserve">in response to </w:t>
      </w:r>
      <w:r w:rsidR="00B53E06">
        <w:rPr>
          <w:rFonts w:ascii="Garamond" w:hAnsi="Garamond" w:cs="Times New Roman"/>
          <w:sz w:val="24"/>
          <w:szCs w:val="24"/>
        </w:rPr>
        <w:t xml:space="preserve">a </w:t>
      </w:r>
      <w:r w:rsidR="00552181" w:rsidRPr="006A2978">
        <w:rPr>
          <w:rFonts w:ascii="Garamond" w:hAnsi="Garamond" w:cs="Times New Roman"/>
          <w:sz w:val="24"/>
          <w:szCs w:val="24"/>
        </w:rPr>
        <w:t xml:space="preserve">negative </w:t>
      </w:r>
      <w:r w:rsidR="00A12161" w:rsidRPr="006A2978">
        <w:rPr>
          <w:rFonts w:ascii="Garamond" w:hAnsi="Garamond" w:cs="Times New Roman"/>
          <w:sz w:val="24"/>
          <w:szCs w:val="24"/>
        </w:rPr>
        <w:t xml:space="preserve">wage </w:t>
      </w:r>
      <w:r w:rsidR="002054B8" w:rsidRPr="006A2978">
        <w:rPr>
          <w:rFonts w:ascii="Garamond" w:hAnsi="Garamond" w:cs="Times New Roman"/>
          <w:sz w:val="24"/>
          <w:szCs w:val="24"/>
        </w:rPr>
        <w:t>shock</w:t>
      </w:r>
      <w:r w:rsidR="0045724B">
        <w:rPr>
          <w:rFonts w:ascii="Garamond" w:hAnsi="Garamond" w:cs="Times New Roman" w:hint="eastAsia"/>
          <w:sz w:val="24"/>
          <w:szCs w:val="24"/>
        </w:rPr>
        <w:t xml:space="preserve"> </w:t>
      </w:r>
      <w:r w:rsidR="00B53E06">
        <w:rPr>
          <w:rFonts w:ascii="Garamond" w:hAnsi="Garamond" w:cs="Times New Roman"/>
          <w:sz w:val="24"/>
          <w:szCs w:val="24"/>
        </w:rPr>
        <w:t>of</w:t>
      </w:r>
      <w:r w:rsidR="00B53E06">
        <w:rPr>
          <w:rFonts w:ascii="Garamond" w:hAnsi="Garamond" w:cs="Times New Roman" w:hint="eastAsia"/>
          <w:sz w:val="24"/>
          <w:szCs w:val="24"/>
        </w:rPr>
        <w:t xml:space="preserve"> </w:t>
      </w:r>
      <w:r w:rsidR="0045724B">
        <w:rPr>
          <w:rFonts w:ascii="Garamond" w:hAnsi="Garamond" w:cs="Times New Roman" w:hint="eastAsia"/>
          <w:sz w:val="24"/>
          <w:szCs w:val="24"/>
        </w:rPr>
        <w:t>10 percent</w:t>
      </w:r>
      <w:r w:rsidR="00A12161" w:rsidRPr="006A2978">
        <w:rPr>
          <w:rFonts w:ascii="Garamond" w:hAnsi="Garamond" w:cs="Times New Roman"/>
          <w:sz w:val="24"/>
          <w:szCs w:val="24"/>
        </w:rPr>
        <w:t>.</w:t>
      </w:r>
      <w:r w:rsidR="00B53E06">
        <w:rPr>
          <w:rFonts w:ascii="Garamond" w:hAnsi="Garamond" w:cs="Times New Roman"/>
          <w:sz w:val="24"/>
          <w:szCs w:val="24"/>
        </w:rPr>
        <w:t xml:space="preserve"> </w:t>
      </w:r>
      <w:r w:rsidR="00A22729" w:rsidRPr="006A2978">
        <w:rPr>
          <w:rFonts w:ascii="Garamond" w:hAnsi="Garamond" w:cs="Times New Roman"/>
          <w:sz w:val="24"/>
          <w:szCs w:val="24"/>
        </w:rPr>
        <w:t xml:space="preserve"> </w:t>
      </w:r>
      <w:r w:rsidR="00203571">
        <w:rPr>
          <w:rFonts w:ascii="Garamond" w:hAnsi="Garamond" w:cs="Times New Roman" w:hint="eastAsia"/>
          <w:sz w:val="24"/>
          <w:szCs w:val="24"/>
        </w:rPr>
        <w:t>T</w:t>
      </w:r>
      <w:r w:rsidR="00203571">
        <w:rPr>
          <w:rFonts w:ascii="Garamond" w:hAnsi="Garamond" w:cs="Times New Roman"/>
          <w:sz w:val="24"/>
          <w:szCs w:val="24"/>
        </w:rPr>
        <w:t>h</w:t>
      </w:r>
      <w:r w:rsidR="00203571">
        <w:rPr>
          <w:rFonts w:ascii="Garamond" w:hAnsi="Garamond" w:cs="Times New Roman" w:hint="eastAsia"/>
          <w:sz w:val="24"/>
          <w:szCs w:val="24"/>
        </w:rPr>
        <w:t>e s</w:t>
      </w:r>
      <w:r w:rsidR="00414B53">
        <w:rPr>
          <w:rFonts w:ascii="Garamond" w:hAnsi="Garamond" w:cs="Times New Roman" w:hint="eastAsia"/>
          <w:sz w:val="24"/>
          <w:szCs w:val="24"/>
        </w:rPr>
        <w:t>imulation shows that r</w:t>
      </w:r>
      <w:r w:rsidR="004F4705" w:rsidRPr="006A2978">
        <w:rPr>
          <w:rFonts w:ascii="Garamond" w:hAnsi="Garamond" w:cs="Times New Roman"/>
          <w:sz w:val="24"/>
          <w:szCs w:val="24"/>
        </w:rPr>
        <w:t xml:space="preserve">eal wage declines for </w:t>
      </w:r>
      <w:r w:rsidR="00F9081A" w:rsidRPr="006A2978">
        <w:rPr>
          <w:rFonts w:ascii="Garamond" w:hAnsi="Garamond" w:cs="Times New Roman"/>
          <w:sz w:val="24"/>
          <w:szCs w:val="24"/>
        </w:rPr>
        <w:t>the youngest and oldest workers</w:t>
      </w:r>
      <w:r w:rsidR="004F4705" w:rsidRPr="006A2978">
        <w:rPr>
          <w:rFonts w:ascii="Garamond" w:hAnsi="Garamond" w:cs="Times New Roman"/>
          <w:sz w:val="24"/>
          <w:szCs w:val="24"/>
        </w:rPr>
        <w:t xml:space="preserve"> </w:t>
      </w:r>
      <w:r w:rsidR="00D354ED" w:rsidRPr="006A2978">
        <w:rPr>
          <w:rFonts w:ascii="Garamond" w:hAnsi="Garamond" w:cs="Times New Roman"/>
          <w:sz w:val="24"/>
          <w:szCs w:val="24"/>
        </w:rPr>
        <w:t xml:space="preserve">lead to a net positive growth </w:t>
      </w:r>
      <w:r w:rsidR="004F4705" w:rsidRPr="006A2978">
        <w:rPr>
          <w:rFonts w:ascii="Garamond" w:hAnsi="Garamond" w:cs="Times New Roman"/>
          <w:sz w:val="24"/>
          <w:szCs w:val="24"/>
        </w:rPr>
        <w:t xml:space="preserve">in total </w:t>
      </w:r>
      <w:r w:rsidR="00D354ED" w:rsidRPr="006A2978">
        <w:rPr>
          <w:rFonts w:ascii="Garamond" w:hAnsi="Garamond" w:cs="Times New Roman"/>
          <w:sz w:val="24"/>
          <w:szCs w:val="24"/>
        </w:rPr>
        <w:t xml:space="preserve">employment, resulting from </w:t>
      </w:r>
      <w:r w:rsidR="003D0A48" w:rsidRPr="006A2978">
        <w:rPr>
          <w:rFonts w:ascii="Garamond" w:hAnsi="Garamond" w:cs="Times New Roman"/>
          <w:sz w:val="24"/>
          <w:szCs w:val="24"/>
        </w:rPr>
        <w:t xml:space="preserve">a </w:t>
      </w:r>
      <w:r w:rsidR="00D354ED" w:rsidRPr="006A2978">
        <w:rPr>
          <w:rFonts w:ascii="Garamond" w:hAnsi="Garamond" w:cs="Times New Roman"/>
          <w:sz w:val="24"/>
          <w:szCs w:val="24"/>
        </w:rPr>
        <w:t xml:space="preserve">larger contribution </w:t>
      </w:r>
      <w:r w:rsidR="004F4705" w:rsidRPr="006A2978">
        <w:rPr>
          <w:rFonts w:ascii="Garamond" w:hAnsi="Garamond" w:cs="Times New Roman"/>
          <w:sz w:val="24"/>
          <w:szCs w:val="24"/>
        </w:rPr>
        <w:t xml:space="preserve">from </w:t>
      </w:r>
      <w:r w:rsidR="00F9081A" w:rsidRPr="006A2978">
        <w:rPr>
          <w:rFonts w:ascii="Garamond" w:hAnsi="Garamond" w:cs="Times New Roman"/>
          <w:sz w:val="24"/>
          <w:szCs w:val="24"/>
        </w:rPr>
        <w:t>own-price labor demand</w:t>
      </w:r>
      <w:r w:rsidR="002B3DB7" w:rsidRPr="006A2978">
        <w:rPr>
          <w:rFonts w:ascii="Garamond" w:hAnsi="Garamond" w:cs="Times New Roman"/>
          <w:sz w:val="24"/>
          <w:szCs w:val="24"/>
        </w:rPr>
        <w:t xml:space="preserve"> than from cross-price demand</w:t>
      </w:r>
      <w:r w:rsidR="00A136AF">
        <w:rPr>
          <w:rFonts w:ascii="Garamond" w:hAnsi="Garamond" w:cs="Times New Roman" w:hint="eastAsia"/>
          <w:sz w:val="24"/>
          <w:szCs w:val="24"/>
        </w:rPr>
        <w:t xml:space="preserve"> while wage reduction for the </w:t>
      </w:r>
      <w:r w:rsidR="005570BE" w:rsidRPr="006A2978">
        <w:rPr>
          <w:rFonts w:ascii="Garamond" w:hAnsi="Garamond" w:cs="Times New Roman"/>
          <w:sz w:val="24"/>
          <w:szCs w:val="24"/>
        </w:rPr>
        <w:t>two middle age groups</w:t>
      </w:r>
      <w:r w:rsidR="00A136AF">
        <w:rPr>
          <w:rFonts w:ascii="Garamond" w:hAnsi="Garamond" w:cs="Times New Roman" w:hint="eastAsia"/>
          <w:sz w:val="24"/>
          <w:szCs w:val="24"/>
        </w:rPr>
        <w:t xml:space="preserve"> induce</w:t>
      </w:r>
      <w:r w:rsidR="00D51149">
        <w:rPr>
          <w:rFonts w:ascii="Garamond" w:hAnsi="Garamond" w:cs="Times New Roman" w:hint="eastAsia"/>
          <w:sz w:val="24"/>
          <w:szCs w:val="24"/>
        </w:rPr>
        <w:t>s</w:t>
      </w:r>
      <w:r w:rsidR="00A136AF">
        <w:rPr>
          <w:rFonts w:ascii="Garamond" w:hAnsi="Garamond" w:cs="Times New Roman" w:hint="eastAsia"/>
          <w:sz w:val="24"/>
          <w:szCs w:val="24"/>
        </w:rPr>
        <w:t xml:space="preserve"> job losses in total</w:t>
      </w:r>
      <w:r w:rsidR="005570BE" w:rsidRPr="006A2978">
        <w:rPr>
          <w:rFonts w:ascii="Garamond" w:hAnsi="Garamond" w:cs="Times New Roman"/>
          <w:sz w:val="24"/>
          <w:szCs w:val="24"/>
        </w:rPr>
        <w:t>.</w:t>
      </w:r>
      <w:r w:rsidR="00D4184D">
        <w:rPr>
          <w:rFonts w:ascii="Garamond" w:hAnsi="Garamond" w:cs="Times New Roman" w:hint="eastAsia"/>
          <w:sz w:val="24"/>
          <w:szCs w:val="24"/>
        </w:rPr>
        <w:t xml:space="preserve"> </w:t>
      </w:r>
    </w:p>
    <w:p w14:paraId="5DFCB3EA" w14:textId="53AE0C8C" w:rsidR="00FF63A9" w:rsidRPr="006A2978" w:rsidRDefault="00FF63A9" w:rsidP="007641B1">
      <w:pPr>
        <w:spacing w:after="120" w:line="360" w:lineRule="auto"/>
        <w:jc w:val="center"/>
        <w:rPr>
          <w:rFonts w:ascii="Garamond" w:hAnsi="Garamond" w:cs="Times New Roman"/>
          <w:i/>
          <w:sz w:val="24"/>
          <w:szCs w:val="24"/>
        </w:rPr>
      </w:pPr>
      <w:r w:rsidRPr="006A2978">
        <w:rPr>
          <w:rFonts w:ascii="Garamond" w:hAnsi="Garamond" w:cs="Times New Roman"/>
          <w:i/>
          <w:sz w:val="24"/>
          <w:szCs w:val="24"/>
        </w:rPr>
        <w:t xml:space="preserve">&lt;&lt; Insert </w:t>
      </w:r>
      <w:r w:rsidR="00A80C2B" w:rsidRPr="006A2978">
        <w:rPr>
          <w:rFonts w:ascii="Garamond" w:hAnsi="Garamond" w:cs="Times New Roman"/>
          <w:i/>
          <w:sz w:val="24"/>
          <w:szCs w:val="24"/>
        </w:rPr>
        <w:fldChar w:fldCharType="begin"/>
      </w:r>
      <w:r w:rsidR="00A80C2B" w:rsidRPr="006A2978">
        <w:rPr>
          <w:rFonts w:ascii="Garamond" w:hAnsi="Garamond" w:cs="Times New Roman"/>
          <w:i/>
          <w:sz w:val="24"/>
          <w:szCs w:val="24"/>
        </w:rPr>
        <w:instrText xml:space="preserve"> REF  _Ref419363960 \h  \*LOWER  \* MERGEFORMAT </w:instrText>
      </w:r>
      <w:r w:rsidR="00A80C2B" w:rsidRPr="006A2978">
        <w:rPr>
          <w:rFonts w:ascii="Garamond" w:hAnsi="Garamond" w:cs="Times New Roman"/>
          <w:i/>
          <w:sz w:val="24"/>
          <w:szCs w:val="24"/>
        </w:rPr>
      </w:r>
      <w:r w:rsidR="00A80C2B" w:rsidRPr="006A2978">
        <w:rPr>
          <w:rFonts w:ascii="Garamond" w:hAnsi="Garamond" w:cs="Times New Roman"/>
          <w:i/>
          <w:sz w:val="24"/>
          <w:szCs w:val="24"/>
        </w:rPr>
        <w:fldChar w:fldCharType="separate"/>
      </w:r>
      <w:r w:rsidR="00402A78" w:rsidRPr="00B53E06">
        <w:rPr>
          <w:rFonts w:ascii="Garamond" w:hAnsi="Garamond" w:cs="Times New Roman"/>
          <w:i/>
          <w:sz w:val="24"/>
          <w:szCs w:val="24"/>
        </w:rPr>
        <w:t>figure</w:t>
      </w:r>
      <w:r w:rsidR="00B53E06">
        <w:rPr>
          <w:rFonts w:ascii="Garamond" w:hAnsi="Garamond" w:cs="Times New Roman"/>
          <w:i/>
          <w:sz w:val="24"/>
          <w:szCs w:val="24"/>
        </w:rPr>
        <w:t>s</w:t>
      </w:r>
      <w:r w:rsidR="00402A78" w:rsidRPr="00B53E06">
        <w:rPr>
          <w:rFonts w:ascii="Garamond" w:hAnsi="Garamond" w:cs="Times New Roman"/>
          <w:i/>
          <w:sz w:val="24"/>
          <w:szCs w:val="24"/>
        </w:rPr>
        <w:t xml:space="preserve"> 7</w:t>
      </w:r>
      <w:r w:rsidR="00A80C2B" w:rsidRPr="006A2978">
        <w:rPr>
          <w:rFonts w:ascii="Garamond" w:hAnsi="Garamond" w:cs="Times New Roman"/>
          <w:i/>
          <w:sz w:val="24"/>
          <w:szCs w:val="24"/>
        </w:rPr>
        <w:fldChar w:fldCharType="end"/>
      </w:r>
      <w:r w:rsidR="00A80C2B" w:rsidRPr="006A2978">
        <w:rPr>
          <w:rFonts w:ascii="Garamond" w:hAnsi="Garamond" w:cs="Times New Roman"/>
          <w:i/>
          <w:sz w:val="24"/>
          <w:szCs w:val="24"/>
        </w:rPr>
        <w:t xml:space="preserve"> </w:t>
      </w:r>
      <w:r w:rsidR="00A80C2B">
        <w:rPr>
          <w:rFonts w:ascii="Garamond" w:hAnsi="Garamond" w:cs="Times New Roman" w:hint="eastAsia"/>
          <w:i/>
          <w:sz w:val="24"/>
          <w:szCs w:val="24"/>
        </w:rPr>
        <w:t xml:space="preserve">and </w:t>
      </w:r>
      <w:r w:rsidRPr="006A2978">
        <w:rPr>
          <w:rFonts w:ascii="Garamond" w:hAnsi="Garamond" w:cs="Times New Roman"/>
          <w:i/>
          <w:sz w:val="24"/>
          <w:szCs w:val="24"/>
        </w:rPr>
        <w:fldChar w:fldCharType="begin"/>
      </w:r>
      <w:r w:rsidRPr="006A2978">
        <w:rPr>
          <w:rFonts w:ascii="Garamond" w:hAnsi="Garamond" w:cs="Times New Roman"/>
          <w:i/>
          <w:sz w:val="24"/>
          <w:szCs w:val="24"/>
        </w:rPr>
        <w:instrText xml:space="preserve"> REF _Ref415302058 \h  \*LOWER  \* MERGEFORMAT </w:instrText>
      </w:r>
      <w:r w:rsidRPr="006A2978">
        <w:rPr>
          <w:rFonts w:ascii="Garamond" w:hAnsi="Garamond" w:cs="Times New Roman"/>
          <w:i/>
          <w:sz w:val="24"/>
          <w:szCs w:val="24"/>
        </w:rPr>
      </w:r>
      <w:r w:rsidRPr="006A2978">
        <w:rPr>
          <w:rFonts w:ascii="Garamond" w:hAnsi="Garamond" w:cs="Times New Roman"/>
          <w:i/>
          <w:sz w:val="24"/>
          <w:szCs w:val="24"/>
        </w:rPr>
        <w:fldChar w:fldCharType="separate"/>
      </w:r>
      <w:r w:rsidR="00402A78" w:rsidRPr="00B53E06">
        <w:rPr>
          <w:rFonts w:ascii="Garamond" w:hAnsi="Garamond" w:cs="Times New Roman"/>
          <w:i/>
          <w:sz w:val="24"/>
          <w:szCs w:val="24"/>
        </w:rPr>
        <w:t>8</w:t>
      </w:r>
      <w:r w:rsidRPr="006A2978">
        <w:rPr>
          <w:rFonts w:ascii="Garamond" w:hAnsi="Garamond" w:cs="Times New Roman"/>
          <w:i/>
          <w:sz w:val="24"/>
          <w:szCs w:val="24"/>
        </w:rPr>
        <w:fldChar w:fldCharType="end"/>
      </w:r>
      <w:r w:rsidRPr="006A2978">
        <w:rPr>
          <w:rFonts w:ascii="Garamond" w:hAnsi="Garamond" w:cs="Times New Roman"/>
          <w:i/>
          <w:sz w:val="24"/>
          <w:szCs w:val="24"/>
        </w:rPr>
        <w:t xml:space="preserve"> here &gt;&gt;</w:t>
      </w:r>
    </w:p>
    <w:p w14:paraId="51E2605A" w14:textId="77777777" w:rsidR="005D4C21" w:rsidRDefault="005D4C21" w:rsidP="007641B1">
      <w:pPr>
        <w:spacing w:after="120" w:line="360" w:lineRule="auto"/>
        <w:jc w:val="center"/>
        <w:rPr>
          <w:rFonts w:ascii="Garamond" w:hAnsi="Garamond" w:cs="Times New Roman"/>
          <w:i/>
          <w:sz w:val="24"/>
          <w:szCs w:val="24"/>
        </w:rPr>
      </w:pPr>
    </w:p>
    <w:p w14:paraId="50C16D21" w14:textId="2F0C184F" w:rsidR="007A09BA" w:rsidRDefault="007A09BA" w:rsidP="007641B1">
      <w:pPr>
        <w:pStyle w:val="Heading1"/>
        <w:spacing w:before="0" w:beforeAutospacing="0" w:after="120" w:afterAutospacing="0" w:line="360" w:lineRule="auto"/>
        <w:rPr>
          <w:rFonts w:ascii="Garamond" w:eastAsiaTheme="minorEastAsia" w:hAnsi="Garamond"/>
          <w:sz w:val="24"/>
          <w:szCs w:val="24"/>
        </w:rPr>
      </w:pPr>
      <w:r>
        <w:rPr>
          <w:rFonts w:ascii="Garamond" w:eastAsiaTheme="minorEastAsia" w:hAnsi="Garamond"/>
          <w:sz w:val="24"/>
          <w:szCs w:val="24"/>
        </w:rPr>
        <w:t>6</w:t>
      </w:r>
      <w:r>
        <w:rPr>
          <w:rFonts w:ascii="Garamond" w:hAnsi="Garamond"/>
          <w:sz w:val="24"/>
          <w:szCs w:val="24"/>
        </w:rPr>
        <w:t xml:space="preserve"> </w:t>
      </w:r>
      <w:r>
        <w:rPr>
          <w:rFonts w:ascii="Garamond" w:eastAsiaTheme="minorEastAsia" w:hAnsi="Garamond"/>
          <w:sz w:val="24"/>
          <w:szCs w:val="24"/>
        </w:rPr>
        <w:t>An application to a</w:t>
      </w:r>
      <w:r w:rsidR="0061336A">
        <w:rPr>
          <w:rFonts w:ascii="Garamond" w:eastAsiaTheme="minorEastAsia" w:hAnsi="Garamond" w:hint="eastAsia"/>
          <w:sz w:val="24"/>
          <w:szCs w:val="24"/>
        </w:rPr>
        <w:t xml:space="preserve"> regional</w:t>
      </w:r>
      <w:r>
        <w:rPr>
          <w:rFonts w:ascii="Garamond" w:eastAsiaTheme="minorEastAsia" w:hAnsi="Garamond"/>
          <w:sz w:val="24"/>
          <w:szCs w:val="24"/>
        </w:rPr>
        <w:t xml:space="preserve"> input-output model</w:t>
      </w:r>
    </w:p>
    <w:p w14:paraId="278461C2" w14:textId="018EE75A" w:rsidR="007A09BA" w:rsidRPr="001D3B86" w:rsidRDefault="007A09BA" w:rsidP="007641B1">
      <w:pPr>
        <w:spacing w:after="120" w:line="360" w:lineRule="auto"/>
        <w:jc w:val="both"/>
        <w:rPr>
          <w:rFonts w:ascii="Garamond" w:hAnsi="Garamond" w:cs="Times New Roman"/>
          <w:sz w:val="24"/>
          <w:szCs w:val="24"/>
        </w:rPr>
      </w:pPr>
      <w:r>
        <w:rPr>
          <w:rFonts w:ascii="Garamond" w:hAnsi="Garamond" w:cs="Times New Roman"/>
          <w:sz w:val="24"/>
          <w:szCs w:val="24"/>
        </w:rPr>
        <w:t xml:space="preserve">Following an investigation in section 5.3 on the impact of relative wages changes on employment, a question that naturally arises centers on the </w:t>
      </w:r>
      <w:r w:rsidR="00B96402">
        <w:rPr>
          <w:rFonts w:ascii="Garamond" w:hAnsi="Garamond" w:cs="Times New Roman"/>
          <w:sz w:val="24"/>
          <w:szCs w:val="24"/>
        </w:rPr>
        <w:t>economy-wide impact</w:t>
      </w:r>
      <w:r>
        <w:rPr>
          <w:rFonts w:ascii="Garamond" w:hAnsi="Garamond" w:cs="Times New Roman"/>
          <w:sz w:val="24"/>
          <w:szCs w:val="24"/>
        </w:rPr>
        <w:t xml:space="preserve"> of distributional changes in the heterogeneity of labor (or households</w:t>
      </w:r>
      <w:r w:rsidR="00730B90">
        <w:rPr>
          <w:rFonts w:ascii="Garamond" w:hAnsi="Garamond" w:cs="Times New Roman" w:hint="eastAsia"/>
          <w:sz w:val="24"/>
          <w:szCs w:val="24"/>
        </w:rPr>
        <w:t xml:space="preserve"> more broadly</w:t>
      </w:r>
      <w:r>
        <w:rPr>
          <w:rFonts w:ascii="Garamond" w:hAnsi="Garamond" w:cs="Times New Roman"/>
          <w:sz w:val="24"/>
          <w:szCs w:val="24"/>
        </w:rPr>
        <w:t xml:space="preserve">). </w:t>
      </w:r>
      <w:r w:rsidR="008B00DC">
        <w:rPr>
          <w:rFonts w:ascii="Garamond" w:hAnsi="Garamond" w:cs="Times New Roman"/>
          <w:sz w:val="24"/>
          <w:szCs w:val="24"/>
        </w:rPr>
        <w:t xml:space="preserve"> </w:t>
      </w:r>
      <w:r>
        <w:rPr>
          <w:rFonts w:ascii="Garamond" w:hAnsi="Garamond" w:cs="Times New Roman"/>
          <w:sz w:val="24"/>
          <w:szCs w:val="24"/>
        </w:rPr>
        <w:t xml:space="preserve">For an empirical exploration to </w:t>
      </w:r>
      <w:r w:rsidR="008C3F10">
        <w:rPr>
          <w:rFonts w:ascii="Garamond" w:hAnsi="Garamond" w:cs="Times New Roman" w:hint="eastAsia"/>
          <w:sz w:val="24"/>
          <w:szCs w:val="24"/>
        </w:rPr>
        <w:t>this</w:t>
      </w:r>
      <w:r>
        <w:rPr>
          <w:rFonts w:ascii="Garamond" w:hAnsi="Garamond" w:cs="Times New Roman"/>
          <w:sz w:val="24"/>
          <w:szCs w:val="24"/>
        </w:rPr>
        <w:t xml:space="preserve"> question, </w:t>
      </w:r>
      <w:r w:rsidR="008B00DC">
        <w:rPr>
          <w:rFonts w:ascii="Garamond" w:hAnsi="Garamond" w:cs="Times New Roman"/>
          <w:sz w:val="24"/>
          <w:szCs w:val="24"/>
        </w:rPr>
        <w:t>an modification of</w:t>
      </w:r>
      <w:r>
        <w:rPr>
          <w:rFonts w:ascii="Garamond" w:hAnsi="Garamond" w:cs="Times New Roman"/>
          <w:sz w:val="24"/>
          <w:szCs w:val="24"/>
        </w:rPr>
        <w:t xml:space="preserve"> Miyazawa’s extended input-output framework </w:t>
      </w:r>
      <w:r>
        <w:rPr>
          <w:rFonts w:ascii="Garamond" w:hAnsi="Garamond" w:cs="Times New Roman"/>
          <w:sz w:val="24"/>
          <w:szCs w:val="24"/>
        </w:rPr>
        <w:fldChar w:fldCharType="begin" w:fldLock="1"/>
      </w:r>
      <w:r>
        <w:rPr>
          <w:rFonts w:ascii="Garamond" w:hAnsi="Garamond" w:cs="Times New Roman"/>
          <w:sz w:val="24"/>
          <w:szCs w:val="24"/>
        </w:rPr>
        <w:instrText>ADDIN CSL_CITATION { "citationItems" : [ { "id" : "ITEM-1", "itemData" : { "author" : [ { "dropping-particle" : "", "family" : "Miyazawa", "given" : "Kenichi", "non-dropping-particle" : "", "parse-names" : false, "suffix" : "" } ], "container-title" : "Hitotsubashi Journal of Economics", "id" : "ITEM-1", "issue" : "2", "issued" : { "date-parts" : [ [ "1968" ] ] }, "title" : "Input-Output Analysis and Interrelational Income Multiplier as a Matrix", "type" : "article-journal", "volume" : "8" }, "uris" : [ "http://www.mendeley.com/documents/?uuid=971cb65c-cb13-4a8a-b214-ff1d442e2a43" ] } ], "mendeley" : { "formattedCitation" : "(Miyazawa, 1968)", "plainTextFormattedCitation" : "(Miyazawa, 1968)", "previouslyFormattedCitation" : "(Miyazawa, 1968)" }, "properties" : { "noteIndex" : 0 }, "schema" : "https://github.com/citation-style-language/schema/raw/master/csl-citation.json" }</w:instrText>
      </w:r>
      <w:r>
        <w:rPr>
          <w:rFonts w:ascii="Garamond" w:hAnsi="Garamond" w:cs="Times New Roman"/>
          <w:sz w:val="24"/>
          <w:szCs w:val="24"/>
        </w:rPr>
        <w:fldChar w:fldCharType="separate"/>
      </w:r>
      <w:r>
        <w:rPr>
          <w:rFonts w:ascii="Garamond" w:hAnsi="Garamond" w:cs="Times New Roman"/>
          <w:noProof/>
          <w:sz w:val="24"/>
          <w:szCs w:val="24"/>
        </w:rPr>
        <w:t>(Miyazawa, 1968)</w:t>
      </w:r>
      <w:r>
        <w:rPr>
          <w:rFonts w:ascii="Garamond" w:hAnsi="Garamond" w:cs="Times New Roman"/>
          <w:sz w:val="24"/>
          <w:szCs w:val="24"/>
        </w:rPr>
        <w:fldChar w:fldCharType="end"/>
      </w:r>
      <w:r>
        <w:rPr>
          <w:rFonts w:ascii="Garamond" w:hAnsi="Garamond" w:cs="Times New Roman"/>
          <w:sz w:val="24"/>
          <w:szCs w:val="24"/>
        </w:rPr>
        <w:t xml:space="preserve"> </w:t>
      </w:r>
      <w:r w:rsidR="008B00DC">
        <w:rPr>
          <w:rFonts w:ascii="Garamond" w:hAnsi="Garamond" w:cs="Times New Roman"/>
          <w:sz w:val="24"/>
          <w:szCs w:val="24"/>
        </w:rPr>
        <w:t xml:space="preserve">is adopted </w:t>
      </w:r>
      <w:r>
        <w:rPr>
          <w:rFonts w:ascii="Garamond" w:hAnsi="Garamond" w:cs="Times New Roman"/>
          <w:sz w:val="24"/>
          <w:szCs w:val="24"/>
        </w:rPr>
        <w:t xml:space="preserve">to account </w:t>
      </w:r>
      <w:r w:rsidR="00830D0A">
        <w:rPr>
          <w:rFonts w:ascii="Garamond" w:hAnsi="Garamond" w:cs="Times New Roman" w:hint="eastAsia"/>
          <w:sz w:val="24"/>
          <w:szCs w:val="24"/>
        </w:rPr>
        <w:t xml:space="preserve">for </w:t>
      </w:r>
      <w:r>
        <w:rPr>
          <w:rFonts w:ascii="Garamond" w:hAnsi="Garamond" w:cs="Times New Roman"/>
          <w:sz w:val="24"/>
          <w:szCs w:val="24"/>
        </w:rPr>
        <w:t xml:space="preserve">heterogeneity in age of consumers and workers </w:t>
      </w:r>
      <w:r w:rsidR="007C1DE3">
        <w:rPr>
          <w:rFonts w:ascii="Garamond" w:hAnsi="Garamond" w:cs="Times New Roman" w:hint="eastAsia"/>
          <w:sz w:val="24"/>
          <w:szCs w:val="24"/>
        </w:rPr>
        <w:t xml:space="preserve">at </w:t>
      </w:r>
      <w:r w:rsidR="008B00DC">
        <w:rPr>
          <w:rFonts w:ascii="Garamond" w:hAnsi="Garamond" w:cs="Times New Roman"/>
          <w:sz w:val="24"/>
          <w:szCs w:val="24"/>
        </w:rPr>
        <w:t>the</w:t>
      </w:r>
      <w:r w:rsidR="008B00DC">
        <w:rPr>
          <w:rFonts w:ascii="Garamond" w:hAnsi="Garamond" w:cs="Times New Roman" w:hint="eastAsia"/>
          <w:sz w:val="24"/>
          <w:szCs w:val="24"/>
        </w:rPr>
        <w:t xml:space="preserve"> </w:t>
      </w:r>
      <w:r w:rsidR="007C1DE3">
        <w:rPr>
          <w:rFonts w:ascii="Garamond" w:hAnsi="Garamond" w:cs="Times New Roman" w:hint="eastAsia"/>
          <w:sz w:val="24"/>
          <w:szCs w:val="24"/>
        </w:rPr>
        <w:t>regional level</w:t>
      </w:r>
      <w:r>
        <w:rPr>
          <w:rFonts w:ascii="Garamond" w:hAnsi="Garamond" w:cs="Times New Roman"/>
          <w:sz w:val="24"/>
          <w:szCs w:val="24"/>
        </w:rPr>
        <w:t xml:space="preserve">. Miyazawa’s approach provides a simple yet very useful framework that facilitates analysis of endogenous, heterogeneous households once </w:t>
      </w:r>
      <w:r w:rsidR="009748F6">
        <w:rPr>
          <w:rFonts w:ascii="Garamond" w:hAnsi="Garamond" w:cs="Times New Roman" w:hint="eastAsia"/>
          <w:sz w:val="24"/>
          <w:szCs w:val="24"/>
        </w:rPr>
        <w:t xml:space="preserve">consumption and income </w:t>
      </w:r>
      <w:r w:rsidR="001D3B86">
        <w:rPr>
          <w:rFonts w:ascii="Garamond" w:hAnsi="Garamond" w:cs="Times New Roman" w:hint="eastAsia"/>
          <w:sz w:val="24"/>
          <w:szCs w:val="24"/>
        </w:rPr>
        <w:t xml:space="preserve">data </w:t>
      </w:r>
      <w:r w:rsidR="003961E0">
        <w:rPr>
          <w:rFonts w:ascii="Garamond" w:hAnsi="Garamond" w:cs="Times New Roman" w:hint="eastAsia"/>
          <w:sz w:val="24"/>
          <w:szCs w:val="24"/>
        </w:rPr>
        <w:t xml:space="preserve">disaggregated </w:t>
      </w:r>
      <w:r w:rsidR="009748F6">
        <w:rPr>
          <w:rFonts w:ascii="Garamond" w:hAnsi="Garamond" w:cs="Times New Roman" w:hint="eastAsia"/>
          <w:sz w:val="24"/>
          <w:szCs w:val="24"/>
        </w:rPr>
        <w:t>by household characteristics</w:t>
      </w:r>
      <w:r>
        <w:rPr>
          <w:rFonts w:ascii="Garamond" w:hAnsi="Garamond" w:cs="Times New Roman"/>
          <w:sz w:val="24"/>
          <w:szCs w:val="24"/>
        </w:rPr>
        <w:t xml:space="preserve"> become accessible. </w:t>
      </w:r>
      <w:r w:rsidR="008B00DC">
        <w:rPr>
          <w:rFonts w:ascii="Garamond" w:hAnsi="Garamond" w:cs="Times New Roman"/>
          <w:sz w:val="24"/>
          <w:szCs w:val="24"/>
        </w:rPr>
        <w:t xml:space="preserve"> </w:t>
      </w:r>
      <w:r>
        <w:rPr>
          <w:rFonts w:ascii="Garamond" w:hAnsi="Garamond" w:cs="Times New Roman"/>
          <w:sz w:val="24"/>
          <w:szCs w:val="24"/>
        </w:rPr>
        <w:t xml:space="preserve">In this section, </w:t>
      </w:r>
      <w:r w:rsidR="001D3B86">
        <w:rPr>
          <w:rFonts w:ascii="Garamond" w:hAnsi="Garamond" w:cs="Times New Roman" w:hint="eastAsia"/>
          <w:sz w:val="24"/>
          <w:szCs w:val="24"/>
        </w:rPr>
        <w:t xml:space="preserve">the sensitivity of </w:t>
      </w:r>
      <w:r w:rsidR="008B00DC">
        <w:rPr>
          <w:rFonts w:ascii="Garamond" w:hAnsi="Garamond" w:cs="Times New Roman"/>
          <w:sz w:val="24"/>
          <w:szCs w:val="24"/>
        </w:rPr>
        <w:t>the</w:t>
      </w:r>
      <w:r w:rsidR="008B00DC">
        <w:rPr>
          <w:rFonts w:ascii="Garamond" w:hAnsi="Garamond" w:cs="Times New Roman" w:hint="eastAsia"/>
          <w:sz w:val="24"/>
          <w:szCs w:val="24"/>
        </w:rPr>
        <w:t xml:space="preserve"> </w:t>
      </w:r>
      <w:r w:rsidR="001D3B86">
        <w:rPr>
          <w:rFonts w:ascii="Garamond" w:hAnsi="Garamond" w:cs="Times New Roman" w:hint="eastAsia"/>
          <w:sz w:val="24"/>
          <w:szCs w:val="24"/>
        </w:rPr>
        <w:t>Chicago economy to changes in age structure</w:t>
      </w:r>
      <w:r w:rsidR="008B00DC">
        <w:rPr>
          <w:rFonts w:ascii="Garamond" w:hAnsi="Garamond" w:cs="Times New Roman"/>
          <w:sz w:val="24"/>
          <w:szCs w:val="24"/>
        </w:rPr>
        <w:t xml:space="preserve"> </w:t>
      </w:r>
      <w:proofErr w:type="gramStart"/>
      <w:r w:rsidR="008B00DC">
        <w:rPr>
          <w:rFonts w:ascii="Garamond" w:hAnsi="Garamond" w:cs="Times New Roman"/>
          <w:sz w:val="24"/>
          <w:szCs w:val="24"/>
        </w:rPr>
        <w:t>are</w:t>
      </w:r>
      <w:proofErr w:type="gramEnd"/>
      <w:r w:rsidR="008B00DC">
        <w:rPr>
          <w:rFonts w:ascii="Garamond" w:hAnsi="Garamond" w:cs="Times New Roman"/>
          <w:sz w:val="24"/>
          <w:szCs w:val="24"/>
        </w:rPr>
        <w:t xml:space="preserve"> evaluated</w:t>
      </w:r>
      <w:r w:rsidR="001D3B86">
        <w:rPr>
          <w:rFonts w:ascii="Garamond" w:hAnsi="Garamond" w:cs="Times New Roman" w:hint="eastAsia"/>
          <w:sz w:val="24"/>
          <w:szCs w:val="24"/>
        </w:rPr>
        <w:t xml:space="preserve">, </w:t>
      </w:r>
      <w:r w:rsidR="008626D3">
        <w:rPr>
          <w:rFonts w:ascii="Garamond" w:hAnsi="Garamond" w:cs="Times New Roman" w:hint="eastAsia"/>
          <w:sz w:val="24"/>
          <w:szCs w:val="24"/>
        </w:rPr>
        <w:t>represented</w:t>
      </w:r>
      <w:r w:rsidR="001D3B86">
        <w:rPr>
          <w:rFonts w:ascii="Garamond" w:hAnsi="Garamond" w:cs="Times New Roman" w:hint="eastAsia"/>
          <w:sz w:val="24"/>
          <w:szCs w:val="24"/>
        </w:rPr>
        <w:t xml:space="preserve"> by economic multipliers, f</w:t>
      </w:r>
      <w:r w:rsidR="00E273E4">
        <w:rPr>
          <w:rFonts w:ascii="Garamond" w:hAnsi="Garamond" w:cs="Times New Roman"/>
          <w:sz w:val="24"/>
          <w:szCs w:val="24"/>
        </w:rPr>
        <w:t xml:space="preserve">ollowing a </w:t>
      </w:r>
      <w:r w:rsidR="003B7D19">
        <w:rPr>
          <w:rFonts w:ascii="Garamond" w:hAnsi="Garamond" w:cs="Times New Roman" w:hint="eastAsia"/>
          <w:sz w:val="24"/>
          <w:szCs w:val="24"/>
        </w:rPr>
        <w:t xml:space="preserve">description of </w:t>
      </w:r>
      <w:r w:rsidR="00E273E4">
        <w:rPr>
          <w:rFonts w:ascii="Garamond" w:hAnsi="Garamond" w:cs="Times New Roman"/>
          <w:sz w:val="24"/>
          <w:szCs w:val="24"/>
        </w:rPr>
        <w:t xml:space="preserve">the Miyazawa’s model and </w:t>
      </w:r>
      <w:r w:rsidR="00506D0A">
        <w:rPr>
          <w:rFonts w:ascii="Garamond" w:hAnsi="Garamond" w:cs="Times New Roman" w:hint="eastAsia"/>
          <w:sz w:val="24"/>
          <w:szCs w:val="24"/>
        </w:rPr>
        <w:t xml:space="preserve">the </w:t>
      </w:r>
      <w:r w:rsidR="00321EEB">
        <w:rPr>
          <w:rFonts w:ascii="Garamond" w:hAnsi="Garamond" w:cs="Times New Roman" w:hint="eastAsia"/>
          <w:sz w:val="24"/>
          <w:szCs w:val="24"/>
        </w:rPr>
        <w:t>data used</w:t>
      </w:r>
      <w:r>
        <w:rPr>
          <w:rFonts w:ascii="Garamond" w:hAnsi="Garamond" w:cs="Times New Roman"/>
          <w:sz w:val="24"/>
          <w:szCs w:val="24"/>
        </w:rPr>
        <w:t xml:space="preserve">. </w:t>
      </w:r>
    </w:p>
    <w:p w14:paraId="1CA70FFE" w14:textId="77777777" w:rsidR="007A09BA" w:rsidRDefault="007A09BA" w:rsidP="007641B1">
      <w:pPr>
        <w:pStyle w:val="Heading2"/>
        <w:spacing w:before="0" w:after="120" w:line="360" w:lineRule="auto"/>
        <w:rPr>
          <w:rFonts w:ascii="Garamond" w:hAnsi="Garamond" w:cs="Times New Roman"/>
          <w:color w:val="auto"/>
          <w:sz w:val="24"/>
          <w:szCs w:val="24"/>
        </w:rPr>
      </w:pPr>
      <w:r>
        <w:rPr>
          <w:rFonts w:ascii="Garamond" w:hAnsi="Garamond" w:cs="Times New Roman"/>
          <w:color w:val="auto"/>
          <w:sz w:val="24"/>
          <w:szCs w:val="24"/>
        </w:rPr>
        <w:lastRenderedPageBreak/>
        <w:t>6.1 Miyazawa’s extended input-output model</w:t>
      </w:r>
    </w:p>
    <w:p w14:paraId="501D45CF" w14:textId="69DCB400" w:rsidR="007A09BA" w:rsidRDefault="007A09BA" w:rsidP="007641B1">
      <w:pPr>
        <w:autoSpaceDE w:val="0"/>
        <w:autoSpaceDN w:val="0"/>
        <w:adjustRightInd w:val="0"/>
        <w:spacing w:after="120" w:line="360" w:lineRule="auto"/>
        <w:jc w:val="both"/>
        <w:rPr>
          <w:rFonts w:ascii="Garamond" w:hAnsi="Garamond" w:cs="Times New Roman"/>
          <w:sz w:val="24"/>
          <w:szCs w:val="24"/>
        </w:rPr>
      </w:pPr>
      <w:r>
        <w:rPr>
          <w:rFonts w:ascii="Garamond" w:hAnsi="Garamond" w:cs="Times New Roman"/>
          <w:sz w:val="24"/>
          <w:szCs w:val="24"/>
        </w:rPr>
        <w:t xml:space="preserve">The </w:t>
      </w:r>
      <w:r w:rsidR="00F16F53">
        <w:rPr>
          <w:rFonts w:ascii="Garamond" w:hAnsi="Garamond" w:cs="Times New Roman" w:hint="eastAsia"/>
          <w:sz w:val="24"/>
          <w:szCs w:val="24"/>
        </w:rPr>
        <w:t xml:space="preserve">input-output </w:t>
      </w:r>
      <w:r>
        <w:rPr>
          <w:rFonts w:ascii="Garamond" w:hAnsi="Garamond" w:cs="Times New Roman"/>
          <w:sz w:val="24"/>
          <w:szCs w:val="24"/>
        </w:rPr>
        <w:t xml:space="preserve">model in </w:t>
      </w:r>
      <w:r>
        <w:rPr>
          <w:rFonts w:ascii="Garamond" w:hAnsi="Garamond" w:cs="Times New Roman"/>
          <w:sz w:val="24"/>
          <w:szCs w:val="24"/>
        </w:rPr>
        <w:fldChar w:fldCharType="begin" w:fldLock="1"/>
      </w:r>
      <w:r>
        <w:rPr>
          <w:rFonts w:ascii="Garamond" w:hAnsi="Garamond" w:cs="Times New Roman"/>
          <w:sz w:val="24"/>
          <w:szCs w:val="24"/>
        </w:rPr>
        <w:instrText>ADDIN CSL_CITATION { "citationItems" : [ { "id" : "ITEM-1", "itemData" : { "author" : [ { "dropping-particle" : "", "family" : "Miyazawa", "given" : "Kenichi", "non-dropping-particle" : "", "parse-names" : false, "suffix" : "" } ], "container-title" : "Hitotsubashi Journal of Economics", "id" : "ITEM-1", "issue" : "2", "issued" : { "date-parts" : [ [ "1968" ] ] }, "title" : "Input-Output Analysis and Interrelational Income Multiplier as a Matrix", "type" : "article-journal", "volume" : "8" }, "uris" : [ "http://www.mendeley.com/documents/?uuid=971cb65c-cb13-4a8a-b214-ff1d442e2a43" ] } ], "mendeley" : { "formattedCitation" : "(Miyazawa, 1968)", "manualFormatting" : "Miyazawa (1968)", "plainTextFormattedCitation" : "(Miyazawa, 1968)", "previouslyFormattedCitation" : "(Miyazawa, 1968)" }, "properties" : { "noteIndex" : 0 }, "schema" : "https://github.com/citation-style-language/schema/raw/master/csl-citation.json" }</w:instrText>
      </w:r>
      <w:r>
        <w:rPr>
          <w:rFonts w:ascii="Garamond" w:hAnsi="Garamond" w:cs="Times New Roman"/>
          <w:sz w:val="24"/>
          <w:szCs w:val="24"/>
        </w:rPr>
        <w:fldChar w:fldCharType="separate"/>
      </w:r>
      <w:r>
        <w:rPr>
          <w:rFonts w:ascii="Garamond" w:hAnsi="Garamond" w:cs="Times New Roman"/>
          <w:noProof/>
          <w:sz w:val="24"/>
          <w:szCs w:val="24"/>
        </w:rPr>
        <w:t>Miyazawa (1968)</w:t>
      </w:r>
      <w:r>
        <w:rPr>
          <w:rFonts w:ascii="Garamond" w:hAnsi="Garamond" w:cs="Times New Roman"/>
          <w:sz w:val="24"/>
          <w:szCs w:val="24"/>
        </w:rPr>
        <w:fldChar w:fldCharType="end"/>
      </w:r>
      <w:r>
        <w:rPr>
          <w:rFonts w:ascii="Garamond" w:hAnsi="Garamond" w:cs="Times New Roman"/>
          <w:sz w:val="24"/>
          <w:szCs w:val="24"/>
        </w:rPr>
        <w:t xml:space="preserve"> </w:t>
      </w:r>
      <w:r w:rsidR="008B00DC">
        <w:rPr>
          <w:rFonts w:ascii="Garamond" w:hAnsi="Garamond" w:cs="Times New Roman"/>
          <w:sz w:val="24"/>
          <w:szCs w:val="24"/>
        </w:rPr>
        <w:t xml:space="preserve">was </w:t>
      </w:r>
      <w:r w:rsidR="00F03279">
        <w:rPr>
          <w:rFonts w:ascii="Garamond" w:hAnsi="Garamond" w:cs="Times New Roman" w:hint="eastAsia"/>
          <w:sz w:val="24"/>
          <w:szCs w:val="24"/>
        </w:rPr>
        <w:t xml:space="preserve">originally </w:t>
      </w:r>
      <w:r>
        <w:rPr>
          <w:rFonts w:ascii="Garamond" w:hAnsi="Garamond" w:cs="Times New Roman"/>
          <w:sz w:val="24"/>
          <w:szCs w:val="24"/>
        </w:rPr>
        <w:t xml:space="preserve">constructed for three regions in Japan </w:t>
      </w:r>
      <w:r w:rsidR="00415C24">
        <w:rPr>
          <w:rFonts w:ascii="Garamond" w:hAnsi="Garamond" w:cs="Times New Roman" w:hint="eastAsia"/>
          <w:sz w:val="24"/>
          <w:szCs w:val="24"/>
        </w:rPr>
        <w:t>where</w:t>
      </w:r>
      <w:r>
        <w:rPr>
          <w:rFonts w:ascii="Garamond" w:hAnsi="Garamond" w:cs="Times New Roman"/>
          <w:sz w:val="24"/>
          <w:szCs w:val="24"/>
        </w:rPr>
        <w:t xml:space="preserve"> </w:t>
      </w:r>
      <w:r w:rsidR="00A10022">
        <w:rPr>
          <w:rFonts w:ascii="Garamond" w:hAnsi="Garamond" w:cs="Times New Roman" w:hint="eastAsia"/>
          <w:sz w:val="24"/>
          <w:szCs w:val="24"/>
        </w:rPr>
        <w:t>the household</w:t>
      </w:r>
      <w:r w:rsidR="009B2A2C">
        <w:rPr>
          <w:rFonts w:ascii="Garamond" w:hAnsi="Garamond" w:cs="Times New Roman" w:hint="eastAsia"/>
          <w:sz w:val="24"/>
          <w:szCs w:val="24"/>
        </w:rPr>
        <w:t xml:space="preserve"> sector </w:t>
      </w:r>
      <w:r w:rsidR="00876115">
        <w:rPr>
          <w:rFonts w:ascii="Garamond" w:hAnsi="Garamond" w:cs="Times New Roman" w:hint="eastAsia"/>
          <w:sz w:val="24"/>
          <w:szCs w:val="24"/>
        </w:rPr>
        <w:t xml:space="preserve">in each region </w:t>
      </w:r>
      <w:r w:rsidR="009B2A2C">
        <w:rPr>
          <w:rFonts w:ascii="Garamond" w:hAnsi="Garamond" w:cs="Times New Roman" w:hint="eastAsia"/>
          <w:sz w:val="24"/>
          <w:szCs w:val="24"/>
        </w:rPr>
        <w:t>is endogenous</w:t>
      </w:r>
      <w:r>
        <w:rPr>
          <w:rFonts w:ascii="Garamond" w:hAnsi="Garamond" w:cs="Times New Roman"/>
          <w:sz w:val="24"/>
          <w:szCs w:val="24"/>
        </w:rPr>
        <w:t xml:space="preserve">. </w:t>
      </w:r>
      <w:r w:rsidR="008B00DC">
        <w:rPr>
          <w:rFonts w:ascii="Garamond" w:hAnsi="Garamond" w:cs="Times New Roman"/>
          <w:sz w:val="24"/>
          <w:szCs w:val="24"/>
        </w:rPr>
        <w:t xml:space="preserve"> </w:t>
      </w:r>
      <w:r>
        <w:rPr>
          <w:rFonts w:ascii="Garamond" w:hAnsi="Garamond" w:cs="Times New Roman"/>
          <w:sz w:val="24"/>
          <w:szCs w:val="24"/>
        </w:rPr>
        <w:t xml:space="preserve">Miyazawa’s </w:t>
      </w:r>
      <w:r w:rsidR="005D0245">
        <w:rPr>
          <w:rFonts w:ascii="Garamond" w:hAnsi="Garamond" w:cs="Times New Roman" w:hint="eastAsia"/>
          <w:sz w:val="24"/>
          <w:szCs w:val="24"/>
        </w:rPr>
        <w:t>approach</w:t>
      </w:r>
      <w:r>
        <w:rPr>
          <w:rFonts w:ascii="Garamond" w:hAnsi="Garamond" w:cs="Times New Roman"/>
          <w:sz w:val="24"/>
          <w:szCs w:val="24"/>
        </w:rPr>
        <w:t xml:space="preserve"> is “the most parsimonious” extended input-output formulation in that an extension of multiple household sectors is based solely on an input-output table rather than a social accounting matrix (SAM) </w:t>
      </w:r>
      <w:r>
        <w:rPr>
          <w:rFonts w:ascii="Garamond" w:hAnsi="Garamond" w:cs="Times New Roman"/>
          <w:sz w:val="24"/>
          <w:szCs w:val="24"/>
        </w:rPr>
        <w:fldChar w:fldCharType="begin" w:fldLock="1"/>
      </w:r>
      <w:r>
        <w:rPr>
          <w:rFonts w:ascii="Garamond" w:hAnsi="Garamond" w:cs="Times New Roman"/>
          <w:sz w:val="24"/>
          <w:szCs w:val="24"/>
        </w:rPr>
        <w:instrText>ADDIN CSL_CITATION { "citationItems" : [ { "id" : "ITEM-1", "itemData" : { "ISSN" : "0022-4146", "abstract" : "The present study explores the nature and strength of economic interdependence between inner-city communities and suburbs within the Chicago metropolitan area. Employing Miyazawa's extended input-output framework, a multiregional model is used to investigate the interdependence of income formation and output generation. The metropolitan area is divided into four regions and particular attention is directed to predominantly minority areas on the south and west sides of the city of Chicago. The region-to-region impacts of trade flows and their associated multipliers proved to be far less important in determining the strength of interregional interdependence in contrast to income flows derived from journey-to-work movements. The interrelational income multiplier revealed considerable interdependence between regions although the strength of this interdependence was asymmetric.", "author" : [ { "dropping-particle" : "", "family" : "Hewings", "given" : "G J D", "non-dropping-particle" : "", "parse-names" : false, "suffix" : "" }, { "dropping-particle" : "", "family" : "Okuyama", "given" : "Y", "non-dropping-particle" : "", "parse-names" : false, "suffix" : "" }, { "dropping-particle" : "", "family" : "Sonis", "given" : "M", "non-dropping-particle" : "", "parse-names" : false, "suffix" : "" } ], "container-title" : "Journal of Regional Science", "id" : "ITEM-1", "issue" : "2", "issued" : { "date-parts" : [ [ "2001" ] ] }, "page" : "195-217", "title" : "Economic interdependence within the Chicago metropolitan area: A Miyazawa analysis", "type" : "article-journal", "volume" : "41" }, "uris" : [ "http://www.mendeley.com/documents/?uuid=3e57454d-30a5-4f40-8ffb-64e4ac9500f5" ] } ], "mendeley" : { "formattedCitation" : "(Hewings, Okuyama, &amp; Sonis, 2001)", "manualFormatting" : "(Hewings et al., 2001)", "plainTextFormattedCitation" : "(Hewings, Okuyama, &amp; Sonis, 2001)", "previouslyFormattedCitation" : "(Hewings, Okuyama, &amp; Sonis, 2001)" }, "properties" : { "noteIndex" : 0 }, "schema" : "https://github.com/citation-style-language/schema/raw/master/csl-citation.json" }</w:instrText>
      </w:r>
      <w:r>
        <w:rPr>
          <w:rFonts w:ascii="Garamond" w:hAnsi="Garamond" w:cs="Times New Roman"/>
          <w:sz w:val="24"/>
          <w:szCs w:val="24"/>
        </w:rPr>
        <w:fldChar w:fldCharType="separate"/>
      </w:r>
      <w:r>
        <w:rPr>
          <w:rFonts w:ascii="Garamond" w:hAnsi="Garamond" w:cs="Times New Roman"/>
          <w:noProof/>
          <w:sz w:val="24"/>
          <w:szCs w:val="24"/>
        </w:rPr>
        <w:t xml:space="preserve">(Hewings </w:t>
      </w:r>
      <w:r>
        <w:rPr>
          <w:rFonts w:ascii="Garamond" w:hAnsi="Garamond" w:cs="Times New Roman"/>
          <w:i/>
          <w:noProof/>
          <w:sz w:val="24"/>
          <w:szCs w:val="24"/>
        </w:rPr>
        <w:t>et al.</w:t>
      </w:r>
      <w:r>
        <w:rPr>
          <w:rFonts w:ascii="Garamond" w:hAnsi="Garamond" w:cs="Times New Roman"/>
          <w:noProof/>
          <w:sz w:val="24"/>
          <w:szCs w:val="24"/>
        </w:rPr>
        <w:t>, 2001)</w:t>
      </w:r>
      <w:r>
        <w:rPr>
          <w:rFonts w:ascii="Garamond" w:hAnsi="Garamond" w:cs="Times New Roman"/>
          <w:sz w:val="24"/>
          <w:szCs w:val="24"/>
        </w:rPr>
        <w:fldChar w:fldCharType="end"/>
      </w:r>
      <w:r w:rsidR="001C5D7F">
        <w:rPr>
          <w:rFonts w:ascii="Garamond" w:hAnsi="Garamond" w:cs="Times New Roman" w:hint="eastAsia"/>
          <w:sz w:val="24"/>
          <w:szCs w:val="24"/>
        </w:rPr>
        <w:t>.</w:t>
      </w:r>
      <w:r>
        <w:rPr>
          <w:rFonts w:ascii="Garamond" w:hAnsi="Garamond" w:cs="Times New Roman"/>
          <w:sz w:val="24"/>
          <w:szCs w:val="24"/>
        </w:rPr>
        <w:t xml:space="preserve"> </w:t>
      </w:r>
      <w:r w:rsidR="008B00DC">
        <w:rPr>
          <w:rFonts w:ascii="Garamond" w:hAnsi="Garamond" w:cs="Times New Roman"/>
          <w:sz w:val="24"/>
          <w:szCs w:val="24"/>
        </w:rPr>
        <w:t xml:space="preserve"> </w:t>
      </w:r>
      <w:r>
        <w:rPr>
          <w:rFonts w:ascii="Garamond" w:hAnsi="Garamond" w:cs="Times New Roman"/>
          <w:sz w:val="24"/>
          <w:szCs w:val="24"/>
        </w:rPr>
        <w:t xml:space="preserve">As such, </w:t>
      </w:r>
      <w:r>
        <w:rPr>
          <w:rFonts w:ascii="Garamond" w:hAnsi="Garamond" w:cs="Times New Roman"/>
          <w:sz w:val="24"/>
          <w:szCs w:val="24"/>
        </w:rPr>
        <w:fldChar w:fldCharType="begin" w:fldLock="1"/>
      </w:r>
      <w:r>
        <w:rPr>
          <w:rFonts w:ascii="Garamond" w:hAnsi="Garamond" w:cs="Times New Roman"/>
          <w:sz w:val="24"/>
          <w:szCs w:val="24"/>
        </w:rPr>
        <w:instrText>ADDIN CSL_CITATION { "citationItems" : [ { "id" : "ITEM-1", "itemData" : { "DOI" : "10.1080/09537320120052434", "ISSN" : "0953-5314", "author" : [ { "dropping-particle" : "", "family" : "Pyatt", "given" : "Graham", "non-dropping-particle" : "", "parse-names" : false, "suffix" : "" } ], "container-title" : "Economic Systems Research", "id" : "ITEM-1", "issue" : "February 2015", "issued" : { "date-parts" : [ [ "2001" ] ] }, "page" : "139-163", "title" : "Some Early Multiplier Models of the Relationship between Income Distribution and Production Structure", "type" : "article-journal", "volume" : "13" }, "uris" : [ "http://www.mendeley.com/documents/?uuid=ec16a7e4-cfdb-49f2-8baf-1f1c5b15c2d0" ] } ], "mendeley" : { "formattedCitation" : "(Pyatt, 2001)", "manualFormatting" : "Pyatt (2001)", "plainTextFormattedCitation" : "(Pyatt, 2001)", "previouslyFormattedCitation" : "(Pyatt, 2001)" }, "properties" : { "noteIndex" : 0 }, "schema" : "https://github.com/citation-style-language/schema/raw/master/csl-citation.json" }</w:instrText>
      </w:r>
      <w:r>
        <w:rPr>
          <w:rFonts w:ascii="Garamond" w:hAnsi="Garamond" w:cs="Times New Roman"/>
          <w:sz w:val="24"/>
          <w:szCs w:val="24"/>
        </w:rPr>
        <w:fldChar w:fldCharType="separate"/>
      </w:r>
      <w:r>
        <w:rPr>
          <w:rFonts w:ascii="Garamond" w:hAnsi="Garamond" w:cs="Times New Roman"/>
          <w:noProof/>
          <w:sz w:val="24"/>
          <w:szCs w:val="24"/>
        </w:rPr>
        <w:t>Pyatt (2001)</w:t>
      </w:r>
      <w:r>
        <w:rPr>
          <w:rFonts w:ascii="Garamond" w:hAnsi="Garamond" w:cs="Times New Roman"/>
          <w:sz w:val="24"/>
          <w:szCs w:val="24"/>
        </w:rPr>
        <w:fldChar w:fldCharType="end"/>
      </w:r>
      <w:r>
        <w:rPr>
          <w:rFonts w:ascii="Garamond" w:hAnsi="Garamond" w:cs="Times New Roman"/>
          <w:sz w:val="24"/>
          <w:szCs w:val="24"/>
        </w:rPr>
        <w:t xml:space="preserve"> claims that the Miyazawa multipliers should be </w:t>
      </w:r>
      <w:r w:rsidR="00C90337">
        <w:rPr>
          <w:rFonts w:ascii="Garamond" w:hAnsi="Garamond" w:cs="Times New Roman" w:hint="eastAsia"/>
          <w:sz w:val="24"/>
          <w:szCs w:val="24"/>
        </w:rPr>
        <w:t>interpreted</w:t>
      </w:r>
      <w:r>
        <w:rPr>
          <w:rFonts w:ascii="Garamond" w:hAnsi="Garamond" w:cs="Times New Roman"/>
          <w:sz w:val="24"/>
          <w:szCs w:val="24"/>
        </w:rPr>
        <w:t xml:space="preserve"> as </w:t>
      </w:r>
      <w:r>
        <w:rPr>
          <w:rFonts w:ascii="Garamond" w:hAnsi="Garamond" w:cs="Times New Roman"/>
          <w:i/>
          <w:sz w:val="24"/>
          <w:szCs w:val="24"/>
        </w:rPr>
        <w:t>factorial</w:t>
      </w:r>
      <w:r>
        <w:rPr>
          <w:rFonts w:ascii="Garamond" w:hAnsi="Garamond" w:cs="Times New Roman"/>
          <w:sz w:val="24"/>
          <w:szCs w:val="24"/>
        </w:rPr>
        <w:t xml:space="preserve"> income multipliers involved with wage and salary payments in an input-output table as distinguished from </w:t>
      </w:r>
      <w:r>
        <w:rPr>
          <w:rFonts w:ascii="Garamond" w:hAnsi="Garamond" w:cs="Times New Roman"/>
          <w:i/>
          <w:sz w:val="24"/>
          <w:szCs w:val="24"/>
        </w:rPr>
        <w:t>institutional</w:t>
      </w:r>
      <w:r>
        <w:rPr>
          <w:rFonts w:ascii="Garamond" w:hAnsi="Garamond" w:cs="Times New Roman"/>
          <w:sz w:val="24"/>
          <w:szCs w:val="24"/>
        </w:rPr>
        <w:t xml:space="preserve"> income multipliers based on a SAM.  </w:t>
      </w:r>
      <w:r w:rsidR="008B00DC">
        <w:rPr>
          <w:rFonts w:ascii="Garamond" w:hAnsi="Garamond" w:cs="Times New Roman"/>
          <w:sz w:val="24"/>
          <w:szCs w:val="24"/>
        </w:rPr>
        <w:t xml:space="preserve"> </w:t>
      </w:r>
      <w:r>
        <w:rPr>
          <w:rFonts w:ascii="Garamond" w:hAnsi="Garamond" w:cs="Times New Roman"/>
          <w:sz w:val="24"/>
          <w:szCs w:val="24"/>
        </w:rPr>
        <w:t xml:space="preserve">The Miyazawa system is specified as the following: </w:t>
      </w:r>
    </w:p>
    <w:p w14:paraId="0E0BFB6E" w14:textId="03ADD5D0" w:rsidR="007A09BA" w:rsidRDefault="00DC2C61" w:rsidP="007641B1">
      <w:pPr>
        <w:tabs>
          <w:tab w:val="right" w:pos="9356"/>
        </w:tabs>
        <w:autoSpaceDE w:val="0"/>
        <w:autoSpaceDN w:val="0"/>
        <w:adjustRightInd w:val="0"/>
        <w:spacing w:after="120" w:line="360" w:lineRule="auto"/>
        <w:ind w:left="2250"/>
        <w:jc w:val="center"/>
        <w:rPr>
          <w:rFonts w:ascii="Garamond" w:hAnsi="Garamond" w:cs="Times New Roman"/>
          <w:sz w:val="24"/>
          <w:szCs w:val="24"/>
        </w:rPr>
      </w:pPr>
      <m:oMath>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n×1</m:t>
                      </m:r>
                    </m:sub>
                  </m:sSub>
                </m:e>
              </m:mr>
              <m:mr>
                <m:e>
                  <m:r>
                    <w:rPr>
                      <w:rFonts w:ascii="Cambria Math" w:hAnsi="Cambria Math" w:cs="Times New Roman"/>
                      <w:sz w:val="24"/>
                      <w:szCs w:val="24"/>
                    </w:rPr>
                    <m:t>⋯</m:t>
                  </m:r>
                </m:e>
              </m:mr>
              <m:m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q×1</m:t>
                      </m:r>
                    </m:sub>
                  </m:sSub>
                </m:e>
              </m:mr>
            </m:m>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n×n</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n×q</m:t>
                      </m:r>
                    </m:sub>
                  </m:sSub>
                </m:e>
              </m:mr>
              <m:mr>
                <m:e>
                  <m:r>
                    <w:rPr>
                      <w:rFonts w:ascii="Cambria Math" w:hAnsi="Cambria Math" w:cs="Times New Roman"/>
                      <w:sz w:val="24"/>
                      <w:szCs w:val="24"/>
                    </w:rPr>
                    <m:t>⋯</m:t>
                  </m:r>
                </m:e>
                <m:e>
                  <m:r>
                    <w:rPr>
                      <w:rFonts w:ascii="Cambria Math" w:hAnsi="Cambria Math" w:cs="Times New Roman"/>
                      <w:sz w:val="24"/>
                      <w:szCs w:val="24"/>
                    </w:rPr>
                    <m:t>⋯</m:t>
                  </m:r>
                </m:e>
                <m:e>
                  <m:r>
                    <w:rPr>
                      <w:rFonts w:ascii="Cambria Math" w:hAnsi="Cambria Math" w:cs="Times New Roman"/>
                      <w:sz w:val="24"/>
                      <w:szCs w:val="24"/>
                    </w:rPr>
                    <m:t>⋯</m:t>
                  </m:r>
                </m:e>
              </m:mr>
              <m:m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q×n</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0</m:t>
                      </m:r>
                    </m:e>
                    <m:sub>
                      <m:r>
                        <w:rPr>
                          <w:rFonts w:ascii="Cambria Math" w:hAnsi="Cambria Math" w:cs="Times New Roman"/>
                          <w:sz w:val="24"/>
                          <w:szCs w:val="24"/>
                        </w:rPr>
                        <m:t>q×q</m:t>
                      </m:r>
                    </m:sub>
                  </m:sSub>
                </m:e>
              </m:mr>
            </m:m>
          </m:e>
        </m:d>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n×1</m:t>
                      </m:r>
                    </m:sub>
                  </m:sSub>
                </m:e>
              </m:mr>
              <m:mr>
                <m:e>
                  <m:r>
                    <w:rPr>
                      <w:rFonts w:ascii="Cambria Math" w:hAnsi="Cambria Math" w:cs="Times New Roman"/>
                      <w:sz w:val="24"/>
                      <w:szCs w:val="24"/>
                    </w:rPr>
                    <m:t>⋯</m:t>
                  </m:r>
                </m:e>
              </m:mr>
              <m:m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q×1</m:t>
                      </m:r>
                    </m:sub>
                  </m:sSub>
                </m:e>
              </m:mr>
            </m:m>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i/>
                    <w:sz w:val="24"/>
                    <w:szCs w:val="24"/>
                  </w:rPr>
                </m:ctrlPr>
              </m:mPr>
              <m:mr>
                <m:e>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n×1</m:t>
                      </m:r>
                    </m:sub>
                    <m:sup>
                      <m:r>
                        <w:rPr>
                          <w:rFonts w:ascii="Cambria Math" w:hAnsi="Cambria Math" w:cs="Times New Roman"/>
                          <w:sz w:val="24"/>
                          <w:szCs w:val="24"/>
                        </w:rPr>
                        <m:t>*</m:t>
                      </m:r>
                    </m:sup>
                  </m:sSubSup>
                </m:e>
              </m:mr>
              <m:mr>
                <m:e>
                  <m:r>
                    <w:rPr>
                      <w:rFonts w:ascii="Cambria Math" w:hAnsi="Cambria Math" w:cs="Times New Roman"/>
                      <w:sz w:val="24"/>
                      <w:szCs w:val="24"/>
                    </w:rPr>
                    <m:t>⋯</m:t>
                  </m:r>
                </m:e>
              </m:mr>
              <m:mr>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q×1</m:t>
                      </m:r>
                    </m:sub>
                  </m:sSub>
                </m:e>
              </m:mr>
            </m:m>
          </m:e>
        </m:d>
      </m:oMath>
      <w:r w:rsidR="007A09BA">
        <w:rPr>
          <w:rFonts w:ascii="Garamond" w:hAnsi="Garamond" w:cs="Times New Roman"/>
          <w:sz w:val="24"/>
          <w:szCs w:val="24"/>
        </w:rPr>
        <w:tab/>
        <w:t>(7)</w:t>
      </w:r>
    </w:p>
    <w:p w14:paraId="08666852" w14:textId="166DCFA3" w:rsidR="00195DED" w:rsidRDefault="00997EAD" w:rsidP="007641B1">
      <w:pPr>
        <w:autoSpaceDE w:val="0"/>
        <w:autoSpaceDN w:val="0"/>
        <w:adjustRightInd w:val="0"/>
        <w:spacing w:after="120" w:line="360" w:lineRule="auto"/>
        <w:jc w:val="both"/>
        <w:rPr>
          <w:rFonts w:ascii="Garamond" w:hAnsi="Garamond" w:cs="Times New Roman"/>
          <w:sz w:val="24"/>
          <w:szCs w:val="24"/>
        </w:rPr>
      </w:pPr>
      <w:proofErr w:type="gramStart"/>
      <w:r w:rsidRPr="00997EAD">
        <w:rPr>
          <w:rFonts w:ascii="Garamond" w:hAnsi="Garamond" w:cs="Times New Roman" w:hint="eastAsia"/>
          <w:sz w:val="24"/>
          <w:szCs w:val="24"/>
        </w:rPr>
        <w:t>where</w:t>
      </w:r>
      <w:proofErr w:type="gramEnd"/>
      <w:r w:rsidR="000F196C">
        <w:rPr>
          <w:rFonts w:ascii="Garamond" w:hAnsi="Garamond" w:cs="Times New Roman" w:hint="eastAsia"/>
          <w:sz w:val="24"/>
          <w:szCs w:val="24"/>
        </w:rPr>
        <w:t xml:space="preserve"> </w:t>
      </w:r>
      <w:r w:rsidR="00E13DA4" w:rsidRPr="00822866">
        <w:rPr>
          <w:rFonts w:ascii="Garamond" w:hAnsi="Garamond" w:cs="Times New Roman" w:hint="eastAsia"/>
          <w:i/>
          <w:sz w:val="24"/>
          <w:szCs w:val="24"/>
        </w:rPr>
        <w:t>n</w:t>
      </w:r>
      <w:r w:rsidR="00E13DA4">
        <w:rPr>
          <w:rFonts w:ascii="Garamond" w:hAnsi="Garamond" w:cs="Times New Roman" w:hint="eastAsia"/>
          <w:sz w:val="24"/>
          <w:szCs w:val="24"/>
        </w:rPr>
        <w:t xml:space="preserve"> </w:t>
      </w:r>
      <w:r w:rsidR="00AB3861">
        <w:rPr>
          <w:rFonts w:ascii="Garamond" w:hAnsi="Garamond" w:cs="Times New Roman" w:hint="eastAsia"/>
          <w:sz w:val="24"/>
          <w:szCs w:val="24"/>
        </w:rPr>
        <w:t>is</w:t>
      </w:r>
      <w:r w:rsidR="00E13DA4">
        <w:rPr>
          <w:rFonts w:ascii="Garamond" w:hAnsi="Garamond" w:cs="Times New Roman" w:hint="eastAsia"/>
          <w:sz w:val="24"/>
          <w:szCs w:val="24"/>
        </w:rPr>
        <w:t xml:space="preserve"> the number of sector</w:t>
      </w:r>
      <w:r w:rsidR="00E068CD">
        <w:rPr>
          <w:rFonts w:ascii="Garamond" w:hAnsi="Garamond" w:cs="Times New Roman" w:hint="eastAsia"/>
          <w:sz w:val="24"/>
          <w:szCs w:val="24"/>
        </w:rPr>
        <w:t>s</w:t>
      </w:r>
      <w:r w:rsidR="00E13DA4">
        <w:rPr>
          <w:rFonts w:ascii="Garamond" w:hAnsi="Garamond" w:cs="Times New Roman" w:hint="eastAsia"/>
          <w:sz w:val="24"/>
          <w:szCs w:val="24"/>
        </w:rPr>
        <w:t xml:space="preserve">; </w:t>
      </w:r>
      <w:r w:rsidR="00E13DA4" w:rsidRPr="00822866">
        <w:rPr>
          <w:rFonts w:ascii="Garamond" w:hAnsi="Garamond" w:cs="Times New Roman" w:hint="eastAsia"/>
          <w:i/>
          <w:sz w:val="24"/>
          <w:szCs w:val="24"/>
        </w:rPr>
        <w:t>q</w:t>
      </w:r>
      <w:r w:rsidR="00E13DA4">
        <w:rPr>
          <w:rFonts w:ascii="Garamond" w:hAnsi="Garamond" w:cs="Times New Roman" w:hint="eastAsia"/>
          <w:sz w:val="24"/>
          <w:szCs w:val="24"/>
        </w:rPr>
        <w:t xml:space="preserve"> </w:t>
      </w:r>
      <w:r w:rsidR="00AB3861">
        <w:rPr>
          <w:rFonts w:ascii="Garamond" w:hAnsi="Garamond" w:cs="Times New Roman" w:hint="eastAsia"/>
          <w:sz w:val="24"/>
          <w:szCs w:val="24"/>
        </w:rPr>
        <w:t>is</w:t>
      </w:r>
      <w:r w:rsidR="00822866">
        <w:rPr>
          <w:rFonts w:ascii="Garamond" w:hAnsi="Garamond" w:cs="Times New Roman" w:hint="eastAsia"/>
          <w:sz w:val="24"/>
          <w:szCs w:val="24"/>
        </w:rPr>
        <w:t xml:space="preserve"> </w:t>
      </w:r>
      <w:r w:rsidR="00E13DA4">
        <w:rPr>
          <w:rFonts w:ascii="Garamond" w:hAnsi="Garamond" w:cs="Times New Roman" w:hint="eastAsia"/>
          <w:sz w:val="24"/>
          <w:szCs w:val="24"/>
        </w:rPr>
        <w:t xml:space="preserve">the number of </w:t>
      </w:r>
      <w:r w:rsidR="00E13DA4">
        <w:rPr>
          <w:rFonts w:ascii="Garamond" w:hAnsi="Garamond" w:cs="Times New Roman"/>
          <w:sz w:val="24"/>
          <w:szCs w:val="24"/>
        </w:rPr>
        <w:t>household</w:t>
      </w:r>
      <w:r w:rsidR="00E13DA4">
        <w:rPr>
          <w:rFonts w:ascii="Garamond" w:hAnsi="Garamond" w:cs="Times New Roman" w:hint="eastAsia"/>
          <w:sz w:val="24"/>
          <w:szCs w:val="24"/>
        </w:rPr>
        <w:t xml:space="preserve"> groups; </w:t>
      </w:r>
      <w:r w:rsidR="007A09BA">
        <w:rPr>
          <w:rFonts w:ascii="Garamond" w:hAnsi="Garamond" w:cs="Times New Roman"/>
          <w:i/>
          <w:sz w:val="24"/>
          <w:szCs w:val="24"/>
        </w:rPr>
        <w:t>x</w:t>
      </w:r>
      <w:r>
        <w:rPr>
          <w:rFonts w:ascii="Garamond" w:hAnsi="Garamond" w:cs="Times New Roman"/>
          <w:sz w:val="24"/>
          <w:szCs w:val="24"/>
        </w:rPr>
        <w:t xml:space="preserve"> </w:t>
      </w:r>
      <w:r w:rsidR="00AB3861">
        <w:rPr>
          <w:rFonts w:ascii="Garamond" w:hAnsi="Garamond" w:cs="Times New Roman" w:hint="eastAsia"/>
          <w:sz w:val="24"/>
          <w:szCs w:val="24"/>
        </w:rPr>
        <w:t>is</w:t>
      </w:r>
      <w:r>
        <w:rPr>
          <w:rFonts w:ascii="Garamond" w:hAnsi="Garamond" w:cs="Times New Roman"/>
          <w:sz w:val="24"/>
          <w:szCs w:val="24"/>
        </w:rPr>
        <w:t xml:space="preserve"> </w:t>
      </w:r>
      <w:r w:rsidR="00741A21">
        <w:rPr>
          <w:rFonts w:ascii="Garamond" w:hAnsi="Garamond" w:cs="Times New Roman" w:hint="eastAsia"/>
          <w:sz w:val="24"/>
          <w:szCs w:val="24"/>
        </w:rPr>
        <w:t xml:space="preserve">a vector of </w:t>
      </w:r>
      <w:r w:rsidR="007A09BA">
        <w:rPr>
          <w:rFonts w:ascii="Garamond" w:hAnsi="Garamond" w:cs="Times New Roman"/>
          <w:sz w:val="24"/>
          <w:szCs w:val="24"/>
        </w:rPr>
        <w:t xml:space="preserve">output; </w:t>
      </w:r>
      <w:r w:rsidR="007A09BA">
        <w:rPr>
          <w:rFonts w:ascii="Garamond" w:hAnsi="Garamond" w:cs="Times New Roman"/>
          <w:i/>
          <w:sz w:val="24"/>
          <w:szCs w:val="24"/>
        </w:rPr>
        <w:t>y</w:t>
      </w:r>
      <w:r w:rsidR="007A09BA">
        <w:rPr>
          <w:rFonts w:ascii="Garamond" w:hAnsi="Garamond" w:cs="Times New Roman"/>
          <w:sz w:val="24"/>
          <w:szCs w:val="24"/>
        </w:rPr>
        <w:t xml:space="preserve"> </w:t>
      </w:r>
      <w:r w:rsidR="00AB3861">
        <w:rPr>
          <w:rFonts w:ascii="Garamond" w:hAnsi="Garamond" w:cs="Times New Roman" w:hint="eastAsia"/>
          <w:sz w:val="24"/>
          <w:szCs w:val="24"/>
        </w:rPr>
        <w:t>is</w:t>
      </w:r>
      <w:r w:rsidR="007A09BA">
        <w:rPr>
          <w:rFonts w:ascii="Garamond" w:hAnsi="Garamond" w:cs="Times New Roman"/>
          <w:sz w:val="24"/>
          <w:szCs w:val="24"/>
        </w:rPr>
        <w:t xml:space="preserve"> </w:t>
      </w:r>
      <w:r w:rsidR="00741A21">
        <w:rPr>
          <w:rFonts w:ascii="Garamond" w:hAnsi="Garamond" w:cs="Times New Roman" w:hint="eastAsia"/>
          <w:sz w:val="24"/>
          <w:szCs w:val="24"/>
        </w:rPr>
        <w:t xml:space="preserve">a vector of </w:t>
      </w:r>
      <w:r w:rsidR="007A09BA">
        <w:rPr>
          <w:rFonts w:ascii="Garamond" w:hAnsi="Garamond" w:cs="Times New Roman"/>
          <w:sz w:val="24"/>
          <w:szCs w:val="24"/>
        </w:rPr>
        <w:t>total income;</w:t>
      </w:r>
      <w:r w:rsidR="00763AF0">
        <w:rPr>
          <w:rFonts w:ascii="Garamond" w:hAnsi="Garamond" w:cs="Times New Roman" w:hint="eastAsia"/>
          <w:sz w:val="24"/>
          <w:szCs w:val="24"/>
        </w:rPr>
        <w:t xml:space="preserve"> </w:t>
      </w:r>
      <w:r w:rsidR="007A09BA">
        <w:rPr>
          <w:rFonts w:ascii="Garamond" w:hAnsi="Garamond" w:cs="Times New Roman"/>
          <w:i/>
          <w:sz w:val="24"/>
          <w:szCs w:val="24"/>
        </w:rPr>
        <w:t>A</w:t>
      </w:r>
      <w:r w:rsidR="007A09BA">
        <w:rPr>
          <w:rFonts w:ascii="Garamond" w:hAnsi="Garamond" w:cs="Times New Roman"/>
          <w:sz w:val="24"/>
          <w:szCs w:val="24"/>
        </w:rPr>
        <w:t xml:space="preserve"> </w:t>
      </w:r>
      <w:r w:rsidR="00AB3861">
        <w:rPr>
          <w:rFonts w:ascii="Garamond" w:hAnsi="Garamond" w:cs="Times New Roman" w:hint="eastAsia"/>
          <w:sz w:val="24"/>
          <w:szCs w:val="24"/>
        </w:rPr>
        <w:t>is</w:t>
      </w:r>
      <w:r w:rsidR="007A09BA">
        <w:rPr>
          <w:rFonts w:ascii="Garamond" w:hAnsi="Garamond" w:cs="Times New Roman"/>
          <w:sz w:val="24"/>
          <w:szCs w:val="24"/>
        </w:rPr>
        <w:t xml:space="preserve"> </w:t>
      </w:r>
      <w:r w:rsidR="00F749B0">
        <w:rPr>
          <w:rFonts w:ascii="Garamond" w:hAnsi="Garamond" w:cs="Times New Roman" w:hint="eastAsia"/>
          <w:sz w:val="24"/>
          <w:szCs w:val="24"/>
        </w:rPr>
        <w:t>a d</w:t>
      </w:r>
      <w:r w:rsidR="007A09BA">
        <w:rPr>
          <w:rFonts w:ascii="Garamond" w:hAnsi="Garamond" w:cs="Times New Roman"/>
          <w:sz w:val="24"/>
          <w:szCs w:val="24"/>
        </w:rPr>
        <w:t>irect requirement coeffic</w:t>
      </w:r>
      <w:r w:rsidR="00F749B0">
        <w:rPr>
          <w:rFonts w:ascii="Garamond" w:hAnsi="Garamond" w:cs="Times New Roman"/>
          <w:sz w:val="24"/>
          <w:szCs w:val="24"/>
        </w:rPr>
        <w:t>ient</w:t>
      </w:r>
      <w:r w:rsidR="00F749B0">
        <w:rPr>
          <w:rFonts w:ascii="Garamond" w:hAnsi="Garamond" w:cs="Times New Roman" w:hint="eastAsia"/>
          <w:sz w:val="24"/>
          <w:szCs w:val="24"/>
        </w:rPr>
        <w:t xml:space="preserve"> </w:t>
      </w:r>
      <w:r w:rsidR="00F749B0">
        <w:rPr>
          <w:rFonts w:ascii="Garamond" w:hAnsi="Garamond" w:cs="Times New Roman"/>
          <w:sz w:val="24"/>
          <w:szCs w:val="24"/>
        </w:rPr>
        <w:t>matrix</w:t>
      </w:r>
      <w:r w:rsidR="007E4623">
        <w:rPr>
          <w:rFonts w:ascii="Garamond" w:hAnsi="Garamond" w:cs="Times New Roman" w:hint="eastAsia"/>
          <w:sz w:val="24"/>
          <w:szCs w:val="24"/>
        </w:rPr>
        <w:t>;</w:t>
      </w:r>
      <w:r w:rsidR="007A09BA">
        <w:rPr>
          <w:rFonts w:ascii="Garamond" w:hAnsi="Garamond" w:cs="Times New Roman"/>
          <w:sz w:val="24"/>
          <w:szCs w:val="24"/>
        </w:rPr>
        <w:t xml:space="preserve"> </w:t>
      </w:r>
      <w:r w:rsidR="007A09BA">
        <w:rPr>
          <w:rFonts w:ascii="Garamond" w:hAnsi="Garamond" w:cs="Times New Roman"/>
          <w:i/>
          <w:sz w:val="24"/>
          <w:szCs w:val="24"/>
        </w:rPr>
        <w:t>V</w:t>
      </w:r>
      <w:r w:rsidR="007A09BA">
        <w:rPr>
          <w:rFonts w:ascii="Garamond" w:hAnsi="Garamond" w:cs="Times New Roman"/>
          <w:sz w:val="24"/>
          <w:szCs w:val="24"/>
        </w:rPr>
        <w:t xml:space="preserve"> </w:t>
      </w:r>
      <w:r w:rsidR="00AB3861">
        <w:rPr>
          <w:rFonts w:ascii="Garamond" w:hAnsi="Garamond" w:cs="Times New Roman" w:hint="eastAsia"/>
          <w:sz w:val="24"/>
          <w:szCs w:val="24"/>
        </w:rPr>
        <w:t>is</w:t>
      </w:r>
      <w:r w:rsidR="007A09BA">
        <w:rPr>
          <w:rFonts w:ascii="Garamond" w:hAnsi="Garamond" w:cs="Times New Roman"/>
          <w:sz w:val="24"/>
          <w:szCs w:val="24"/>
        </w:rPr>
        <w:t xml:space="preserve"> </w:t>
      </w:r>
      <w:r w:rsidR="00F749B0">
        <w:rPr>
          <w:rFonts w:ascii="Garamond" w:hAnsi="Garamond" w:cs="Times New Roman" w:hint="eastAsia"/>
          <w:sz w:val="24"/>
          <w:szCs w:val="24"/>
        </w:rPr>
        <w:t xml:space="preserve">a </w:t>
      </w:r>
      <w:r w:rsidR="00F749B0">
        <w:rPr>
          <w:rFonts w:ascii="Garamond" w:hAnsi="Garamond" w:cs="Times New Roman"/>
          <w:sz w:val="24"/>
          <w:szCs w:val="24"/>
        </w:rPr>
        <w:t>labor income coefficient</w:t>
      </w:r>
      <w:r w:rsidR="00F749B0">
        <w:rPr>
          <w:rFonts w:ascii="Garamond" w:hAnsi="Garamond" w:cs="Times New Roman" w:hint="eastAsia"/>
          <w:sz w:val="24"/>
          <w:szCs w:val="24"/>
        </w:rPr>
        <w:t xml:space="preserve"> matrix</w:t>
      </w:r>
      <w:r w:rsidR="007A09BA">
        <w:rPr>
          <w:rFonts w:ascii="Garamond" w:hAnsi="Garamond" w:cs="Times New Roman"/>
          <w:sz w:val="24"/>
          <w:szCs w:val="24"/>
        </w:rPr>
        <w:t>;</w:t>
      </w:r>
      <w:r w:rsidR="00763AF0">
        <w:rPr>
          <w:rFonts w:ascii="Garamond" w:hAnsi="Garamond" w:cs="Times New Roman" w:hint="eastAsia"/>
          <w:sz w:val="24"/>
          <w:szCs w:val="24"/>
        </w:rPr>
        <w:t xml:space="preserve"> </w:t>
      </w:r>
      <w:r w:rsidR="007A09BA">
        <w:rPr>
          <w:rFonts w:ascii="Garamond" w:hAnsi="Garamond" w:cs="Times New Roman"/>
          <w:i/>
          <w:sz w:val="24"/>
          <w:szCs w:val="24"/>
        </w:rPr>
        <w:t>C</w:t>
      </w:r>
      <w:r w:rsidR="00F749B0">
        <w:rPr>
          <w:rFonts w:ascii="Garamond" w:hAnsi="Garamond" w:cs="Times New Roman"/>
          <w:sz w:val="24"/>
          <w:szCs w:val="24"/>
        </w:rPr>
        <w:t xml:space="preserve"> </w:t>
      </w:r>
      <w:r w:rsidR="00AB3861">
        <w:rPr>
          <w:rFonts w:ascii="Garamond" w:hAnsi="Garamond" w:cs="Times New Roman" w:hint="eastAsia"/>
          <w:sz w:val="24"/>
          <w:szCs w:val="24"/>
        </w:rPr>
        <w:t>is</w:t>
      </w:r>
      <w:r w:rsidR="00F749B0">
        <w:rPr>
          <w:rFonts w:ascii="Garamond" w:hAnsi="Garamond" w:cs="Times New Roman"/>
          <w:sz w:val="24"/>
          <w:szCs w:val="24"/>
        </w:rPr>
        <w:t xml:space="preserve"> </w:t>
      </w:r>
      <w:r w:rsidR="00F749B0">
        <w:rPr>
          <w:rFonts w:ascii="Garamond" w:hAnsi="Garamond" w:cs="Times New Roman" w:hint="eastAsia"/>
          <w:sz w:val="24"/>
          <w:szCs w:val="24"/>
        </w:rPr>
        <w:t xml:space="preserve">a </w:t>
      </w:r>
      <w:r w:rsidR="007A09BA">
        <w:rPr>
          <w:rFonts w:ascii="Garamond" w:hAnsi="Garamond" w:cs="Times New Roman"/>
          <w:sz w:val="24"/>
          <w:szCs w:val="24"/>
        </w:rPr>
        <w:t>consumption coefficient</w:t>
      </w:r>
      <w:r w:rsidR="00F749B0">
        <w:rPr>
          <w:rFonts w:ascii="Garamond" w:hAnsi="Garamond" w:cs="Times New Roman" w:hint="eastAsia"/>
          <w:sz w:val="24"/>
          <w:szCs w:val="24"/>
        </w:rPr>
        <w:t xml:space="preserve"> matrix</w:t>
      </w:r>
      <w:r w:rsidR="007A09BA">
        <w:rPr>
          <w:rFonts w:ascii="Garamond" w:hAnsi="Garamond" w:cs="Times New Roman"/>
          <w:sz w:val="24"/>
          <w:szCs w:val="24"/>
        </w:rPr>
        <w:t>;</w:t>
      </w:r>
      <w:r w:rsidR="00763AF0">
        <w:rPr>
          <w:rFonts w:ascii="Garamond" w:hAnsi="Garamond" w:cs="Times New Roman" w:hint="eastAsia"/>
          <w:sz w:val="24"/>
          <w:szCs w:val="24"/>
        </w:rPr>
        <w:t xml:space="preserve"> </w:t>
      </w:r>
      <w:r w:rsidR="00F749B0" w:rsidRPr="00F749B0">
        <w:rPr>
          <w:rFonts w:ascii="Garamond" w:hAnsi="Garamond" w:cs="Times New Roman" w:hint="eastAsia"/>
          <w:i/>
          <w:sz w:val="24"/>
          <w:szCs w:val="24"/>
        </w:rPr>
        <w:t>f</w:t>
      </w:r>
      <w:r w:rsidR="00F749B0">
        <w:rPr>
          <w:rFonts w:ascii="Garamond" w:hAnsi="Garamond" w:cs="Times New Roman" w:hint="eastAsia"/>
          <w:sz w:val="24"/>
          <w:szCs w:val="24"/>
        </w:rPr>
        <w:t>*</w:t>
      </w:r>
      <w:r w:rsidR="007A09BA">
        <w:rPr>
          <w:rFonts w:ascii="Garamond" w:hAnsi="Garamond" w:cs="Times New Roman"/>
          <w:sz w:val="24"/>
          <w:szCs w:val="24"/>
        </w:rPr>
        <w:t xml:space="preserve"> </w:t>
      </w:r>
      <w:r w:rsidR="00AB3861">
        <w:rPr>
          <w:rFonts w:ascii="Garamond" w:hAnsi="Garamond" w:cs="Times New Roman" w:hint="eastAsia"/>
          <w:sz w:val="24"/>
          <w:szCs w:val="24"/>
        </w:rPr>
        <w:t>is</w:t>
      </w:r>
      <w:r w:rsidR="00763AF0">
        <w:rPr>
          <w:rFonts w:ascii="Garamond" w:hAnsi="Garamond" w:cs="Times New Roman" w:hint="eastAsia"/>
          <w:sz w:val="24"/>
          <w:szCs w:val="24"/>
        </w:rPr>
        <w:t xml:space="preserve"> a vector of</w:t>
      </w:r>
      <w:r w:rsidR="00F749B0">
        <w:rPr>
          <w:rFonts w:ascii="Garamond" w:hAnsi="Garamond" w:cs="Times New Roman" w:hint="eastAsia"/>
          <w:sz w:val="24"/>
          <w:szCs w:val="24"/>
        </w:rPr>
        <w:t xml:space="preserve"> </w:t>
      </w:r>
      <w:r w:rsidR="007A09BA">
        <w:rPr>
          <w:rFonts w:ascii="Garamond" w:hAnsi="Garamond" w:cs="Times New Roman"/>
          <w:sz w:val="24"/>
          <w:szCs w:val="24"/>
        </w:rPr>
        <w:t xml:space="preserve">exogenous final demand; </w:t>
      </w:r>
      <w:r w:rsidR="007A09BA">
        <w:rPr>
          <w:rFonts w:ascii="Garamond" w:hAnsi="Garamond" w:cs="Times New Roman"/>
          <w:i/>
          <w:sz w:val="24"/>
          <w:szCs w:val="24"/>
        </w:rPr>
        <w:t>g</w:t>
      </w:r>
      <w:r w:rsidR="007A09BA">
        <w:rPr>
          <w:rFonts w:ascii="Garamond" w:hAnsi="Garamond" w:cs="Times New Roman"/>
          <w:sz w:val="24"/>
          <w:szCs w:val="24"/>
        </w:rPr>
        <w:t xml:space="preserve"> </w:t>
      </w:r>
      <w:r w:rsidR="00AB3861">
        <w:rPr>
          <w:rFonts w:ascii="Garamond" w:hAnsi="Garamond" w:cs="Times New Roman" w:hint="eastAsia"/>
          <w:sz w:val="24"/>
          <w:szCs w:val="24"/>
        </w:rPr>
        <w:t>is</w:t>
      </w:r>
      <w:r w:rsidR="007A09BA">
        <w:rPr>
          <w:rFonts w:ascii="Garamond" w:hAnsi="Garamond" w:cs="Times New Roman"/>
          <w:sz w:val="24"/>
          <w:szCs w:val="24"/>
        </w:rPr>
        <w:t xml:space="preserve"> </w:t>
      </w:r>
      <w:r w:rsidR="00763AF0">
        <w:rPr>
          <w:rFonts w:ascii="Garamond" w:hAnsi="Garamond" w:cs="Times New Roman" w:hint="eastAsia"/>
          <w:sz w:val="24"/>
          <w:szCs w:val="24"/>
        </w:rPr>
        <w:t xml:space="preserve">a vector of </w:t>
      </w:r>
      <w:r w:rsidR="007A09BA">
        <w:rPr>
          <w:rFonts w:ascii="Garamond" w:hAnsi="Garamond" w:cs="Times New Roman"/>
          <w:sz w:val="24"/>
          <w:szCs w:val="24"/>
        </w:rPr>
        <w:t>exogenous income.</w:t>
      </w:r>
      <w:r w:rsidR="003130A5">
        <w:rPr>
          <w:rFonts w:ascii="Garamond" w:hAnsi="Garamond" w:cs="Times New Roman" w:hint="eastAsia"/>
          <w:sz w:val="24"/>
          <w:szCs w:val="24"/>
        </w:rPr>
        <w:t xml:space="preserve"> </w:t>
      </w:r>
    </w:p>
    <w:p w14:paraId="7CB96DA5" w14:textId="0684C466" w:rsidR="007A09BA" w:rsidRDefault="00195DED" w:rsidP="007641B1">
      <w:pPr>
        <w:autoSpaceDE w:val="0"/>
        <w:autoSpaceDN w:val="0"/>
        <w:adjustRightInd w:val="0"/>
        <w:spacing w:after="120" w:line="360" w:lineRule="auto"/>
        <w:jc w:val="both"/>
        <w:rPr>
          <w:rFonts w:ascii="Garamond" w:hAnsi="Garamond" w:cs="Times New Roman"/>
          <w:sz w:val="24"/>
          <w:szCs w:val="24"/>
        </w:rPr>
      </w:pPr>
      <w:r>
        <w:rPr>
          <w:rFonts w:ascii="Garamond" w:hAnsi="Garamond" w:cs="Times New Roman" w:hint="eastAsia"/>
          <w:sz w:val="24"/>
          <w:szCs w:val="24"/>
        </w:rPr>
        <w:t xml:space="preserve">     </w:t>
      </w:r>
      <w:r w:rsidR="008B00DC">
        <w:rPr>
          <w:rFonts w:ascii="Garamond" w:hAnsi="Garamond" w:cs="Times New Roman"/>
          <w:sz w:val="24"/>
          <w:szCs w:val="24"/>
        </w:rPr>
        <w:t>S</w:t>
      </w:r>
      <w:r w:rsidR="007A09BA">
        <w:rPr>
          <w:rFonts w:ascii="Garamond" w:hAnsi="Garamond" w:cs="Times New Roman"/>
          <w:sz w:val="24"/>
          <w:szCs w:val="24"/>
        </w:rPr>
        <w:t xml:space="preserve">olving </w:t>
      </w:r>
      <w:r w:rsidR="007F002B">
        <w:rPr>
          <w:rFonts w:ascii="Garamond" w:hAnsi="Garamond" w:cs="Times New Roman" w:hint="eastAsia"/>
          <w:sz w:val="24"/>
          <w:szCs w:val="24"/>
        </w:rPr>
        <w:t>equation (7)</w:t>
      </w:r>
      <w:r w:rsidR="007A09BA">
        <w:rPr>
          <w:rFonts w:ascii="Garamond" w:hAnsi="Garamond" w:cs="Times New Roman"/>
          <w:sz w:val="24"/>
          <w:szCs w:val="24"/>
        </w:rPr>
        <w:t xml:space="preserve"> for </w:t>
      </w:r>
      <w:r w:rsidR="00B21265" w:rsidRPr="00B21265">
        <w:rPr>
          <w:rFonts w:ascii="Garamond" w:hAnsi="Garamond" w:cs="Times New Roman" w:hint="eastAsia"/>
          <w:i/>
          <w:sz w:val="24"/>
          <w:szCs w:val="24"/>
        </w:rPr>
        <w:t>x</w:t>
      </w:r>
      <w:r w:rsidR="00B21265">
        <w:rPr>
          <w:rFonts w:ascii="Garamond" w:hAnsi="Garamond" w:cs="Times New Roman" w:hint="eastAsia"/>
          <w:sz w:val="24"/>
          <w:szCs w:val="24"/>
        </w:rPr>
        <w:t xml:space="preserve"> and </w:t>
      </w:r>
      <w:r w:rsidR="00B21265" w:rsidRPr="00B21265">
        <w:rPr>
          <w:rFonts w:ascii="Garamond" w:hAnsi="Garamond" w:cs="Times New Roman" w:hint="eastAsia"/>
          <w:i/>
          <w:sz w:val="24"/>
          <w:szCs w:val="24"/>
        </w:rPr>
        <w:t>y</w:t>
      </w:r>
      <w:r w:rsidR="00B21265">
        <w:rPr>
          <w:rFonts w:ascii="Garamond" w:hAnsi="Garamond" w:cs="Times New Roman" w:hint="eastAsia"/>
          <w:sz w:val="24"/>
          <w:szCs w:val="24"/>
        </w:rPr>
        <w:t xml:space="preserve"> </w:t>
      </w:r>
      <w:r w:rsidR="007A09BA">
        <w:rPr>
          <w:rFonts w:ascii="Garamond" w:hAnsi="Garamond" w:cs="Times New Roman"/>
          <w:sz w:val="24"/>
          <w:szCs w:val="24"/>
        </w:rPr>
        <w:t>yields</w:t>
      </w:r>
      <w:r w:rsidR="008B00DC">
        <w:rPr>
          <w:rFonts w:ascii="Garamond" w:hAnsi="Garamond" w:cs="Times New Roman"/>
          <w:sz w:val="24"/>
          <w:szCs w:val="24"/>
        </w:rPr>
        <w:t>:</w:t>
      </w:r>
      <w:r w:rsidR="007A09BA">
        <w:rPr>
          <w:rFonts w:ascii="Garamond" w:hAnsi="Garamond" w:cs="Times New Roman"/>
          <w:sz w:val="24"/>
          <w:szCs w:val="24"/>
        </w:rPr>
        <w:t xml:space="preserve"> </w:t>
      </w:r>
    </w:p>
    <w:p w14:paraId="70B0461B" w14:textId="77777777" w:rsidR="007A09BA" w:rsidRDefault="00DC2C61" w:rsidP="007641B1">
      <w:pPr>
        <w:tabs>
          <w:tab w:val="right" w:pos="9356"/>
        </w:tabs>
        <w:autoSpaceDE w:val="0"/>
        <w:autoSpaceDN w:val="0"/>
        <w:adjustRightInd w:val="0"/>
        <w:spacing w:after="120" w:line="360" w:lineRule="auto"/>
        <w:ind w:left="2610"/>
        <w:rPr>
          <w:rFonts w:ascii="Garamond" w:hAnsi="Garamond" w:cs="Times New Roman"/>
          <w:sz w:val="24"/>
          <w:szCs w:val="24"/>
        </w:rPr>
      </w:pPr>
      <m:oMath>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x</m:t>
                  </m:r>
                </m:e>
              </m:mr>
              <m:mr>
                <m:e>
                  <m:r>
                    <w:rPr>
                      <w:rFonts w:ascii="Cambria Math" w:hAnsi="Cambria Math" w:cs="Times New Roman"/>
                      <w:sz w:val="24"/>
                      <w:szCs w:val="24"/>
                    </w:rPr>
                    <m:t>⋯</m:t>
                  </m:r>
                </m:e>
              </m:mr>
              <m:mr>
                <m:e>
                  <m:r>
                    <w:rPr>
                      <w:rFonts w:ascii="Cambria Math" w:hAnsi="Cambria Math" w:cs="Times New Roman"/>
                      <w:sz w:val="24"/>
                      <w:szCs w:val="24"/>
                    </w:rPr>
                    <m:t>y</m:t>
                  </m:r>
                </m:e>
              </m:mr>
            </m:m>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sz w:val="24"/>
                    <w:szCs w:val="24"/>
                  </w:rPr>
                </m:ctrlPr>
              </m:mPr>
              <m:mr>
                <m:e>
                  <m:r>
                    <w:rPr>
                      <w:rFonts w:ascii="Cambria Math" w:hAnsi="Cambria Math" w:cs="Times New Roman"/>
                      <w:sz w:val="24"/>
                      <w:szCs w:val="24"/>
                    </w:rPr>
                    <m:t>B</m:t>
                  </m:r>
                  <m:r>
                    <m:rPr>
                      <m:sty m:val="p"/>
                    </m:rPr>
                    <w:rPr>
                      <w:rFonts w:ascii="Cambria Math" w:hAnsi="Cambria Math" w:cs="Times New Roman"/>
                      <w:sz w:val="24"/>
                      <w:szCs w:val="24"/>
                    </w:rPr>
                    <m:t>(</m:t>
                  </m:r>
                  <m:r>
                    <w:rPr>
                      <w:rFonts w:ascii="Cambria Math" w:hAnsi="Cambria Math" w:cs="Times New Roman"/>
                      <w:sz w:val="24"/>
                      <w:szCs w:val="24"/>
                    </w:rPr>
                    <m:t>I+CKVB</m:t>
                  </m:r>
                  <m:r>
                    <m:rPr>
                      <m:sty m:val="p"/>
                    </m:rPr>
                    <w:rPr>
                      <w:rFonts w:ascii="Cambria Math" w:hAnsi="Cambria Math" w:cs="Times New Roman"/>
                      <w:sz w:val="24"/>
                      <w:szCs w:val="24"/>
                    </w:rPr>
                    <m:t>)</m:t>
                  </m:r>
                </m:e>
                <m:e>
                  <m:r>
                    <m:rPr>
                      <m:sty m:val="p"/>
                    </m:rPr>
                    <w:rPr>
                      <w:rFonts w:ascii="Cambria Math" w:hAnsi="Cambria Math" w:cs="Times New Roman"/>
                      <w:sz w:val="24"/>
                      <w:szCs w:val="24"/>
                    </w:rPr>
                    <m:t>⋮</m:t>
                  </m:r>
                </m:e>
                <m:e>
                  <m:r>
                    <w:rPr>
                      <w:rFonts w:ascii="Cambria Math" w:hAnsi="Cambria Math" w:cs="Times New Roman"/>
                      <w:sz w:val="24"/>
                      <w:szCs w:val="24"/>
                    </w:rPr>
                    <m:t>BCK</m:t>
                  </m:r>
                </m:e>
              </m:mr>
              <m:mr>
                <m:e>
                  <m:r>
                    <m:rPr>
                      <m:sty m:val="p"/>
                    </m:rPr>
                    <w:rPr>
                      <w:rFonts w:ascii="Cambria Math" w:hAnsi="Cambria Math" w:cs="Times New Roman"/>
                      <w:sz w:val="24"/>
                      <w:szCs w:val="24"/>
                    </w:rPr>
                    <m:t>⋯</m:t>
                  </m:r>
                </m:e>
                <m:e>
                  <m:r>
                    <m:rPr>
                      <m:sty m:val="p"/>
                    </m:rPr>
                    <w:rPr>
                      <w:rFonts w:ascii="Cambria Math" w:hAnsi="Cambria Math" w:cs="Times New Roman"/>
                      <w:sz w:val="24"/>
                      <w:szCs w:val="24"/>
                    </w:rPr>
                    <m:t>⋯</m:t>
                  </m:r>
                </m:e>
                <m:e>
                  <m:r>
                    <m:rPr>
                      <m:sty m:val="p"/>
                    </m:rPr>
                    <w:rPr>
                      <w:rFonts w:ascii="Cambria Math" w:hAnsi="Cambria Math" w:cs="Times New Roman"/>
                      <w:sz w:val="24"/>
                      <w:szCs w:val="24"/>
                    </w:rPr>
                    <m:t>⋯</m:t>
                  </m:r>
                </m:e>
              </m:mr>
              <m:mr>
                <m:e>
                  <m:r>
                    <w:rPr>
                      <w:rFonts w:ascii="Cambria Math" w:hAnsi="Cambria Math" w:cs="Times New Roman"/>
                      <w:sz w:val="24"/>
                      <w:szCs w:val="24"/>
                    </w:rPr>
                    <m:t>KVB</m:t>
                  </m:r>
                </m:e>
                <m:e>
                  <m:r>
                    <m:rPr>
                      <m:sty m:val="p"/>
                    </m:rPr>
                    <w:rPr>
                      <w:rFonts w:ascii="Cambria Math" w:hAnsi="Cambria Math" w:cs="Times New Roman"/>
                      <w:sz w:val="24"/>
                      <w:szCs w:val="24"/>
                    </w:rPr>
                    <m:t>⋮</m:t>
                  </m:r>
                </m:e>
                <m:e>
                  <m:r>
                    <w:rPr>
                      <w:rFonts w:ascii="Cambria Math" w:hAnsi="Cambria Math" w:cs="Times New Roman"/>
                      <w:sz w:val="24"/>
                      <w:szCs w:val="24"/>
                    </w:rPr>
                    <m:t>K</m:t>
                  </m:r>
                </m:e>
              </m:mr>
            </m:m>
          </m:e>
        </m:d>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i/>
                    <w:sz w:val="24"/>
                    <w:szCs w:val="24"/>
                  </w:rPr>
                </m:ctrlPr>
              </m:mPr>
              <m:mr>
                <m:e>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e>
              </m:mr>
              <m:mr>
                <m:e>
                  <m:r>
                    <w:rPr>
                      <w:rFonts w:ascii="Cambria Math" w:hAnsi="Cambria Math" w:cs="Times New Roman"/>
                      <w:sz w:val="24"/>
                      <w:szCs w:val="24"/>
                    </w:rPr>
                    <m:t>⋯</m:t>
                  </m:r>
                </m:e>
              </m:mr>
              <m:mr>
                <m:e>
                  <m:r>
                    <w:rPr>
                      <w:rFonts w:ascii="Cambria Math" w:hAnsi="Cambria Math" w:cs="Times New Roman"/>
                      <w:sz w:val="24"/>
                      <w:szCs w:val="24"/>
                    </w:rPr>
                    <m:t>g</m:t>
                  </m:r>
                </m:e>
              </m:mr>
            </m:m>
          </m:e>
        </m:d>
      </m:oMath>
      <w:r w:rsidR="007A09BA">
        <w:rPr>
          <w:rFonts w:ascii="Garamond" w:hAnsi="Garamond" w:cs="Times New Roman"/>
          <w:sz w:val="24"/>
          <w:szCs w:val="24"/>
        </w:rPr>
        <w:tab/>
        <w:t>(8)</w:t>
      </w:r>
    </w:p>
    <w:p w14:paraId="357E5AB1" w14:textId="15BFE762" w:rsidR="004711DC" w:rsidRDefault="007A09BA" w:rsidP="007641B1">
      <w:pPr>
        <w:autoSpaceDE w:val="0"/>
        <w:autoSpaceDN w:val="0"/>
        <w:adjustRightInd w:val="0"/>
        <w:spacing w:after="120" w:line="360" w:lineRule="auto"/>
        <w:jc w:val="both"/>
        <w:rPr>
          <w:rFonts w:ascii="Garamond" w:hAnsi="Garamond" w:cs="Times New Roman"/>
          <w:sz w:val="24"/>
          <w:szCs w:val="24"/>
        </w:rPr>
      </w:pPr>
      <w:proofErr w:type="gramStart"/>
      <w:r>
        <w:rPr>
          <w:rFonts w:ascii="Garamond" w:hAnsi="Garamond" w:cs="Times New Roman"/>
          <w:sz w:val="24"/>
          <w:szCs w:val="24"/>
        </w:rPr>
        <w:t>where</w:t>
      </w:r>
      <w:proofErr w:type="gramEnd"/>
      <w:r w:rsidR="000B534B">
        <w:rPr>
          <w:rFonts w:ascii="Garamond" w:hAnsi="Garamond" w:cs="Times New Roman" w:hint="eastAsia"/>
          <w:sz w:val="24"/>
          <w:szCs w:val="24"/>
        </w:rPr>
        <w:t xml:space="preserve"> </w:t>
      </w:r>
      <w:r w:rsidR="000B534B" w:rsidRPr="000B534B">
        <w:rPr>
          <w:rFonts w:ascii="Garamond" w:hAnsi="Garamond" w:cs="Times New Roman" w:hint="eastAsia"/>
          <w:i/>
          <w:sz w:val="24"/>
          <w:szCs w:val="24"/>
        </w:rPr>
        <w:t>B</w:t>
      </w:r>
      <w:r w:rsidR="000B534B">
        <w:rPr>
          <w:rFonts w:ascii="Garamond" w:hAnsi="Garamond" w:cs="Times New Roman" w:hint="eastAsia"/>
          <w:sz w:val="24"/>
          <w:szCs w:val="24"/>
        </w:rPr>
        <w:t xml:space="preserve"> is a traditional Leontief inverse matrix, i.e.</w:t>
      </w:r>
      <w:r w:rsidR="004C28B9">
        <w:rPr>
          <w:rFonts w:ascii="Garamond" w:hAnsi="Garamond" w:cs="Times New Roman" w:hint="eastAsia"/>
          <w:sz w:val="24"/>
          <w:szCs w:val="24"/>
        </w:rPr>
        <w:t xml:space="preserve"> </w:t>
      </w:r>
      <m:oMath>
        <m:r>
          <w:rPr>
            <w:rFonts w:ascii="Cambria Math" w:hAnsi="Cambria Math" w:cs="Times New Roman"/>
            <w:sz w:val="24"/>
            <w:szCs w:val="24"/>
          </w:rPr>
          <m:t>B=</m:t>
        </m:r>
        <m:sSup>
          <m:sSupPr>
            <m:ctrlPr>
              <w:rPr>
                <w:rFonts w:ascii="Cambria Math" w:hAnsi="Cambria Math" w:cs="Times New Roman"/>
                <w:i/>
                <w:iCs/>
                <w:sz w:val="24"/>
                <w:szCs w:val="24"/>
              </w:rPr>
            </m:ctrlPr>
          </m:sSupPr>
          <m:e>
            <m:d>
              <m:dPr>
                <m:ctrlPr>
                  <w:rPr>
                    <w:rFonts w:ascii="Cambria Math" w:hAnsi="Cambria Math" w:cs="Times New Roman"/>
                    <w:i/>
                    <w:iCs/>
                    <w:sz w:val="24"/>
                    <w:szCs w:val="24"/>
                  </w:rPr>
                </m:ctrlPr>
              </m:dPr>
              <m:e>
                <m:r>
                  <w:rPr>
                    <w:rFonts w:ascii="Cambria Math" w:hAnsi="Cambria Math" w:cs="Times New Roman"/>
                    <w:sz w:val="24"/>
                    <w:szCs w:val="24"/>
                  </w:rPr>
                  <m:t>I-A</m:t>
                </m:r>
              </m:e>
            </m:d>
          </m:e>
          <m:sup>
            <m:r>
              <w:rPr>
                <w:rFonts w:ascii="Cambria Math" w:hAnsi="Cambria Math" w:cs="Times New Roman"/>
                <w:sz w:val="24"/>
                <w:szCs w:val="24"/>
              </w:rPr>
              <m:t>-1</m:t>
            </m:r>
          </m:sup>
        </m:sSup>
      </m:oMath>
      <w:r w:rsidR="00394C6F">
        <w:rPr>
          <w:rFonts w:ascii="Garamond" w:hAnsi="Garamond" w:cs="Times New Roman" w:hint="eastAsia"/>
          <w:iCs/>
          <w:sz w:val="24"/>
          <w:szCs w:val="24"/>
        </w:rPr>
        <w:t xml:space="preserve">; </w:t>
      </w:r>
      <m:oMath>
        <m:r>
          <w:rPr>
            <w:rFonts w:ascii="Cambria Math" w:hAnsi="Cambria Math" w:cs="Times New Roman"/>
            <w:sz w:val="24"/>
            <w:szCs w:val="24"/>
          </w:rPr>
          <m:t>K=</m:t>
        </m:r>
        <m:sSup>
          <m:sSupPr>
            <m:ctrlPr>
              <w:rPr>
                <w:rFonts w:ascii="Cambria Math" w:hAnsi="Cambria Math" w:cs="Times New Roman"/>
                <w:i/>
                <w:iCs/>
                <w:sz w:val="24"/>
                <w:szCs w:val="24"/>
              </w:rPr>
            </m:ctrlPr>
          </m:sSupPr>
          <m:e>
            <m:d>
              <m:dPr>
                <m:ctrlPr>
                  <w:rPr>
                    <w:rFonts w:ascii="Cambria Math" w:hAnsi="Cambria Math" w:cs="Times New Roman"/>
                    <w:i/>
                    <w:iCs/>
                    <w:sz w:val="24"/>
                    <w:szCs w:val="24"/>
                  </w:rPr>
                </m:ctrlPr>
              </m:dPr>
              <m:e>
                <m:r>
                  <w:rPr>
                    <w:rFonts w:ascii="Cambria Math" w:hAnsi="Cambria Math" w:cs="Times New Roman"/>
                    <w:sz w:val="24"/>
                    <w:szCs w:val="24"/>
                  </w:rPr>
                  <m:t>I-L</m:t>
                </m:r>
              </m:e>
            </m:d>
          </m:e>
          <m:sup>
            <m:r>
              <w:rPr>
                <w:rFonts w:ascii="Cambria Math" w:hAnsi="Cambria Math" w:cs="Times New Roman"/>
                <w:sz w:val="24"/>
                <w:szCs w:val="24"/>
              </w:rPr>
              <m:t>-1</m:t>
            </m:r>
          </m:sup>
        </m:sSup>
      </m:oMath>
      <w:r w:rsidR="00C32A41">
        <w:rPr>
          <w:rFonts w:ascii="Garamond" w:hAnsi="Garamond" w:cs="Times New Roman" w:hint="eastAsia"/>
          <w:sz w:val="24"/>
          <w:szCs w:val="24"/>
        </w:rPr>
        <w:t xml:space="preserve"> for </w:t>
      </w:r>
      <m:oMath>
        <m:r>
          <w:rPr>
            <w:rFonts w:ascii="Cambria Math" w:hAnsi="Cambria Math" w:cs="Times New Roman"/>
            <w:sz w:val="24"/>
            <w:szCs w:val="24"/>
          </w:rPr>
          <m:t>L=VBC</m:t>
        </m:r>
      </m:oMath>
      <w:r w:rsidR="00515C62">
        <w:rPr>
          <w:rFonts w:ascii="Garamond" w:hAnsi="Garamond" w:cs="Times New Roman" w:hint="eastAsia"/>
          <w:sz w:val="24"/>
          <w:szCs w:val="24"/>
        </w:rPr>
        <w:t>.</w:t>
      </w:r>
      <w:r w:rsidR="003E52FF">
        <w:rPr>
          <w:rFonts w:ascii="Garamond" w:hAnsi="Garamond" w:cs="Times New Roman" w:hint="eastAsia"/>
          <w:sz w:val="24"/>
          <w:szCs w:val="24"/>
        </w:rPr>
        <w:t xml:space="preserve"> </w:t>
      </w:r>
      <w:r w:rsidR="006654B7">
        <w:rPr>
          <w:rFonts w:ascii="Garamond" w:hAnsi="Garamond" w:cs="Times New Roman" w:hint="eastAsia"/>
          <w:sz w:val="24"/>
          <w:szCs w:val="24"/>
        </w:rPr>
        <w:t xml:space="preserve">    </w:t>
      </w:r>
      <w:r w:rsidR="003E52FF">
        <w:rPr>
          <w:rFonts w:ascii="Garamond" w:hAnsi="Garamond" w:cs="Times New Roman" w:hint="eastAsia"/>
          <w:sz w:val="24"/>
          <w:szCs w:val="24"/>
        </w:rPr>
        <w:t xml:space="preserve">The </w:t>
      </w:r>
      <w:r w:rsidR="003E52FF" w:rsidRPr="000546CB">
        <w:rPr>
          <w:rFonts w:ascii="Garamond" w:hAnsi="Garamond" w:cs="Times New Roman" w:hint="eastAsia"/>
          <w:i/>
          <w:sz w:val="24"/>
          <w:szCs w:val="24"/>
        </w:rPr>
        <w:t>K</w:t>
      </w:r>
      <w:r w:rsidR="003E52FF">
        <w:rPr>
          <w:rFonts w:ascii="Garamond" w:hAnsi="Garamond" w:cs="Times New Roman" w:hint="eastAsia"/>
          <w:sz w:val="24"/>
          <w:szCs w:val="24"/>
        </w:rPr>
        <w:t xml:space="preserve"> </w:t>
      </w:r>
      <w:r w:rsidR="003E52FF">
        <w:rPr>
          <w:rFonts w:ascii="Garamond" w:hAnsi="Garamond" w:cs="Times New Roman"/>
          <w:sz w:val="24"/>
          <w:szCs w:val="24"/>
        </w:rPr>
        <w:t>matrix</w:t>
      </w:r>
      <w:r w:rsidR="003E52FF">
        <w:rPr>
          <w:rFonts w:ascii="Garamond" w:hAnsi="Garamond" w:cs="Times New Roman" w:hint="eastAsia"/>
          <w:sz w:val="24"/>
          <w:szCs w:val="24"/>
        </w:rPr>
        <w:t xml:space="preserve"> is </w:t>
      </w:r>
      <w:r>
        <w:rPr>
          <w:rFonts w:ascii="Garamond" w:hAnsi="Garamond" w:cs="Times New Roman"/>
          <w:sz w:val="24"/>
          <w:szCs w:val="24"/>
        </w:rPr>
        <w:t xml:space="preserve">the </w:t>
      </w:r>
      <w:r w:rsidR="00035640">
        <w:rPr>
          <w:rFonts w:ascii="Garamond" w:hAnsi="Garamond" w:cs="Times New Roman"/>
          <w:sz w:val="24"/>
          <w:szCs w:val="24"/>
        </w:rPr>
        <w:t>“</w:t>
      </w:r>
      <w:r>
        <w:rPr>
          <w:rFonts w:ascii="Garamond" w:hAnsi="Garamond" w:cs="Times New Roman"/>
          <w:sz w:val="24"/>
          <w:szCs w:val="24"/>
        </w:rPr>
        <w:t>interrelational income multiplier</w:t>
      </w:r>
      <w:r w:rsidR="00035640">
        <w:rPr>
          <w:rFonts w:ascii="Garamond" w:hAnsi="Garamond" w:cs="Times New Roman"/>
          <w:sz w:val="24"/>
          <w:szCs w:val="24"/>
        </w:rPr>
        <w:t>”</w:t>
      </w:r>
      <w:r>
        <w:rPr>
          <w:rFonts w:ascii="Garamond" w:hAnsi="Garamond" w:cs="Times New Roman"/>
          <w:sz w:val="24"/>
          <w:szCs w:val="24"/>
        </w:rPr>
        <w:t xml:space="preserve"> matrix</w:t>
      </w:r>
      <w:r w:rsidR="003E52FF">
        <w:rPr>
          <w:rFonts w:ascii="Garamond" w:hAnsi="Garamond" w:cs="Times New Roman" w:hint="eastAsia"/>
          <w:sz w:val="24"/>
          <w:szCs w:val="24"/>
        </w:rPr>
        <w:t xml:space="preserve">, </w:t>
      </w:r>
      <w:r>
        <w:rPr>
          <w:rFonts w:ascii="Garamond" w:hAnsi="Garamond" w:cs="Times New Roman"/>
          <w:sz w:val="24"/>
          <w:szCs w:val="24"/>
        </w:rPr>
        <w:t>indicat</w:t>
      </w:r>
      <w:r w:rsidR="008B00DC">
        <w:rPr>
          <w:rFonts w:ascii="Garamond" w:hAnsi="Garamond" w:cs="Times New Roman"/>
          <w:sz w:val="24"/>
          <w:szCs w:val="24"/>
        </w:rPr>
        <w:t>ing</w:t>
      </w:r>
      <w:r>
        <w:rPr>
          <w:rFonts w:ascii="Garamond" w:hAnsi="Garamond" w:cs="Times New Roman"/>
          <w:sz w:val="24"/>
          <w:szCs w:val="24"/>
        </w:rPr>
        <w:t xml:space="preserve"> how </w:t>
      </w:r>
      <w:r w:rsidR="00073E72">
        <w:rPr>
          <w:rFonts w:ascii="Garamond" w:hAnsi="Garamond" w:cs="Times New Roman" w:hint="eastAsia"/>
          <w:sz w:val="24"/>
          <w:szCs w:val="24"/>
        </w:rPr>
        <w:t xml:space="preserve">much income in </w:t>
      </w:r>
      <w:r>
        <w:rPr>
          <w:rFonts w:ascii="Garamond" w:hAnsi="Garamond" w:cs="Times New Roman"/>
          <w:sz w:val="24"/>
          <w:szCs w:val="24"/>
        </w:rPr>
        <w:t xml:space="preserve">one </w:t>
      </w:r>
      <w:r w:rsidR="00073E72">
        <w:rPr>
          <w:rFonts w:ascii="Garamond" w:hAnsi="Garamond" w:cs="Times New Roman" w:hint="eastAsia"/>
          <w:sz w:val="24"/>
          <w:szCs w:val="24"/>
        </w:rPr>
        <w:t>group</w:t>
      </w:r>
      <w:r>
        <w:rPr>
          <w:rFonts w:ascii="Garamond" w:hAnsi="Garamond" w:cs="Times New Roman"/>
          <w:sz w:val="24"/>
          <w:szCs w:val="24"/>
        </w:rPr>
        <w:t xml:space="preserve"> </w:t>
      </w:r>
      <w:r w:rsidR="00073E72">
        <w:rPr>
          <w:rFonts w:ascii="Garamond" w:hAnsi="Garamond" w:cs="Times New Roman" w:hint="eastAsia"/>
          <w:sz w:val="24"/>
          <w:szCs w:val="24"/>
        </w:rPr>
        <w:t xml:space="preserve">is </w:t>
      </w:r>
      <w:r w:rsidR="00073E72">
        <w:rPr>
          <w:rFonts w:ascii="Garamond" w:hAnsi="Garamond" w:cs="Times New Roman"/>
          <w:sz w:val="24"/>
          <w:szCs w:val="24"/>
        </w:rPr>
        <w:t>generated</w:t>
      </w:r>
      <w:r w:rsidR="00073E72">
        <w:rPr>
          <w:rFonts w:ascii="Garamond" w:hAnsi="Garamond" w:cs="Times New Roman" w:hint="eastAsia"/>
          <w:sz w:val="24"/>
          <w:szCs w:val="24"/>
        </w:rPr>
        <w:t xml:space="preserve"> by a unit income </w:t>
      </w:r>
      <w:r w:rsidR="00073E72">
        <w:rPr>
          <w:rFonts w:ascii="Garamond" w:hAnsi="Garamond" w:cs="Times New Roman"/>
          <w:sz w:val="24"/>
          <w:szCs w:val="24"/>
        </w:rPr>
        <w:t>increase</w:t>
      </w:r>
      <w:r w:rsidR="00073E72">
        <w:rPr>
          <w:rFonts w:ascii="Garamond" w:hAnsi="Garamond" w:cs="Times New Roman" w:hint="eastAsia"/>
          <w:sz w:val="24"/>
          <w:szCs w:val="24"/>
        </w:rPr>
        <w:t xml:space="preserve"> </w:t>
      </w:r>
      <w:r>
        <w:rPr>
          <w:rFonts w:ascii="Garamond" w:hAnsi="Garamond" w:cs="Times New Roman"/>
          <w:sz w:val="24"/>
          <w:szCs w:val="24"/>
        </w:rPr>
        <w:t xml:space="preserve">in </w:t>
      </w:r>
      <w:r w:rsidR="00073E72">
        <w:rPr>
          <w:rFonts w:ascii="Garamond" w:hAnsi="Garamond" w:cs="Times New Roman" w:hint="eastAsia"/>
          <w:sz w:val="24"/>
          <w:szCs w:val="24"/>
        </w:rPr>
        <w:t>the other group</w:t>
      </w:r>
      <w:r w:rsidR="008B00DC">
        <w:rPr>
          <w:rFonts w:ascii="Garamond" w:hAnsi="Garamond" w:cs="Times New Roman"/>
          <w:sz w:val="24"/>
          <w:szCs w:val="24"/>
        </w:rPr>
        <w:t>s</w:t>
      </w:r>
      <w:r w:rsidR="00C8282B">
        <w:rPr>
          <w:rFonts w:ascii="Garamond" w:hAnsi="Garamond" w:cs="Times New Roman" w:hint="eastAsia"/>
          <w:sz w:val="24"/>
          <w:szCs w:val="24"/>
        </w:rPr>
        <w:t>.</w:t>
      </w:r>
      <w:r w:rsidR="00073E72">
        <w:rPr>
          <w:rFonts w:ascii="Garamond" w:hAnsi="Garamond" w:cs="Times New Roman" w:hint="eastAsia"/>
          <w:sz w:val="24"/>
          <w:szCs w:val="24"/>
        </w:rPr>
        <w:t xml:space="preserve"> </w:t>
      </w:r>
      <w:r w:rsidR="008B00DC">
        <w:rPr>
          <w:rFonts w:ascii="Garamond" w:hAnsi="Garamond" w:cs="Times New Roman"/>
          <w:sz w:val="24"/>
          <w:szCs w:val="24"/>
        </w:rPr>
        <w:t xml:space="preserve"> </w:t>
      </w:r>
      <w:r w:rsidR="00C8282B">
        <w:rPr>
          <w:rFonts w:ascii="Garamond" w:hAnsi="Garamond" w:cs="Times New Roman" w:hint="eastAsia"/>
          <w:sz w:val="24"/>
          <w:szCs w:val="24"/>
        </w:rPr>
        <w:t>The</w:t>
      </w:r>
      <w:r>
        <w:rPr>
          <w:rFonts w:ascii="Garamond" w:hAnsi="Garamond" w:cs="Times New Roman"/>
          <w:sz w:val="24"/>
          <w:szCs w:val="24"/>
        </w:rPr>
        <w:t xml:space="preserve"> </w:t>
      </w:r>
      <w:r w:rsidR="00E80419">
        <w:rPr>
          <w:rFonts w:ascii="Garamond" w:hAnsi="Garamond" w:cs="Times New Roman" w:hint="eastAsia"/>
          <w:sz w:val="24"/>
          <w:szCs w:val="24"/>
        </w:rPr>
        <w:t xml:space="preserve">matrix of </w:t>
      </w:r>
      <w:r w:rsidR="00BD1911">
        <w:rPr>
          <w:rFonts w:ascii="Garamond" w:hAnsi="Garamond" w:cs="Times New Roman"/>
          <w:sz w:val="24"/>
          <w:szCs w:val="24"/>
        </w:rPr>
        <w:t>“</w:t>
      </w:r>
      <w:r>
        <w:rPr>
          <w:rFonts w:ascii="Garamond" w:hAnsi="Garamond" w:cs="Times New Roman"/>
          <w:sz w:val="24"/>
          <w:szCs w:val="24"/>
        </w:rPr>
        <w:t>multi-sector income multipliers</w:t>
      </w:r>
      <w:r w:rsidR="008B00DC">
        <w:rPr>
          <w:rFonts w:ascii="Garamond" w:hAnsi="Garamond" w:cs="Times New Roman"/>
          <w:sz w:val="24"/>
          <w:szCs w:val="24"/>
        </w:rPr>
        <w:t>,</w:t>
      </w:r>
      <w:r w:rsidR="00BD1911">
        <w:rPr>
          <w:rFonts w:ascii="Garamond" w:hAnsi="Garamond" w:cs="Times New Roman"/>
          <w:sz w:val="24"/>
          <w:szCs w:val="24"/>
        </w:rPr>
        <w:t>”</w:t>
      </w:r>
      <w:r>
        <w:rPr>
          <w:rFonts w:ascii="Garamond" w:hAnsi="Garamond" w:cs="Times New Roman"/>
          <w:sz w:val="24"/>
          <w:szCs w:val="24"/>
        </w:rPr>
        <w:t xml:space="preserve"> </w:t>
      </w:r>
      <w:r>
        <w:rPr>
          <w:rFonts w:ascii="Garamond" w:hAnsi="Garamond" w:cs="Times New Roman"/>
          <w:i/>
          <w:sz w:val="24"/>
          <w:szCs w:val="24"/>
        </w:rPr>
        <w:t>KVB</w:t>
      </w:r>
      <w:r w:rsidR="008B00DC">
        <w:rPr>
          <w:rFonts w:ascii="Garamond" w:hAnsi="Garamond" w:cs="Times New Roman"/>
          <w:i/>
          <w:sz w:val="24"/>
          <w:szCs w:val="24"/>
        </w:rPr>
        <w:t>,</w:t>
      </w:r>
      <w:r>
        <w:rPr>
          <w:rFonts w:ascii="Garamond" w:hAnsi="Garamond" w:cs="Times New Roman"/>
          <w:sz w:val="24"/>
          <w:szCs w:val="24"/>
        </w:rPr>
        <w:t xml:space="preserve"> indicates how </w:t>
      </w:r>
      <w:r w:rsidR="002F67E7">
        <w:rPr>
          <w:rFonts w:ascii="Garamond" w:hAnsi="Garamond" w:cs="Times New Roman" w:hint="eastAsia"/>
          <w:sz w:val="24"/>
          <w:szCs w:val="24"/>
        </w:rPr>
        <w:t>much income in one group is generated by a</w:t>
      </w:r>
      <w:r>
        <w:rPr>
          <w:rFonts w:ascii="Garamond" w:hAnsi="Garamond" w:cs="Times New Roman"/>
          <w:sz w:val="24"/>
          <w:szCs w:val="24"/>
        </w:rPr>
        <w:t xml:space="preserve"> unit </w:t>
      </w:r>
      <w:r w:rsidR="008B00DC">
        <w:rPr>
          <w:rFonts w:ascii="Garamond" w:hAnsi="Garamond" w:cs="Times New Roman"/>
          <w:sz w:val="24"/>
          <w:szCs w:val="24"/>
        </w:rPr>
        <w:t xml:space="preserve">increase </w:t>
      </w:r>
      <w:r>
        <w:rPr>
          <w:rFonts w:ascii="Garamond" w:hAnsi="Garamond" w:cs="Times New Roman"/>
          <w:sz w:val="24"/>
          <w:szCs w:val="24"/>
        </w:rPr>
        <w:t xml:space="preserve">of final demand in </w:t>
      </w:r>
      <w:r w:rsidR="008B00DC">
        <w:rPr>
          <w:rFonts w:ascii="Garamond" w:hAnsi="Garamond" w:cs="Times New Roman"/>
          <w:sz w:val="24"/>
          <w:szCs w:val="24"/>
        </w:rPr>
        <w:t xml:space="preserve">each </w:t>
      </w:r>
      <w:r>
        <w:rPr>
          <w:rFonts w:ascii="Garamond" w:hAnsi="Garamond" w:cs="Times New Roman"/>
          <w:sz w:val="24"/>
          <w:szCs w:val="24"/>
        </w:rPr>
        <w:t>sector.</w:t>
      </w:r>
    </w:p>
    <w:p w14:paraId="4B6A0CE5" w14:textId="09360E3A" w:rsidR="007A09BA" w:rsidRDefault="007A09BA" w:rsidP="007641B1">
      <w:pPr>
        <w:pStyle w:val="Heading2"/>
        <w:spacing w:before="0" w:after="120" w:line="360" w:lineRule="auto"/>
        <w:rPr>
          <w:rFonts w:ascii="Garamond" w:hAnsi="Garamond" w:cs="Times New Roman"/>
          <w:color w:val="auto"/>
          <w:sz w:val="24"/>
          <w:szCs w:val="24"/>
        </w:rPr>
      </w:pPr>
      <w:r>
        <w:rPr>
          <w:rFonts w:ascii="Garamond" w:hAnsi="Garamond" w:cs="Times New Roman"/>
          <w:color w:val="auto"/>
          <w:sz w:val="24"/>
          <w:szCs w:val="24"/>
        </w:rPr>
        <w:t xml:space="preserve">6.2 Data </w:t>
      </w:r>
      <w:r w:rsidR="00BF2A44">
        <w:rPr>
          <w:rFonts w:ascii="Garamond" w:hAnsi="Garamond" w:cs="Times New Roman" w:hint="eastAsia"/>
          <w:color w:val="auto"/>
          <w:sz w:val="24"/>
          <w:szCs w:val="24"/>
        </w:rPr>
        <w:t>construction</w:t>
      </w:r>
      <w:r w:rsidR="00813217">
        <w:rPr>
          <w:rFonts w:ascii="Garamond" w:hAnsi="Garamond" w:cs="Times New Roman" w:hint="eastAsia"/>
          <w:color w:val="auto"/>
          <w:sz w:val="24"/>
          <w:szCs w:val="24"/>
        </w:rPr>
        <w:t xml:space="preserve"> </w:t>
      </w:r>
      <w:r>
        <w:rPr>
          <w:rFonts w:ascii="Garamond" w:hAnsi="Garamond" w:cs="Times New Roman"/>
          <w:color w:val="auto"/>
          <w:sz w:val="24"/>
          <w:szCs w:val="24"/>
        </w:rPr>
        <w:t xml:space="preserve">for the Miyazawa analysis </w:t>
      </w:r>
    </w:p>
    <w:p w14:paraId="15916768" w14:textId="058F5547" w:rsidR="003973F8" w:rsidRDefault="00F42CD7" w:rsidP="007641B1">
      <w:pPr>
        <w:spacing w:after="120" w:line="360" w:lineRule="auto"/>
        <w:jc w:val="both"/>
        <w:rPr>
          <w:rFonts w:ascii="Garamond" w:hAnsi="Garamond" w:cs="Times New Roman"/>
          <w:sz w:val="24"/>
          <w:szCs w:val="24"/>
        </w:rPr>
      </w:pPr>
      <w:r>
        <w:rPr>
          <w:rFonts w:ascii="Garamond" w:hAnsi="Garamond" w:cs="Times New Roman" w:hint="eastAsia"/>
          <w:sz w:val="24"/>
          <w:szCs w:val="24"/>
        </w:rPr>
        <w:t xml:space="preserve">The Miyazawa </w:t>
      </w:r>
      <w:r w:rsidR="00160CF8">
        <w:rPr>
          <w:rFonts w:ascii="Garamond" w:hAnsi="Garamond" w:cs="Times New Roman"/>
          <w:sz w:val="24"/>
          <w:szCs w:val="24"/>
        </w:rPr>
        <w:t>multipliers</w:t>
      </w:r>
      <w:r w:rsidR="00160CF8">
        <w:rPr>
          <w:rFonts w:ascii="Garamond" w:hAnsi="Garamond" w:cs="Times New Roman" w:hint="eastAsia"/>
          <w:sz w:val="24"/>
          <w:szCs w:val="24"/>
        </w:rPr>
        <w:t xml:space="preserve"> </w:t>
      </w:r>
      <w:r w:rsidR="00505B01">
        <w:rPr>
          <w:rFonts w:ascii="Garamond" w:hAnsi="Garamond" w:cs="Times New Roman"/>
          <w:sz w:val="24"/>
          <w:szCs w:val="24"/>
        </w:rPr>
        <w:t xml:space="preserve">in equation (8) </w:t>
      </w:r>
      <w:r w:rsidR="00160CF8">
        <w:rPr>
          <w:rFonts w:ascii="Garamond" w:hAnsi="Garamond" w:cs="Times New Roman" w:hint="eastAsia"/>
          <w:sz w:val="24"/>
          <w:szCs w:val="24"/>
        </w:rPr>
        <w:t xml:space="preserve">consist of </w:t>
      </w:r>
      <w:r w:rsidR="00D07BC0">
        <w:rPr>
          <w:rFonts w:ascii="Garamond" w:hAnsi="Garamond" w:cs="Times New Roman" w:hint="eastAsia"/>
          <w:sz w:val="24"/>
          <w:szCs w:val="24"/>
        </w:rPr>
        <w:t>the coefficient matrices of direct requirement (</w:t>
      </w:r>
      <w:r w:rsidR="004C380C" w:rsidRPr="00680717">
        <w:rPr>
          <w:rFonts w:ascii="Garamond" w:hAnsi="Garamond" w:cs="Times New Roman" w:hint="eastAsia"/>
          <w:i/>
          <w:sz w:val="24"/>
          <w:szCs w:val="24"/>
        </w:rPr>
        <w:t>A</w:t>
      </w:r>
      <w:r w:rsidR="00D07BC0">
        <w:rPr>
          <w:rFonts w:ascii="Garamond" w:hAnsi="Garamond" w:cs="Times New Roman" w:hint="eastAsia"/>
          <w:sz w:val="24"/>
          <w:szCs w:val="24"/>
        </w:rPr>
        <w:t>)</w:t>
      </w:r>
      <w:r w:rsidR="004C380C">
        <w:rPr>
          <w:rFonts w:ascii="Garamond" w:hAnsi="Garamond" w:cs="Times New Roman" w:hint="eastAsia"/>
          <w:sz w:val="24"/>
          <w:szCs w:val="24"/>
        </w:rPr>
        <w:t>,</w:t>
      </w:r>
      <w:r w:rsidR="00561069">
        <w:rPr>
          <w:rFonts w:ascii="Garamond" w:hAnsi="Garamond" w:cs="Times New Roman" w:hint="eastAsia"/>
          <w:sz w:val="24"/>
          <w:szCs w:val="24"/>
        </w:rPr>
        <w:t xml:space="preserve"> </w:t>
      </w:r>
      <w:r w:rsidR="00A912B3">
        <w:rPr>
          <w:rFonts w:ascii="Garamond" w:hAnsi="Garamond" w:cs="Times New Roman" w:hint="eastAsia"/>
          <w:sz w:val="24"/>
          <w:szCs w:val="24"/>
        </w:rPr>
        <w:t>labor income (</w:t>
      </w:r>
      <w:r w:rsidR="00A912B3" w:rsidRPr="00680717">
        <w:rPr>
          <w:rFonts w:ascii="Garamond" w:hAnsi="Garamond" w:cs="Times New Roman" w:hint="eastAsia"/>
          <w:i/>
          <w:sz w:val="24"/>
          <w:szCs w:val="24"/>
        </w:rPr>
        <w:t>V</w:t>
      </w:r>
      <w:r w:rsidR="00A912B3">
        <w:rPr>
          <w:rFonts w:ascii="Garamond" w:hAnsi="Garamond" w:cs="Times New Roman" w:hint="eastAsia"/>
          <w:sz w:val="24"/>
          <w:szCs w:val="24"/>
        </w:rPr>
        <w:t xml:space="preserve">) </w:t>
      </w:r>
      <w:r w:rsidR="002A45F1">
        <w:rPr>
          <w:rFonts w:ascii="Garamond" w:hAnsi="Garamond" w:cs="Times New Roman"/>
          <w:sz w:val="24"/>
          <w:szCs w:val="24"/>
        </w:rPr>
        <w:t>and consumption</w:t>
      </w:r>
      <w:r w:rsidR="00D07BC0">
        <w:rPr>
          <w:rFonts w:ascii="Garamond" w:hAnsi="Garamond" w:cs="Times New Roman" w:hint="eastAsia"/>
          <w:sz w:val="24"/>
          <w:szCs w:val="24"/>
        </w:rPr>
        <w:t xml:space="preserve"> (</w:t>
      </w:r>
      <w:r w:rsidR="004C380C" w:rsidRPr="00680717">
        <w:rPr>
          <w:rFonts w:ascii="Garamond" w:hAnsi="Garamond" w:cs="Times New Roman" w:hint="eastAsia"/>
          <w:i/>
          <w:sz w:val="24"/>
          <w:szCs w:val="24"/>
        </w:rPr>
        <w:t>C</w:t>
      </w:r>
      <w:r w:rsidR="00D07BC0">
        <w:rPr>
          <w:rFonts w:ascii="Garamond" w:hAnsi="Garamond" w:cs="Times New Roman" w:hint="eastAsia"/>
          <w:sz w:val="24"/>
          <w:szCs w:val="24"/>
        </w:rPr>
        <w:t>)</w:t>
      </w:r>
      <w:r w:rsidR="00A912B3">
        <w:rPr>
          <w:rFonts w:ascii="Garamond" w:hAnsi="Garamond" w:cs="Times New Roman" w:hint="eastAsia"/>
          <w:sz w:val="24"/>
          <w:szCs w:val="24"/>
        </w:rPr>
        <w:t xml:space="preserve">. </w:t>
      </w:r>
      <w:r w:rsidR="008B00DC">
        <w:rPr>
          <w:rFonts w:ascii="Garamond" w:hAnsi="Garamond" w:cs="Times New Roman"/>
          <w:sz w:val="24"/>
          <w:szCs w:val="24"/>
        </w:rPr>
        <w:t xml:space="preserve"> </w:t>
      </w:r>
      <w:r w:rsidR="00680717">
        <w:rPr>
          <w:rFonts w:ascii="Garamond" w:hAnsi="Garamond" w:cs="Times New Roman" w:hint="eastAsia"/>
          <w:sz w:val="24"/>
          <w:szCs w:val="24"/>
        </w:rPr>
        <w:t>T</w:t>
      </w:r>
      <w:r w:rsidR="003973F8">
        <w:rPr>
          <w:rFonts w:ascii="Garamond" w:hAnsi="Garamond" w:cs="Times New Roman" w:hint="eastAsia"/>
          <w:sz w:val="24"/>
          <w:szCs w:val="24"/>
        </w:rPr>
        <w:t xml:space="preserve">he </w:t>
      </w:r>
      <w:r w:rsidR="003973F8" w:rsidRPr="003973F8">
        <w:rPr>
          <w:rFonts w:ascii="Garamond" w:hAnsi="Garamond" w:cs="Times New Roman" w:hint="eastAsia"/>
          <w:i/>
          <w:sz w:val="24"/>
          <w:szCs w:val="24"/>
        </w:rPr>
        <w:t>A</w:t>
      </w:r>
      <w:r w:rsidR="003973F8">
        <w:rPr>
          <w:rFonts w:ascii="Garamond" w:hAnsi="Garamond" w:cs="Times New Roman" w:hint="eastAsia"/>
          <w:sz w:val="24"/>
          <w:szCs w:val="24"/>
        </w:rPr>
        <w:t xml:space="preserve"> </w:t>
      </w:r>
      <w:r w:rsidR="003973F8">
        <w:rPr>
          <w:rFonts w:ascii="Garamond" w:hAnsi="Garamond" w:cs="Times New Roman"/>
          <w:sz w:val="24"/>
          <w:szCs w:val="24"/>
        </w:rPr>
        <w:t>matrix</w:t>
      </w:r>
      <w:r w:rsidR="003973F8">
        <w:rPr>
          <w:rFonts w:ascii="Garamond" w:hAnsi="Garamond" w:cs="Times New Roman" w:hint="eastAsia"/>
          <w:sz w:val="24"/>
          <w:szCs w:val="24"/>
        </w:rPr>
        <w:t xml:space="preserve"> </w:t>
      </w:r>
      <w:r w:rsidR="002B20DD">
        <w:rPr>
          <w:rFonts w:ascii="Garamond" w:hAnsi="Garamond" w:cs="Times New Roman" w:hint="eastAsia"/>
          <w:sz w:val="24"/>
          <w:szCs w:val="24"/>
        </w:rPr>
        <w:t>can be</w:t>
      </w:r>
      <w:r w:rsidR="003973F8">
        <w:rPr>
          <w:rFonts w:ascii="Garamond" w:hAnsi="Garamond" w:cs="Times New Roman" w:hint="eastAsia"/>
          <w:sz w:val="24"/>
          <w:szCs w:val="24"/>
        </w:rPr>
        <w:t xml:space="preserve"> directly derived from </w:t>
      </w:r>
      <w:r w:rsidR="00AB144D">
        <w:rPr>
          <w:rFonts w:ascii="Garamond" w:hAnsi="Garamond" w:cs="Times New Roman" w:hint="eastAsia"/>
          <w:sz w:val="24"/>
          <w:szCs w:val="24"/>
        </w:rPr>
        <w:t>the</w:t>
      </w:r>
      <w:r w:rsidR="007A09BA">
        <w:rPr>
          <w:rFonts w:ascii="Garamond" w:hAnsi="Garamond" w:cs="Times New Roman"/>
          <w:sz w:val="24"/>
          <w:szCs w:val="24"/>
        </w:rPr>
        <w:t xml:space="preserve"> </w:t>
      </w:r>
      <w:r w:rsidR="00A86A50">
        <w:rPr>
          <w:rFonts w:ascii="Garamond" w:hAnsi="Garamond" w:cs="Times New Roman"/>
          <w:sz w:val="24"/>
          <w:szCs w:val="24"/>
        </w:rPr>
        <w:t xml:space="preserve">input-output table for Chicago </w:t>
      </w:r>
      <w:r w:rsidR="00A86A50">
        <w:rPr>
          <w:rFonts w:ascii="Garamond" w:hAnsi="Garamond" w:cs="Times New Roman" w:hint="eastAsia"/>
          <w:sz w:val="24"/>
          <w:szCs w:val="24"/>
        </w:rPr>
        <w:t>(t</w:t>
      </w:r>
      <w:r w:rsidR="00B55465">
        <w:rPr>
          <w:rFonts w:ascii="Garamond" w:hAnsi="Garamond" w:cs="Times New Roman" w:hint="eastAsia"/>
          <w:sz w:val="24"/>
          <w:szCs w:val="24"/>
        </w:rPr>
        <w:t xml:space="preserve">he </w:t>
      </w:r>
      <w:r w:rsidR="007A09BA">
        <w:rPr>
          <w:rFonts w:ascii="Garamond" w:hAnsi="Garamond" w:cs="Times New Roman"/>
          <w:sz w:val="24"/>
          <w:szCs w:val="24"/>
        </w:rPr>
        <w:t>2009 base year</w:t>
      </w:r>
      <w:r w:rsidR="00A86A50">
        <w:rPr>
          <w:rFonts w:ascii="Garamond" w:hAnsi="Garamond" w:cs="Times New Roman" w:hint="eastAsia"/>
          <w:sz w:val="24"/>
          <w:szCs w:val="24"/>
        </w:rPr>
        <w:t>)</w:t>
      </w:r>
      <w:r w:rsidR="0073085A">
        <w:rPr>
          <w:rFonts w:ascii="Garamond" w:hAnsi="Garamond" w:cs="Times New Roman" w:hint="eastAsia"/>
          <w:sz w:val="24"/>
          <w:szCs w:val="24"/>
        </w:rPr>
        <w:t>.</w:t>
      </w:r>
      <w:r w:rsidR="002B4B82" w:rsidRPr="002B4B82">
        <w:rPr>
          <w:rStyle w:val="FootnoteReference"/>
          <w:rFonts w:ascii="Garamond" w:hAnsi="Garamond" w:cs="Times New Roman"/>
          <w:sz w:val="24"/>
          <w:szCs w:val="24"/>
        </w:rPr>
        <w:t xml:space="preserve"> </w:t>
      </w:r>
      <w:r w:rsidR="002B4B82">
        <w:rPr>
          <w:rStyle w:val="FootnoteReference"/>
          <w:rFonts w:ascii="Garamond" w:hAnsi="Garamond" w:cs="Times New Roman"/>
          <w:sz w:val="24"/>
          <w:szCs w:val="24"/>
        </w:rPr>
        <w:footnoteReference w:id="20"/>
      </w:r>
      <w:r w:rsidR="002B4B82">
        <w:rPr>
          <w:rFonts w:ascii="Garamond" w:hAnsi="Garamond" w:cs="Times New Roman"/>
          <w:sz w:val="24"/>
          <w:szCs w:val="24"/>
        </w:rPr>
        <w:t xml:space="preserve"> </w:t>
      </w:r>
      <w:r w:rsidR="008B00DC">
        <w:rPr>
          <w:rFonts w:ascii="Garamond" w:hAnsi="Garamond" w:cs="Times New Roman"/>
          <w:sz w:val="24"/>
          <w:szCs w:val="24"/>
        </w:rPr>
        <w:t xml:space="preserve"> </w:t>
      </w:r>
      <w:r w:rsidR="003655A8">
        <w:rPr>
          <w:rFonts w:ascii="Garamond" w:hAnsi="Garamond" w:cs="Times New Roman" w:hint="eastAsia"/>
          <w:sz w:val="24"/>
          <w:szCs w:val="24"/>
        </w:rPr>
        <w:t xml:space="preserve">To obtain </w:t>
      </w:r>
      <w:r w:rsidR="00B71772">
        <w:rPr>
          <w:rFonts w:ascii="Garamond" w:hAnsi="Garamond" w:cs="Times New Roman" w:hint="eastAsia"/>
          <w:sz w:val="24"/>
          <w:szCs w:val="24"/>
        </w:rPr>
        <w:t xml:space="preserve">the </w:t>
      </w:r>
      <w:r w:rsidR="003655A8" w:rsidRPr="00D74161">
        <w:rPr>
          <w:rFonts w:ascii="Garamond" w:hAnsi="Garamond" w:cs="Times New Roman" w:hint="eastAsia"/>
          <w:i/>
          <w:sz w:val="24"/>
          <w:szCs w:val="24"/>
        </w:rPr>
        <w:t>V</w:t>
      </w:r>
      <w:r w:rsidR="003655A8">
        <w:rPr>
          <w:rFonts w:ascii="Garamond" w:hAnsi="Garamond" w:cs="Times New Roman" w:hint="eastAsia"/>
          <w:sz w:val="24"/>
          <w:szCs w:val="24"/>
        </w:rPr>
        <w:t xml:space="preserve"> and </w:t>
      </w:r>
      <w:r w:rsidR="003655A8" w:rsidRPr="00D74161">
        <w:rPr>
          <w:rFonts w:ascii="Garamond" w:hAnsi="Garamond" w:cs="Times New Roman" w:hint="eastAsia"/>
          <w:i/>
          <w:sz w:val="24"/>
          <w:szCs w:val="24"/>
        </w:rPr>
        <w:t>C</w:t>
      </w:r>
      <w:r w:rsidR="003655A8">
        <w:rPr>
          <w:rFonts w:ascii="Garamond" w:hAnsi="Garamond" w:cs="Times New Roman" w:hint="eastAsia"/>
          <w:sz w:val="24"/>
          <w:szCs w:val="24"/>
        </w:rPr>
        <w:t xml:space="preserve"> matrices disaggregated by </w:t>
      </w:r>
      <w:r w:rsidR="003655A8">
        <w:rPr>
          <w:rFonts w:ascii="Garamond" w:hAnsi="Garamond" w:cs="Times New Roman" w:hint="eastAsia"/>
          <w:sz w:val="24"/>
          <w:szCs w:val="24"/>
        </w:rPr>
        <w:lastRenderedPageBreak/>
        <w:t xml:space="preserve">age group, </w:t>
      </w:r>
      <w:r w:rsidR="000D7ED2">
        <w:rPr>
          <w:rFonts w:ascii="Garamond" w:hAnsi="Garamond" w:cs="Times New Roman" w:hint="eastAsia"/>
          <w:sz w:val="24"/>
          <w:szCs w:val="24"/>
        </w:rPr>
        <w:t xml:space="preserve">we </w:t>
      </w:r>
      <w:r w:rsidR="00482256">
        <w:rPr>
          <w:rFonts w:ascii="Garamond" w:hAnsi="Garamond" w:cs="Times New Roman" w:hint="eastAsia"/>
          <w:sz w:val="24"/>
          <w:szCs w:val="24"/>
        </w:rPr>
        <w:t xml:space="preserve">use </w:t>
      </w:r>
      <w:r w:rsidR="00E24774">
        <w:rPr>
          <w:rFonts w:ascii="Garamond" w:hAnsi="Garamond" w:cs="Times New Roman" w:hint="eastAsia"/>
          <w:sz w:val="24"/>
          <w:szCs w:val="24"/>
        </w:rPr>
        <w:t xml:space="preserve">age-specific </w:t>
      </w:r>
      <w:r w:rsidR="00F13AC6">
        <w:rPr>
          <w:rFonts w:ascii="Garamond" w:hAnsi="Garamond" w:cs="Times New Roman" w:hint="eastAsia"/>
          <w:sz w:val="24"/>
          <w:szCs w:val="24"/>
        </w:rPr>
        <w:t xml:space="preserve">labor and consumer </w:t>
      </w:r>
      <w:r w:rsidR="00482256">
        <w:rPr>
          <w:rFonts w:ascii="Garamond" w:hAnsi="Garamond" w:cs="Times New Roman" w:hint="eastAsia"/>
          <w:sz w:val="24"/>
          <w:szCs w:val="24"/>
        </w:rPr>
        <w:t xml:space="preserve">demand models </w:t>
      </w:r>
      <w:r w:rsidR="008B00DC">
        <w:rPr>
          <w:rFonts w:ascii="Garamond" w:hAnsi="Garamond" w:cs="Times New Roman"/>
          <w:sz w:val="24"/>
          <w:szCs w:val="24"/>
        </w:rPr>
        <w:t xml:space="preserve">are incorporated </w:t>
      </w:r>
      <w:r w:rsidR="000D7ED2">
        <w:rPr>
          <w:rFonts w:ascii="Garamond" w:hAnsi="Garamond" w:cs="Times New Roman" w:hint="eastAsia"/>
          <w:sz w:val="24"/>
          <w:szCs w:val="24"/>
        </w:rPr>
        <w:t>s</w:t>
      </w:r>
      <w:r w:rsidR="00422BBC">
        <w:rPr>
          <w:rFonts w:ascii="Garamond" w:hAnsi="Garamond" w:cs="Times New Roman" w:hint="eastAsia"/>
          <w:sz w:val="24"/>
          <w:szCs w:val="24"/>
        </w:rPr>
        <w:t xml:space="preserve">ince </w:t>
      </w:r>
      <w:r w:rsidR="003C0965">
        <w:rPr>
          <w:rFonts w:ascii="Garamond" w:hAnsi="Garamond" w:cs="Times New Roman" w:hint="eastAsia"/>
          <w:sz w:val="24"/>
          <w:szCs w:val="24"/>
        </w:rPr>
        <w:t xml:space="preserve">only aggregate </w:t>
      </w:r>
      <w:r w:rsidR="00D47BD3">
        <w:rPr>
          <w:rFonts w:ascii="Garamond" w:hAnsi="Garamond" w:cs="Times New Roman" w:hint="eastAsia"/>
          <w:sz w:val="24"/>
          <w:szCs w:val="24"/>
        </w:rPr>
        <w:t xml:space="preserve">labor income and </w:t>
      </w:r>
      <w:r w:rsidR="00D47BD3">
        <w:rPr>
          <w:rFonts w:ascii="Garamond" w:hAnsi="Garamond" w:cs="Times New Roman"/>
          <w:sz w:val="24"/>
          <w:szCs w:val="24"/>
        </w:rPr>
        <w:t>consumption</w:t>
      </w:r>
      <w:r w:rsidR="00D47BD3">
        <w:rPr>
          <w:rFonts w:ascii="Garamond" w:hAnsi="Garamond" w:cs="Times New Roman" w:hint="eastAsia"/>
          <w:sz w:val="24"/>
          <w:szCs w:val="24"/>
        </w:rPr>
        <w:t xml:space="preserve"> </w:t>
      </w:r>
      <w:r w:rsidR="00C61C94">
        <w:rPr>
          <w:rFonts w:ascii="Garamond" w:hAnsi="Garamond" w:cs="Times New Roman" w:hint="eastAsia"/>
          <w:sz w:val="24"/>
          <w:szCs w:val="24"/>
        </w:rPr>
        <w:t xml:space="preserve">by sector </w:t>
      </w:r>
      <w:r w:rsidR="003C0965">
        <w:rPr>
          <w:rFonts w:ascii="Garamond" w:hAnsi="Garamond" w:cs="Times New Roman" w:hint="eastAsia"/>
          <w:sz w:val="24"/>
          <w:szCs w:val="24"/>
        </w:rPr>
        <w:t xml:space="preserve">are available </w:t>
      </w:r>
      <w:r w:rsidR="00D47BD3">
        <w:rPr>
          <w:rFonts w:ascii="Garamond" w:hAnsi="Garamond" w:cs="Times New Roman" w:hint="eastAsia"/>
          <w:sz w:val="24"/>
          <w:szCs w:val="24"/>
        </w:rPr>
        <w:t xml:space="preserve">in the </w:t>
      </w:r>
      <w:r w:rsidR="0032451C">
        <w:rPr>
          <w:rFonts w:ascii="Garamond" w:hAnsi="Garamond" w:cs="Times New Roman" w:hint="eastAsia"/>
          <w:sz w:val="24"/>
          <w:szCs w:val="24"/>
        </w:rPr>
        <w:t xml:space="preserve">Chicago </w:t>
      </w:r>
      <w:r w:rsidR="00D47BD3">
        <w:rPr>
          <w:rFonts w:ascii="Garamond" w:hAnsi="Garamond" w:cs="Times New Roman" w:hint="eastAsia"/>
          <w:sz w:val="24"/>
          <w:szCs w:val="24"/>
        </w:rPr>
        <w:t>input-output table</w:t>
      </w:r>
      <w:r w:rsidR="00C61C94">
        <w:rPr>
          <w:rFonts w:ascii="Garamond" w:hAnsi="Garamond" w:cs="Times New Roman" w:hint="eastAsia"/>
          <w:sz w:val="24"/>
          <w:szCs w:val="24"/>
        </w:rPr>
        <w:t>.</w:t>
      </w:r>
      <w:r w:rsidR="00EC322E">
        <w:rPr>
          <w:rFonts w:ascii="Garamond" w:hAnsi="Garamond" w:cs="Times New Roman" w:hint="eastAsia"/>
          <w:sz w:val="24"/>
          <w:szCs w:val="24"/>
        </w:rPr>
        <w:t xml:space="preserve"> </w:t>
      </w:r>
      <w:r w:rsidR="00ED379A">
        <w:rPr>
          <w:rFonts w:ascii="Garamond" w:hAnsi="Garamond" w:cs="Times New Roman" w:hint="eastAsia"/>
          <w:sz w:val="24"/>
          <w:szCs w:val="24"/>
        </w:rPr>
        <w:t>In t</w:t>
      </w:r>
      <w:r w:rsidR="002B4EA3">
        <w:rPr>
          <w:rFonts w:ascii="Garamond" w:hAnsi="Garamond" w:cs="Times New Roman" w:hint="eastAsia"/>
          <w:sz w:val="24"/>
          <w:szCs w:val="24"/>
        </w:rPr>
        <w:t>he remainder of this subsection</w:t>
      </w:r>
      <w:r w:rsidR="00ED379A">
        <w:rPr>
          <w:rFonts w:ascii="Garamond" w:hAnsi="Garamond" w:cs="Times New Roman" w:hint="eastAsia"/>
          <w:sz w:val="24"/>
          <w:szCs w:val="24"/>
        </w:rPr>
        <w:t xml:space="preserve">, </w:t>
      </w:r>
      <w:r w:rsidR="00BB4106">
        <w:rPr>
          <w:rFonts w:ascii="Garamond" w:hAnsi="Garamond" w:cs="Times New Roman" w:hint="eastAsia"/>
          <w:sz w:val="24"/>
          <w:szCs w:val="24"/>
        </w:rPr>
        <w:t xml:space="preserve">the procedures of disaggregating the </w:t>
      </w:r>
      <w:r w:rsidR="00BB4106" w:rsidRPr="00BE6527">
        <w:rPr>
          <w:rFonts w:ascii="Garamond" w:hAnsi="Garamond" w:cs="Times New Roman" w:hint="eastAsia"/>
          <w:i/>
          <w:sz w:val="24"/>
          <w:szCs w:val="24"/>
        </w:rPr>
        <w:t>V</w:t>
      </w:r>
      <w:r w:rsidR="00BB4106">
        <w:rPr>
          <w:rFonts w:ascii="Garamond" w:hAnsi="Garamond" w:cs="Times New Roman" w:hint="eastAsia"/>
          <w:sz w:val="24"/>
          <w:szCs w:val="24"/>
        </w:rPr>
        <w:t xml:space="preserve"> and </w:t>
      </w:r>
      <w:r w:rsidR="00BB4106" w:rsidRPr="00BE6527">
        <w:rPr>
          <w:rFonts w:ascii="Garamond" w:hAnsi="Garamond" w:cs="Times New Roman" w:hint="eastAsia"/>
          <w:i/>
          <w:sz w:val="24"/>
          <w:szCs w:val="24"/>
        </w:rPr>
        <w:t>C</w:t>
      </w:r>
      <w:r w:rsidR="00BB4106">
        <w:rPr>
          <w:rFonts w:ascii="Garamond" w:hAnsi="Garamond" w:cs="Times New Roman" w:hint="eastAsia"/>
          <w:sz w:val="24"/>
          <w:szCs w:val="24"/>
        </w:rPr>
        <w:t xml:space="preserve"> matrices</w:t>
      </w:r>
      <w:r w:rsidR="00862AF4">
        <w:rPr>
          <w:rFonts w:ascii="Garamond" w:hAnsi="Garamond" w:cs="Times New Roman" w:hint="eastAsia"/>
          <w:sz w:val="24"/>
          <w:szCs w:val="24"/>
        </w:rPr>
        <w:t xml:space="preserve"> by age</w:t>
      </w:r>
      <w:r w:rsidR="008B00DC">
        <w:rPr>
          <w:rFonts w:ascii="Garamond" w:hAnsi="Garamond" w:cs="Times New Roman"/>
          <w:sz w:val="24"/>
          <w:szCs w:val="24"/>
        </w:rPr>
        <w:t xml:space="preserve"> are described</w:t>
      </w:r>
      <w:r w:rsidR="00BB4106">
        <w:rPr>
          <w:rFonts w:ascii="Garamond" w:hAnsi="Garamond" w:cs="Times New Roman" w:hint="eastAsia"/>
          <w:sz w:val="24"/>
          <w:szCs w:val="24"/>
        </w:rPr>
        <w:t>.</w:t>
      </w:r>
    </w:p>
    <w:p w14:paraId="3E7D89CE" w14:textId="3A703FDF" w:rsidR="007A09BA" w:rsidRDefault="00DD7625" w:rsidP="007641B1">
      <w:pPr>
        <w:spacing w:after="120" w:line="360" w:lineRule="auto"/>
        <w:jc w:val="both"/>
        <w:rPr>
          <w:rFonts w:ascii="Garamond" w:hAnsi="Garamond" w:cs="Times New Roman"/>
          <w:sz w:val="24"/>
          <w:szCs w:val="24"/>
        </w:rPr>
      </w:pPr>
      <w:r>
        <w:rPr>
          <w:rFonts w:ascii="Garamond" w:hAnsi="Garamond" w:cs="Times New Roman" w:hint="eastAsia"/>
          <w:sz w:val="24"/>
          <w:szCs w:val="24"/>
        </w:rPr>
        <w:t xml:space="preserve">     </w:t>
      </w:r>
      <w:r w:rsidR="00BF65EE">
        <w:rPr>
          <w:rFonts w:ascii="Garamond" w:hAnsi="Garamond" w:cs="Times New Roman" w:hint="eastAsia"/>
          <w:sz w:val="24"/>
          <w:szCs w:val="24"/>
        </w:rPr>
        <w:t>T</w:t>
      </w:r>
      <w:r w:rsidR="00A907EF">
        <w:rPr>
          <w:rFonts w:ascii="Garamond" w:hAnsi="Garamond" w:cs="Times New Roman" w:hint="eastAsia"/>
          <w:sz w:val="24"/>
          <w:szCs w:val="24"/>
        </w:rPr>
        <w:t xml:space="preserve">o </w:t>
      </w:r>
      <w:r w:rsidR="00894D63">
        <w:rPr>
          <w:rFonts w:ascii="Garamond" w:hAnsi="Garamond" w:cs="Times New Roman" w:hint="eastAsia"/>
          <w:sz w:val="24"/>
          <w:szCs w:val="24"/>
        </w:rPr>
        <w:t xml:space="preserve">disaggregate total </w:t>
      </w:r>
      <w:r w:rsidR="00894D63">
        <w:rPr>
          <w:rFonts w:ascii="Garamond" w:hAnsi="Garamond" w:cs="Times New Roman"/>
          <w:sz w:val="24"/>
          <w:szCs w:val="24"/>
        </w:rPr>
        <w:t xml:space="preserve">employee compensation in </w:t>
      </w:r>
      <w:r w:rsidR="002559EC">
        <w:rPr>
          <w:rFonts w:ascii="Garamond" w:hAnsi="Garamond" w:cs="Times New Roman" w:hint="eastAsia"/>
          <w:sz w:val="24"/>
          <w:szCs w:val="24"/>
        </w:rPr>
        <w:t>each</w:t>
      </w:r>
      <w:r w:rsidR="00894D63">
        <w:rPr>
          <w:rFonts w:ascii="Garamond" w:hAnsi="Garamond" w:cs="Times New Roman"/>
          <w:sz w:val="24"/>
          <w:szCs w:val="24"/>
        </w:rPr>
        <w:t xml:space="preserve"> sector by age group,</w:t>
      </w:r>
      <w:r w:rsidR="00A907EF">
        <w:rPr>
          <w:rFonts w:ascii="Garamond" w:hAnsi="Garamond" w:cs="Times New Roman" w:hint="eastAsia"/>
          <w:sz w:val="24"/>
          <w:szCs w:val="24"/>
        </w:rPr>
        <w:t xml:space="preserve"> </w:t>
      </w:r>
      <w:r w:rsidR="007A09BA">
        <w:rPr>
          <w:rFonts w:ascii="Garamond" w:hAnsi="Garamond" w:cs="Times New Roman"/>
          <w:sz w:val="24"/>
          <w:szCs w:val="24"/>
        </w:rPr>
        <w:t xml:space="preserve">the </w:t>
      </w:r>
      <w:r w:rsidR="003152BF">
        <w:rPr>
          <w:rFonts w:ascii="Garamond" w:hAnsi="Garamond" w:cs="Times New Roman" w:hint="eastAsia"/>
          <w:sz w:val="24"/>
          <w:szCs w:val="24"/>
        </w:rPr>
        <w:t xml:space="preserve">age-group specific </w:t>
      </w:r>
      <w:r w:rsidR="007A09BA">
        <w:rPr>
          <w:rFonts w:ascii="Garamond" w:hAnsi="Garamond" w:cs="Times New Roman"/>
          <w:sz w:val="24"/>
          <w:szCs w:val="24"/>
        </w:rPr>
        <w:t xml:space="preserve">labor cost share equations for Illinois </w:t>
      </w:r>
      <w:r w:rsidR="002B13D3">
        <w:rPr>
          <w:rFonts w:ascii="Garamond" w:hAnsi="Garamond" w:cs="Times New Roman" w:hint="eastAsia"/>
          <w:sz w:val="24"/>
          <w:szCs w:val="24"/>
        </w:rPr>
        <w:t xml:space="preserve">estimated </w:t>
      </w:r>
      <w:r w:rsidR="005F3C2A">
        <w:rPr>
          <w:rFonts w:ascii="Garamond" w:hAnsi="Garamond" w:cs="Times New Roman" w:hint="eastAsia"/>
          <w:sz w:val="24"/>
          <w:szCs w:val="24"/>
        </w:rPr>
        <w:t>in</w:t>
      </w:r>
      <w:r w:rsidR="007A09BA">
        <w:rPr>
          <w:rFonts w:ascii="Garamond" w:hAnsi="Garamond" w:cs="Times New Roman"/>
          <w:sz w:val="24"/>
          <w:szCs w:val="24"/>
        </w:rPr>
        <w:t xml:space="preserve"> the preceding sections</w:t>
      </w:r>
      <w:r w:rsidR="008B00DC">
        <w:rPr>
          <w:rFonts w:ascii="Garamond" w:hAnsi="Garamond" w:cs="Times New Roman"/>
          <w:sz w:val="24"/>
          <w:szCs w:val="24"/>
        </w:rPr>
        <w:t xml:space="preserve"> are used</w:t>
      </w:r>
      <w:r w:rsidR="002559EC">
        <w:rPr>
          <w:rFonts w:ascii="Garamond" w:hAnsi="Garamond" w:cs="Times New Roman" w:hint="eastAsia"/>
          <w:sz w:val="24"/>
          <w:szCs w:val="24"/>
        </w:rPr>
        <w:t>.</w:t>
      </w:r>
      <w:r w:rsidR="001A6DDA">
        <w:rPr>
          <w:rStyle w:val="FootnoteReference"/>
          <w:rFonts w:ascii="Garamond" w:hAnsi="Garamond" w:cs="Times New Roman"/>
          <w:sz w:val="24"/>
          <w:szCs w:val="24"/>
        </w:rPr>
        <w:footnoteReference w:id="21"/>
      </w:r>
      <w:r w:rsidR="00BF7396">
        <w:rPr>
          <w:rFonts w:ascii="Garamond" w:hAnsi="Garamond" w:cs="Times New Roman"/>
          <w:sz w:val="24"/>
          <w:szCs w:val="24"/>
        </w:rPr>
        <w:t xml:space="preserve"> </w:t>
      </w:r>
      <w:r w:rsidR="008B00DC">
        <w:rPr>
          <w:rFonts w:ascii="Garamond" w:hAnsi="Garamond" w:cs="Times New Roman"/>
          <w:sz w:val="24"/>
          <w:szCs w:val="24"/>
        </w:rPr>
        <w:t xml:space="preserve"> </w:t>
      </w:r>
      <w:r w:rsidR="00BF7396">
        <w:rPr>
          <w:rFonts w:ascii="Garamond" w:hAnsi="Garamond" w:cs="Times New Roman" w:hint="eastAsia"/>
          <w:sz w:val="24"/>
          <w:szCs w:val="24"/>
        </w:rPr>
        <w:t>T</w:t>
      </w:r>
      <w:r w:rsidR="007A09BA">
        <w:rPr>
          <w:rFonts w:ascii="Garamond" w:hAnsi="Garamond" w:cs="Times New Roman"/>
          <w:sz w:val="24"/>
          <w:szCs w:val="24"/>
        </w:rPr>
        <w:t xml:space="preserve">he </w:t>
      </w:r>
      <w:r w:rsidR="001066F2">
        <w:rPr>
          <w:rFonts w:ascii="Garamond" w:hAnsi="Garamond" w:cs="Times New Roman"/>
          <w:sz w:val="24"/>
          <w:szCs w:val="24"/>
        </w:rPr>
        <w:t>original</w:t>
      </w:r>
      <w:r w:rsidR="001066F2">
        <w:rPr>
          <w:rFonts w:ascii="Garamond" w:hAnsi="Garamond" w:cs="Times New Roman" w:hint="eastAsia"/>
          <w:sz w:val="24"/>
          <w:szCs w:val="24"/>
        </w:rPr>
        <w:t xml:space="preserve"> </w:t>
      </w:r>
      <w:r w:rsidR="007A09BA">
        <w:rPr>
          <w:rFonts w:ascii="Garamond" w:hAnsi="Garamond" w:cs="Times New Roman"/>
          <w:sz w:val="24"/>
          <w:szCs w:val="24"/>
        </w:rPr>
        <w:t xml:space="preserve">1×45 </w:t>
      </w:r>
      <w:r w:rsidR="00DD4904">
        <w:rPr>
          <w:rFonts w:ascii="Garamond" w:hAnsi="Garamond" w:cs="Times New Roman"/>
          <w:sz w:val="24"/>
          <w:szCs w:val="24"/>
        </w:rPr>
        <w:t xml:space="preserve">employee compensation </w:t>
      </w:r>
      <w:r w:rsidR="007A09BA">
        <w:rPr>
          <w:rFonts w:ascii="Garamond" w:hAnsi="Garamond" w:cs="Times New Roman"/>
          <w:sz w:val="24"/>
          <w:szCs w:val="24"/>
        </w:rPr>
        <w:t xml:space="preserve">vector </w:t>
      </w:r>
      <w:r w:rsidR="007F48DA">
        <w:rPr>
          <w:rFonts w:ascii="Garamond" w:hAnsi="Garamond" w:cs="Times New Roman" w:hint="eastAsia"/>
          <w:sz w:val="24"/>
          <w:szCs w:val="24"/>
        </w:rPr>
        <w:t xml:space="preserve">from </w:t>
      </w:r>
      <w:r w:rsidR="007A09BA">
        <w:rPr>
          <w:rFonts w:ascii="Garamond" w:hAnsi="Garamond" w:cs="Times New Roman"/>
          <w:sz w:val="24"/>
          <w:szCs w:val="24"/>
        </w:rPr>
        <w:t xml:space="preserve">the input-output table is </w:t>
      </w:r>
      <w:r w:rsidR="007F48DA">
        <w:rPr>
          <w:rFonts w:ascii="Garamond" w:hAnsi="Garamond" w:cs="Times New Roman" w:hint="eastAsia"/>
          <w:sz w:val="24"/>
          <w:szCs w:val="24"/>
        </w:rPr>
        <w:t xml:space="preserve">transformed into </w:t>
      </w:r>
      <w:r w:rsidR="0049072D">
        <w:rPr>
          <w:rFonts w:ascii="Garamond" w:hAnsi="Garamond" w:cs="Times New Roman" w:hint="eastAsia"/>
          <w:sz w:val="24"/>
          <w:szCs w:val="24"/>
        </w:rPr>
        <w:t>a</w:t>
      </w:r>
      <w:r w:rsidR="007A09BA">
        <w:rPr>
          <w:rFonts w:ascii="Garamond" w:hAnsi="Garamond" w:cs="Times New Roman"/>
          <w:sz w:val="24"/>
          <w:szCs w:val="24"/>
        </w:rPr>
        <w:t xml:space="preserve"> 4×45 matrix where </w:t>
      </w:r>
      <w:r w:rsidR="006A51DF">
        <w:rPr>
          <w:rFonts w:ascii="Garamond" w:hAnsi="Garamond" w:cs="Times New Roman" w:hint="eastAsia"/>
          <w:sz w:val="24"/>
          <w:szCs w:val="24"/>
        </w:rPr>
        <w:t>the (</w:t>
      </w:r>
      <w:r w:rsidR="006A51DF" w:rsidRPr="00CE301B">
        <w:rPr>
          <w:rFonts w:ascii="Garamond" w:hAnsi="Garamond" w:cs="Times New Roman" w:hint="eastAsia"/>
          <w:i/>
          <w:sz w:val="24"/>
          <w:szCs w:val="24"/>
        </w:rPr>
        <w:t>i</w:t>
      </w:r>
      <w:proofErr w:type="gramStart"/>
      <w:r w:rsidR="006A51DF">
        <w:rPr>
          <w:rFonts w:ascii="Garamond" w:hAnsi="Garamond" w:cs="Times New Roman" w:hint="eastAsia"/>
          <w:sz w:val="24"/>
          <w:szCs w:val="24"/>
        </w:rPr>
        <w:t>,</w:t>
      </w:r>
      <w:r w:rsidR="006A51DF" w:rsidRPr="00CE301B">
        <w:rPr>
          <w:rFonts w:ascii="Garamond" w:hAnsi="Garamond" w:cs="Times New Roman" w:hint="eastAsia"/>
          <w:i/>
          <w:sz w:val="24"/>
          <w:szCs w:val="24"/>
        </w:rPr>
        <w:t>j</w:t>
      </w:r>
      <w:proofErr w:type="gramEnd"/>
      <w:r w:rsidR="006A51DF">
        <w:rPr>
          <w:rFonts w:ascii="Garamond" w:hAnsi="Garamond" w:cs="Times New Roman" w:hint="eastAsia"/>
          <w:sz w:val="24"/>
          <w:szCs w:val="24"/>
        </w:rPr>
        <w:t>)</w:t>
      </w:r>
      <w:r w:rsidR="006A51DF" w:rsidRPr="005756C0">
        <w:rPr>
          <w:rFonts w:ascii="Garamond" w:hAnsi="Garamond" w:cs="Times New Roman"/>
          <w:sz w:val="24"/>
          <w:szCs w:val="24"/>
          <w:vertAlign w:val="superscript"/>
        </w:rPr>
        <w:t>th</w:t>
      </w:r>
      <w:r w:rsidR="006A51DF">
        <w:rPr>
          <w:rFonts w:ascii="Garamond" w:hAnsi="Garamond" w:cs="Times New Roman" w:hint="eastAsia"/>
          <w:sz w:val="24"/>
          <w:szCs w:val="24"/>
        </w:rPr>
        <w:t xml:space="preserve"> entry </w:t>
      </w:r>
      <w:r w:rsidR="007A09BA">
        <w:rPr>
          <w:rFonts w:ascii="Garamond" w:hAnsi="Garamond" w:cs="Times New Roman"/>
          <w:sz w:val="24"/>
          <w:szCs w:val="24"/>
        </w:rPr>
        <w:t xml:space="preserve">shows compensation paid to workers </w:t>
      </w:r>
      <w:r w:rsidR="006A51DF">
        <w:rPr>
          <w:rFonts w:ascii="Garamond" w:hAnsi="Garamond" w:cs="Times New Roman" w:hint="eastAsia"/>
          <w:sz w:val="24"/>
          <w:szCs w:val="24"/>
        </w:rPr>
        <w:t xml:space="preserve">in </w:t>
      </w:r>
      <w:r w:rsidR="006E4775">
        <w:rPr>
          <w:rFonts w:ascii="Garamond" w:hAnsi="Garamond" w:cs="Times New Roman"/>
          <w:sz w:val="24"/>
          <w:szCs w:val="24"/>
        </w:rPr>
        <w:t xml:space="preserve">each </w:t>
      </w:r>
      <w:r w:rsidR="007A09BA">
        <w:rPr>
          <w:rFonts w:ascii="Garamond" w:hAnsi="Garamond" w:cs="Times New Roman"/>
          <w:sz w:val="24"/>
          <w:szCs w:val="24"/>
        </w:rPr>
        <w:t xml:space="preserve">age group </w:t>
      </w:r>
      <w:r w:rsidR="006A51DF" w:rsidRPr="006A51DF">
        <w:rPr>
          <w:rFonts w:ascii="Garamond" w:hAnsi="Garamond" w:cs="Times New Roman" w:hint="eastAsia"/>
          <w:i/>
          <w:sz w:val="24"/>
          <w:szCs w:val="24"/>
        </w:rPr>
        <w:t>i</w:t>
      </w:r>
      <w:r w:rsidR="006A51DF">
        <w:rPr>
          <w:rFonts w:ascii="Garamond" w:hAnsi="Garamond" w:cs="Times New Roman" w:hint="eastAsia"/>
          <w:sz w:val="24"/>
          <w:szCs w:val="24"/>
        </w:rPr>
        <w:t xml:space="preserve"> </w:t>
      </w:r>
      <w:r w:rsidR="007A09BA">
        <w:rPr>
          <w:rFonts w:ascii="Garamond" w:hAnsi="Garamond" w:cs="Times New Roman"/>
          <w:sz w:val="24"/>
          <w:szCs w:val="24"/>
        </w:rPr>
        <w:t xml:space="preserve">in </w:t>
      </w:r>
      <w:r w:rsidR="006A51DF">
        <w:rPr>
          <w:rFonts w:ascii="Garamond" w:hAnsi="Garamond" w:cs="Times New Roman" w:hint="eastAsia"/>
          <w:sz w:val="24"/>
          <w:szCs w:val="24"/>
        </w:rPr>
        <w:t xml:space="preserve">sector </w:t>
      </w:r>
      <w:r w:rsidR="006A51DF" w:rsidRPr="00A0666D">
        <w:rPr>
          <w:rFonts w:ascii="Garamond" w:hAnsi="Garamond" w:cs="Times New Roman" w:hint="eastAsia"/>
          <w:i/>
          <w:sz w:val="24"/>
          <w:szCs w:val="24"/>
        </w:rPr>
        <w:t>j</w:t>
      </w:r>
      <w:r w:rsidR="007A09BA">
        <w:rPr>
          <w:rFonts w:ascii="Garamond" w:hAnsi="Garamond" w:cs="Times New Roman"/>
          <w:sz w:val="24"/>
          <w:szCs w:val="24"/>
        </w:rPr>
        <w:t xml:space="preserve">. </w:t>
      </w:r>
      <w:r w:rsidR="006E4775">
        <w:rPr>
          <w:rFonts w:ascii="Garamond" w:hAnsi="Garamond" w:cs="Times New Roman"/>
          <w:sz w:val="24"/>
          <w:szCs w:val="24"/>
        </w:rPr>
        <w:t xml:space="preserve"> </w:t>
      </w:r>
      <w:r w:rsidR="007A09BA">
        <w:rPr>
          <w:rFonts w:ascii="Garamond" w:hAnsi="Garamond" w:cs="Times New Roman"/>
          <w:sz w:val="24"/>
          <w:szCs w:val="24"/>
        </w:rPr>
        <w:t>In the</w:t>
      </w:r>
      <w:r w:rsidR="006E2976">
        <w:rPr>
          <w:rFonts w:ascii="Garamond" w:hAnsi="Garamond" w:cs="Times New Roman" w:hint="eastAsia"/>
          <w:sz w:val="24"/>
          <w:szCs w:val="24"/>
        </w:rPr>
        <w:t xml:space="preserve"> final </w:t>
      </w:r>
      <w:r w:rsidR="006E2976" w:rsidRPr="006E2976">
        <w:rPr>
          <w:rFonts w:ascii="Garamond" w:hAnsi="Garamond" w:cs="Times New Roman" w:hint="eastAsia"/>
          <w:i/>
          <w:sz w:val="24"/>
          <w:szCs w:val="24"/>
        </w:rPr>
        <w:t>V</w:t>
      </w:r>
      <w:r w:rsidR="006E2976">
        <w:rPr>
          <w:rFonts w:ascii="Garamond" w:hAnsi="Garamond" w:cs="Times New Roman" w:hint="eastAsia"/>
          <w:sz w:val="24"/>
          <w:szCs w:val="24"/>
        </w:rPr>
        <w:t xml:space="preserve"> matrix, </w:t>
      </w:r>
      <w:r w:rsidR="007A09BA">
        <w:rPr>
          <w:rFonts w:ascii="Garamond" w:hAnsi="Garamond" w:cs="Times New Roman"/>
          <w:sz w:val="24"/>
          <w:szCs w:val="24"/>
        </w:rPr>
        <w:t xml:space="preserve">labor income by age </w:t>
      </w:r>
      <w:r w:rsidR="00C543A6">
        <w:rPr>
          <w:rFonts w:ascii="Garamond" w:hAnsi="Garamond" w:cs="Times New Roman" w:hint="eastAsia"/>
          <w:sz w:val="24"/>
          <w:szCs w:val="24"/>
        </w:rPr>
        <w:t>group</w:t>
      </w:r>
      <w:r w:rsidR="007A09BA">
        <w:rPr>
          <w:rFonts w:ascii="Garamond" w:hAnsi="Garamond" w:cs="Times New Roman"/>
          <w:sz w:val="24"/>
          <w:szCs w:val="24"/>
        </w:rPr>
        <w:t xml:space="preserve"> is expressed as </w:t>
      </w:r>
      <w:r w:rsidR="005414B2">
        <w:rPr>
          <w:rFonts w:ascii="Garamond" w:hAnsi="Garamond" w:cs="Times New Roman" w:hint="eastAsia"/>
          <w:sz w:val="24"/>
          <w:szCs w:val="24"/>
        </w:rPr>
        <w:t xml:space="preserve">a </w:t>
      </w:r>
      <w:r w:rsidR="005414B2">
        <w:rPr>
          <w:rFonts w:ascii="Garamond" w:hAnsi="Garamond" w:cs="Times New Roman"/>
          <w:sz w:val="24"/>
          <w:szCs w:val="24"/>
        </w:rPr>
        <w:t>share</w:t>
      </w:r>
      <w:r w:rsidR="007A09BA">
        <w:rPr>
          <w:rFonts w:ascii="Garamond" w:hAnsi="Garamond" w:cs="Times New Roman"/>
          <w:sz w:val="24"/>
          <w:szCs w:val="24"/>
        </w:rPr>
        <w:t xml:space="preserve"> of </w:t>
      </w:r>
      <w:r w:rsidR="000A14DE">
        <w:rPr>
          <w:rFonts w:ascii="Garamond" w:hAnsi="Garamond" w:cs="Times New Roman" w:hint="eastAsia"/>
          <w:sz w:val="24"/>
          <w:szCs w:val="24"/>
        </w:rPr>
        <w:t>o</w:t>
      </w:r>
      <w:r w:rsidR="007A09BA">
        <w:rPr>
          <w:rFonts w:ascii="Garamond" w:hAnsi="Garamond" w:cs="Times New Roman"/>
          <w:sz w:val="24"/>
          <w:szCs w:val="24"/>
        </w:rPr>
        <w:t>utput</w:t>
      </w:r>
      <w:r w:rsidR="000A14DE">
        <w:rPr>
          <w:rFonts w:ascii="Garamond" w:hAnsi="Garamond" w:cs="Times New Roman" w:hint="eastAsia"/>
          <w:sz w:val="24"/>
          <w:szCs w:val="24"/>
        </w:rPr>
        <w:t xml:space="preserve"> for each sector</w:t>
      </w:r>
      <w:r w:rsidR="007A09BA">
        <w:rPr>
          <w:rFonts w:ascii="Garamond" w:hAnsi="Garamond" w:cs="Times New Roman"/>
          <w:sz w:val="24"/>
          <w:szCs w:val="24"/>
        </w:rPr>
        <w:t>.</w:t>
      </w:r>
    </w:p>
    <w:p w14:paraId="2438864A" w14:textId="06DA6501" w:rsidR="00630BB4" w:rsidRDefault="007A09BA" w:rsidP="007641B1">
      <w:pPr>
        <w:spacing w:after="120" w:line="360" w:lineRule="auto"/>
        <w:jc w:val="both"/>
        <w:rPr>
          <w:rFonts w:ascii="Garamond" w:hAnsi="Garamond" w:cs="Times New Roman"/>
          <w:sz w:val="24"/>
          <w:szCs w:val="24"/>
        </w:rPr>
      </w:pPr>
      <w:r>
        <w:rPr>
          <w:rFonts w:ascii="Garamond" w:hAnsi="Garamond" w:cs="Times New Roman"/>
          <w:sz w:val="24"/>
          <w:szCs w:val="24"/>
        </w:rPr>
        <w:t xml:space="preserve">     </w:t>
      </w:r>
      <w:r w:rsidR="00F56DF8">
        <w:rPr>
          <w:rFonts w:ascii="Garamond" w:hAnsi="Garamond" w:cs="Times New Roman" w:hint="eastAsia"/>
          <w:sz w:val="24"/>
          <w:szCs w:val="24"/>
        </w:rPr>
        <w:t>T</w:t>
      </w:r>
      <w:r>
        <w:rPr>
          <w:rFonts w:ascii="Garamond" w:hAnsi="Garamond" w:cs="Times New Roman"/>
          <w:sz w:val="24"/>
          <w:szCs w:val="24"/>
        </w:rPr>
        <w:t xml:space="preserve">o estimate </w:t>
      </w:r>
      <w:r w:rsidR="00F56DF8">
        <w:rPr>
          <w:rFonts w:ascii="Garamond" w:hAnsi="Garamond" w:cs="Times New Roman" w:hint="eastAsia"/>
          <w:sz w:val="24"/>
          <w:szCs w:val="24"/>
        </w:rPr>
        <w:t>the</w:t>
      </w:r>
      <w:r>
        <w:rPr>
          <w:rFonts w:ascii="Garamond" w:hAnsi="Garamond" w:cs="Times New Roman"/>
          <w:sz w:val="24"/>
          <w:szCs w:val="24"/>
        </w:rPr>
        <w:t xml:space="preserve"> consumption coefficient matrix </w:t>
      </w:r>
      <w:r w:rsidRPr="00F56DF8">
        <w:rPr>
          <w:rFonts w:ascii="Garamond" w:hAnsi="Garamond" w:cs="Times New Roman"/>
          <w:i/>
          <w:sz w:val="24"/>
          <w:szCs w:val="24"/>
        </w:rPr>
        <w:t>C</w:t>
      </w:r>
      <w:r>
        <w:rPr>
          <w:rFonts w:ascii="Garamond" w:hAnsi="Garamond" w:cs="Times New Roman"/>
          <w:sz w:val="24"/>
          <w:szCs w:val="24"/>
        </w:rPr>
        <w:t xml:space="preserve">, </w:t>
      </w:r>
      <w:r w:rsidR="00496471">
        <w:rPr>
          <w:rFonts w:ascii="Garamond" w:hAnsi="Garamond" w:cs="Times New Roman"/>
          <w:sz w:val="24"/>
          <w:szCs w:val="24"/>
        </w:rPr>
        <w:t>the original</w:t>
      </w:r>
      <w:r w:rsidR="00496471">
        <w:rPr>
          <w:rFonts w:ascii="Garamond" w:hAnsi="Garamond" w:cs="Times New Roman" w:hint="eastAsia"/>
          <w:sz w:val="24"/>
          <w:szCs w:val="24"/>
        </w:rPr>
        <w:t xml:space="preserve"> </w:t>
      </w:r>
      <w:r w:rsidR="00496471">
        <w:rPr>
          <w:rFonts w:ascii="Garamond" w:hAnsi="Garamond" w:cs="Times New Roman"/>
          <w:sz w:val="24"/>
          <w:szCs w:val="24"/>
        </w:rPr>
        <w:t>45×1 column vector of household consumption is</w:t>
      </w:r>
      <w:r w:rsidR="00CA4ED4">
        <w:rPr>
          <w:rFonts w:ascii="Garamond" w:hAnsi="Garamond" w:cs="Times New Roman" w:hint="eastAsia"/>
          <w:sz w:val="24"/>
          <w:szCs w:val="24"/>
        </w:rPr>
        <w:t xml:space="preserve"> </w:t>
      </w:r>
      <w:proofErr w:type="gramStart"/>
      <w:r w:rsidR="00CA4ED4">
        <w:rPr>
          <w:rFonts w:ascii="Garamond" w:hAnsi="Garamond" w:cs="Times New Roman" w:hint="eastAsia"/>
          <w:sz w:val="24"/>
          <w:szCs w:val="24"/>
        </w:rPr>
        <w:t>disaggregate</w:t>
      </w:r>
      <w:r w:rsidR="00496471">
        <w:rPr>
          <w:rFonts w:ascii="Garamond" w:hAnsi="Garamond" w:cs="Times New Roman"/>
          <w:sz w:val="24"/>
          <w:szCs w:val="24"/>
        </w:rPr>
        <w:t>d</w:t>
      </w:r>
      <w:r w:rsidR="00CA4ED4">
        <w:rPr>
          <w:rFonts w:ascii="Garamond" w:hAnsi="Garamond" w:cs="Times New Roman" w:hint="eastAsia"/>
          <w:sz w:val="24"/>
          <w:szCs w:val="24"/>
        </w:rPr>
        <w:t xml:space="preserve"> </w:t>
      </w:r>
      <w:r w:rsidR="003167E8">
        <w:rPr>
          <w:rFonts w:ascii="Garamond" w:hAnsi="Garamond" w:cs="Times New Roman" w:hint="eastAsia"/>
          <w:sz w:val="24"/>
          <w:szCs w:val="24"/>
        </w:rPr>
        <w:t xml:space="preserve"> </w:t>
      </w:r>
      <w:r w:rsidR="003167E8">
        <w:rPr>
          <w:rFonts w:ascii="Garamond" w:hAnsi="Garamond" w:cs="Times New Roman"/>
          <w:sz w:val="24"/>
          <w:szCs w:val="24"/>
        </w:rPr>
        <w:t>into</w:t>
      </w:r>
      <w:proofErr w:type="gramEnd"/>
      <w:r w:rsidR="003167E8">
        <w:rPr>
          <w:rFonts w:ascii="Garamond" w:hAnsi="Garamond" w:cs="Times New Roman"/>
          <w:sz w:val="24"/>
          <w:szCs w:val="24"/>
        </w:rPr>
        <w:t xml:space="preserve"> </w:t>
      </w:r>
      <w:r w:rsidR="00950348">
        <w:rPr>
          <w:rFonts w:ascii="Garamond" w:hAnsi="Garamond" w:cs="Times New Roman" w:hint="eastAsia"/>
          <w:sz w:val="24"/>
          <w:szCs w:val="24"/>
        </w:rPr>
        <w:t xml:space="preserve">a </w:t>
      </w:r>
      <w:r w:rsidR="00950348">
        <w:rPr>
          <w:rFonts w:ascii="Garamond" w:hAnsi="Garamond" w:cs="Times New Roman"/>
          <w:sz w:val="24"/>
          <w:szCs w:val="24"/>
        </w:rPr>
        <w:t>45×</w:t>
      </w:r>
      <w:r w:rsidR="00091508">
        <w:rPr>
          <w:rFonts w:ascii="Garamond" w:hAnsi="Garamond" w:cs="Times New Roman" w:hint="eastAsia"/>
          <w:sz w:val="24"/>
          <w:szCs w:val="24"/>
        </w:rPr>
        <w:t>4</w:t>
      </w:r>
      <w:r w:rsidR="0078044A">
        <w:rPr>
          <w:rFonts w:ascii="Garamond" w:hAnsi="Garamond" w:cs="Times New Roman" w:hint="eastAsia"/>
          <w:sz w:val="24"/>
          <w:szCs w:val="24"/>
        </w:rPr>
        <w:t xml:space="preserve"> </w:t>
      </w:r>
      <w:r w:rsidR="00091508">
        <w:rPr>
          <w:rFonts w:ascii="Garamond" w:hAnsi="Garamond" w:cs="Times New Roman"/>
          <w:sz w:val="24"/>
          <w:szCs w:val="24"/>
        </w:rPr>
        <w:t>matrix</w:t>
      </w:r>
      <w:r w:rsidR="003167E8">
        <w:rPr>
          <w:rFonts w:ascii="Garamond" w:hAnsi="Garamond" w:cs="Times New Roman" w:hint="eastAsia"/>
          <w:sz w:val="24"/>
          <w:szCs w:val="24"/>
        </w:rPr>
        <w:t>.</w:t>
      </w:r>
      <w:r w:rsidR="00CE301B">
        <w:rPr>
          <w:rFonts w:ascii="Garamond" w:hAnsi="Garamond" w:cs="Times New Roman" w:hint="eastAsia"/>
          <w:sz w:val="24"/>
          <w:szCs w:val="24"/>
        </w:rPr>
        <w:t xml:space="preserve"> </w:t>
      </w:r>
      <w:r w:rsidR="00496471">
        <w:rPr>
          <w:rFonts w:ascii="Garamond" w:hAnsi="Garamond" w:cs="Times New Roman"/>
          <w:sz w:val="24"/>
          <w:szCs w:val="24"/>
        </w:rPr>
        <w:t xml:space="preserve"> </w:t>
      </w:r>
      <w:r w:rsidR="00CE301B">
        <w:rPr>
          <w:rFonts w:ascii="Garamond" w:hAnsi="Garamond" w:cs="Times New Roman" w:hint="eastAsia"/>
          <w:sz w:val="24"/>
          <w:szCs w:val="24"/>
        </w:rPr>
        <w:t>The (</w:t>
      </w:r>
      <w:r w:rsidR="00CE301B" w:rsidRPr="00CE301B">
        <w:rPr>
          <w:rFonts w:ascii="Garamond" w:hAnsi="Garamond" w:cs="Times New Roman" w:hint="eastAsia"/>
          <w:i/>
          <w:sz w:val="24"/>
          <w:szCs w:val="24"/>
        </w:rPr>
        <w:t>i</w:t>
      </w:r>
      <w:proofErr w:type="gramStart"/>
      <w:r w:rsidR="00CE301B">
        <w:rPr>
          <w:rFonts w:ascii="Garamond" w:hAnsi="Garamond" w:cs="Times New Roman" w:hint="eastAsia"/>
          <w:sz w:val="24"/>
          <w:szCs w:val="24"/>
        </w:rPr>
        <w:t>,</w:t>
      </w:r>
      <w:r w:rsidR="00CE301B" w:rsidRPr="00CE301B">
        <w:rPr>
          <w:rFonts w:ascii="Garamond" w:hAnsi="Garamond" w:cs="Times New Roman" w:hint="eastAsia"/>
          <w:i/>
          <w:sz w:val="24"/>
          <w:szCs w:val="24"/>
        </w:rPr>
        <w:t>j</w:t>
      </w:r>
      <w:proofErr w:type="gramEnd"/>
      <w:r w:rsidR="00CE301B">
        <w:rPr>
          <w:rFonts w:ascii="Garamond" w:hAnsi="Garamond" w:cs="Times New Roman" w:hint="eastAsia"/>
          <w:sz w:val="24"/>
          <w:szCs w:val="24"/>
        </w:rPr>
        <w:t>)</w:t>
      </w:r>
      <w:r w:rsidR="00CE301B" w:rsidRPr="005756C0">
        <w:rPr>
          <w:rFonts w:ascii="Garamond" w:hAnsi="Garamond" w:cs="Times New Roman"/>
          <w:sz w:val="24"/>
          <w:szCs w:val="24"/>
          <w:vertAlign w:val="superscript"/>
        </w:rPr>
        <w:t>th</w:t>
      </w:r>
      <w:r w:rsidR="00CE301B">
        <w:rPr>
          <w:rFonts w:ascii="Garamond" w:hAnsi="Garamond" w:cs="Times New Roman" w:hint="eastAsia"/>
          <w:sz w:val="24"/>
          <w:szCs w:val="24"/>
        </w:rPr>
        <w:t xml:space="preserve"> entry of the </w:t>
      </w:r>
      <w:r w:rsidR="00EB7055">
        <w:rPr>
          <w:rFonts w:ascii="Garamond" w:hAnsi="Garamond" w:cs="Times New Roman"/>
          <w:sz w:val="24"/>
          <w:szCs w:val="24"/>
        </w:rPr>
        <w:t>45×</w:t>
      </w:r>
      <w:r w:rsidR="00EB7055">
        <w:rPr>
          <w:rFonts w:ascii="Garamond" w:hAnsi="Garamond" w:cs="Times New Roman" w:hint="eastAsia"/>
          <w:sz w:val="24"/>
          <w:szCs w:val="24"/>
        </w:rPr>
        <w:t xml:space="preserve">4 </w:t>
      </w:r>
      <w:r w:rsidR="00CE301B">
        <w:rPr>
          <w:rFonts w:ascii="Garamond" w:hAnsi="Garamond" w:cs="Times New Roman" w:hint="eastAsia"/>
          <w:sz w:val="24"/>
          <w:szCs w:val="24"/>
        </w:rPr>
        <w:t xml:space="preserve">matrix </w:t>
      </w:r>
      <w:r>
        <w:rPr>
          <w:rFonts w:ascii="Garamond" w:hAnsi="Garamond" w:cs="Times New Roman"/>
          <w:sz w:val="24"/>
          <w:szCs w:val="24"/>
        </w:rPr>
        <w:t>represents consumption of households in a</w:t>
      </w:r>
      <w:r w:rsidR="00E4090D">
        <w:rPr>
          <w:rFonts w:ascii="Garamond" w:hAnsi="Garamond" w:cs="Times New Roman" w:hint="eastAsia"/>
          <w:sz w:val="24"/>
          <w:szCs w:val="24"/>
        </w:rPr>
        <w:t>ge</w:t>
      </w:r>
      <w:r>
        <w:rPr>
          <w:rFonts w:ascii="Garamond" w:hAnsi="Garamond" w:cs="Times New Roman"/>
          <w:sz w:val="24"/>
          <w:szCs w:val="24"/>
        </w:rPr>
        <w:t xml:space="preserve"> group</w:t>
      </w:r>
      <w:r w:rsidR="00CE301B">
        <w:rPr>
          <w:rFonts w:ascii="Garamond" w:hAnsi="Garamond" w:cs="Times New Roman" w:hint="eastAsia"/>
          <w:sz w:val="24"/>
          <w:szCs w:val="24"/>
        </w:rPr>
        <w:t xml:space="preserve"> </w:t>
      </w:r>
      <w:r w:rsidR="00BD7C1D" w:rsidRPr="00BD7C1D">
        <w:rPr>
          <w:rFonts w:ascii="Garamond" w:hAnsi="Garamond" w:cs="Times New Roman" w:hint="eastAsia"/>
          <w:i/>
          <w:sz w:val="24"/>
          <w:szCs w:val="24"/>
        </w:rPr>
        <w:t>j</w:t>
      </w:r>
      <w:r w:rsidR="00BD7C1D">
        <w:rPr>
          <w:rFonts w:ascii="Garamond" w:hAnsi="Garamond" w:cs="Times New Roman" w:hint="eastAsia"/>
          <w:sz w:val="24"/>
          <w:szCs w:val="24"/>
        </w:rPr>
        <w:t xml:space="preserve"> </w:t>
      </w:r>
      <w:r w:rsidR="00CE301B">
        <w:rPr>
          <w:rFonts w:ascii="Garamond" w:hAnsi="Garamond" w:cs="Times New Roman" w:hint="eastAsia"/>
          <w:sz w:val="24"/>
          <w:szCs w:val="24"/>
        </w:rPr>
        <w:t xml:space="preserve">on good </w:t>
      </w:r>
      <w:r w:rsidR="00BD7C1D">
        <w:rPr>
          <w:rFonts w:ascii="Garamond" w:hAnsi="Garamond" w:cs="Times New Roman" w:hint="eastAsia"/>
          <w:i/>
          <w:sz w:val="24"/>
          <w:szCs w:val="24"/>
        </w:rPr>
        <w:t>i</w:t>
      </w:r>
      <w:r w:rsidR="006A51DF">
        <w:rPr>
          <w:rFonts w:ascii="Garamond" w:hAnsi="Garamond" w:cs="Times New Roman" w:hint="eastAsia"/>
          <w:sz w:val="24"/>
          <w:szCs w:val="24"/>
        </w:rPr>
        <w:t xml:space="preserve">. </w:t>
      </w:r>
      <w:r w:rsidR="00496471">
        <w:rPr>
          <w:rFonts w:ascii="Garamond" w:hAnsi="Garamond" w:cs="Times New Roman"/>
          <w:sz w:val="24"/>
          <w:szCs w:val="24"/>
        </w:rPr>
        <w:t xml:space="preserve"> </w:t>
      </w:r>
      <w:r>
        <w:rPr>
          <w:rFonts w:ascii="Garamond" w:hAnsi="Garamond" w:cs="Times New Roman"/>
          <w:sz w:val="24"/>
          <w:szCs w:val="24"/>
        </w:rPr>
        <w:t xml:space="preserve">Following </w:t>
      </w:r>
      <w:r>
        <w:rPr>
          <w:rFonts w:ascii="Garamond" w:hAnsi="Garamond" w:cs="Times New Roman"/>
          <w:sz w:val="24"/>
          <w:szCs w:val="24"/>
        </w:rPr>
        <w:fldChar w:fldCharType="begin" w:fldLock="1"/>
      </w:r>
      <w:r w:rsidR="00E024A7">
        <w:rPr>
          <w:rFonts w:ascii="Garamond" w:hAnsi="Garamond" w:cs="Times New Roman"/>
          <w:sz w:val="24"/>
          <w:szCs w:val="24"/>
        </w:rPr>
        <w:instrText>ADDIN CSL_CITATION { "citationItems" : [ { "id" : "ITEM-1", "itemData" : { "ISSN" : "0953-5314", "abstract" : "This paper proposes an extension to the regional econometric input\u2013output model (REIM) [Conway, R.S. (1990) TheWashington Projection and Simulation Model: A Regional Interindustry Econometric Model. International Regional Science Review, 13, 141\u2013165; Israilevich, P.R., G.J.D. Hewings, M. Sonis and G.R. Schindler (1997) Forecasting Structural Change with a Regional Econometric Input\u2013Output Model. Journal of Regional Science, 37, 565\u2013590]. We integrate a demand system with age and income parameters into the REIM. The extended model thus addresses concerns about the effects of household heterogeneity. The initial testing is conducted with a model for the Chicago metropolitan area. First, using aggregate expenditure data by income and age groups, the almost ideal demand system with group fixed effects is constructed. Next, the estimated demand system is linked to the REIM to reflect long-term changes in the age and income distribution of households. The long- range simulation from the extended model takes into account structural changes in expenditure type stemming from changing demographic composition. The extended model further broadens the scope of impact analysis under various scenarios associated with age and income changes", "author" : [ { "dropping-particle" : "", "family" : "Kim", "given" : "Kijin", "non-dropping-particle" : "", "parse-names" : false, "suffix" : "" }, { "dropping-particle" : "", "family" : "Kratena", "given" : "Kurt", "non-dropping-particle" : "", "parse-names" : false, "suffix" : "" }, { "dropping-particle" : "", "family" : "Hewings", "given" : "Geoffrey J.D.", "non-dropping-particle" : "", "parse-names" : false, "suffix" : "" } ], "container-title" : "Economic Systems Research", "id" : "ITEM-1", "issue" : "2", "issued" : { "date-parts" : [ [ "2015", "12", "24" ] ] }, "page" : "257-285", "title" : "The extended econometric input\u2013output model with heterogeneous household demand system", "type" : "article-journal", "volume" : "27" }, "uris" : [ "http://www.mendeley.com/documents/?uuid=afb530e0-e0da-430f-984c-ac97d43d97a5" ] } ], "mendeley" : { "formattedCitation" : "(Kim et al., 2015)", "manualFormatting" : "Kim et al. (2015)", "plainTextFormattedCitation" : "(Kim et al., 2015)", "previouslyFormattedCitation" : "(Kim et al., 2015)" }, "properties" : { "noteIndex" : 0 }, "schema" : "https://github.com/citation-style-language/schema/raw/master/csl-citation.json" }</w:instrText>
      </w:r>
      <w:r>
        <w:rPr>
          <w:rFonts w:ascii="Garamond" w:hAnsi="Garamond" w:cs="Times New Roman"/>
          <w:sz w:val="24"/>
          <w:szCs w:val="24"/>
        </w:rPr>
        <w:fldChar w:fldCharType="separate"/>
      </w:r>
      <w:r>
        <w:rPr>
          <w:rFonts w:ascii="Garamond" w:hAnsi="Garamond" w:cs="Times New Roman"/>
          <w:noProof/>
          <w:sz w:val="24"/>
          <w:szCs w:val="24"/>
        </w:rPr>
        <w:t xml:space="preserve">Kim </w:t>
      </w:r>
      <w:r>
        <w:rPr>
          <w:rFonts w:ascii="Garamond" w:hAnsi="Garamond" w:cs="Times New Roman"/>
          <w:i/>
          <w:noProof/>
          <w:sz w:val="24"/>
          <w:szCs w:val="24"/>
        </w:rPr>
        <w:t>et al</w:t>
      </w:r>
      <w:r>
        <w:rPr>
          <w:rFonts w:ascii="Garamond" w:hAnsi="Garamond" w:cs="Times New Roman"/>
          <w:noProof/>
          <w:sz w:val="24"/>
          <w:szCs w:val="24"/>
        </w:rPr>
        <w:t>. (201</w:t>
      </w:r>
      <w:r w:rsidR="00587A04">
        <w:rPr>
          <w:rFonts w:ascii="Garamond" w:hAnsi="Garamond" w:cs="Times New Roman" w:hint="eastAsia"/>
          <w:noProof/>
          <w:sz w:val="24"/>
          <w:szCs w:val="24"/>
        </w:rPr>
        <w:t>5</w:t>
      </w:r>
      <w:r>
        <w:rPr>
          <w:rFonts w:ascii="Garamond" w:hAnsi="Garamond" w:cs="Times New Roman"/>
          <w:noProof/>
          <w:sz w:val="24"/>
          <w:szCs w:val="24"/>
        </w:rPr>
        <w:t>)</w:t>
      </w:r>
      <w:r>
        <w:rPr>
          <w:rFonts w:ascii="Garamond" w:hAnsi="Garamond" w:cs="Times New Roman"/>
          <w:sz w:val="24"/>
          <w:szCs w:val="24"/>
        </w:rPr>
        <w:fldChar w:fldCharType="end"/>
      </w:r>
      <w:r>
        <w:rPr>
          <w:rFonts w:ascii="Garamond" w:hAnsi="Garamond" w:cs="Times New Roman"/>
          <w:sz w:val="24"/>
          <w:szCs w:val="24"/>
        </w:rPr>
        <w:t xml:space="preserve">, </w:t>
      </w:r>
      <w:r w:rsidR="00A446F9">
        <w:rPr>
          <w:rFonts w:ascii="Garamond" w:hAnsi="Garamond" w:cs="Times New Roman" w:hint="eastAsia"/>
          <w:sz w:val="24"/>
          <w:szCs w:val="24"/>
        </w:rPr>
        <w:t>the</w:t>
      </w:r>
      <w:r>
        <w:rPr>
          <w:rFonts w:ascii="Garamond" w:hAnsi="Garamond" w:cs="Times New Roman"/>
          <w:sz w:val="24"/>
          <w:szCs w:val="24"/>
        </w:rPr>
        <w:t xml:space="preserve"> almost ideal demand system (AIDS; </w:t>
      </w:r>
      <w:r>
        <w:rPr>
          <w:rFonts w:ascii="Garamond" w:hAnsi="Garamond" w:cs="Times New Roman"/>
          <w:sz w:val="24"/>
          <w:szCs w:val="24"/>
        </w:rPr>
        <w:fldChar w:fldCharType="begin" w:fldLock="1"/>
      </w:r>
      <w:r>
        <w:rPr>
          <w:rFonts w:ascii="Garamond" w:hAnsi="Garamond" w:cs="Times New Roman"/>
          <w:sz w:val="24"/>
          <w:szCs w:val="24"/>
        </w:rPr>
        <w:instrText>ADDIN CSL_CITATION { "citationItems" : [ { "id" : "ITEM-1", "itemData" : { "author" : [ { "dropping-particle" : "", "family" : "Deaton", "given" : "Angus", "non-dropping-particle" : "", "parse-names" : false, "suffix" : "" }, { "dropping-particle" : "", "family" : "Muellbauer", "given" : "John", "non-dropping-particle" : "", "parse-names" : false, "suffix" : "" } ], "container-title" : "The American Economic Review", "id" : "ITEM-1", "issue" : "3", "issued" : { "date-parts" : [ [ "1980" ] ] }, "page" : "312-326", "title" : "An Almost Ideal Demand System", "type" : "article-journal", "volume" : "70" }, "uris" : [ "http://www.mendeley.com/documents/?uuid=47ba2b5c-c560-4166-9acb-633b8c79f85f" ] } ], "mendeley" : { "formattedCitation" : "(Deaton &amp; Muellbauer, 1980)", "manualFormatting" : "Deaton and Muellbauer, 1980)", "plainTextFormattedCitation" : "(Deaton &amp; Muellbauer, 1980)", "previouslyFormattedCitation" : "(Deaton &amp; Muellbauer, 1980)" }, "properties" : { "noteIndex" : 0 }, "schema" : "https://github.com/citation-style-language/schema/raw/master/csl-citation.json" }</w:instrText>
      </w:r>
      <w:r>
        <w:rPr>
          <w:rFonts w:ascii="Garamond" w:hAnsi="Garamond" w:cs="Times New Roman"/>
          <w:sz w:val="24"/>
          <w:szCs w:val="24"/>
        </w:rPr>
        <w:fldChar w:fldCharType="separate"/>
      </w:r>
      <w:r>
        <w:rPr>
          <w:rFonts w:ascii="Garamond" w:hAnsi="Garamond" w:cs="Times New Roman"/>
          <w:noProof/>
          <w:sz w:val="24"/>
          <w:szCs w:val="24"/>
        </w:rPr>
        <w:t>Deaton and Muellbauer, 1980)</w:t>
      </w:r>
      <w:r>
        <w:rPr>
          <w:rFonts w:ascii="Garamond" w:hAnsi="Garamond" w:cs="Times New Roman"/>
          <w:sz w:val="24"/>
          <w:szCs w:val="24"/>
        </w:rPr>
        <w:fldChar w:fldCharType="end"/>
      </w:r>
      <w:r>
        <w:rPr>
          <w:rFonts w:ascii="Garamond" w:hAnsi="Garamond" w:cs="Times New Roman"/>
          <w:sz w:val="24"/>
          <w:szCs w:val="24"/>
        </w:rPr>
        <w:t xml:space="preserve"> </w:t>
      </w:r>
      <w:r w:rsidR="00025B8A">
        <w:rPr>
          <w:rFonts w:ascii="Garamond" w:hAnsi="Garamond" w:cs="Times New Roman" w:hint="eastAsia"/>
          <w:sz w:val="24"/>
          <w:szCs w:val="24"/>
        </w:rPr>
        <w:t xml:space="preserve">model </w:t>
      </w:r>
      <w:r>
        <w:rPr>
          <w:rFonts w:ascii="Garamond" w:hAnsi="Garamond" w:cs="Times New Roman"/>
          <w:sz w:val="24"/>
          <w:szCs w:val="24"/>
        </w:rPr>
        <w:t xml:space="preserve">is used to estimate age-group-specific </w:t>
      </w:r>
      <w:r w:rsidR="00587A04">
        <w:rPr>
          <w:rFonts w:ascii="Garamond" w:hAnsi="Garamond" w:cs="Times New Roman" w:hint="eastAsia"/>
          <w:sz w:val="24"/>
          <w:szCs w:val="24"/>
        </w:rPr>
        <w:t xml:space="preserve">consumer </w:t>
      </w:r>
      <w:r>
        <w:rPr>
          <w:rFonts w:ascii="Garamond" w:hAnsi="Garamond" w:cs="Times New Roman"/>
          <w:sz w:val="24"/>
          <w:szCs w:val="24"/>
        </w:rPr>
        <w:t>demand</w:t>
      </w:r>
      <w:r w:rsidR="002D0077">
        <w:rPr>
          <w:rFonts w:ascii="Garamond" w:hAnsi="Garamond" w:cs="Times New Roman" w:hint="eastAsia"/>
          <w:sz w:val="24"/>
          <w:szCs w:val="24"/>
        </w:rPr>
        <w:t xml:space="preserve"> for Chicago</w:t>
      </w:r>
      <w:r w:rsidR="00A0666D">
        <w:rPr>
          <w:rFonts w:ascii="Garamond" w:hAnsi="Garamond" w:cs="Times New Roman" w:hint="eastAsia"/>
          <w:sz w:val="24"/>
          <w:szCs w:val="24"/>
        </w:rPr>
        <w:t>.</w:t>
      </w:r>
      <w:r w:rsidR="00A0666D">
        <w:rPr>
          <w:rStyle w:val="FootnoteReference"/>
          <w:rFonts w:ascii="Garamond" w:hAnsi="Garamond" w:cs="Times New Roman"/>
          <w:sz w:val="24"/>
          <w:szCs w:val="24"/>
        </w:rPr>
        <w:footnoteReference w:id="22"/>
      </w:r>
      <w:r>
        <w:rPr>
          <w:rFonts w:ascii="Garamond" w:hAnsi="Garamond" w:cs="Times New Roman"/>
          <w:sz w:val="24"/>
          <w:szCs w:val="24"/>
        </w:rPr>
        <w:t xml:space="preserve"> </w:t>
      </w:r>
      <w:r w:rsidR="00496471">
        <w:rPr>
          <w:rFonts w:ascii="Garamond" w:hAnsi="Garamond" w:cs="Times New Roman"/>
          <w:sz w:val="24"/>
          <w:szCs w:val="24"/>
        </w:rPr>
        <w:t xml:space="preserve"> </w:t>
      </w:r>
      <w:r w:rsidR="00E95666">
        <w:rPr>
          <w:rFonts w:ascii="Garamond" w:hAnsi="Garamond" w:cs="Times New Roman" w:hint="eastAsia"/>
          <w:sz w:val="24"/>
          <w:szCs w:val="24"/>
        </w:rPr>
        <w:t xml:space="preserve">Next, </w:t>
      </w:r>
      <w:r w:rsidR="00472A39">
        <w:rPr>
          <w:rFonts w:ascii="Garamond" w:hAnsi="Garamond" w:cs="Times New Roman" w:hint="eastAsia"/>
          <w:sz w:val="24"/>
          <w:szCs w:val="24"/>
        </w:rPr>
        <w:t xml:space="preserve">each </w:t>
      </w:r>
      <w:r w:rsidR="00472A39">
        <w:rPr>
          <w:rFonts w:ascii="Garamond" w:hAnsi="Garamond" w:cs="Times New Roman"/>
          <w:sz w:val="24"/>
          <w:szCs w:val="24"/>
        </w:rPr>
        <w:t>entr</w:t>
      </w:r>
      <w:r w:rsidR="00472A39">
        <w:rPr>
          <w:rFonts w:ascii="Garamond" w:hAnsi="Garamond" w:cs="Times New Roman" w:hint="eastAsia"/>
          <w:sz w:val="24"/>
          <w:szCs w:val="24"/>
        </w:rPr>
        <w:t>y</w:t>
      </w:r>
      <w:r>
        <w:rPr>
          <w:rFonts w:ascii="Garamond" w:hAnsi="Garamond" w:cs="Times New Roman"/>
          <w:sz w:val="24"/>
          <w:szCs w:val="24"/>
        </w:rPr>
        <w:t xml:space="preserve"> </w:t>
      </w:r>
      <w:r w:rsidR="00E95666">
        <w:rPr>
          <w:rFonts w:ascii="Garamond" w:hAnsi="Garamond" w:cs="Times New Roman" w:hint="eastAsia"/>
          <w:sz w:val="24"/>
          <w:szCs w:val="24"/>
        </w:rPr>
        <w:t>i</w:t>
      </w:r>
      <w:r w:rsidR="00E95666">
        <w:rPr>
          <w:rFonts w:ascii="Garamond" w:hAnsi="Garamond" w:cs="Times New Roman"/>
          <w:sz w:val="24"/>
          <w:szCs w:val="24"/>
        </w:rPr>
        <w:t xml:space="preserve">n the 45×4 </w:t>
      </w:r>
      <w:r w:rsidR="002677D4">
        <w:rPr>
          <w:rFonts w:ascii="Garamond" w:hAnsi="Garamond" w:cs="Times New Roman" w:hint="eastAsia"/>
          <w:sz w:val="24"/>
          <w:szCs w:val="24"/>
        </w:rPr>
        <w:t>sector</w:t>
      </w:r>
      <w:r w:rsidR="00E95666">
        <w:rPr>
          <w:rFonts w:ascii="Garamond" w:hAnsi="Garamond" w:cs="Times New Roman"/>
          <w:sz w:val="24"/>
          <w:szCs w:val="24"/>
        </w:rPr>
        <w:t xml:space="preserve">-by-age-group matrix </w:t>
      </w:r>
      <w:r w:rsidR="00472A39">
        <w:rPr>
          <w:rFonts w:ascii="Garamond" w:hAnsi="Garamond" w:cs="Times New Roman" w:hint="eastAsia"/>
          <w:sz w:val="24"/>
          <w:szCs w:val="24"/>
        </w:rPr>
        <w:t>is</w:t>
      </w:r>
      <w:r>
        <w:rPr>
          <w:rFonts w:ascii="Garamond" w:hAnsi="Garamond" w:cs="Times New Roman"/>
          <w:sz w:val="24"/>
          <w:szCs w:val="24"/>
        </w:rPr>
        <w:t xml:space="preserve"> divided by </w:t>
      </w:r>
      <w:r w:rsidR="00141D02">
        <w:rPr>
          <w:rFonts w:ascii="Garamond" w:hAnsi="Garamond" w:cs="Times New Roman" w:hint="eastAsia"/>
          <w:sz w:val="24"/>
          <w:szCs w:val="24"/>
        </w:rPr>
        <w:t xml:space="preserve">the </w:t>
      </w:r>
      <w:r>
        <w:rPr>
          <w:rFonts w:ascii="Garamond" w:hAnsi="Garamond" w:cs="Times New Roman"/>
          <w:sz w:val="24"/>
          <w:szCs w:val="24"/>
        </w:rPr>
        <w:t>column sum</w:t>
      </w:r>
      <w:r w:rsidR="00EB6369">
        <w:rPr>
          <w:rFonts w:ascii="Garamond" w:hAnsi="Garamond" w:cs="Times New Roman" w:hint="eastAsia"/>
          <w:sz w:val="24"/>
          <w:szCs w:val="24"/>
        </w:rPr>
        <w:t xml:space="preserve"> to represent </w:t>
      </w:r>
      <w:r w:rsidR="00C924E4">
        <w:rPr>
          <w:rFonts w:ascii="Garamond" w:hAnsi="Garamond" w:cs="Times New Roman" w:hint="eastAsia"/>
          <w:sz w:val="24"/>
          <w:szCs w:val="24"/>
        </w:rPr>
        <w:t>the</w:t>
      </w:r>
      <w:r w:rsidR="00D459A0">
        <w:rPr>
          <w:rFonts w:ascii="Garamond" w:hAnsi="Garamond" w:cs="Times New Roman" w:hint="eastAsia"/>
          <w:sz w:val="24"/>
          <w:szCs w:val="24"/>
        </w:rPr>
        <w:t xml:space="preserve"> </w:t>
      </w:r>
      <w:r w:rsidR="00FE1555">
        <w:rPr>
          <w:rFonts w:ascii="Garamond" w:hAnsi="Garamond" w:cs="Times New Roman"/>
          <w:sz w:val="24"/>
          <w:szCs w:val="24"/>
        </w:rPr>
        <w:t>consumption share</w:t>
      </w:r>
      <w:r>
        <w:rPr>
          <w:rFonts w:ascii="Garamond" w:hAnsi="Garamond" w:cs="Times New Roman"/>
          <w:sz w:val="24"/>
          <w:szCs w:val="24"/>
        </w:rPr>
        <w:t xml:space="preserve"> </w:t>
      </w:r>
      <w:r w:rsidR="00C924E4">
        <w:rPr>
          <w:rFonts w:ascii="Garamond" w:hAnsi="Garamond" w:cs="Times New Roman" w:hint="eastAsia"/>
          <w:sz w:val="24"/>
          <w:szCs w:val="24"/>
        </w:rPr>
        <w:t>of</w:t>
      </w:r>
      <w:r>
        <w:rPr>
          <w:rFonts w:ascii="Garamond" w:hAnsi="Garamond" w:cs="Times New Roman"/>
          <w:sz w:val="24"/>
          <w:szCs w:val="24"/>
        </w:rPr>
        <w:t xml:space="preserve"> total </w:t>
      </w:r>
      <w:r w:rsidRPr="00FE3DCC">
        <w:rPr>
          <w:rFonts w:ascii="Garamond" w:hAnsi="Garamond" w:cs="Times New Roman"/>
          <w:sz w:val="24"/>
          <w:szCs w:val="24"/>
        </w:rPr>
        <w:t>expenditure</w:t>
      </w:r>
      <w:r>
        <w:rPr>
          <w:rFonts w:ascii="Garamond" w:hAnsi="Garamond" w:cs="Times New Roman"/>
          <w:sz w:val="24"/>
          <w:szCs w:val="24"/>
        </w:rPr>
        <w:t xml:space="preserve">. </w:t>
      </w:r>
      <w:r w:rsidR="00496471">
        <w:rPr>
          <w:rFonts w:ascii="Garamond" w:hAnsi="Garamond" w:cs="Times New Roman"/>
          <w:sz w:val="24"/>
          <w:szCs w:val="24"/>
        </w:rPr>
        <w:t xml:space="preserve"> </w:t>
      </w:r>
      <w:r>
        <w:rPr>
          <w:rFonts w:ascii="Garamond" w:hAnsi="Garamond" w:cs="Times New Roman"/>
          <w:sz w:val="24"/>
          <w:szCs w:val="24"/>
        </w:rPr>
        <w:t xml:space="preserve">Finally, a consumption coefficient matrix </w:t>
      </w:r>
      <w:r>
        <w:rPr>
          <w:rFonts w:ascii="Garamond" w:hAnsi="Garamond" w:cs="Times New Roman"/>
          <w:i/>
          <w:sz w:val="24"/>
          <w:szCs w:val="24"/>
        </w:rPr>
        <w:t>C</w:t>
      </w:r>
      <w:r>
        <w:rPr>
          <w:rFonts w:ascii="Garamond" w:hAnsi="Garamond" w:cs="Times New Roman"/>
          <w:sz w:val="24"/>
          <w:szCs w:val="24"/>
        </w:rPr>
        <w:t xml:space="preserve"> </w:t>
      </w:r>
      <w:r w:rsidR="00FC3473">
        <w:rPr>
          <w:rFonts w:ascii="Garamond" w:hAnsi="Garamond" w:cs="Times New Roman" w:hint="eastAsia"/>
          <w:sz w:val="24"/>
          <w:szCs w:val="24"/>
        </w:rPr>
        <w:t>is</w:t>
      </w:r>
      <w:r>
        <w:rPr>
          <w:rFonts w:ascii="Garamond" w:hAnsi="Garamond" w:cs="Times New Roman"/>
          <w:sz w:val="24"/>
          <w:szCs w:val="24"/>
        </w:rPr>
        <w:t xml:space="preserve"> generated by multiplying each column of shares by average propensity to consume</w:t>
      </w:r>
      <w:r w:rsidR="00545768">
        <w:rPr>
          <w:rFonts w:ascii="Garamond" w:hAnsi="Garamond" w:cs="Times New Roman" w:hint="eastAsia"/>
          <w:sz w:val="24"/>
          <w:szCs w:val="24"/>
        </w:rPr>
        <w:t xml:space="preserve"> of the </w:t>
      </w:r>
      <w:r w:rsidR="00545768">
        <w:rPr>
          <w:rFonts w:ascii="Garamond" w:hAnsi="Garamond" w:cs="Times New Roman"/>
          <w:sz w:val="24"/>
          <w:szCs w:val="24"/>
        </w:rPr>
        <w:t>corresponding</w:t>
      </w:r>
      <w:r w:rsidR="00545768">
        <w:rPr>
          <w:rFonts w:ascii="Garamond" w:hAnsi="Garamond" w:cs="Times New Roman" w:hint="eastAsia"/>
          <w:sz w:val="24"/>
          <w:szCs w:val="24"/>
        </w:rPr>
        <w:t xml:space="preserve"> age group</w:t>
      </w:r>
      <w:r>
        <w:rPr>
          <w:rFonts w:ascii="Garamond" w:hAnsi="Garamond" w:cs="Times New Roman"/>
          <w:sz w:val="24"/>
          <w:szCs w:val="24"/>
        </w:rPr>
        <w:t>, i.e.</w:t>
      </w:r>
      <w:r w:rsidR="00496471">
        <w:rPr>
          <w:rFonts w:ascii="Garamond" w:hAnsi="Garamond" w:cs="Times New Roman"/>
          <w:sz w:val="24"/>
          <w:szCs w:val="24"/>
        </w:rPr>
        <w:t>,</w:t>
      </w:r>
      <w:r>
        <w:rPr>
          <w:rFonts w:ascii="Garamond" w:hAnsi="Garamond" w:cs="Times New Roman"/>
          <w:sz w:val="24"/>
          <w:szCs w:val="24"/>
        </w:rPr>
        <w:t xml:space="preserve"> the ratio of total expenditure to total income.</w:t>
      </w:r>
      <w:r>
        <w:rPr>
          <w:rStyle w:val="FootnoteReference"/>
          <w:rFonts w:ascii="Garamond" w:hAnsi="Garamond" w:cs="Times New Roman"/>
          <w:sz w:val="24"/>
          <w:szCs w:val="24"/>
        </w:rPr>
        <w:footnoteReference w:id="23"/>
      </w:r>
      <w:r>
        <w:rPr>
          <w:rFonts w:ascii="Garamond" w:hAnsi="Garamond" w:cs="Times New Roman"/>
          <w:sz w:val="24"/>
          <w:szCs w:val="24"/>
        </w:rPr>
        <w:t xml:space="preserve"> </w:t>
      </w:r>
      <w:r w:rsidR="00496471">
        <w:rPr>
          <w:rFonts w:ascii="Garamond" w:hAnsi="Garamond" w:cs="Times New Roman"/>
          <w:sz w:val="24"/>
          <w:szCs w:val="24"/>
        </w:rPr>
        <w:t xml:space="preserve"> </w:t>
      </w:r>
      <w:r w:rsidR="00C13030">
        <w:rPr>
          <w:rFonts w:ascii="Garamond" w:hAnsi="Garamond" w:cs="Times New Roman" w:hint="eastAsia"/>
          <w:sz w:val="24"/>
          <w:szCs w:val="24"/>
        </w:rPr>
        <w:t>Hence</w:t>
      </w:r>
      <w:r w:rsidR="000C3067">
        <w:rPr>
          <w:rFonts w:ascii="Garamond" w:hAnsi="Garamond" w:cs="Times New Roman" w:hint="eastAsia"/>
          <w:sz w:val="24"/>
          <w:szCs w:val="24"/>
        </w:rPr>
        <w:t xml:space="preserve">, each entry in the C </w:t>
      </w:r>
      <w:r w:rsidR="00C13030">
        <w:rPr>
          <w:rFonts w:ascii="Garamond" w:hAnsi="Garamond" w:cs="Times New Roman"/>
          <w:sz w:val="24"/>
          <w:szCs w:val="24"/>
        </w:rPr>
        <w:t>matrix</w:t>
      </w:r>
      <w:r w:rsidR="000C3067">
        <w:rPr>
          <w:rFonts w:ascii="Garamond" w:hAnsi="Garamond" w:cs="Times New Roman" w:hint="eastAsia"/>
          <w:sz w:val="24"/>
          <w:szCs w:val="24"/>
        </w:rPr>
        <w:t xml:space="preserve"> </w:t>
      </w:r>
      <w:r w:rsidR="000C3067">
        <w:rPr>
          <w:rFonts w:ascii="Garamond" w:hAnsi="Garamond" w:cs="Times New Roman"/>
          <w:sz w:val="24"/>
          <w:szCs w:val="24"/>
        </w:rPr>
        <w:t xml:space="preserve">indicates the consumption share of </w:t>
      </w:r>
      <w:r w:rsidR="000C3067" w:rsidRPr="000F63A2">
        <w:rPr>
          <w:rFonts w:ascii="Garamond" w:hAnsi="Garamond" w:cs="Times New Roman"/>
          <w:i/>
          <w:sz w:val="24"/>
          <w:szCs w:val="24"/>
        </w:rPr>
        <w:t>total</w:t>
      </w:r>
      <w:r w:rsidR="000C3067">
        <w:rPr>
          <w:rFonts w:ascii="Garamond" w:hAnsi="Garamond" w:cs="Times New Roman"/>
          <w:sz w:val="24"/>
          <w:szCs w:val="24"/>
        </w:rPr>
        <w:t xml:space="preserve"> </w:t>
      </w:r>
      <w:r w:rsidR="000C3067" w:rsidRPr="003F48DE">
        <w:rPr>
          <w:rFonts w:ascii="Garamond" w:hAnsi="Garamond" w:cs="Times New Roman"/>
          <w:i/>
          <w:sz w:val="24"/>
          <w:szCs w:val="24"/>
        </w:rPr>
        <w:t>income</w:t>
      </w:r>
      <w:r w:rsidR="00A46D90" w:rsidRPr="00A46D90">
        <w:rPr>
          <w:rFonts w:ascii="Garamond" w:hAnsi="Garamond" w:cs="Times New Roman" w:hint="eastAsia"/>
          <w:sz w:val="24"/>
          <w:szCs w:val="24"/>
        </w:rPr>
        <w:t xml:space="preserve"> (</w:t>
      </w:r>
      <w:r w:rsidR="00A46D90" w:rsidRPr="00A46D90">
        <w:rPr>
          <w:rFonts w:ascii="Garamond" w:hAnsi="Garamond" w:cs="Times New Roman" w:hint="eastAsia"/>
          <w:i/>
          <w:sz w:val="24"/>
          <w:szCs w:val="24"/>
        </w:rPr>
        <w:t>y</w:t>
      </w:r>
      <w:r w:rsidR="00A46D90" w:rsidRPr="00A46D90">
        <w:rPr>
          <w:rFonts w:ascii="Garamond" w:hAnsi="Garamond" w:cs="Times New Roman" w:hint="eastAsia"/>
          <w:sz w:val="24"/>
          <w:szCs w:val="24"/>
        </w:rPr>
        <w:t>)</w:t>
      </w:r>
      <w:r w:rsidR="000C3067">
        <w:rPr>
          <w:rFonts w:ascii="Garamond" w:hAnsi="Garamond" w:cs="Times New Roman"/>
          <w:sz w:val="24"/>
          <w:szCs w:val="24"/>
        </w:rPr>
        <w:t>.</w:t>
      </w:r>
    </w:p>
    <w:p w14:paraId="711C6ACA" w14:textId="1EED2277" w:rsidR="00397714" w:rsidRDefault="00630BB4" w:rsidP="007641B1">
      <w:pPr>
        <w:spacing w:after="120" w:line="360" w:lineRule="auto"/>
        <w:jc w:val="both"/>
        <w:rPr>
          <w:rFonts w:ascii="Garamond" w:hAnsi="Garamond" w:cs="Times New Roman"/>
          <w:sz w:val="24"/>
          <w:szCs w:val="24"/>
        </w:rPr>
      </w:pPr>
      <w:r>
        <w:rPr>
          <w:rFonts w:ascii="Garamond" w:hAnsi="Garamond" w:cs="Times New Roman" w:hint="eastAsia"/>
          <w:sz w:val="24"/>
          <w:szCs w:val="24"/>
        </w:rPr>
        <w:t xml:space="preserve">     </w:t>
      </w:r>
      <w:r w:rsidR="007A09BA">
        <w:rPr>
          <w:rFonts w:ascii="Garamond" w:hAnsi="Garamond" w:cs="Times New Roman"/>
          <w:sz w:val="24"/>
          <w:szCs w:val="24"/>
        </w:rPr>
        <w:t xml:space="preserve">One </w:t>
      </w:r>
      <w:r w:rsidR="00FF0D26">
        <w:rPr>
          <w:rFonts w:ascii="Garamond" w:hAnsi="Garamond" w:cs="Times New Roman" w:hint="eastAsia"/>
          <w:sz w:val="24"/>
          <w:szCs w:val="24"/>
        </w:rPr>
        <w:t>might</w:t>
      </w:r>
      <w:r w:rsidR="007A09BA">
        <w:rPr>
          <w:rFonts w:ascii="Garamond" w:hAnsi="Garamond" w:cs="Times New Roman"/>
          <w:sz w:val="24"/>
          <w:szCs w:val="24"/>
        </w:rPr>
        <w:t xml:space="preserve"> argue that a bias </w:t>
      </w:r>
      <w:r w:rsidR="00D26389">
        <w:rPr>
          <w:rFonts w:ascii="Garamond" w:hAnsi="Garamond" w:cs="Times New Roman" w:hint="eastAsia"/>
          <w:sz w:val="24"/>
          <w:szCs w:val="24"/>
        </w:rPr>
        <w:t>could occur</w:t>
      </w:r>
      <w:r w:rsidR="007A09BA">
        <w:rPr>
          <w:rFonts w:ascii="Garamond" w:hAnsi="Garamond" w:cs="Times New Roman"/>
          <w:sz w:val="24"/>
          <w:szCs w:val="24"/>
        </w:rPr>
        <w:t xml:space="preserve"> due to </w:t>
      </w:r>
      <w:r w:rsidR="004A66C3">
        <w:rPr>
          <w:rFonts w:ascii="Garamond" w:hAnsi="Garamond" w:cs="Times New Roman" w:hint="eastAsia"/>
          <w:sz w:val="24"/>
          <w:szCs w:val="24"/>
        </w:rPr>
        <w:t xml:space="preserve">a </w:t>
      </w:r>
      <w:r w:rsidR="007A09BA">
        <w:rPr>
          <w:rFonts w:ascii="Garamond" w:hAnsi="Garamond" w:cs="Times New Roman"/>
          <w:sz w:val="24"/>
          <w:szCs w:val="24"/>
        </w:rPr>
        <w:t>unit mismatch between an individual worker as a labor income earner and a household as</w:t>
      </w:r>
      <w:r w:rsidR="00FF0D26">
        <w:rPr>
          <w:rFonts w:ascii="Garamond" w:hAnsi="Garamond" w:cs="Times New Roman"/>
          <w:sz w:val="24"/>
          <w:szCs w:val="24"/>
        </w:rPr>
        <w:t xml:space="preserve"> a consumer.</w:t>
      </w:r>
      <w:r w:rsidR="007A09BA">
        <w:rPr>
          <w:rFonts w:ascii="Garamond" w:hAnsi="Garamond" w:cs="Times New Roman"/>
          <w:sz w:val="24"/>
          <w:szCs w:val="24"/>
        </w:rPr>
        <w:t xml:space="preserve"> </w:t>
      </w:r>
      <w:r w:rsidR="00496471">
        <w:rPr>
          <w:rFonts w:ascii="Garamond" w:hAnsi="Garamond" w:cs="Times New Roman"/>
          <w:sz w:val="24"/>
          <w:szCs w:val="24"/>
        </w:rPr>
        <w:t xml:space="preserve"> </w:t>
      </w:r>
      <w:r w:rsidR="007A09BA">
        <w:rPr>
          <w:rFonts w:ascii="Garamond" w:hAnsi="Garamond" w:cs="Times New Roman"/>
          <w:sz w:val="24"/>
          <w:szCs w:val="24"/>
        </w:rPr>
        <w:t xml:space="preserve">Unfortunately, data on expenditure by individual family members are not available </w:t>
      </w:r>
      <w:r w:rsidR="002F1DD9">
        <w:rPr>
          <w:rFonts w:ascii="Garamond" w:hAnsi="Garamond" w:cs="Times New Roman" w:hint="eastAsia"/>
          <w:sz w:val="24"/>
          <w:szCs w:val="24"/>
        </w:rPr>
        <w:t xml:space="preserve">for the Chicago region </w:t>
      </w:r>
      <w:r w:rsidR="007A09BA">
        <w:rPr>
          <w:rFonts w:ascii="Garamond" w:hAnsi="Garamond" w:cs="Times New Roman"/>
          <w:sz w:val="24"/>
          <w:szCs w:val="24"/>
        </w:rPr>
        <w:t>in the Cons</w:t>
      </w:r>
      <w:r w:rsidR="002D0077">
        <w:rPr>
          <w:rFonts w:ascii="Garamond" w:hAnsi="Garamond" w:cs="Times New Roman"/>
          <w:sz w:val="24"/>
          <w:szCs w:val="24"/>
        </w:rPr>
        <w:t>umer Expenditure Survey (CES)</w:t>
      </w:r>
      <w:r w:rsidR="0068593D">
        <w:rPr>
          <w:rFonts w:ascii="Garamond" w:hAnsi="Garamond" w:cs="Times New Roman" w:hint="eastAsia"/>
          <w:sz w:val="24"/>
          <w:szCs w:val="24"/>
        </w:rPr>
        <w:t xml:space="preserve">, the data </w:t>
      </w:r>
      <w:r w:rsidR="007E2763">
        <w:rPr>
          <w:rFonts w:ascii="Garamond" w:hAnsi="Garamond" w:cs="Times New Roman" w:hint="eastAsia"/>
          <w:sz w:val="24"/>
          <w:szCs w:val="24"/>
        </w:rPr>
        <w:t>on which the consumer demand model is based</w:t>
      </w:r>
      <w:r w:rsidR="00815BA2">
        <w:rPr>
          <w:rFonts w:ascii="Garamond" w:hAnsi="Garamond" w:cs="Times New Roman"/>
          <w:sz w:val="24"/>
          <w:szCs w:val="24"/>
        </w:rPr>
        <w:t>.</w:t>
      </w:r>
      <w:r w:rsidR="00496471">
        <w:rPr>
          <w:rFonts w:ascii="Garamond" w:hAnsi="Garamond" w:cs="Times New Roman"/>
          <w:sz w:val="24"/>
          <w:szCs w:val="24"/>
        </w:rPr>
        <w:t xml:space="preserve"> </w:t>
      </w:r>
      <w:r w:rsidR="00815BA2">
        <w:rPr>
          <w:rFonts w:ascii="Garamond" w:hAnsi="Garamond" w:cs="Times New Roman" w:hint="eastAsia"/>
          <w:sz w:val="24"/>
          <w:szCs w:val="24"/>
        </w:rPr>
        <w:t xml:space="preserve"> </w:t>
      </w:r>
      <w:r w:rsidR="007A09BA">
        <w:rPr>
          <w:rFonts w:ascii="Garamond" w:hAnsi="Garamond" w:cs="Times New Roman"/>
          <w:sz w:val="24"/>
          <w:szCs w:val="24"/>
        </w:rPr>
        <w:t xml:space="preserve">A bias occurs when two or more labor income earners in a household are in different age brackets. </w:t>
      </w:r>
      <w:r w:rsidR="00496471">
        <w:rPr>
          <w:rFonts w:ascii="Garamond" w:hAnsi="Garamond" w:cs="Times New Roman"/>
          <w:sz w:val="24"/>
          <w:szCs w:val="24"/>
        </w:rPr>
        <w:t xml:space="preserve"> </w:t>
      </w:r>
      <w:r w:rsidR="00C43424">
        <w:rPr>
          <w:rFonts w:ascii="Garamond" w:hAnsi="Garamond" w:cs="Times New Roman" w:hint="eastAsia"/>
          <w:sz w:val="24"/>
          <w:szCs w:val="24"/>
        </w:rPr>
        <w:t xml:space="preserve">However, </w:t>
      </w:r>
      <w:r w:rsidR="0074475B">
        <w:rPr>
          <w:rFonts w:ascii="Garamond" w:hAnsi="Garamond" w:cs="Times New Roman"/>
          <w:sz w:val="24"/>
          <w:szCs w:val="24"/>
        </w:rPr>
        <w:t xml:space="preserve">considering that </w:t>
      </w:r>
      <w:r w:rsidR="00496471">
        <w:rPr>
          <w:rFonts w:ascii="Garamond" w:hAnsi="Garamond" w:cs="Times New Roman"/>
          <w:sz w:val="24"/>
          <w:szCs w:val="24"/>
        </w:rPr>
        <w:lastRenderedPageBreak/>
        <w:t xml:space="preserve">the </w:t>
      </w:r>
      <w:r w:rsidR="0074475B">
        <w:rPr>
          <w:rFonts w:ascii="Garamond" w:hAnsi="Garamond" w:cs="Times New Roman"/>
          <w:sz w:val="24"/>
          <w:szCs w:val="24"/>
        </w:rPr>
        <w:t xml:space="preserve">age brackets used in this paper are </w:t>
      </w:r>
      <w:r w:rsidR="00496471">
        <w:rPr>
          <w:rFonts w:ascii="Garamond" w:hAnsi="Garamond" w:cs="Times New Roman"/>
          <w:sz w:val="24"/>
          <w:szCs w:val="24"/>
        </w:rPr>
        <w:t xml:space="preserve">broad </w:t>
      </w:r>
      <w:r w:rsidR="0074475B">
        <w:rPr>
          <w:rFonts w:ascii="Garamond" w:hAnsi="Garamond" w:cs="Times New Roman"/>
          <w:sz w:val="24"/>
          <w:szCs w:val="24"/>
        </w:rPr>
        <w:t xml:space="preserve">and that age difference between a head of family and his/her spouse </w:t>
      </w:r>
      <w:r w:rsidR="00496471">
        <w:rPr>
          <w:rFonts w:ascii="Garamond" w:hAnsi="Garamond" w:cs="Times New Roman"/>
          <w:sz w:val="24"/>
          <w:szCs w:val="24"/>
        </w:rPr>
        <w:t xml:space="preserve">are </w:t>
      </w:r>
      <w:r w:rsidR="0074475B">
        <w:rPr>
          <w:rFonts w:ascii="Garamond" w:hAnsi="Garamond" w:cs="Times New Roman"/>
          <w:sz w:val="24"/>
          <w:szCs w:val="24"/>
        </w:rPr>
        <w:t xml:space="preserve">relatively small in </w:t>
      </w:r>
      <w:r w:rsidR="00496471">
        <w:rPr>
          <w:rFonts w:ascii="Garamond" w:hAnsi="Garamond" w:cs="Times New Roman"/>
          <w:sz w:val="24"/>
          <w:szCs w:val="24"/>
        </w:rPr>
        <w:t xml:space="preserve">most </w:t>
      </w:r>
      <w:r w:rsidR="0074475B">
        <w:rPr>
          <w:rFonts w:ascii="Garamond" w:hAnsi="Garamond" w:cs="Times New Roman"/>
          <w:sz w:val="24"/>
          <w:szCs w:val="24"/>
        </w:rPr>
        <w:t>cases</w:t>
      </w:r>
      <w:r w:rsidR="0074475B">
        <w:rPr>
          <w:rFonts w:ascii="Garamond" w:hAnsi="Garamond" w:cs="Times New Roman" w:hint="eastAsia"/>
          <w:sz w:val="24"/>
          <w:szCs w:val="24"/>
        </w:rPr>
        <w:t xml:space="preserve">, </w:t>
      </w:r>
      <w:r w:rsidR="00C43424">
        <w:rPr>
          <w:rFonts w:ascii="Garamond" w:hAnsi="Garamond" w:cs="Times New Roman" w:hint="eastAsia"/>
          <w:sz w:val="24"/>
          <w:szCs w:val="24"/>
        </w:rPr>
        <w:t>t</w:t>
      </w:r>
      <w:r w:rsidR="00751598">
        <w:rPr>
          <w:rFonts w:ascii="Garamond" w:hAnsi="Garamond" w:cs="Times New Roman" w:hint="eastAsia"/>
          <w:sz w:val="24"/>
          <w:szCs w:val="24"/>
        </w:rPr>
        <w:t xml:space="preserve">he bias from the unit mismatch </w:t>
      </w:r>
      <w:r w:rsidR="00496471">
        <w:rPr>
          <w:rFonts w:ascii="Garamond" w:hAnsi="Garamond" w:cs="Times New Roman"/>
          <w:sz w:val="24"/>
          <w:szCs w:val="24"/>
        </w:rPr>
        <w:t>is not likely to</w:t>
      </w:r>
      <w:r w:rsidR="00751598">
        <w:rPr>
          <w:rFonts w:ascii="Garamond" w:hAnsi="Garamond" w:cs="Times New Roman" w:hint="eastAsia"/>
          <w:sz w:val="24"/>
          <w:szCs w:val="24"/>
        </w:rPr>
        <w:t xml:space="preserve"> be </w:t>
      </w:r>
      <w:r w:rsidR="00D84017">
        <w:rPr>
          <w:rFonts w:ascii="Garamond" w:hAnsi="Garamond" w:cs="Times New Roman"/>
          <w:sz w:val="24"/>
          <w:szCs w:val="24"/>
        </w:rPr>
        <w:t>large</w:t>
      </w:r>
      <w:r w:rsidR="00D84017">
        <w:rPr>
          <w:rFonts w:ascii="Garamond" w:hAnsi="Garamond" w:cs="Times New Roman" w:hint="eastAsia"/>
          <w:sz w:val="24"/>
          <w:szCs w:val="24"/>
        </w:rPr>
        <w:t>.</w:t>
      </w:r>
      <w:r w:rsidR="007A09BA">
        <w:rPr>
          <w:rFonts w:ascii="Garamond" w:hAnsi="Garamond" w:cs="Times New Roman"/>
          <w:sz w:val="24"/>
          <w:szCs w:val="24"/>
        </w:rPr>
        <w:t xml:space="preserve"> </w:t>
      </w:r>
    </w:p>
    <w:p w14:paraId="6A39C81B" w14:textId="0A4FF3A5" w:rsidR="007A09BA" w:rsidRDefault="007A09BA" w:rsidP="007641B1">
      <w:pPr>
        <w:pStyle w:val="Heading2"/>
        <w:spacing w:before="0" w:after="120" w:line="360" w:lineRule="auto"/>
        <w:rPr>
          <w:rFonts w:ascii="Garamond" w:hAnsi="Garamond" w:cs="Times New Roman"/>
          <w:color w:val="auto"/>
          <w:sz w:val="24"/>
          <w:szCs w:val="24"/>
        </w:rPr>
      </w:pPr>
      <w:r>
        <w:rPr>
          <w:rFonts w:ascii="Garamond" w:hAnsi="Garamond" w:cs="Times New Roman"/>
          <w:color w:val="auto"/>
          <w:sz w:val="24"/>
          <w:szCs w:val="24"/>
        </w:rPr>
        <w:t xml:space="preserve">6.3 Comparative statics: the effects of </w:t>
      </w:r>
      <w:r w:rsidR="00821358">
        <w:rPr>
          <w:rFonts w:ascii="Garamond" w:hAnsi="Garamond" w:cs="Times New Roman"/>
          <w:color w:val="auto"/>
          <w:sz w:val="24"/>
          <w:szCs w:val="24"/>
        </w:rPr>
        <w:t>a</w:t>
      </w:r>
      <w:r w:rsidR="00821358">
        <w:rPr>
          <w:rFonts w:ascii="Garamond" w:hAnsi="Garamond" w:cs="Times New Roman" w:hint="eastAsia"/>
          <w:color w:val="auto"/>
          <w:sz w:val="24"/>
          <w:szCs w:val="24"/>
        </w:rPr>
        <w:t>geing</w:t>
      </w:r>
      <w:r w:rsidR="004C2DD4">
        <w:rPr>
          <w:rFonts w:ascii="Garamond" w:hAnsi="Garamond" w:cs="Times New Roman" w:hint="eastAsia"/>
          <w:color w:val="auto"/>
          <w:sz w:val="24"/>
          <w:szCs w:val="24"/>
        </w:rPr>
        <w:t xml:space="preserve"> population</w:t>
      </w:r>
    </w:p>
    <w:p w14:paraId="45BEB642" w14:textId="7B62EA47" w:rsidR="007A09BA" w:rsidRDefault="00343771" w:rsidP="007641B1">
      <w:pPr>
        <w:spacing w:after="120" w:line="360" w:lineRule="auto"/>
        <w:jc w:val="both"/>
        <w:rPr>
          <w:rFonts w:ascii="Garamond" w:hAnsi="Garamond" w:cs="Times New Roman"/>
          <w:sz w:val="24"/>
          <w:szCs w:val="24"/>
        </w:rPr>
      </w:pPr>
      <w:r>
        <w:rPr>
          <w:rFonts w:ascii="Garamond" w:hAnsi="Garamond" w:cs="Times New Roman" w:hint="eastAsia"/>
          <w:sz w:val="24"/>
          <w:szCs w:val="24"/>
        </w:rPr>
        <w:t>T</w:t>
      </w:r>
      <w:r w:rsidR="00CC3D01">
        <w:rPr>
          <w:rFonts w:ascii="Garamond" w:hAnsi="Garamond" w:cs="Times New Roman" w:hint="eastAsia"/>
          <w:sz w:val="24"/>
          <w:szCs w:val="24"/>
        </w:rPr>
        <w:t>his subsection</w:t>
      </w:r>
      <w:r>
        <w:rPr>
          <w:rFonts w:ascii="Garamond" w:hAnsi="Garamond" w:cs="Times New Roman" w:hint="eastAsia"/>
          <w:sz w:val="24"/>
          <w:szCs w:val="24"/>
        </w:rPr>
        <w:t xml:space="preserve"> </w:t>
      </w:r>
      <w:r w:rsidR="00CC3D01">
        <w:rPr>
          <w:rFonts w:ascii="Garamond" w:hAnsi="Garamond" w:cs="Times New Roman" w:hint="eastAsia"/>
          <w:sz w:val="24"/>
          <w:szCs w:val="24"/>
        </w:rPr>
        <w:t>present</w:t>
      </w:r>
      <w:r w:rsidR="004239CD">
        <w:rPr>
          <w:rFonts w:ascii="Garamond" w:hAnsi="Garamond" w:cs="Times New Roman" w:hint="eastAsia"/>
          <w:sz w:val="24"/>
          <w:szCs w:val="24"/>
        </w:rPr>
        <w:t>s</w:t>
      </w:r>
      <w:r w:rsidR="00CC3D01">
        <w:rPr>
          <w:rFonts w:ascii="Garamond" w:hAnsi="Garamond" w:cs="Times New Roman" w:hint="eastAsia"/>
          <w:sz w:val="24"/>
          <w:szCs w:val="24"/>
        </w:rPr>
        <w:t xml:space="preserve"> </w:t>
      </w:r>
      <w:r w:rsidR="00312577">
        <w:rPr>
          <w:rFonts w:ascii="Garamond" w:hAnsi="Garamond" w:cs="Times New Roman" w:hint="eastAsia"/>
          <w:sz w:val="24"/>
          <w:szCs w:val="24"/>
        </w:rPr>
        <w:t xml:space="preserve">the Miyazawa multipliers and </w:t>
      </w:r>
      <w:r w:rsidR="005F2B87">
        <w:rPr>
          <w:rFonts w:ascii="Garamond" w:hAnsi="Garamond" w:cs="Times New Roman"/>
          <w:sz w:val="24"/>
          <w:szCs w:val="24"/>
        </w:rPr>
        <w:t>assesses</w:t>
      </w:r>
      <w:r w:rsidR="009A21EA">
        <w:rPr>
          <w:rFonts w:ascii="Garamond" w:hAnsi="Garamond" w:cs="Times New Roman" w:hint="eastAsia"/>
          <w:sz w:val="24"/>
          <w:szCs w:val="24"/>
        </w:rPr>
        <w:t xml:space="preserve"> </w:t>
      </w:r>
      <w:r w:rsidR="00CF29B2">
        <w:rPr>
          <w:rFonts w:ascii="Garamond" w:hAnsi="Garamond" w:cs="Times New Roman" w:hint="eastAsia"/>
          <w:sz w:val="24"/>
          <w:szCs w:val="24"/>
        </w:rPr>
        <w:t xml:space="preserve">how </w:t>
      </w:r>
      <w:r w:rsidR="00496471">
        <w:rPr>
          <w:rFonts w:ascii="Garamond" w:hAnsi="Garamond" w:cs="Times New Roman"/>
          <w:sz w:val="24"/>
          <w:szCs w:val="24"/>
        </w:rPr>
        <w:t xml:space="preserve">an </w:t>
      </w:r>
      <w:r w:rsidR="00821358">
        <w:rPr>
          <w:rFonts w:ascii="Garamond" w:hAnsi="Garamond" w:cs="Times New Roman"/>
          <w:sz w:val="24"/>
          <w:szCs w:val="24"/>
        </w:rPr>
        <w:t>a</w:t>
      </w:r>
      <w:r w:rsidR="00821358">
        <w:rPr>
          <w:rFonts w:ascii="Garamond" w:hAnsi="Garamond" w:cs="Times New Roman" w:hint="eastAsia"/>
          <w:sz w:val="24"/>
          <w:szCs w:val="24"/>
        </w:rPr>
        <w:t>geing</w:t>
      </w:r>
      <w:r w:rsidR="00E078C0">
        <w:rPr>
          <w:rFonts w:ascii="Garamond" w:hAnsi="Garamond" w:cs="Times New Roman" w:hint="eastAsia"/>
          <w:sz w:val="24"/>
          <w:szCs w:val="24"/>
        </w:rPr>
        <w:t xml:space="preserve"> population</w:t>
      </w:r>
      <w:r w:rsidR="005F2B87">
        <w:rPr>
          <w:rFonts w:ascii="Garamond" w:hAnsi="Garamond" w:cs="Times New Roman"/>
          <w:sz w:val="24"/>
          <w:szCs w:val="24"/>
        </w:rPr>
        <w:t xml:space="preserve"> </w:t>
      </w:r>
      <w:r w:rsidR="0049060A">
        <w:rPr>
          <w:rFonts w:ascii="Garamond" w:hAnsi="Garamond" w:cs="Times New Roman" w:hint="eastAsia"/>
          <w:sz w:val="24"/>
          <w:szCs w:val="24"/>
        </w:rPr>
        <w:t>would affect</w:t>
      </w:r>
      <w:r w:rsidR="00CF29B2">
        <w:rPr>
          <w:rFonts w:ascii="Garamond" w:hAnsi="Garamond" w:cs="Times New Roman" w:hint="eastAsia"/>
          <w:sz w:val="24"/>
          <w:szCs w:val="24"/>
        </w:rPr>
        <w:t xml:space="preserve"> </w:t>
      </w:r>
      <w:r w:rsidR="008E7DD7">
        <w:rPr>
          <w:rFonts w:ascii="Garamond" w:hAnsi="Garamond" w:cs="Times New Roman" w:hint="eastAsia"/>
          <w:sz w:val="24"/>
          <w:szCs w:val="24"/>
        </w:rPr>
        <w:t>these</w:t>
      </w:r>
      <w:r w:rsidR="005F2B87">
        <w:rPr>
          <w:rFonts w:ascii="Garamond" w:hAnsi="Garamond" w:cs="Times New Roman" w:hint="eastAsia"/>
          <w:sz w:val="24"/>
          <w:szCs w:val="24"/>
        </w:rPr>
        <w:t xml:space="preserve"> multipliers </w:t>
      </w:r>
      <w:r w:rsidR="00536E6C">
        <w:rPr>
          <w:rFonts w:ascii="Garamond" w:hAnsi="Garamond" w:cs="Times New Roman" w:hint="eastAsia"/>
          <w:sz w:val="24"/>
          <w:szCs w:val="24"/>
        </w:rPr>
        <w:t>in 2020</w:t>
      </w:r>
      <w:r w:rsidR="007546A4">
        <w:rPr>
          <w:rFonts w:ascii="Garamond" w:hAnsi="Garamond" w:cs="Times New Roman" w:hint="eastAsia"/>
          <w:sz w:val="24"/>
          <w:szCs w:val="24"/>
        </w:rPr>
        <w:t xml:space="preserve"> </w:t>
      </w:r>
      <w:r w:rsidR="003E0B66">
        <w:rPr>
          <w:rFonts w:ascii="Garamond" w:hAnsi="Garamond" w:cs="Times New Roman" w:hint="eastAsia"/>
          <w:sz w:val="24"/>
          <w:szCs w:val="24"/>
        </w:rPr>
        <w:t>compared to</w:t>
      </w:r>
      <w:r w:rsidR="007546A4">
        <w:rPr>
          <w:rFonts w:ascii="Garamond" w:hAnsi="Garamond" w:cs="Times New Roman" w:hint="eastAsia"/>
          <w:sz w:val="24"/>
          <w:szCs w:val="24"/>
        </w:rPr>
        <w:t xml:space="preserve"> 2009</w:t>
      </w:r>
      <w:r w:rsidR="005F2B87">
        <w:rPr>
          <w:rFonts w:ascii="Garamond" w:hAnsi="Garamond" w:cs="Times New Roman"/>
          <w:sz w:val="24"/>
          <w:szCs w:val="24"/>
        </w:rPr>
        <w:t>.</w:t>
      </w:r>
      <w:r w:rsidR="00312577">
        <w:rPr>
          <w:rFonts w:ascii="Garamond" w:hAnsi="Garamond" w:cs="Times New Roman" w:hint="eastAsia"/>
          <w:sz w:val="24"/>
          <w:szCs w:val="24"/>
        </w:rPr>
        <w:t xml:space="preserve"> </w:t>
      </w:r>
      <w:r w:rsidR="00496471">
        <w:rPr>
          <w:rFonts w:ascii="Garamond" w:hAnsi="Garamond" w:cs="Times New Roman"/>
          <w:sz w:val="24"/>
          <w:szCs w:val="24"/>
        </w:rPr>
        <w:t xml:space="preserve"> </w:t>
      </w:r>
      <w:r w:rsidR="00CF29B2">
        <w:rPr>
          <w:rFonts w:ascii="Garamond" w:hAnsi="Garamond" w:cs="Times New Roman" w:hint="eastAsia"/>
          <w:sz w:val="24"/>
          <w:szCs w:val="24"/>
        </w:rPr>
        <w:t>T</w:t>
      </w:r>
      <w:r w:rsidR="007A09BA">
        <w:rPr>
          <w:rFonts w:ascii="Garamond" w:hAnsi="Garamond" w:cs="Times New Roman"/>
          <w:sz w:val="24"/>
          <w:szCs w:val="24"/>
        </w:rPr>
        <w:t xml:space="preserve">o identify the effects of </w:t>
      </w:r>
      <w:r w:rsidR="00496471">
        <w:rPr>
          <w:rFonts w:ascii="Garamond" w:hAnsi="Garamond" w:cs="Times New Roman"/>
          <w:sz w:val="24"/>
          <w:szCs w:val="24"/>
        </w:rPr>
        <w:t xml:space="preserve">the </w:t>
      </w:r>
      <w:r w:rsidR="007A09BA">
        <w:rPr>
          <w:rFonts w:ascii="Garamond" w:hAnsi="Garamond" w:cs="Times New Roman"/>
          <w:sz w:val="24"/>
          <w:szCs w:val="24"/>
        </w:rPr>
        <w:t xml:space="preserve">age distribution changes </w:t>
      </w:r>
      <w:r w:rsidR="00397714">
        <w:rPr>
          <w:rFonts w:ascii="Garamond" w:hAnsi="Garamond" w:cs="Times New Roman" w:hint="eastAsia"/>
          <w:sz w:val="24"/>
          <w:szCs w:val="24"/>
        </w:rPr>
        <w:t>alone</w:t>
      </w:r>
      <w:r w:rsidR="007A09BA">
        <w:rPr>
          <w:rFonts w:ascii="Garamond" w:hAnsi="Garamond" w:cs="Times New Roman"/>
          <w:sz w:val="24"/>
          <w:szCs w:val="24"/>
        </w:rPr>
        <w:t xml:space="preserve">, we assume that production technology, </w:t>
      </w:r>
      <w:r w:rsidR="003E3C5F">
        <w:rPr>
          <w:rFonts w:ascii="Garamond" w:hAnsi="Garamond" w:cs="Times New Roman" w:hint="eastAsia"/>
          <w:sz w:val="24"/>
          <w:szCs w:val="24"/>
        </w:rPr>
        <w:t xml:space="preserve">the </w:t>
      </w:r>
      <w:r w:rsidR="007A09BA">
        <w:rPr>
          <w:rFonts w:ascii="Garamond" w:hAnsi="Garamond" w:cs="Times New Roman"/>
          <w:sz w:val="24"/>
          <w:szCs w:val="24"/>
        </w:rPr>
        <w:t xml:space="preserve">relative prices of goods, </w:t>
      </w:r>
      <w:r w:rsidR="003E3C5F">
        <w:rPr>
          <w:rFonts w:ascii="Garamond" w:hAnsi="Garamond" w:cs="Times New Roman" w:hint="eastAsia"/>
          <w:sz w:val="24"/>
          <w:szCs w:val="24"/>
        </w:rPr>
        <w:t xml:space="preserve">the </w:t>
      </w:r>
      <w:r w:rsidR="007A09BA">
        <w:rPr>
          <w:rFonts w:ascii="Garamond" w:hAnsi="Garamond" w:cs="Times New Roman"/>
          <w:sz w:val="24"/>
          <w:szCs w:val="24"/>
        </w:rPr>
        <w:t xml:space="preserve">relative wages of workers in different age groups, and in- and out-migration rates in Chicago </w:t>
      </w:r>
      <w:r w:rsidR="00496471">
        <w:rPr>
          <w:rFonts w:ascii="Garamond" w:hAnsi="Garamond" w:cs="Times New Roman"/>
          <w:sz w:val="24"/>
          <w:szCs w:val="24"/>
        </w:rPr>
        <w:t xml:space="preserve">ar e assumed not to </w:t>
      </w:r>
      <w:r w:rsidR="007A09BA">
        <w:rPr>
          <w:rFonts w:ascii="Garamond" w:hAnsi="Garamond" w:cs="Times New Roman"/>
          <w:sz w:val="24"/>
          <w:szCs w:val="24"/>
        </w:rPr>
        <w:t>change from the</w:t>
      </w:r>
      <w:r w:rsidR="00496471">
        <w:rPr>
          <w:rFonts w:ascii="Garamond" w:hAnsi="Garamond" w:cs="Times New Roman"/>
          <w:sz w:val="24"/>
          <w:szCs w:val="24"/>
        </w:rPr>
        <w:t>ir</w:t>
      </w:r>
      <w:r w:rsidR="007A09BA">
        <w:rPr>
          <w:rFonts w:ascii="Garamond" w:hAnsi="Garamond" w:cs="Times New Roman"/>
          <w:sz w:val="24"/>
          <w:szCs w:val="24"/>
        </w:rPr>
        <w:t xml:space="preserve"> </w:t>
      </w:r>
      <w:r w:rsidR="00D53CB8">
        <w:rPr>
          <w:rFonts w:ascii="Garamond" w:hAnsi="Garamond" w:cs="Times New Roman"/>
          <w:sz w:val="24"/>
          <w:szCs w:val="24"/>
        </w:rPr>
        <w:t xml:space="preserve">base year </w:t>
      </w:r>
      <w:r w:rsidR="00496471">
        <w:rPr>
          <w:rFonts w:ascii="Garamond" w:hAnsi="Garamond" w:cs="Times New Roman"/>
          <w:sz w:val="24"/>
          <w:szCs w:val="24"/>
        </w:rPr>
        <w:t>(</w:t>
      </w:r>
      <w:r w:rsidR="00D53CB8">
        <w:rPr>
          <w:rFonts w:ascii="Garamond" w:hAnsi="Garamond" w:cs="Times New Roman"/>
          <w:sz w:val="24"/>
          <w:szCs w:val="24"/>
        </w:rPr>
        <w:t>2009</w:t>
      </w:r>
      <w:r w:rsidR="00496471">
        <w:rPr>
          <w:rFonts w:ascii="Garamond" w:hAnsi="Garamond" w:cs="Times New Roman"/>
          <w:sz w:val="24"/>
          <w:szCs w:val="24"/>
        </w:rPr>
        <w:t>) values</w:t>
      </w:r>
      <w:r w:rsidR="00D53CB8">
        <w:rPr>
          <w:rFonts w:ascii="Garamond" w:hAnsi="Garamond" w:cs="Times New Roman"/>
          <w:sz w:val="24"/>
          <w:szCs w:val="24"/>
        </w:rPr>
        <w:t xml:space="preserve">. </w:t>
      </w:r>
      <w:r w:rsidR="00496471">
        <w:rPr>
          <w:rFonts w:ascii="Garamond" w:hAnsi="Garamond" w:cs="Times New Roman"/>
          <w:sz w:val="24"/>
          <w:szCs w:val="24"/>
        </w:rPr>
        <w:t xml:space="preserve"> </w:t>
      </w:r>
      <w:r w:rsidR="00584970">
        <w:rPr>
          <w:rFonts w:ascii="Garamond" w:hAnsi="Garamond" w:cs="Times New Roman" w:hint="eastAsia"/>
          <w:sz w:val="24"/>
          <w:szCs w:val="24"/>
        </w:rPr>
        <w:t>Therefore, t</w:t>
      </w:r>
      <w:r w:rsidR="007A09BA">
        <w:rPr>
          <w:rFonts w:ascii="Garamond" w:hAnsi="Garamond" w:cs="Times New Roman"/>
          <w:sz w:val="24"/>
          <w:szCs w:val="24"/>
        </w:rPr>
        <w:t xml:space="preserve">he changes in the </w:t>
      </w:r>
      <w:r w:rsidR="00FB6974">
        <w:rPr>
          <w:rFonts w:ascii="Garamond" w:hAnsi="Garamond" w:cs="Times New Roman" w:hint="eastAsia"/>
          <w:sz w:val="24"/>
          <w:szCs w:val="24"/>
        </w:rPr>
        <w:t xml:space="preserve">labor </w:t>
      </w:r>
      <w:r w:rsidR="007A09BA">
        <w:rPr>
          <w:rFonts w:ascii="Garamond" w:hAnsi="Garamond" w:cs="Times New Roman"/>
          <w:sz w:val="24"/>
          <w:szCs w:val="24"/>
        </w:rPr>
        <w:t xml:space="preserve">income coefficient matrix </w:t>
      </w:r>
      <w:r w:rsidR="00FB6974" w:rsidRPr="00FB6974">
        <w:rPr>
          <w:rFonts w:ascii="Garamond" w:hAnsi="Garamond" w:cs="Times New Roman" w:hint="eastAsia"/>
          <w:i/>
          <w:sz w:val="24"/>
          <w:szCs w:val="24"/>
        </w:rPr>
        <w:t>V</w:t>
      </w:r>
      <w:r w:rsidR="00FB6974">
        <w:rPr>
          <w:rFonts w:ascii="Garamond" w:hAnsi="Garamond" w:cs="Times New Roman" w:hint="eastAsia"/>
          <w:sz w:val="24"/>
          <w:szCs w:val="24"/>
        </w:rPr>
        <w:t xml:space="preserve"> </w:t>
      </w:r>
      <w:r w:rsidR="007A09BA">
        <w:rPr>
          <w:rFonts w:ascii="Garamond" w:hAnsi="Garamond" w:cs="Times New Roman"/>
          <w:sz w:val="24"/>
          <w:szCs w:val="24"/>
        </w:rPr>
        <w:t xml:space="preserve">can be attributed to rising </w:t>
      </w:r>
      <w:r w:rsidR="009E4164">
        <w:rPr>
          <w:rFonts w:ascii="Garamond" w:hAnsi="Garamond" w:cs="Times New Roman" w:hint="eastAsia"/>
          <w:sz w:val="24"/>
          <w:szCs w:val="24"/>
        </w:rPr>
        <w:t xml:space="preserve">or falling </w:t>
      </w:r>
      <w:r w:rsidR="00152B04">
        <w:rPr>
          <w:rFonts w:ascii="Garamond" w:hAnsi="Garamond" w:cs="Times New Roman"/>
          <w:sz w:val="24"/>
          <w:szCs w:val="24"/>
        </w:rPr>
        <w:t>employment share</w:t>
      </w:r>
      <w:r w:rsidR="009E4164">
        <w:rPr>
          <w:rFonts w:ascii="Garamond" w:hAnsi="Garamond" w:cs="Times New Roman" w:hint="eastAsia"/>
          <w:sz w:val="24"/>
          <w:szCs w:val="24"/>
        </w:rPr>
        <w:t>s</w:t>
      </w:r>
      <w:r w:rsidR="007A09BA">
        <w:rPr>
          <w:rFonts w:ascii="Garamond" w:hAnsi="Garamond" w:cs="Times New Roman"/>
          <w:sz w:val="24"/>
          <w:szCs w:val="24"/>
        </w:rPr>
        <w:t xml:space="preserve"> for </w:t>
      </w:r>
      <w:r w:rsidR="009E4164">
        <w:rPr>
          <w:rFonts w:ascii="Garamond" w:hAnsi="Garamond" w:cs="Times New Roman" w:hint="eastAsia"/>
          <w:sz w:val="24"/>
          <w:szCs w:val="24"/>
        </w:rPr>
        <w:t>age-group</w:t>
      </w:r>
      <w:r w:rsidR="007B60C7">
        <w:rPr>
          <w:rFonts w:ascii="Garamond" w:hAnsi="Garamond" w:cs="Times New Roman" w:hint="eastAsia"/>
          <w:sz w:val="24"/>
          <w:szCs w:val="24"/>
        </w:rPr>
        <w:t xml:space="preserve"> workers</w:t>
      </w:r>
      <w:r w:rsidR="007A09BA">
        <w:rPr>
          <w:rFonts w:ascii="Garamond" w:hAnsi="Garamond" w:cs="Times New Roman"/>
          <w:sz w:val="24"/>
          <w:szCs w:val="24"/>
        </w:rPr>
        <w:t xml:space="preserve"> represented by the </w:t>
      </w:r>
      <w:r w:rsidR="00E95578">
        <w:rPr>
          <w:rFonts w:ascii="Garamond" w:hAnsi="Garamond" w:cs="Times New Roman" w:hint="eastAsia"/>
          <w:sz w:val="24"/>
          <w:szCs w:val="24"/>
        </w:rPr>
        <w:t>age-</w:t>
      </w:r>
      <w:r w:rsidR="00BB2322">
        <w:rPr>
          <w:rFonts w:ascii="Garamond" w:hAnsi="Garamond" w:cs="Times New Roman" w:hint="eastAsia"/>
          <w:sz w:val="24"/>
          <w:szCs w:val="24"/>
        </w:rPr>
        <w:t>group-</w:t>
      </w:r>
      <w:r w:rsidR="00E95578">
        <w:rPr>
          <w:rFonts w:ascii="Garamond" w:hAnsi="Garamond" w:cs="Times New Roman" w:hint="eastAsia"/>
          <w:sz w:val="24"/>
          <w:szCs w:val="24"/>
        </w:rPr>
        <w:t xml:space="preserve">specific </w:t>
      </w:r>
      <w:r w:rsidR="007A09BA">
        <w:rPr>
          <w:rFonts w:ascii="Garamond" w:hAnsi="Garamond" w:cs="Times New Roman"/>
          <w:sz w:val="24"/>
          <w:szCs w:val="24"/>
        </w:rPr>
        <w:t xml:space="preserve">linear time </w:t>
      </w:r>
      <w:r w:rsidR="001D4AAB">
        <w:rPr>
          <w:rFonts w:ascii="Garamond" w:hAnsi="Garamond" w:cs="Times New Roman"/>
          <w:sz w:val="24"/>
          <w:szCs w:val="24"/>
        </w:rPr>
        <w:t>trends</w:t>
      </w:r>
      <w:r w:rsidR="001D4AAB">
        <w:rPr>
          <w:rFonts w:ascii="Garamond" w:hAnsi="Garamond" w:cs="Times New Roman" w:hint="eastAsia"/>
          <w:sz w:val="24"/>
          <w:szCs w:val="24"/>
        </w:rPr>
        <w:t xml:space="preserve"> </w:t>
      </w:r>
      <m:oMath>
        <m:r>
          <m:rPr>
            <m:sty m:val="p"/>
          </m:rPr>
          <w:rPr>
            <w:rFonts w:ascii="Cambria Math" w:hAnsi="Cambria Math" w:cs="Times New Roman"/>
            <w:sz w:val="24"/>
            <w:szCs w:val="24"/>
          </w:rPr>
          <m:t>γ</m:t>
        </m:r>
      </m:oMath>
      <w:r w:rsidR="00240142">
        <w:rPr>
          <w:rFonts w:ascii="Garamond" w:hAnsi="Garamond" w:cs="Times New Roman"/>
          <w:sz w:val="24"/>
          <w:szCs w:val="24"/>
        </w:rPr>
        <w:t>’</w:t>
      </w:r>
      <w:r w:rsidR="00240142">
        <w:rPr>
          <w:rFonts w:ascii="Garamond" w:hAnsi="Garamond" w:cs="Times New Roman" w:hint="eastAsia"/>
          <w:sz w:val="24"/>
          <w:szCs w:val="24"/>
        </w:rPr>
        <w:t xml:space="preserve">s </w:t>
      </w:r>
      <w:r w:rsidR="007A09BA">
        <w:rPr>
          <w:rFonts w:ascii="Garamond" w:hAnsi="Garamond" w:cs="Times New Roman"/>
          <w:sz w:val="24"/>
          <w:szCs w:val="24"/>
        </w:rPr>
        <w:t xml:space="preserve">in </w:t>
      </w:r>
      <w:r w:rsidR="00E95578">
        <w:rPr>
          <w:rFonts w:ascii="Garamond" w:hAnsi="Garamond" w:cs="Times New Roman" w:hint="eastAsia"/>
          <w:sz w:val="24"/>
          <w:szCs w:val="24"/>
        </w:rPr>
        <w:t>the</w:t>
      </w:r>
      <w:r w:rsidR="007A09BA">
        <w:rPr>
          <w:rFonts w:ascii="Garamond" w:hAnsi="Garamond" w:cs="Times New Roman"/>
          <w:sz w:val="24"/>
          <w:szCs w:val="24"/>
        </w:rPr>
        <w:t xml:space="preserve"> </w:t>
      </w:r>
      <w:r w:rsidR="00775B86">
        <w:rPr>
          <w:rFonts w:ascii="Garamond" w:hAnsi="Garamond" w:cs="Times New Roman"/>
          <w:sz w:val="24"/>
          <w:szCs w:val="24"/>
        </w:rPr>
        <w:t xml:space="preserve">share equations </w:t>
      </w:r>
      <w:r w:rsidR="00644AF1">
        <w:rPr>
          <w:rFonts w:ascii="Garamond" w:hAnsi="Garamond" w:cs="Times New Roman" w:hint="eastAsia"/>
          <w:sz w:val="24"/>
          <w:szCs w:val="24"/>
        </w:rPr>
        <w:t xml:space="preserve">in </w:t>
      </w:r>
      <w:r w:rsidR="009E2052">
        <w:rPr>
          <w:rFonts w:ascii="Garamond" w:hAnsi="Garamond" w:cs="Times New Roman" w:hint="eastAsia"/>
          <w:sz w:val="24"/>
          <w:szCs w:val="24"/>
        </w:rPr>
        <w:t>e</w:t>
      </w:r>
      <w:r w:rsidR="007A09BA">
        <w:rPr>
          <w:rFonts w:ascii="Garamond" w:hAnsi="Garamond" w:cs="Times New Roman"/>
          <w:sz w:val="24"/>
          <w:szCs w:val="24"/>
        </w:rPr>
        <w:t xml:space="preserve">quation 5. </w:t>
      </w:r>
      <w:r w:rsidR="00496471">
        <w:rPr>
          <w:rFonts w:ascii="Garamond" w:hAnsi="Garamond" w:cs="Times New Roman"/>
          <w:sz w:val="24"/>
          <w:szCs w:val="24"/>
        </w:rPr>
        <w:t xml:space="preserve"> </w:t>
      </w:r>
      <w:r w:rsidR="00E32AD9">
        <w:rPr>
          <w:rFonts w:ascii="Garamond" w:hAnsi="Garamond" w:cs="Times New Roman" w:hint="eastAsia"/>
          <w:sz w:val="24"/>
          <w:szCs w:val="24"/>
        </w:rPr>
        <w:t>T</w:t>
      </w:r>
      <w:r w:rsidR="007A09BA">
        <w:rPr>
          <w:rFonts w:ascii="Garamond" w:hAnsi="Garamond" w:cs="Times New Roman"/>
          <w:sz w:val="24"/>
          <w:szCs w:val="24"/>
        </w:rPr>
        <w:t xml:space="preserve">o </w:t>
      </w:r>
      <w:r w:rsidR="002A6121">
        <w:rPr>
          <w:rFonts w:ascii="Garamond" w:hAnsi="Garamond" w:cs="Times New Roman" w:hint="eastAsia"/>
          <w:sz w:val="24"/>
          <w:szCs w:val="24"/>
        </w:rPr>
        <w:t>calculate</w:t>
      </w:r>
      <w:r w:rsidR="007A09BA">
        <w:rPr>
          <w:rFonts w:ascii="Garamond" w:hAnsi="Garamond" w:cs="Times New Roman"/>
          <w:sz w:val="24"/>
          <w:szCs w:val="24"/>
        </w:rPr>
        <w:t xml:space="preserve"> the consumption coefficient matrix </w:t>
      </w:r>
      <w:r w:rsidR="007A09BA" w:rsidRPr="00E024A7">
        <w:rPr>
          <w:rFonts w:ascii="Garamond" w:hAnsi="Garamond" w:cs="Times New Roman"/>
          <w:i/>
          <w:sz w:val="24"/>
          <w:szCs w:val="24"/>
        </w:rPr>
        <w:t>C</w:t>
      </w:r>
      <w:r w:rsidR="007A09BA">
        <w:rPr>
          <w:rFonts w:ascii="Garamond" w:hAnsi="Garamond" w:cs="Times New Roman"/>
          <w:sz w:val="24"/>
          <w:szCs w:val="24"/>
        </w:rPr>
        <w:t xml:space="preserve"> of 2020, </w:t>
      </w:r>
      <w:r w:rsidR="00496471">
        <w:rPr>
          <w:rFonts w:ascii="Garamond" w:hAnsi="Garamond" w:cs="Times New Roman"/>
          <w:sz w:val="24"/>
          <w:szCs w:val="24"/>
        </w:rPr>
        <w:t xml:space="preserve">use is made of </w:t>
      </w:r>
      <w:r w:rsidR="00B7240E">
        <w:rPr>
          <w:rFonts w:ascii="Garamond" w:hAnsi="Garamond" w:cs="Times New Roman" w:hint="eastAsia"/>
          <w:sz w:val="24"/>
          <w:szCs w:val="24"/>
        </w:rPr>
        <w:t xml:space="preserve">the </w:t>
      </w:r>
      <w:r w:rsidR="007A09BA">
        <w:rPr>
          <w:rFonts w:ascii="Garamond" w:hAnsi="Garamond" w:cs="Times New Roman"/>
          <w:sz w:val="24"/>
          <w:szCs w:val="24"/>
        </w:rPr>
        <w:t xml:space="preserve">baseline forecasts for aggregate </w:t>
      </w:r>
      <w:r w:rsidR="00955259">
        <w:rPr>
          <w:rFonts w:ascii="Garamond" w:hAnsi="Garamond" w:cs="Times New Roman" w:hint="eastAsia"/>
          <w:sz w:val="24"/>
          <w:szCs w:val="24"/>
        </w:rPr>
        <w:t xml:space="preserve">personal </w:t>
      </w:r>
      <w:r w:rsidR="007A09BA">
        <w:rPr>
          <w:rFonts w:ascii="Garamond" w:hAnsi="Garamond" w:cs="Times New Roman"/>
          <w:sz w:val="24"/>
          <w:szCs w:val="24"/>
        </w:rPr>
        <w:t xml:space="preserve">income and the number of households by age </w:t>
      </w:r>
      <w:r w:rsidR="00496471">
        <w:rPr>
          <w:rFonts w:ascii="Garamond" w:hAnsi="Garamond" w:cs="Times New Roman"/>
          <w:sz w:val="24"/>
          <w:szCs w:val="24"/>
        </w:rPr>
        <w:t xml:space="preserve">derived </w:t>
      </w:r>
      <w:r w:rsidR="00FF2DF7">
        <w:rPr>
          <w:rFonts w:ascii="Garamond" w:hAnsi="Garamond" w:cs="Times New Roman" w:hint="eastAsia"/>
          <w:sz w:val="24"/>
          <w:szCs w:val="24"/>
        </w:rPr>
        <w:t>from the</w:t>
      </w:r>
      <w:r w:rsidR="007A09BA">
        <w:rPr>
          <w:rFonts w:ascii="Garamond" w:hAnsi="Garamond" w:cs="Times New Roman"/>
          <w:sz w:val="24"/>
          <w:szCs w:val="24"/>
        </w:rPr>
        <w:t xml:space="preserve"> extended regional econometric input-output model for Chicago in </w:t>
      </w:r>
      <w:r w:rsidR="007A09BA">
        <w:rPr>
          <w:rFonts w:ascii="Garamond" w:hAnsi="Garamond" w:cs="Times New Roman"/>
          <w:sz w:val="24"/>
          <w:szCs w:val="24"/>
        </w:rPr>
        <w:fldChar w:fldCharType="begin" w:fldLock="1"/>
      </w:r>
      <w:r w:rsidR="00FF2DF7">
        <w:rPr>
          <w:rFonts w:ascii="Garamond" w:hAnsi="Garamond" w:cs="Times New Roman"/>
          <w:sz w:val="24"/>
          <w:szCs w:val="24"/>
        </w:rPr>
        <w:instrText>ADDIN CSL_CITATION { "citationItems" : [ { "id" : "ITEM-1", "itemData" : { "ISSN" : "0953-5314", "abstract" : "This paper proposes an extension to the regional econometric input\u2013output model (REIM) [Conway, R.S. (1990) TheWashington Projection and Simulation Model: A Regional Interindustry Econometric Model. International Regional Science Review, 13, 141\u2013165; Israilevich, P.R., G.J.D. Hewings, M. Sonis and G.R. Schindler (1997) Forecasting Structural Change with a Regional Econometric Input\u2013Output Model. Journal of Regional Science, 37, 565\u2013590]. We integrate a demand system with age and income parameters into the REIM. The extended model thus addresses concerns about the effects of household heterogeneity. The initial testing is conducted with a model for the Chicago metropolitan area. First, using aggregate expenditure data by income and age groups, the almost ideal demand system with group fixed effects is constructed. Next, the estimated demand system is linked to the REIM to reflect long-term changes in the age and income distribution of households. The long- range simulation from the extended model takes into account structural changes in expenditure type stemming from changing demographic composition. The extended model further broadens the scope of impact analysis under various scenarios associated with age and income changes", "author" : [ { "dropping-particle" : "", "family" : "Kim", "given" : "Kijin", "non-dropping-particle" : "", "parse-names" : false, "suffix" : "" }, { "dropping-particle" : "", "family" : "Kratena", "given" : "Kurt", "non-dropping-particle" : "", "parse-names" : false, "suffix" : "" }, { "dropping-particle" : "", "family" : "Hewings", "given" : "Geoffrey J.D.", "non-dropping-particle" : "", "parse-names" : false, "suffix" : "" } ], "container-title" : "Economic Systems Research", "id" : "ITEM-1", "issue" : "2", "issued" : { "date-parts" : [ [ "2015", "12", "24" ] ] }, "page" : "257-285", "title" : "The extended econometric input\u2013output model with heterogeneous household demand system", "type" : "article-journal", "volume" : "27" }, "uris" : [ "http://www.mendeley.com/documents/?uuid=afb530e0-e0da-430f-984c-ac97d43d97a5" ] } ], "mendeley" : { "formattedCitation" : "(Kim et al., 2015)", "manualFormatting" : "Kim et al. (2015)", "plainTextFormattedCitation" : "(Kim et al., 2015)", "previouslyFormattedCitation" : "(Kim et al., 2015)" }, "properties" : { "noteIndex" : 0 }, "schema" : "https://github.com/citation-style-language/schema/raw/master/csl-citation.json" }</w:instrText>
      </w:r>
      <w:r w:rsidR="007A09BA">
        <w:rPr>
          <w:rFonts w:ascii="Garamond" w:hAnsi="Garamond" w:cs="Times New Roman"/>
          <w:sz w:val="24"/>
          <w:szCs w:val="24"/>
        </w:rPr>
        <w:fldChar w:fldCharType="separate"/>
      </w:r>
      <w:r w:rsidR="007A09BA">
        <w:rPr>
          <w:rFonts w:ascii="Garamond" w:hAnsi="Garamond" w:cs="Times New Roman"/>
          <w:noProof/>
          <w:sz w:val="24"/>
          <w:szCs w:val="24"/>
        </w:rPr>
        <w:t xml:space="preserve">Kim </w:t>
      </w:r>
      <w:r w:rsidR="007A09BA">
        <w:rPr>
          <w:rFonts w:ascii="Garamond" w:hAnsi="Garamond" w:cs="Times New Roman"/>
          <w:i/>
          <w:noProof/>
          <w:sz w:val="24"/>
          <w:szCs w:val="24"/>
        </w:rPr>
        <w:t>et al</w:t>
      </w:r>
      <w:r w:rsidR="007A09BA">
        <w:rPr>
          <w:rFonts w:ascii="Garamond" w:hAnsi="Garamond" w:cs="Times New Roman"/>
          <w:noProof/>
          <w:sz w:val="24"/>
          <w:szCs w:val="24"/>
        </w:rPr>
        <w:t>. (201</w:t>
      </w:r>
      <w:r w:rsidR="009E7D54">
        <w:rPr>
          <w:rFonts w:ascii="Garamond" w:hAnsi="Garamond" w:cs="Times New Roman" w:hint="eastAsia"/>
          <w:noProof/>
          <w:sz w:val="24"/>
          <w:szCs w:val="24"/>
        </w:rPr>
        <w:t>5</w:t>
      </w:r>
      <w:r w:rsidR="007A09BA">
        <w:rPr>
          <w:rFonts w:ascii="Garamond" w:hAnsi="Garamond" w:cs="Times New Roman"/>
          <w:noProof/>
          <w:sz w:val="24"/>
          <w:szCs w:val="24"/>
        </w:rPr>
        <w:t>)</w:t>
      </w:r>
      <w:r w:rsidR="007A09BA">
        <w:rPr>
          <w:rFonts w:ascii="Garamond" w:hAnsi="Garamond" w:cs="Times New Roman"/>
          <w:sz w:val="24"/>
          <w:szCs w:val="24"/>
        </w:rPr>
        <w:fldChar w:fldCharType="end"/>
      </w:r>
      <w:r w:rsidR="007A09BA">
        <w:rPr>
          <w:rFonts w:ascii="Garamond" w:hAnsi="Garamond" w:cs="Times New Roman"/>
          <w:sz w:val="24"/>
          <w:szCs w:val="24"/>
        </w:rPr>
        <w:t>.</w:t>
      </w:r>
    </w:p>
    <w:p w14:paraId="787EC4D7" w14:textId="7B9209A4" w:rsidR="00F839E5" w:rsidRDefault="007A09BA" w:rsidP="007641B1">
      <w:pPr>
        <w:spacing w:after="120" w:line="360" w:lineRule="auto"/>
        <w:jc w:val="both"/>
        <w:rPr>
          <w:rFonts w:ascii="Garamond" w:hAnsi="Garamond" w:cs="Times New Roman"/>
          <w:sz w:val="24"/>
          <w:szCs w:val="24"/>
        </w:rPr>
      </w:pPr>
      <w:r>
        <w:rPr>
          <w:rFonts w:ascii="Garamond" w:hAnsi="Garamond" w:cs="Times New Roman"/>
          <w:sz w:val="24"/>
          <w:szCs w:val="24"/>
        </w:rPr>
        <w:t xml:space="preserve">     </w:t>
      </w:r>
      <w:r w:rsidR="005645FE">
        <w:rPr>
          <w:rFonts w:ascii="Garamond" w:hAnsi="Garamond" w:cs="Times New Roman" w:hint="eastAsia"/>
          <w:sz w:val="24"/>
          <w:szCs w:val="24"/>
        </w:rPr>
        <w:t>The</w:t>
      </w:r>
      <w:r>
        <w:rPr>
          <w:rFonts w:ascii="Garamond" w:hAnsi="Garamond" w:cs="Times New Roman"/>
          <w:sz w:val="24"/>
          <w:szCs w:val="24"/>
        </w:rPr>
        <w:t xml:space="preserve"> inte</w:t>
      </w:r>
      <w:r w:rsidR="00874167">
        <w:rPr>
          <w:rFonts w:ascii="Garamond" w:hAnsi="Garamond" w:cs="Times New Roman"/>
          <w:sz w:val="24"/>
          <w:szCs w:val="24"/>
        </w:rPr>
        <w:t xml:space="preserve">rrelational income multipliers </w:t>
      </w:r>
      <w:r>
        <w:rPr>
          <w:rFonts w:ascii="Garamond" w:hAnsi="Garamond" w:cs="Times New Roman"/>
          <w:i/>
          <w:sz w:val="24"/>
          <w:szCs w:val="24"/>
        </w:rPr>
        <w:t>K</w:t>
      </w:r>
      <w:r>
        <w:rPr>
          <w:rFonts w:ascii="Garamond" w:hAnsi="Garamond" w:cs="Times New Roman"/>
          <w:sz w:val="24"/>
          <w:szCs w:val="24"/>
        </w:rPr>
        <w:t xml:space="preserve"> in </w:t>
      </w:r>
      <w:r>
        <w:rPr>
          <w:rFonts w:ascii="Garamond" w:hAnsi="Garamond" w:cs="Times New Roman"/>
          <w:sz w:val="24"/>
          <w:szCs w:val="24"/>
        </w:rPr>
        <w:fldChar w:fldCharType="begin"/>
      </w:r>
      <w:r>
        <w:rPr>
          <w:rFonts w:ascii="Garamond" w:hAnsi="Garamond" w:cs="Times New Roman"/>
          <w:sz w:val="24"/>
          <w:szCs w:val="24"/>
        </w:rPr>
        <w:instrText xml:space="preserve"> REF _Ref414958479 \h  \*LOWER \* MERGEFORMAT </w:instrText>
      </w:r>
      <w:r>
        <w:rPr>
          <w:rFonts w:ascii="Garamond" w:hAnsi="Garamond" w:cs="Times New Roman"/>
          <w:sz w:val="24"/>
          <w:szCs w:val="24"/>
        </w:rPr>
      </w:r>
      <w:r>
        <w:rPr>
          <w:rFonts w:ascii="Garamond" w:hAnsi="Garamond" w:cs="Times New Roman"/>
          <w:sz w:val="24"/>
          <w:szCs w:val="24"/>
        </w:rPr>
        <w:fldChar w:fldCharType="separate"/>
      </w:r>
      <w:r w:rsidR="00402A78" w:rsidRPr="00496471">
        <w:rPr>
          <w:rFonts w:ascii="Garamond" w:hAnsi="Garamond" w:cs="Times New Roman"/>
          <w:sz w:val="24"/>
          <w:szCs w:val="24"/>
        </w:rPr>
        <w:t>table 3</w:t>
      </w:r>
      <w:r>
        <w:rPr>
          <w:rFonts w:ascii="Garamond" w:hAnsi="Garamond" w:cs="Times New Roman"/>
          <w:sz w:val="24"/>
          <w:szCs w:val="24"/>
        </w:rPr>
        <w:fldChar w:fldCharType="end"/>
      </w:r>
      <w:r w:rsidR="005645FE">
        <w:rPr>
          <w:rFonts w:ascii="Garamond" w:hAnsi="Garamond" w:cs="Times New Roman" w:hint="eastAsia"/>
          <w:sz w:val="24"/>
          <w:szCs w:val="24"/>
        </w:rPr>
        <w:t xml:space="preserve"> </w:t>
      </w:r>
      <w:r w:rsidR="001B352F">
        <w:rPr>
          <w:rFonts w:ascii="Garamond" w:hAnsi="Garamond" w:cs="Times New Roman" w:hint="eastAsia"/>
          <w:sz w:val="24"/>
          <w:szCs w:val="24"/>
        </w:rPr>
        <w:t>show</w:t>
      </w:r>
      <w:r w:rsidR="00330CEE">
        <w:rPr>
          <w:rFonts w:ascii="Garamond" w:hAnsi="Garamond" w:cs="Times New Roman"/>
          <w:sz w:val="24"/>
          <w:szCs w:val="24"/>
        </w:rPr>
        <w:t>, by</w:t>
      </w:r>
      <w:r w:rsidR="005645FE">
        <w:rPr>
          <w:rFonts w:ascii="Garamond" w:hAnsi="Garamond" w:cs="Times New Roman" w:hint="eastAsia"/>
          <w:sz w:val="24"/>
          <w:szCs w:val="24"/>
        </w:rPr>
        <w:t xml:space="preserve"> </w:t>
      </w:r>
      <w:r w:rsidR="00E91345">
        <w:rPr>
          <w:rFonts w:ascii="Garamond" w:hAnsi="Garamond" w:cs="Times New Roman" w:hint="eastAsia"/>
          <w:sz w:val="24"/>
          <w:szCs w:val="24"/>
        </w:rPr>
        <w:t>column</w:t>
      </w:r>
      <w:r w:rsidR="00330CEE">
        <w:rPr>
          <w:rFonts w:ascii="Garamond" w:hAnsi="Garamond" w:cs="Times New Roman"/>
          <w:sz w:val="24"/>
          <w:szCs w:val="24"/>
        </w:rPr>
        <w:t>,</w:t>
      </w:r>
      <w:r w:rsidR="00E91345">
        <w:rPr>
          <w:rFonts w:ascii="Garamond" w:hAnsi="Garamond" w:cs="Times New Roman" w:hint="eastAsia"/>
          <w:sz w:val="24"/>
          <w:szCs w:val="24"/>
        </w:rPr>
        <w:t xml:space="preserve"> </w:t>
      </w:r>
      <w:r w:rsidR="005645FE">
        <w:rPr>
          <w:rFonts w:ascii="Garamond" w:hAnsi="Garamond" w:cs="Times New Roman" w:hint="eastAsia"/>
          <w:sz w:val="24"/>
          <w:szCs w:val="24"/>
        </w:rPr>
        <w:t xml:space="preserve">that </w:t>
      </w:r>
      <w:r w:rsidR="00B6281E">
        <w:rPr>
          <w:rFonts w:ascii="Garamond" w:hAnsi="Garamond" w:cs="Times New Roman" w:hint="eastAsia"/>
          <w:sz w:val="24"/>
          <w:szCs w:val="24"/>
        </w:rPr>
        <w:t>given a labor</w:t>
      </w:r>
      <w:r w:rsidR="00C30DA4">
        <w:rPr>
          <w:rFonts w:ascii="Garamond" w:hAnsi="Garamond" w:cs="Times New Roman" w:hint="eastAsia"/>
          <w:sz w:val="24"/>
          <w:szCs w:val="24"/>
        </w:rPr>
        <w:t xml:space="preserve"> income shock, </w:t>
      </w:r>
      <w:r w:rsidR="001D0154">
        <w:rPr>
          <w:rFonts w:ascii="Garamond" w:hAnsi="Garamond" w:cs="Times New Roman" w:hint="eastAsia"/>
          <w:sz w:val="24"/>
          <w:szCs w:val="24"/>
        </w:rPr>
        <w:t>the 25-44 and 45-64 groups</w:t>
      </w:r>
      <w:r w:rsidR="001D0154">
        <w:rPr>
          <w:rFonts w:ascii="Garamond" w:hAnsi="Garamond" w:cs="Times New Roman"/>
          <w:sz w:val="24"/>
          <w:szCs w:val="24"/>
        </w:rPr>
        <w:t xml:space="preserve"> </w:t>
      </w:r>
      <w:r w:rsidR="007A0D1F">
        <w:rPr>
          <w:rFonts w:ascii="Garamond" w:hAnsi="Garamond" w:cs="Times New Roman"/>
          <w:sz w:val="24"/>
          <w:szCs w:val="24"/>
        </w:rPr>
        <w:t xml:space="preserve">are </w:t>
      </w:r>
      <w:r w:rsidR="007A0D1F">
        <w:rPr>
          <w:rFonts w:ascii="Garamond" w:hAnsi="Garamond" w:cs="Times New Roman" w:hint="eastAsia"/>
          <w:sz w:val="24"/>
          <w:szCs w:val="24"/>
        </w:rPr>
        <w:t>expected</w:t>
      </w:r>
      <w:r w:rsidR="007A0D1F">
        <w:rPr>
          <w:rFonts w:ascii="Garamond" w:hAnsi="Garamond" w:cs="Times New Roman"/>
          <w:sz w:val="24"/>
          <w:szCs w:val="24"/>
        </w:rPr>
        <w:t xml:space="preserve"> to receive much larger induced income than </w:t>
      </w:r>
      <w:r w:rsidR="00C03E9D">
        <w:rPr>
          <w:rFonts w:ascii="Garamond" w:hAnsi="Garamond" w:cs="Times New Roman" w:hint="eastAsia"/>
          <w:sz w:val="24"/>
          <w:szCs w:val="24"/>
        </w:rPr>
        <w:t xml:space="preserve">the </w:t>
      </w:r>
      <w:r w:rsidR="007A0D1F">
        <w:rPr>
          <w:rFonts w:ascii="Garamond" w:hAnsi="Garamond" w:cs="Times New Roman" w:hint="eastAsia"/>
          <w:sz w:val="24"/>
          <w:szCs w:val="24"/>
        </w:rPr>
        <w:t xml:space="preserve">youth and elderly </w:t>
      </w:r>
      <w:r w:rsidR="004935EE">
        <w:rPr>
          <w:rFonts w:ascii="Garamond" w:hAnsi="Garamond" w:cs="Times New Roman" w:hint="eastAsia"/>
          <w:sz w:val="24"/>
          <w:szCs w:val="24"/>
        </w:rPr>
        <w:t>groups</w:t>
      </w:r>
      <w:r w:rsidR="007A0D1F">
        <w:rPr>
          <w:rFonts w:ascii="Garamond" w:hAnsi="Garamond" w:cs="Times New Roman"/>
          <w:sz w:val="24"/>
          <w:szCs w:val="24"/>
        </w:rPr>
        <w:t>.</w:t>
      </w:r>
      <w:r w:rsidR="007A0D1F">
        <w:rPr>
          <w:rFonts w:ascii="Garamond" w:hAnsi="Garamond" w:cs="Times New Roman" w:hint="eastAsia"/>
          <w:sz w:val="24"/>
          <w:szCs w:val="24"/>
        </w:rPr>
        <w:t xml:space="preserve"> </w:t>
      </w:r>
      <w:r w:rsidR="00330CEE">
        <w:rPr>
          <w:rFonts w:ascii="Garamond" w:hAnsi="Garamond" w:cs="Times New Roman"/>
          <w:sz w:val="24"/>
          <w:szCs w:val="24"/>
        </w:rPr>
        <w:t xml:space="preserve"> </w:t>
      </w:r>
      <w:r w:rsidR="00C91AC7">
        <w:rPr>
          <w:rFonts w:ascii="Garamond" w:hAnsi="Garamond" w:cs="Times New Roman"/>
          <w:sz w:val="24"/>
          <w:szCs w:val="24"/>
        </w:rPr>
        <w:t xml:space="preserve">In 2009, for example, a $1 increase of wage and salary income in the oldest group induces 5 cents in the youngest group, 36 cents in the two middle age groups, and 4 cents in the oldest group. </w:t>
      </w:r>
      <w:r w:rsidR="00330CEE">
        <w:rPr>
          <w:rFonts w:ascii="Garamond" w:hAnsi="Garamond" w:cs="Times New Roman"/>
          <w:sz w:val="24"/>
          <w:szCs w:val="24"/>
        </w:rPr>
        <w:t xml:space="preserve"> </w:t>
      </w:r>
      <w:r w:rsidR="007A0D1F">
        <w:rPr>
          <w:rFonts w:ascii="Garamond" w:hAnsi="Garamond" w:cs="Times New Roman"/>
          <w:sz w:val="24"/>
          <w:szCs w:val="24"/>
        </w:rPr>
        <w:t xml:space="preserve">This is simply due to the fact that </w:t>
      </w:r>
      <w:r w:rsidR="001D0154">
        <w:rPr>
          <w:rFonts w:ascii="Garamond" w:hAnsi="Garamond" w:cs="Times New Roman"/>
          <w:sz w:val="24"/>
          <w:szCs w:val="24"/>
        </w:rPr>
        <w:t xml:space="preserve">the </w:t>
      </w:r>
      <w:r w:rsidR="001D0154">
        <w:rPr>
          <w:rFonts w:ascii="Garamond" w:hAnsi="Garamond" w:cs="Times New Roman" w:hint="eastAsia"/>
          <w:sz w:val="24"/>
          <w:szCs w:val="24"/>
        </w:rPr>
        <w:t>two middle age groups</w:t>
      </w:r>
      <w:r w:rsidR="001D0154">
        <w:rPr>
          <w:rFonts w:ascii="Garamond" w:hAnsi="Garamond" w:cs="Times New Roman"/>
          <w:sz w:val="24"/>
          <w:szCs w:val="24"/>
        </w:rPr>
        <w:t xml:space="preserve"> </w:t>
      </w:r>
      <w:r w:rsidR="007A0D1F">
        <w:rPr>
          <w:rFonts w:ascii="Garamond" w:hAnsi="Garamond" w:cs="Times New Roman"/>
          <w:sz w:val="24"/>
          <w:szCs w:val="24"/>
        </w:rPr>
        <w:t xml:space="preserve">account for the largest employment shares.  </w:t>
      </w:r>
    </w:p>
    <w:p w14:paraId="67998375" w14:textId="5D165580" w:rsidR="005F7616" w:rsidRDefault="005A1DA9" w:rsidP="007641B1">
      <w:pPr>
        <w:spacing w:after="120" w:line="360" w:lineRule="auto"/>
        <w:jc w:val="both"/>
        <w:rPr>
          <w:rFonts w:ascii="Garamond" w:hAnsi="Garamond" w:cs="Times New Roman"/>
          <w:sz w:val="24"/>
          <w:szCs w:val="24"/>
        </w:rPr>
      </w:pPr>
      <w:r>
        <w:rPr>
          <w:rFonts w:ascii="Garamond" w:hAnsi="Garamond" w:cs="Times New Roman" w:hint="eastAsia"/>
          <w:sz w:val="24"/>
          <w:szCs w:val="24"/>
        </w:rPr>
        <w:t xml:space="preserve">     </w:t>
      </w:r>
      <w:r w:rsidR="00E91345">
        <w:rPr>
          <w:rFonts w:ascii="Garamond" w:hAnsi="Garamond" w:cs="Times New Roman" w:hint="eastAsia"/>
          <w:sz w:val="24"/>
          <w:szCs w:val="24"/>
        </w:rPr>
        <w:t>A</w:t>
      </w:r>
      <w:r w:rsidR="007A09BA">
        <w:rPr>
          <w:rFonts w:ascii="Garamond" w:hAnsi="Garamond" w:cs="Times New Roman"/>
          <w:sz w:val="24"/>
          <w:szCs w:val="24"/>
        </w:rPr>
        <w:t xml:space="preserve"> row direction </w:t>
      </w:r>
      <w:r w:rsidR="00117C7D">
        <w:rPr>
          <w:rFonts w:ascii="Garamond" w:hAnsi="Garamond" w:cs="Times New Roman" w:hint="eastAsia"/>
          <w:sz w:val="24"/>
          <w:szCs w:val="24"/>
        </w:rPr>
        <w:t>indicates</w:t>
      </w:r>
      <w:r w:rsidR="007A09BA">
        <w:rPr>
          <w:rFonts w:ascii="Garamond" w:hAnsi="Garamond" w:cs="Times New Roman"/>
          <w:sz w:val="24"/>
          <w:szCs w:val="24"/>
        </w:rPr>
        <w:t xml:space="preserve"> </w:t>
      </w:r>
      <w:r w:rsidR="00E244E8">
        <w:rPr>
          <w:rFonts w:ascii="Garamond" w:hAnsi="Garamond" w:cs="Times New Roman" w:hint="eastAsia"/>
          <w:sz w:val="24"/>
          <w:szCs w:val="24"/>
        </w:rPr>
        <w:t xml:space="preserve">the </w:t>
      </w:r>
      <w:r w:rsidR="007A09BA">
        <w:rPr>
          <w:rFonts w:ascii="Garamond" w:hAnsi="Garamond" w:cs="Times New Roman"/>
          <w:sz w:val="24"/>
          <w:szCs w:val="24"/>
        </w:rPr>
        <w:t>income inducement generated by a $1 increase of wage and salary income in all groups (one should be subtracted for the</w:t>
      </w:r>
      <w:r w:rsidR="002F119C">
        <w:rPr>
          <w:rFonts w:ascii="Garamond" w:hAnsi="Garamond" w:cs="Times New Roman"/>
          <w:sz w:val="24"/>
          <w:szCs w:val="24"/>
        </w:rPr>
        <w:t xml:space="preserve"> principal diagonal elements). </w:t>
      </w:r>
      <w:r w:rsidR="00330CEE">
        <w:rPr>
          <w:rFonts w:ascii="Garamond" w:hAnsi="Garamond" w:cs="Times New Roman"/>
          <w:sz w:val="24"/>
          <w:szCs w:val="24"/>
        </w:rPr>
        <w:t xml:space="preserve"> </w:t>
      </w:r>
      <w:r w:rsidR="00D6610B">
        <w:rPr>
          <w:rFonts w:ascii="Garamond" w:hAnsi="Garamond" w:cs="Times New Roman" w:hint="eastAsia"/>
          <w:sz w:val="24"/>
          <w:szCs w:val="24"/>
        </w:rPr>
        <w:t>H</w:t>
      </w:r>
      <w:r w:rsidR="00D6610B">
        <w:rPr>
          <w:rFonts w:ascii="Garamond" w:hAnsi="Garamond" w:cs="Times New Roman"/>
          <w:sz w:val="24"/>
          <w:szCs w:val="24"/>
        </w:rPr>
        <w:t xml:space="preserve">igher induced income generated by the youngest and oldest groups </w:t>
      </w:r>
      <w:r w:rsidR="004A60CA">
        <w:rPr>
          <w:rFonts w:ascii="Garamond" w:hAnsi="Garamond" w:cs="Times New Roman" w:hint="eastAsia"/>
          <w:sz w:val="24"/>
          <w:szCs w:val="24"/>
        </w:rPr>
        <w:t xml:space="preserve">is due to </w:t>
      </w:r>
      <w:r w:rsidR="00D6610B">
        <w:rPr>
          <w:rFonts w:ascii="Garamond" w:hAnsi="Garamond" w:cs="Times New Roman" w:hint="eastAsia"/>
          <w:sz w:val="24"/>
          <w:szCs w:val="24"/>
        </w:rPr>
        <w:t>h</w:t>
      </w:r>
      <w:r w:rsidR="002F119C">
        <w:rPr>
          <w:rFonts w:ascii="Garamond" w:hAnsi="Garamond" w:cs="Times New Roman"/>
          <w:sz w:val="24"/>
          <w:szCs w:val="24"/>
        </w:rPr>
        <w:t xml:space="preserve">igher propensities to consume for </w:t>
      </w:r>
      <w:r w:rsidR="00D6610B">
        <w:rPr>
          <w:rFonts w:ascii="Garamond" w:hAnsi="Garamond" w:cs="Times New Roman"/>
          <w:sz w:val="24"/>
          <w:szCs w:val="24"/>
        </w:rPr>
        <w:t>these two groups</w:t>
      </w:r>
      <w:r w:rsidR="002F119C">
        <w:rPr>
          <w:rFonts w:ascii="Garamond" w:hAnsi="Garamond" w:cs="Times New Roman"/>
          <w:sz w:val="24"/>
          <w:szCs w:val="24"/>
        </w:rPr>
        <w:t>, characteriz</w:t>
      </w:r>
      <w:r w:rsidR="00B51622">
        <w:rPr>
          <w:rFonts w:ascii="Garamond" w:hAnsi="Garamond" w:cs="Times New Roman"/>
          <w:sz w:val="24"/>
          <w:szCs w:val="24"/>
        </w:rPr>
        <w:t>ed by “earn less and spend more</w:t>
      </w:r>
      <w:r w:rsidR="00B51622">
        <w:rPr>
          <w:rFonts w:ascii="Garamond" w:hAnsi="Garamond" w:cs="Times New Roman" w:hint="eastAsia"/>
          <w:sz w:val="24"/>
          <w:szCs w:val="24"/>
        </w:rPr>
        <w:t>.</w:t>
      </w:r>
      <w:r w:rsidR="002F119C">
        <w:rPr>
          <w:rFonts w:ascii="Garamond" w:hAnsi="Garamond" w:cs="Times New Roman"/>
          <w:sz w:val="24"/>
          <w:szCs w:val="24"/>
        </w:rPr>
        <w:t>”</w:t>
      </w:r>
      <w:r w:rsidR="00D84247">
        <w:rPr>
          <w:rFonts w:ascii="Garamond" w:hAnsi="Garamond" w:cs="Times New Roman" w:hint="eastAsia"/>
          <w:sz w:val="24"/>
          <w:szCs w:val="24"/>
        </w:rPr>
        <w:t xml:space="preserve"> </w:t>
      </w:r>
    </w:p>
    <w:p w14:paraId="4062E4E2" w14:textId="2C88C41A" w:rsidR="007A09BA" w:rsidRDefault="00C56550" w:rsidP="007641B1">
      <w:pPr>
        <w:spacing w:after="120" w:line="360" w:lineRule="auto"/>
        <w:jc w:val="both"/>
        <w:rPr>
          <w:rFonts w:ascii="Garamond" w:hAnsi="Garamond" w:cs="Times New Roman"/>
          <w:sz w:val="24"/>
          <w:szCs w:val="24"/>
        </w:rPr>
      </w:pPr>
      <w:r>
        <w:rPr>
          <w:rFonts w:ascii="Garamond" w:hAnsi="Garamond" w:cs="Times New Roman" w:hint="eastAsia"/>
          <w:sz w:val="24"/>
          <w:szCs w:val="24"/>
        </w:rPr>
        <w:t xml:space="preserve">     </w:t>
      </w:r>
      <w:r w:rsidR="00E909E5">
        <w:rPr>
          <w:rFonts w:ascii="Garamond" w:hAnsi="Garamond" w:cs="Times New Roman"/>
          <w:sz w:val="24"/>
          <w:szCs w:val="24"/>
        </w:rPr>
        <w:fldChar w:fldCharType="begin"/>
      </w:r>
      <w:r w:rsidR="00E909E5">
        <w:rPr>
          <w:rFonts w:ascii="Garamond" w:hAnsi="Garamond" w:cs="Times New Roman"/>
          <w:sz w:val="24"/>
          <w:szCs w:val="24"/>
        </w:rPr>
        <w:instrText xml:space="preserve"> REF _Ref414958479 \h  \* MERGEFORMAT </w:instrText>
      </w:r>
      <w:r w:rsidR="00E909E5">
        <w:rPr>
          <w:rFonts w:ascii="Garamond" w:hAnsi="Garamond" w:cs="Times New Roman"/>
          <w:sz w:val="24"/>
          <w:szCs w:val="24"/>
        </w:rPr>
      </w:r>
      <w:r w:rsidR="00E909E5">
        <w:rPr>
          <w:rFonts w:ascii="Garamond" w:hAnsi="Garamond" w:cs="Times New Roman"/>
          <w:sz w:val="24"/>
          <w:szCs w:val="24"/>
        </w:rPr>
        <w:fldChar w:fldCharType="separate"/>
      </w:r>
      <w:r w:rsidR="00402A78" w:rsidRPr="00330CEE">
        <w:rPr>
          <w:rFonts w:ascii="Garamond" w:hAnsi="Garamond" w:cs="Times New Roman"/>
          <w:sz w:val="24"/>
          <w:szCs w:val="24"/>
        </w:rPr>
        <w:t>Table 3</w:t>
      </w:r>
      <w:r w:rsidR="00E909E5">
        <w:rPr>
          <w:rFonts w:ascii="Garamond" w:hAnsi="Garamond" w:cs="Times New Roman"/>
          <w:sz w:val="24"/>
          <w:szCs w:val="24"/>
        </w:rPr>
        <w:fldChar w:fldCharType="end"/>
      </w:r>
      <w:r w:rsidR="00E909E5">
        <w:rPr>
          <w:rFonts w:ascii="Garamond" w:hAnsi="Garamond" w:cs="Times New Roman" w:hint="eastAsia"/>
          <w:sz w:val="24"/>
          <w:szCs w:val="24"/>
        </w:rPr>
        <w:t xml:space="preserve"> also shows that </w:t>
      </w:r>
      <w:r w:rsidR="00821358">
        <w:rPr>
          <w:rFonts w:ascii="Garamond" w:hAnsi="Garamond" w:cs="Times New Roman"/>
          <w:sz w:val="24"/>
          <w:szCs w:val="24"/>
        </w:rPr>
        <w:t>a</w:t>
      </w:r>
      <w:r w:rsidR="00821358">
        <w:rPr>
          <w:rFonts w:ascii="Garamond" w:hAnsi="Garamond" w:cs="Times New Roman" w:hint="eastAsia"/>
          <w:sz w:val="24"/>
          <w:szCs w:val="24"/>
        </w:rPr>
        <w:t>geing</w:t>
      </w:r>
      <w:r w:rsidR="0046022F">
        <w:rPr>
          <w:rFonts w:ascii="Garamond" w:hAnsi="Garamond" w:cs="Times New Roman" w:hint="eastAsia"/>
          <w:sz w:val="24"/>
          <w:szCs w:val="24"/>
        </w:rPr>
        <w:t xml:space="preserve"> population</w:t>
      </w:r>
      <w:r w:rsidR="000E2547">
        <w:rPr>
          <w:rFonts w:ascii="Garamond" w:hAnsi="Garamond" w:cs="Times New Roman" w:hint="eastAsia"/>
          <w:sz w:val="24"/>
          <w:szCs w:val="24"/>
        </w:rPr>
        <w:t xml:space="preserve"> </w:t>
      </w:r>
      <w:r w:rsidR="007A09BA">
        <w:rPr>
          <w:rFonts w:ascii="Garamond" w:hAnsi="Garamond" w:cs="Times New Roman"/>
          <w:sz w:val="24"/>
          <w:szCs w:val="24"/>
        </w:rPr>
        <w:t>increase</w:t>
      </w:r>
      <w:r w:rsidR="00036AF9">
        <w:rPr>
          <w:rFonts w:ascii="Garamond" w:hAnsi="Garamond" w:cs="Times New Roman" w:hint="eastAsia"/>
          <w:sz w:val="24"/>
          <w:szCs w:val="24"/>
        </w:rPr>
        <w:t>s</w:t>
      </w:r>
      <w:r w:rsidR="007A09BA">
        <w:rPr>
          <w:rFonts w:ascii="Garamond" w:hAnsi="Garamond" w:cs="Times New Roman"/>
          <w:sz w:val="24"/>
          <w:szCs w:val="24"/>
        </w:rPr>
        <w:t xml:space="preserve"> induced income that the 45-64 and 65+ groups receive in 2020 while the other </w:t>
      </w:r>
      <w:r w:rsidR="002A0CF5">
        <w:rPr>
          <w:rFonts w:ascii="Garamond" w:hAnsi="Garamond" w:cs="Times New Roman" w:hint="eastAsia"/>
          <w:sz w:val="24"/>
          <w:szCs w:val="24"/>
        </w:rPr>
        <w:t>younger</w:t>
      </w:r>
      <w:r w:rsidR="007A09BA">
        <w:rPr>
          <w:rFonts w:ascii="Garamond" w:hAnsi="Garamond" w:cs="Times New Roman"/>
          <w:sz w:val="24"/>
          <w:szCs w:val="24"/>
        </w:rPr>
        <w:t xml:space="preserve"> groups experience a </w:t>
      </w:r>
      <w:r w:rsidR="00CA7506">
        <w:rPr>
          <w:rFonts w:ascii="Garamond" w:hAnsi="Garamond" w:cs="Times New Roman" w:hint="eastAsia"/>
          <w:sz w:val="24"/>
          <w:szCs w:val="24"/>
        </w:rPr>
        <w:t>decline</w:t>
      </w:r>
      <w:r w:rsidR="007A09BA">
        <w:rPr>
          <w:rFonts w:ascii="Garamond" w:hAnsi="Garamond" w:cs="Times New Roman"/>
          <w:sz w:val="24"/>
          <w:szCs w:val="24"/>
        </w:rPr>
        <w:t xml:space="preserve"> in induced income</w:t>
      </w:r>
      <w:r w:rsidR="00766687">
        <w:rPr>
          <w:rFonts w:ascii="Garamond" w:hAnsi="Garamond" w:cs="Times New Roman" w:hint="eastAsia"/>
          <w:sz w:val="24"/>
          <w:szCs w:val="24"/>
        </w:rPr>
        <w:t xml:space="preserve">. </w:t>
      </w:r>
      <w:r w:rsidR="00330CEE">
        <w:rPr>
          <w:rFonts w:ascii="Garamond" w:hAnsi="Garamond" w:cs="Times New Roman"/>
          <w:sz w:val="24"/>
          <w:szCs w:val="24"/>
        </w:rPr>
        <w:t xml:space="preserve"> </w:t>
      </w:r>
      <w:r w:rsidR="00766687">
        <w:rPr>
          <w:rFonts w:ascii="Garamond" w:hAnsi="Garamond" w:cs="Times New Roman" w:hint="eastAsia"/>
          <w:sz w:val="24"/>
          <w:szCs w:val="24"/>
        </w:rPr>
        <w:t xml:space="preserve">This </w:t>
      </w:r>
      <w:r w:rsidR="00560DC7">
        <w:rPr>
          <w:rFonts w:ascii="Garamond" w:hAnsi="Garamond" w:cs="Times New Roman" w:hint="eastAsia"/>
          <w:sz w:val="24"/>
          <w:szCs w:val="24"/>
        </w:rPr>
        <w:t xml:space="preserve">can be explained by the </w:t>
      </w:r>
      <w:r w:rsidR="00BE11DF">
        <w:rPr>
          <w:rFonts w:ascii="Garamond" w:hAnsi="Garamond" w:cs="Times New Roman" w:hint="eastAsia"/>
          <w:sz w:val="24"/>
          <w:szCs w:val="24"/>
        </w:rPr>
        <w:t>population projection</w:t>
      </w:r>
      <w:r w:rsidR="00560DC7">
        <w:rPr>
          <w:rFonts w:ascii="Garamond" w:hAnsi="Garamond" w:cs="Times New Roman" w:hint="eastAsia"/>
          <w:sz w:val="24"/>
          <w:szCs w:val="24"/>
        </w:rPr>
        <w:t xml:space="preserve"> that</w:t>
      </w:r>
      <w:r w:rsidR="00766687">
        <w:rPr>
          <w:rFonts w:ascii="Garamond" w:hAnsi="Garamond" w:cs="Times New Roman" w:hint="eastAsia"/>
          <w:sz w:val="24"/>
          <w:szCs w:val="24"/>
        </w:rPr>
        <w:t xml:space="preserve"> </w:t>
      </w:r>
      <w:r w:rsidR="00BE11DF">
        <w:rPr>
          <w:rFonts w:ascii="Garamond" w:hAnsi="Garamond" w:cs="Times New Roman" w:hint="eastAsia"/>
          <w:sz w:val="24"/>
          <w:szCs w:val="24"/>
        </w:rPr>
        <w:t xml:space="preserve">expects </w:t>
      </w:r>
      <w:r w:rsidR="007A09BA">
        <w:rPr>
          <w:rFonts w:ascii="Garamond" w:hAnsi="Garamond" w:cs="Times New Roman"/>
          <w:sz w:val="24"/>
          <w:szCs w:val="24"/>
        </w:rPr>
        <w:t>a large p</w:t>
      </w:r>
      <w:r w:rsidR="00BE11DF">
        <w:rPr>
          <w:rFonts w:ascii="Garamond" w:hAnsi="Garamond" w:cs="Times New Roman"/>
          <w:sz w:val="24"/>
          <w:szCs w:val="24"/>
        </w:rPr>
        <w:t xml:space="preserve">ositive growth in </w:t>
      </w:r>
      <w:r w:rsidR="007960E8">
        <w:rPr>
          <w:rFonts w:ascii="Garamond" w:hAnsi="Garamond" w:cs="Times New Roman" w:hint="eastAsia"/>
          <w:sz w:val="24"/>
          <w:szCs w:val="24"/>
        </w:rPr>
        <w:t xml:space="preserve">the </w:t>
      </w:r>
      <w:r w:rsidR="00BE11DF">
        <w:rPr>
          <w:rFonts w:ascii="Garamond" w:hAnsi="Garamond" w:cs="Times New Roman"/>
          <w:sz w:val="24"/>
          <w:szCs w:val="24"/>
        </w:rPr>
        <w:t xml:space="preserve">population </w:t>
      </w:r>
      <w:r w:rsidR="007960E8">
        <w:rPr>
          <w:rFonts w:ascii="Garamond" w:hAnsi="Garamond" w:cs="Times New Roman" w:hint="eastAsia"/>
          <w:sz w:val="24"/>
          <w:szCs w:val="24"/>
        </w:rPr>
        <w:t>of</w:t>
      </w:r>
      <w:r w:rsidR="007A09BA">
        <w:rPr>
          <w:rFonts w:ascii="Garamond" w:hAnsi="Garamond" w:cs="Times New Roman"/>
          <w:sz w:val="24"/>
          <w:szCs w:val="24"/>
        </w:rPr>
        <w:t xml:space="preserve"> the 45-64 and 65+ groups.</w:t>
      </w:r>
      <w:r>
        <w:rPr>
          <w:rStyle w:val="FootnoteReference"/>
          <w:rFonts w:ascii="Garamond" w:hAnsi="Garamond" w:cs="Times New Roman"/>
          <w:sz w:val="24"/>
          <w:szCs w:val="24"/>
        </w:rPr>
        <w:footnoteReference w:id="24"/>
      </w:r>
      <w:r w:rsidR="007A09BA">
        <w:rPr>
          <w:rFonts w:ascii="Garamond" w:hAnsi="Garamond" w:cs="Times New Roman"/>
          <w:sz w:val="24"/>
          <w:szCs w:val="24"/>
        </w:rPr>
        <w:t xml:space="preserve"> </w:t>
      </w:r>
      <w:r w:rsidR="00330CEE">
        <w:rPr>
          <w:rFonts w:ascii="Garamond" w:hAnsi="Garamond" w:cs="Times New Roman"/>
          <w:sz w:val="24"/>
          <w:szCs w:val="24"/>
        </w:rPr>
        <w:t xml:space="preserve"> </w:t>
      </w:r>
      <w:r w:rsidR="007A09BA">
        <w:rPr>
          <w:rFonts w:ascii="Garamond" w:hAnsi="Garamond" w:cs="Times New Roman"/>
          <w:sz w:val="24"/>
          <w:szCs w:val="24"/>
        </w:rPr>
        <w:t xml:space="preserve">It is, however, </w:t>
      </w:r>
      <w:r w:rsidR="0094215B">
        <w:rPr>
          <w:rFonts w:ascii="Garamond" w:hAnsi="Garamond" w:cs="Times New Roman" w:hint="eastAsia"/>
          <w:sz w:val="24"/>
          <w:szCs w:val="24"/>
        </w:rPr>
        <w:t>important to</w:t>
      </w:r>
      <w:r w:rsidR="007A09BA">
        <w:rPr>
          <w:rFonts w:ascii="Garamond" w:hAnsi="Garamond" w:cs="Times New Roman"/>
          <w:sz w:val="24"/>
          <w:szCs w:val="24"/>
        </w:rPr>
        <w:t xml:space="preserve"> not</w:t>
      </w:r>
      <w:r w:rsidR="0094215B">
        <w:rPr>
          <w:rFonts w:ascii="Garamond" w:hAnsi="Garamond" w:cs="Times New Roman" w:hint="eastAsia"/>
          <w:sz w:val="24"/>
          <w:szCs w:val="24"/>
        </w:rPr>
        <w:t>e</w:t>
      </w:r>
      <w:r w:rsidR="007A09BA">
        <w:rPr>
          <w:rFonts w:ascii="Garamond" w:hAnsi="Garamond" w:cs="Times New Roman"/>
          <w:sz w:val="24"/>
          <w:szCs w:val="24"/>
        </w:rPr>
        <w:t xml:space="preserve"> that the Miyazawa analysis suggests </w:t>
      </w:r>
      <w:r w:rsidR="007A09BA">
        <w:rPr>
          <w:rFonts w:ascii="Garamond" w:hAnsi="Garamond" w:cs="Times New Roman"/>
          <w:sz w:val="24"/>
          <w:szCs w:val="24"/>
        </w:rPr>
        <w:lastRenderedPageBreak/>
        <w:t xml:space="preserve">that with </w:t>
      </w:r>
      <w:r w:rsidR="00330CEE">
        <w:rPr>
          <w:rFonts w:ascii="Garamond" w:hAnsi="Garamond" w:cs="Times New Roman"/>
          <w:sz w:val="24"/>
          <w:szCs w:val="24"/>
        </w:rPr>
        <w:t xml:space="preserve">an </w:t>
      </w:r>
      <w:r w:rsidR="00821358">
        <w:rPr>
          <w:rFonts w:ascii="Garamond" w:hAnsi="Garamond" w:cs="Times New Roman"/>
          <w:sz w:val="24"/>
          <w:szCs w:val="24"/>
        </w:rPr>
        <w:t>a</w:t>
      </w:r>
      <w:r w:rsidR="00821358">
        <w:rPr>
          <w:rFonts w:ascii="Garamond" w:hAnsi="Garamond" w:cs="Times New Roman" w:hint="eastAsia"/>
          <w:sz w:val="24"/>
          <w:szCs w:val="24"/>
        </w:rPr>
        <w:t>geing</w:t>
      </w:r>
      <w:r w:rsidR="005F7616">
        <w:rPr>
          <w:rFonts w:ascii="Garamond" w:hAnsi="Garamond" w:cs="Times New Roman" w:hint="eastAsia"/>
          <w:sz w:val="24"/>
          <w:szCs w:val="24"/>
        </w:rPr>
        <w:t xml:space="preserve"> population,</w:t>
      </w:r>
      <w:r w:rsidR="007A09BA">
        <w:rPr>
          <w:rFonts w:ascii="Garamond" w:hAnsi="Garamond" w:cs="Times New Roman"/>
          <w:sz w:val="24"/>
          <w:szCs w:val="24"/>
        </w:rPr>
        <w:t xml:space="preserve"> </w:t>
      </w:r>
      <w:r w:rsidR="005F7616">
        <w:rPr>
          <w:rFonts w:ascii="Garamond" w:hAnsi="Garamond" w:cs="Times New Roman"/>
          <w:sz w:val="24"/>
          <w:szCs w:val="24"/>
        </w:rPr>
        <w:t xml:space="preserve">the entire local economy </w:t>
      </w:r>
      <w:r w:rsidR="005F7616">
        <w:rPr>
          <w:rFonts w:ascii="Garamond" w:hAnsi="Garamond" w:cs="Times New Roman" w:hint="eastAsia"/>
          <w:sz w:val="24"/>
          <w:szCs w:val="24"/>
        </w:rPr>
        <w:t xml:space="preserve">could suffer from </w:t>
      </w:r>
      <w:r w:rsidR="007A09BA">
        <w:rPr>
          <w:rFonts w:ascii="Garamond" w:hAnsi="Garamond" w:cs="Times New Roman"/>
          <w:sz w:val="24"/>
          <w:szCs w:val="24"/>
        </w:rPr>
        <w:t xml:space="preserve">a decline in additional income generated by an income shock. </w:t>
      </w:r>
    </w:p>
    <w:p w14:paraId="2CF382F3" w14:textId="3DDF3414" w:rsidR="007A09BA" w:rsidRDefault="007A09BA" w:rsidP="007641B1">
      <w:pPr>
        <w:spacing w:after="120" w:line="360" w:lineRule="auto"/>
        <w:jc w:val="center"/>
        <w:rPr>
          <w:rFonts w:ascii="Garamond" w:hAnsi="Garamond" w:cs="Times New Roman"/>
          <w:i/>
          <w:sz w:val="24"/>
          <w:szCs w:val="24"/>
        </w:rPr>
      </w:pPr>
      <w:r>
        <w:rPr>
          <w:rFonts w:ascii="Garamond" w:hAnsi="Garamond" w:cs="Times New Roman"/>
          <w:i/>
          <w:sz w:val="24"/>
          <w:szCs w:val="24"/>
        </w:rPr>
        <w:t xml:space="preserve">&lt;&lt; Insert </w:t>
      </w:r>
      <w:r>
        <w:rPr>
          <w:rFonts w:ascii="Garamond" w:hAnsi="Garamond" w:cs="Times New Roman"/>
          <w:i/>
          <w:sz w:val="24"/>
          <w:szCs w:val="24"/>
        </w:rPr>
        <w:fldChar w:fldCharType="begin"/>
      </w:r>
      <w:r>
        <w:rPr>
          <w:rFonts w:ascii="Garamond" w:hAnsi="Garamond" w:cs="Times New Roman"/>
          <w:i/>
          <w:sz w:val="24"/>
          <w:szCs w:val="24"/>
        </w:rPr>
        <w:instrText xml:space="preserve"> REF _Ref414958479 \h  \*LOWER \* MERGEFORMAT </w:instrText>
      </w:r>
      <w:r>
        <w:rPr>
          <w:rFonts w:ascii="Garamond" w:hAnsi="Garamond" w:cs="Times New Roman"/>
          <w:i/>
          <w:sz w:val="24"/>
          <w:szCs w:val="24"/>
        </w:rPr>
      </w:r>
      <w:r>
        <w:rPr>
          <w:rFonts w:ascii="Garamond" w:hAnsi="Garamond" w:cs="Times New Roman"/>
          <w:i/>
          <w:sz w:val="24"/>
          <w:szCs w:val="24"/>
        </w:rPr>
        <w:fldChar w:fldCharType="separate"/>
      </w:r>
      <w:r w:rsidR="00402A78" w:rsidRPr="00330CEE">
        <w:rPr>
          <w:rFonts w:ascii="Garamond" w:hAnsi="Garamond" w:cs="Times New Roman"/>
          <w:i/>
          <w:sz w:val="24"/>
          <w:szCs w:val="24"/>
        </w:rPr>
        <w:t>table 3</w:t>
      </w:r>
      <w:r>
        <w:rPr>
          <w:rFonts w:ascii="Garamond" w:hAnsi="Garamond" w:cs="Times New Roman"/>
          <w:i/>
          <w:sz w:val="24"/>
          <w:szCs w:val="24"/>
        </w:rPr>
        <w:fldChar w:fldCharType="end"/>
      </w:r>
      <w:r>
        <w:rPr>
          <w:rFonts w:ascii="Garamond" w:hAnsi="Garamond" w:cs="Times New Roman"/>
          <w:i/>
          <w:sz w:val="24"/>
          <w:szCs w:val="24"/>
        </w:rPr>
        <w:t xml:space="preserve"> here &gt;&gt;</w:t>
      </w:r>
    </w:p>
    <w:p w14:paraId="37E3E932" w14:textId="724737DA" w:rsidR="004B7512" w:rsidRDefault="007A09BA" w:rsidP="007641B1">
      <w:pPr>
        <w:spacing w:after="120" w:line="360" w:lineRule="auto"/>
        <w:jc w:val="both"/>
        <w:rPr>
          <w:rFonts w:ascii="Garamond" w:hAnsi="Garamond" w:cs="Times New Roman"/>
          <w:sz w:val="24"/>
          <w:szCs w:val="24"/>
        </w:rPr>
      </w:pPr>
      <w:r>
        <w:rPr>
          <w:rFonts w:ascii="Garamond" w:hAnsi="Garamond" w:cs="Times New Roman"/>
          <w:sz w:val="24"/>
          <w:szCs w:val="24"/>
        </w:rPr>
        <w:t xml:space="preserve">     </w:t>
      </w:r>
      <w:r w:rsidR="00AE4594">
        <w:rPr>
          <w:rFonts w:ascii="Garamond" w:hAnsi="Garamond" w:cs="Times New Roman" w:hint="eastAsia"/>
          <w:sz w:val="24"/>
          <w:szCs w:val="24"/>
        </w:rPr>
        <w:t xml:space="preserve">The </w:t>
      </w:r>
      <w:r w:rsidR="00AE4594">
        <w:rPr>
          <w:rFonts w:ascii="Garamond" w:hAnsi="Garamond" w:cs="Times New Roman"/>
          <w:sz w:val="24"/>
          <w:szCs w:val="24"/>
        </w:rPr>
        <w:t xml:space="preserve">multi-sector income multipliers </w:t>
      </w:r>
      <w:r w:rsidR="00AE4594">
        <w:rPr>
          <w:rFonts w:ascii="Garamond" w:hAnsi="Garamond" w:cs="Times New Roman"/>
          <w:i/>
          <w:sz w:val="24"/>
          <w:szCs w:val="24"/>
        </w:rPr>
        <w:t>KVB</w:t>
      </w:r>
      <w:r w:rsidR="00AE4594">
        <w:rPr>
          <w:rFonts w:ascii="Garamond" w:hAnsi="Garamond" w:cs="Times New Roman"/>
          <w:sz w:val="24"/>
          <w:szCs w:val="24"/>
        </w:rPr>
        <w:t xml:space="preserve"> </w:t>
      </w:r>
      <w:r w:rsidR="00AE4594">
        <w:rPr>
          <w:rFonts w:ascii="Garamond" w:hAnsi="Garamond" w:cs="Times New Roman" w:hint="eastAsia"/>
          <w:sz w:val="24"/>
          <w:szCs w:val="24"/>
        </w:rPr>
        <w:t xml:space="preserve">in </w:t>
      </w:r>
      <w:r w:rsidR="00331249">
        <w:rPr>
          <w:rFonts w:ascii="Garamond" w:hAnsi="Garamond" w:cs="Times New Roman"/>
          <w:sz w:val="24"/>
          <w:szCs w:val="24"/>
        </w:rPr>
        <w:fldChar w:fldCharType="begin"/>
      </w:r>
      <w:r w:rsidR="00331249">
        <w:rPr>
          <w:rFonts w:ascii="Garamond" w:hAnsi="Garamond" w:cs="Times New Roman"/>
          <w:sz w:val="24"/>
          <w:szCs w:val="24"/>
        </w:rPr>
        <w:instrText xml:space="preserve"> REF _Ref415653074 \h </w:instrText>
      </w:r>
      <w:r w:rsidR="00AE4594">
        <w:rPr>
          <w:rFonts w:ascii="Garamond" w:hAnsi="Garamond" w:cs="Times New Roman" w:hint="eastAsia"/>
          <w:sz w:val="24"/>
          <w:szCs w:val="24"/>
        </w:rPr>
        <w:instrText>\*LOWER</w:instrText>
      </w:r>
      <w:r w:rsidR="00331249">
        <w:rPr>
          <w:rFonts w:ascii="Garamond" w:hAnsi="Garamond" w:cs="Times New Roman"/>
          <w:sz w:val="24"/>
          <w:szCs w:val="24"/>
        </w:rPr>
        <w:instrText xml:space="preserve"> \* MERGEFORMAT </w:instrText>
      </w:r>
      <w:r w:rsidR="00331249">
        <w:rPr>
          <w:rFonts w:ascii="Garamond" w:hAnsi="Garamond" w:cs="Times New Roman"/>
          <w:sz w:val="24"/>
          <w:szCs w:val="24"/>
        </w:rPr>
      </w:r>
      <w:r w:rsidR="00331249">
        <w:rPr>
          <w:rFonts w:ascii="Garamond" w:hAnsi="Garamond" w:cs="Times New Roman"/>
          <w:sz w:val="24"/>
          <w:szCs w:val="24"/>
        </w:rPr>
        <w:fldChar w:fldCharType="separate"/>
      </w:r>
      <w:r w:rsidR="00402A78" w:rsidRPr="00330CEE">
        <w:rPr>
          <w:rFonts w:ascii="Garamond" w:hAnsi="Garamond" w:cs="Times New Roman"/>
          <w:sz w:val="24"/>
          <w:szCs w:val="24"/>
        </w:rPr>
        <w:t>table 4</w:t>
      </w:r>
      <w:r w:rsidR="00331249">
        <w:rPr>
          <w:rFonts w:ascii="Garamond" w:hAnsi="Garamond" w:cs="Times New Roman"/>
          <w:sz w:val="24"/>
          <w:szCs w:val="24"/>
        </w:rPr>
        <w:fldChar w:fldCharType="end"/>
      </w:r>
      <w:r w:rsidR="00331249">
        <w:rPr>
          <w:rFonts w:ascii="Garamond" w:hAnsi="Garamond" w:cs="Times New Roman" w:hint="eastAsia"/>
          <w:sz w:val="24"/>
          <w:szCs w:val="24"/>
        </w:rPr>
        <w:t xml:space="preserve"> </w:t>
      </w:r>
      <w:r w:rsidR="00925214">
        <w:rPr>
          <w:rFonts w:ascii="Garamond" w:hAnsi="Garamond" w:cs="Times New Roman" w:hint="eastAsia"/>
          <w:sz w:val="24"/>
          <w:szCs w:val="24"/>
        </w:rPr>
        <w:t>show that</w:t>
      </w:r>
      <w:r w:rsidR="00FE7578">
        <w:rPr>
          <w:rFonts w:ascii="Garamond" w:hAnsi="Garamond" w:cs="Times New Roman" w:hint="eastAsia"/>
          <w:sz w:val="24"/>
          <w:szCs w:val="24"/>
        </w:rPr>
        <w:t xml:space="preserve"> sectors </w:t>
      </w:r>
      <w:r w:rsidR="00FE7578">
        <w:rPr>
          <w:rFonts w:ascii="Garamond" w:hAnsi="Garamond" w:cs="Times New Roman"/>
          <w:sz w:val="24"/>
          <w:szCs w:val="24"/>
        </w:rPr>
        <w:t xml:space="preserve">with </w:t>
      </w:r>
      <w:r w:rsidR="00FE7578">
        <w:rPr>
          <w:rFonts w:ascii="Garamond" w:hAnsi="Garamond" w:cs="Times New Roman" w:hint="eastAsia"/>
          <w:sz w:val="24"/>
          <w:szCs w:val="24"/>
        </w:rPr>
        <w:t xml:space="preserve">higher </w:t>
      </w:r>
      <w:r w:rsidR="00FE7578">
        <w:rPr>
          <w:rFonts w:ascii="Garamond" w:hAnsi="Garamond" w:cs="Times New Roman"/>
          <w:sz w:val="24"/>
          <w:szCs w:val="24"/>
        </w:rPr>
        <w:t xml:space="preserve">employment </w:t>
      </w:r>
      <w:r w:rsidR="00FE7578">
        <w:rPr>
          <w:rFonts w:ascii="Garamond" w:hAnsi="Garamond" w:cs="Times New Roman" w:hint="eastAsia"/>
          <w:sz w:val="24"/>
          <w:szCs w:val="24"/>
        </w:rPr>
        <w:t xml:space="preserve">share for a specific age group </w:t>
      </w:r>
      <w:r w:rsidR="00FE7578">
        <w:rPr>
          <w:rFonts w:ascii="Garamond" w:hAnsi="Garamond" w:cs="Times New Roman"/>
          <w:sz w:val="24"/>
          <w:szCs w:val="24"/>
        </w:rPr>
        <w:t xml:space="preserve">(see </w:t>
      </w:r>
      <w:r w:rsidR="00FE7578">
        <w:rPr>
          <w:rFonts w:ascii="Garamond" w:hAnsi="Garamond" w:cs="Times New Roman"/>
          <w:sz w:val="24"/>
          <w:szCs w:val="24"/>
        </w:rPr>
        <w:fldChar w:fldCharType="begin"/>
      </w:r>
      <w:r w:rsidR="00FE7578">
        <w:rPr>
          <w:rFonts w:ascii="Garamond" w:hAnsi="Garamond" w:cs="Times New Roman"/>
          <w:sz w:val="24"/>
          <w:szCs w:val="24"/>
        </w:rPr>
        <w:instrText xml:space="preserve"> REF _Ref407091027 \h \*LOWER \* MERGEFORMAT </w:instrText>
      </w:r>
      <w:r w:rsidR="00FE7578">
        <w:rPr>
          <w:rFonts w:ascii="Garamond" w:hAnsi="Garamond" w:cs="Times New Roman"/>
          <w:sz w:val="24"/>
          <w:szCs w:val="24"/>
        </w:rPr>
      </w:r>
      <w:r w:rsidR="00FE7578">
        <w:rPr>
          <w:rFonts w:ascii="Garamond" w:hAnsi="Garamond" w:cs="Times New Roman"/>
          <w:sz w:val="24"/>
          <w:szCs w:val="24"/>
        </w:rPr>
        <w:fldChar w:fldCharType="separate"/>
      </w:r>
      <w:r w:rsidR="00402A78" w:rsidRPr="00330CEE">
        <w:rPr>
          <w:rFonts w:ascii="Garamond" w:hAnsi="Garamond" w:cs="Times New Roman"/>
          <w:sz w:val="24"/>
          <w:szCs w:val="24"/>
        </w:rPr>
        <w:t>figure 3</w:t>
      </w:r>
      <w:r w:rsidR="00FE7578">
        <w:rPr>
          <w:rFonts w:ascii="Garamond" w:hAnsi="Garamond" w:cs="Times New Roman"/>
          <w:sz w:val="24"/>
          <w:szCs w:val="24"/>
        </w:rPr>
        <w:fldChar w:fldCharType="end"/>
      </w:r>
      <w:r w:rsidR="00FE7578">
        <w:rPr>
          <w:rFonts w:ascii="Garamond" w:hAnsi="Garamond" w:cs="Times New Roman"/>
          <w:sz w:val="24"/>
          <w:szCs w:val="24"/>
        </w:rPr>
        <w:t>)</w:t>
      </w:r>
      <w:r w:rsidR="00FE7578">
        <w:rPr>
          <w:rFonts w:ascii="Garamond" w:hAnsi="Garamond" w:cs="Times New Roman" w:hint="eastAsia"/>
          <w:sz w:val="24"/>
          <w:szCs w:val="24"/>
        </w:rPr>
        <w:t xml:space="preserve"> tend to generate h</w:t>
      </w:r>
      <w:r w:rsidR="00FE7578">
        <w:rPr>
          <w:rFonts w:ascii="Garamond" w:hAnsi="Garamond" w:cs="Times New Roman"/>
          <w:sz w:val="24"/>
          <w:szCs w:val="24"/>
        </w:rPr>
        <w:t xml:space="preserve">igher income </w:t>
      </w:r>
      <w:r w:rsidR="00FE7578">
        <w:rPr>
          <w:rFonts w:ascii="Garamond" w:hAnsi="Garamond" w:cs="Times New Roman" w:hint="eastAsia"/>
          <w:sz w:val="24"/>
          <w:szCs w:val="24"/>
        </w:rPr>
        <w:t xml:space="preserve">inducement for the age group. </w:t>
      </w:r>
      <w:r w:rsidR="00330CEE">
        <w:rPr>
          <w:rFonts w:ascii="Garamond" w:hAnsi="Garamond" w:cs="Times New Roman"/>
          <w:sz w:val="24"/>
          <w:szCs w:val="24"/>
        </w:rPr>
        <w:t xml:space="preserve"> </w:t>
      </w:r>
      <w:r w:rsidR="005C4046">
        <w:rPr>
          <w:rFonts w:ascii="Garamond" w:hAnsi="Garamond" w:cs="Times New Roman" w:hint="eastAsia"/>
          <w:sz w:val="24"/>
          <w:szCs w:val="24"/>
        </w:rPr>
        <w:t>For example, a</w:t>
      </w:r>
      <w:r w:rsidR="00925214">
        <w:rPr>
          <w:rFonts w:ascii="Garamond" w:hAnsi="Garamond" w:cs="Times New Roman" w:hint="eastAsia"/>
          <w:sz w:val="24"/>
          <w:szCs w:val="24"/>
        </w:rPr>
        <w:t>mong</w:t>
      </w:r>
      <w:r w:rsidR="00925214">
        <w:rPr>
          <w:rFonts w:ascii="Garamond" w:hAnsi="Garamond" w:cs="Times New Roman"/>
          <w:sz w:val="24"/>
          <w:szCs w:val="24"/>
        </w:rPr>
        <w:t xml:space="preserve"> </w:t>
      </w:r>
      <w:r w:rsidR="00A17248">
        <w:rPr>
          <w:rFonts w:ascii="Garamond" w:hAnsi="Garamond" w:cs="Times New Roman" w:hint="eastAsia"/>
          <w:sz w:val="24"/>
          <w:szCs w:val="24"/>
        </w:rPr>
        <w:t xml:space="preserve">the </w:t>
      </w:r>
      <w:r w:rsidR="00925214">
        <w:rPr>
          <w:rFonts w:ascii="Garamond" w:hAnsi="Garamond" w:cs="Times New Roman"/>
          <w:sz w:val="24"/>
          <w:szCs w:val="24"/>
        </w:rPr>
        <w:t xml:space="preserve">eight aggregate sectors, a $1 direct demand impact </w:t>
      </w:r>
      <w:r w:rsidR="00C2100C">
        <w:rPr>
          <w:rFonts w:ascii="Garamond" w:hAnsi="Garamond" w:cs="Times New Roman" w:hint="eastAsia"/>
          <w:sz w:val="24"/>
          <w:szCs w:val="24"/>
        </w:rPr>
        <w:t>from</w:t>
      </w:r>
      <w:r w:rsidR="00925214">
        <w:rPr>
          <w:rFonts w:ascii="Garamond" w:hAnsi="Garamond" w:cs="Times New Roman"/>
          <w:sz w:val="24"/>
          <w:szCs w:val="24"/>
        </w:rPr>
        <w:t xml:space="preserve"> </w:t>
      </w:r>
      <w:r w:rsidR="00925214">
        <w:rPr>
          <w:rFonts w:ascii="Garamond" w:hAnsi="Garamond" w:cs="Times New Roman" w:hint="eastAsia"/>
          <w:sz w:val="24"/>
          <w:szCs w:val="24"/>
        </w:rPr>
        <w:t xml:space="preserve">the </w:t>
      </w:r>
      <w:r w:rsidR="00925214">
        <w:rPr>
          <w:rFonts w:ascii="Garamond" w:hAnsi="Garamond" w:cs="Times New Roman"/>
          <w:sz w:val="24"/>
          <w:szCs w:val="24"/>
        </w:rPr>
        <w:t xml:space="preserve">service sector generates the highest </w:t>
      </w:r>
      <w:r w:rsidR="00870712">
        <w:rPr>
          <w:rFonts w:ascii="Garamond" w:hAnsi="Garamond" w:cs="Times New Roman" w:hint="eastAsia"/>
          <w:sz w:val="24"/>
          <w:szCs w:val="24"/>
        </w:rPr>
        <w:t xml:space="preserve">induced </w:t>
      </w:r>
      <w:r w:rsidR="00925214">
        <w:rPr>
          <w:rFonts w:ascii="Garamond" w:hAnsi="Garamond" w:cs="Times New Roman"/>
          <w:sz w:val="24"/>
          <w:szCs w:val="24"/>
        </w:rPr>
        <w:t>income for the youngest and oldest group</w:t>
      </w:r>
      <w:r w:rsidR="00925214">
        <w:rPr>
          <w:rFonts w:ascii="Garamond" w:hAnsi="Garamond" w:cs="Times New Roman" w:hint="eastAsia"/>
          <w:sz w:val="24"/>
          <w:szCs w:val="24"/>
        </w:rPr>
        <w:t xml:space="preserve">. </w:t>
      </w:r>
      <w:r w:rsidR="00330CEE">
        <w:rPr>
          <w:rFonts w:ascii="Garamond" w:hAnsi="Garamond" w:cs="Times New Roman"/>
          <w:sz w:val="24"/>
          <w:szCs w:val="24"/>
        </w:rPr>
        <w:t xml:space="preserve"> </w:t>
      </w:r>
      <w:r w:rsidR="00925214">
        <w:rPr>
          <w:rFonts w:ascii="Garamond" w:hAnsi="Garamond" w:cs="Times New Roman" w:hint="eastAsia"/>
          <w:sz w:val="24"/>
          <w:szCs w:val="24"/>
        </w:rPr>
        <w:t>I</w:t>
      </w:r>
      <w:r w:rsidR="00925214">
        <w:rPr>
          <w:rFonts w:ascii="Garamond" w:hAnsi="Garamond" w:cs="Times New Roman"/>
          <w:sz w:val="24"/>
          <w:szCs w:val="24"/>
        </w:rPr>
        <w:t>t is the construction sector that generates the highest income inducement</w:t>
      </w:r>
      <w:r w:rsidR="00AC2A78">
        <w:rPr>
          <w:rFonts w:ascii="Garamond" w:hAnsi="Garamond" w:cs="Times New Roman"/>
          <w:sz w:val="24"/>
          <w:szCs w:val="24"/>
        </w:rPr>
        <w:t xml:space="preserve"> for the middle age groups. </w:t>
      </w:r>
    </w:p>
    <w:p w14:paraId="14F37DBF" w14:textId="0B0DA970" w:rsidR="007A09BA" w:rsidRDefault="004B7512" w:rsidP="007641B1">
      <w:pPr>
        <w:spacing w:after="120" w:line="360" w:lineRule="auto"/>
        <w:jc w:val="both"/>
        <w:rPr>
          <w:rFonts w:ascii="Garamond" w:hAnsi="Garamond" w:cs="Times New Roman"/>
          <w:sz w:val="24"/>
          <w:szCs w:val="24"/>
        </w:rPr>
      </w:pPr>
      <w:r>
        <w:rPr>
          <w:rFonts w:ascii="Garamond" w:hAnsi="Garamond" w:cs="Times New Roman" w:hint="eastAsia"/>
          <w:sz w:val="24"/>
          <w:szCs w:val="24"/>
        </w:rPr>
        <w:t xml:space="preserve">     </w:t>
      </w:r>
      <w:r w:rsidR="004F5681">
        <w:rPr>
          <w:rFonts w:ascii="Garamond" w:hAnsi="Garamond" w:cs="Times New Roman" w:hint="eastAsia"/>
          <w:sz w:val="24"/>
          <w:szCs w:val="24"/>
        </w:rPr>
        <w:t>Comparing</w:t>
      </w:r>
      <w:r w:rsidR="004F5681">
        <w:rPr>
          <w:rFonts w:ascii="Garamond" w:hAnsi="Garamond" w:cs="Times New Roman"/>
          <w:sz w:val="24"/>
          <w:szCs w:val="24"/>
        </w:rPr>
        <w:t xml:space="preserve"> </w:t>
      </w:r>
      <w:r w:rsidR="007A09BA">
        <w:rPr>
          <w:rFonts w:ascii="Garamond" w:hAnsi="Garamond" w:cs="Times New Roman"/>
          <w:sz w:val="24"/>
          <w:szCs w:val="24"/>
        </w:rPr>
        <w:t>multi-sector income multipliers between 2009 and 20</w:t>
      </w:r>
      <w:r w:rsidR="004F5681">
        <w:rPr>
          <w:rFonts w:ascii="Garamond" w:hAnsi="Garamond" w:cs="Times New Roman" w:hint="eastAsia"/>
          <w:sz w:val="24"/>
          <w:szCs w:val="24"/>
        </w:rPr>
        <w:t>20</w:t>
      </w:r>
      <w:r w:rsidR="007A09BA">
        <w:rPr>
          <w:rFonts w:ascii="Garamond" w:hAnsi="Garamond" w:cs="Times New Roman"/>
          <w:sz w:val="24"/>
          <w:szCs w:val="24"/>
        </w:rPr>
        <w:t xml:space="preserve"> </w:t>
      </w:r>
      <w:r w:rsidR="004F5681">
        <w:rPr>
          <w:rFonts w:ascii="Garamond" w:hAnsi="Garamond" w:cs="Times New Roman" w:hint="eastAsia"/>
          <w:sz w:val="24"/>
          <w:szCs w:val="24"/>
        </w:rPr>
        <w:t>suggests that</w:t>
      </w:r>
      <w:r w:rsidR="007A09BA">
        <w:rPr>
          <w:rFonts w:ascii="Garamond" w:hAnsi="Garamond" w:cs="Times New Roman"/>
          <w:sz w:val="24"/>
          <w:szCs w:val="24"/>
        </w:rPr>
        <w:t xml:space="preserve"> increasing </w:t>
      </w:r>
      <w:r w:rsidR="00375265">
        <w:rPr>
          <w:rFonts w:ascii="Garamond" w:hAnsi="Garamond" w:cs="Times New Roman" w:hint="eastAsia"/>
          <w:sz w:val="24"/>
          <w:szCs w:val="24"/>
        </w:rPr>
        <w:t>employment</w:t>
      </w:r>
      <w:r w:rsidR="007A09BA">
        <w:rPr>
          <w:rFonts w:ascii="Garamond" w:hAnsi="Garamond" w:cs="Times New Roman"/>
          <w:sz w:val="24"/>
          <w:szCs w:val="24"/>
        </w:rPr>
        <w:t xml:space="preserve"> shares for older workers </w:t>
      </w:r>
      <w:r w:rsidR="003256DA">
        <w:rPr>
          <w:rFonts w:ascii="Garamond" w:hAnsi="Garamond" w:cs="Times New Roman" w:hint="eastAsia"/>
          <w:sz w:val="24"/>
          <w:szCs w:val="24"/>
        </w:rPr>
        <w:t>result in</w:t>
      </w:r>
      <w:r w:rsidR="007A09BA">
        <w:rPr>
          <w:rFonts w:ascii="Garamond" w:hAnsi="Garamond" w:cs="Times New Roman"/>
          <w:sz w:val="24"/>
          <w:szCs w:val="24"/>
        </w:rPr>
        <w:t xml:space="preserve"> higher multipliers for the 45-64 and 65+ groups and smaller multipliers for the 16-24 and 25-44 groups. </w:t>
      </w:r>
      <w:r w:rsidR="00330CEE">
        <w:rPr>
          <w:rFonts w:ascii="Garamond" w:hAnsi="Garamond" w:cs="Times New Roman"/>
          <w:sz w:val="24"/>
          <w:szCs w:val="24"/>
        </w:rPr>
        <w:t xml:space="preserve"> </w:t>
      </w:r>
      <w:r w:rsidR="007A09BA">
        <w:rPr>
          <w:rFonts w:ascii="Garamond" w:hAnsi="Garamond" w:cs="Times New Roman"/>
          <w:sz w:val="24"/>
          <w:szCs w:val="24"/>
        </w:rPr>
        <w:t>Recall that the linear time trends in labor share equations vary by age group and by sector</w:t>
      </w:r>
      <w:r w:rsidR="009C3B4D">
        <w:rPr>
          <w:rFonts w:ascii="Garamond" w:hAnsi="Garamond" w:cs="Times New Roman" w:hint="eastAsia"/>
          <w:sz w:val="24"/>
          <w:szCs w:val="24"/>
        </w:rPr>
        <w:t>.</w:t>
      </w:r>
      <w:r w:rsidR="007A09BA">
        <w:rPr>
          <w:rFonts w:ascii="Garamond" w:hAnsi="Garamond" w:cs="Times New Roman"/>
          <w:sz w:val="24"/>
          <w:szCs w:val="24"/>
        </w:rPr>
        <w:t xml:space="preserve"> </w:t>
      </w:r>
      <w:r w:rsidR="00330CEE">
        <w:rPr>
          <w:rFonts w:ascii="Garamond" w:hAnsi="Garamond" w:cs="Times New Roman"/>
          <w:sz w:val="24"/>
          <w:szCs w:val="24"/>
        </w:rPr>
        <w:t xml:space="preserve"> </w:t>
      </w:r>
      <w:r w:rsidR="009C3B4D">
        <w:rPr>
          <w:rFonts w:ascii="Garamond" w:hAnsi="Garamond" w:cs="Times New Roman" w:hint="eastAsia"/>
          <w:sz w:val="24"/>
          <w:szCs w:val="24"/>
        </w:rPr>
        <w:t>Th</w:t>
      </w:r>
      <w:r w:rsidR="007A09BA">
        <w:rPr>
          <w:rFonts w:ascii="Garamond" w:hAnsi="Garamond" w:cs="Times New Roman"/>
          <w:sz w:val="24"/>
          <w:szCs w:val="24"/>
        </w:rPr>
        <w:t>erefore</w:t>
      </w:r>
      <w:r w:rsidR="006C2B34">
        <w:rPr>
          <w:rFonts w:ascii="Garamond" w:hAnsi="Garamond" w:cs="Times New Roman" w:hint="eastAsia"/>
          <w:sz w:val="24"/>
          <w:szCs w:val="24"/>
        </w:rPr>
        <w:t>,</w:t>
      </w:r>
      <w:r w:rsidR="007A09BA">
        <w:rPr>
          <w:rFonts w:ascii="Garamond" w:hAnsi="Garamond" w:cs="Times New Roman"/>
          <w:sz w:val="24"/>
          <w:szCs w:val="24"/>
        </w:rPr>
        <w:t xml:space="preserve"> the degree to which multipliers in each cell change depend</w:t>
      </w:r>
      <w:r w:rsidR="00330CEE">
        <w:rPr>
          <w:rFonts w:ascii="Garamond" w:hAnsi="Garamond" w:cs="Times New Roman"/>
          <w:sz w:val="24"/>
          <w:szCs w:val="24"/>
        </w:rPr>
        <w:t>s</w:t>
      </w:r>
      <w:r w:rsidR="007A09BA">
        <w:rPr>
          <w:rFonts w:ascii="Garamond" w:hAnsi="Garamond" w:cs="Times New Roman"/>
          <w:sz w:val="24"/>
          <w:szCs w:val="24"/>
        </w:rPr>
        <w:t xml:space="preserve"> on the corresponding time trend estimates</w:t>
      </w:r>
      <w:r w:rsidR="005C4FE3">
        <w:rPr>
          <w:rFonts w:ascii="Garamond" w:hAnsi="Garamond" w:cs="Times New Roman" w:hint="eastAsia"/>
          <w:sz w:val="24"/>
          <w:szCs w:val="24"/>
        </w:rPr>
        <w:t xml:space="preserve"> </w:t>
      </w:r>
      <w:r w:rsidR="00330CEE">
        <w:rPr>
          <w:rFonts w:ascii="Garamond" w:hAnsi="Garamond" w:cs="Times New Roman"/>
          <w:sz w:val="24"/>
          <w:szCs w:val="24"/>
        </w:rPr>
        <w:t>for</w:t>
      </w:r>
      <w:r w:rsidR="005C4FE3">
        <w:rPr>
          <w:rFonts w:ascii="Garamond" w:hAnsi="Garamond" w:cs="Times New Roman" w:hint="eastAsia"/>
          <w:sz w:val="24"/>
          <w:szCs w:val="24"/>
        </w:rPr>
        <w:t xml:space="preserve"> changes in </w:t>
      </w:r>
      <w:r w:rsidR="001F2004">
        <w:rPr>
          <w:rFonts w:ascii="Garamond" w:hAnsi="Garamond" w:cs="Times New Roman" w:hint="eastAsia"/>
          <w:sz w:val="24"/>
          <w:szCs w:val="24"/>
        </w:rPr>
        <w:t>age-specific employment by sector</w:t>
      </w:r>
      <w:r w:rsidR="007A09BA">
        <w:rPr>
          <w:rFonts w:ascii="Garamond" w:hAnsi="Garamond" w:cs="Times New Roman"/>
          <w:sz w:val="24"/>
          <w:szCs w:val="24"/>
        </w:rPr>
        <w:t xml:space="preserve">. </w:t>
      </w:r>
      <w:r w:rsidR="00330CEE">
        <w:rPr>
          <w:rFonts w:ascii="Garamond" w:hAnsi="Garamond" w:cs="Times New Roman"/>
          <w:sz w:val="24"/>
          <w:szCs w:val="24"/>
        </w:rPr>
        <w:t xml:space="preserve"> </w:t>
      </w:r>
      <w:r w:rsidR="007A09BA">
        <w:rPr>
          <w:rFonts w:ascii="Garamond" w:hAnsi="Garamond" w:cs="Times New Roman"/>
          <w:sz w:val="24"/>
          <w:szCs w:val="24"/>
        </w:rPr>
        <w:t>The construction sector, for example, shows the largest decline (-0.71 percent) in total income inducement from 2009 to 2020 since construction employment for young workers are predicted to fall more rapidly than employment of young workers in other sectors.</w:t>
      </w:r>
    </w:p>
    <w:p w14:paraId="5C2BB737" w14:textId="3D48160D" w:rsidR="007A09BA" w:rsidRDefault="007A09BA" w:rsidP="007641B1">
      <w:pPr>
        <w:spacing w:after="120" w:line="360" w:lineRule="auto"/>
        <w:jc w:val="center"/>
        <w:rPr>
          <w:rFonts w:ascii="Garamond" w:hAnsi="Garamond" w:cs="Times New Roman"/>
          <w:i/>
          <w:sz w:val="24"/>
          <w:szCs w:val="24"/>
        </w:rPr>
      </w:pPr>
      <w:r>
        <w:rPr>
          <w:rFonts w:ascii="Garamond" w:hAnsi="Garamond" w:cs="Times New Roman"/>
          <w:i/>
          <w:sz w:val="24"/>
          <w:szCs w:val="24"/>
        </w:rPr>
        <w:t xml:space="preserve">&lt;&lt; Insert </w:t>
      </w:r>
      <w:r>
        <w:rPr>
          <w:rFonts w:ascii="Garamond" w:hAnsi="Garamond" w:cs="Times New Roman"/>
          <w:i/>
          <w:sz w:val="24"/>
          <w:szCs w:val="24"/>
        </w:rPr>
        <w:fldChar w:fldCharType="begin"/>
      </w:r>
      <w:r>
        <w:rPr>
          <w:rFonts w:ascii="Garamond" w:hAnsi="Garamond" w:cs="Times New Roman"/>
          <w:i/>
          <w:sz w:val="24"/>
          <w:szCs w:val="24"/>
        </w:rPr>
        <w:instrText xml:space="preserve"> REF _Ref415653074 \h  \*LOWER \* MERGEFORMAT </w:instrText>
      </w:r>
      <w:r>
        <w:rPr>
          <w:rFonts w:ascii="Garamond" w:hAnsi="Garamond" w:cs="Times New Roman"/>
          <w:i/>
          <w:sz w:val="24"/>
          <w:szCs w:val="24"/>
        </w:rPr>
      </w:r>
      <w:r>
        <w:rPr>
          <w:rFonts w:ascii="Garamond" w:hAnsi="Garamond" w:cs="Times New Roman"/>
          <w:i/>
          <w:sz w:val="24"/>
          <w:szCs w:val="24"/>
        </w:rPr>
        <w:fldChar w:fldCharType="separate"/>
      </w:r>
      <w:r w:rsidR="00402A78" w:rsidRPr="00330CEE">
        <w:rPr>
          <w:rFonts w:ascii="Garamond" w:hAnsi="Garamond" w:cs="Times New Roman"/>
          <w:i/>
          <w:sz w:val="24"/>
          <w:szCs w:val="24"/>
        </w:rPr>
        <w:t>table 4</w:t>
      </w:r>
      <w:r>
        <w:rPr>
          <w:rFonts w:ascii="Garamond" w:hAnsi="Garamond" w:cs="Times New Roman"/>
          <w:i/>
          <w:sz w:val="24"/>
          <w:szCs w:val="24"/>
        </w:rPr>
        <w:fldChar w:fldCharType="end"/>
      </w:r>
      <w:r>
        <w:rPr>
          <w:rFonts w:ascii="Garamond" w:hAnsi="Garamond" w:cs="Times New Roman"/>
          <w:i/>
          <w:sz w:val="24"/>
          <w:szCs w:val="24"/>
        </w:rPr>
        <w:t xml:space="preserve"> here &gt;&gt;</w:t>
      </w:r>
    </w:p>
    <w:p w14:paraId="1420A6FA" w14:textId="7C7ACEA8" w:rsidR="007A09BA" w:rsidRDefault="007A09BA" w:rsidP="007641B1">
      <w:pPr>
        <w:spacing w:after="120" w:line="360" w:lineRule="auto"/>
        <w:jc w:val="both"/>
        <w:rPr>
          <w:rFonts w:ascii="Garamond" w:hAnsi="Garamond" w:cs="Times New Roman"/>
          <w:sz w:val="24"/>
          <w:szCs w:val="24"/>
        </w:rPr>
      </w:pPr>
      <w:r>
        <w:rPr>
          <w:rFonts w:ascii="Garamond" w:hAnsi="Garamond" w:cs="Times New Roman"/>
          <w:sz w:val="24"/>
          <w:szCs w:val="24"/>
        </w:rPr>
        <w:t xml:space="preserve">     </w:t>
      </w:r>
      <w:r w:rsidR="00640F64">
        <w:rPr>
          <w:rFonts w:ascii="Garamond" w:hAnsi="Garamond" w:cs="Times New Roman" w:hint="eastAsia"/>
          <w:sz w:val="24"/>
          <w:szCs w:val="24"/>
        </w:rPr>
        <w:t>I</w:t>
      </w:r>
      <w:r w:rsidR="00640F64">
        <w:rPr>
          <w:rFonts w:ascii="Garamond" w:hAnsi="Garamond" w:cs="Times New Roman"/>
          <w:sz w:val="24"/>
          <w:szCs w:val="24"/>
        </w:rPr>
        <w:t xml:space="preserve">n </w:t>
      </w:r>
      <w:r w:rsidR="00640F64">
        <w:rPr>
          <w:rFonts w:ascii="Garamond" w:hAnsi="Garamond" w:cs="Times New Roman"/>
          <w:sz w:val="24"/>
          <w:szCs w:val="24"/>
        </w:rPr>
        <w:fldChar w:fldCharType="begin"/>
      </w:r>
      <w:r w:rsidR="00640F64">
        <w:rPr>
          <w:rFonts w:ascii="Garamond" w:hAnsi="Garamond" w:cs="Times New Roman"/>
          <w:sz w:val="24"/>
          <w:szCs w:val="24"/>
        </w:rPr>
        <w:instrText xml:space="preserve"> REF _Ref415665846 \h  \*LOWER \* MERGEFORMAT </w:instrText>
      </w:r>
      <w:r w:rsidR="00640F64">
        <w:rPr>
          <w:rFonts w:ascii="Garamond" w:hAnsi="Garamond" w:cs="Times New Roman"/>
          <w:sz w:val="24"/>
          <w:szCs w:val="24"/>
        </w:rPr>
      </w:r>
      <w:r w:rsidR="00640F64">
        <w:rPr>
          <w:rFonts w:ascii="Garamond" w:hAnsi="Garamond" w:cs="Times New Roman"/>
          <w:sz w:val="24"/>
          <w:szCs w:val="24"/>
        </w:rPr>
        <w:fldChar w:fldCharType="separate"/>
      </w:r>
      <w:r w:rsidR="00402A78" w:rsidRPr="00330CEE">
        <w:rPr>
          <w:rFonts w:ascii="Garamond" w:hAnsi="Garamond" w:cs="Times New Roman"/>
          <w:sz w:val="24"/>
          <w:szCs w:val="24"/>
        </w:rPr>
        <w:t>table 5</w:t>
      </w:r>
      <w:r w:rsidR="00640F64">
        <w:rPr>
          <w:rFonts w:ascii="Garamond" w:hAnsi="Garamond" w:cs="Times New Roman"/>
          <w:sz w:val="24"/>
          <w:szCs w:val="24"/>
        </w:rPr>
        <w:fldChar w:fldCharType="end"/>
      </w:r>
      <w:r w:rsidR="00640F64">
        <w:rPr>
          <w:rFonts w:ascii="Garamond" w:hAnsi="Garamond" w:cs="Times New Roman" w:hint="eastAsia"/>
          <w:sz w:val="24"/>
          <w:szCs w:val="24"/>
        </w:rPr>
        <w:t xml:space="preserve">, </w:t>
      </w:r>
      <w:r w:rsidR="00E77822">
        <w:rPr>
          <w:rFonts w:ascii="Garamond" w:hAnsi="Garamond" w:cs="Times New Roman" w:hint="eastAsia"/>
          <w:sz w:val="24"/>
          <w:szCs w:val="24"/>
        </w:rPr>
        <w:t>o</w:t>
      </w:r>
      <w:r>
        <w:rPr>
          <w:rFonts w:ascii="Garamond" w:hAnsi="Garamond" w:cs="Times New Roman"/>
          <w:sz w:val="24"/>
          <w:szCs w:val="24"/>
        </w:rPr>
        <w:t xml:space="preserve">utput multipliers are compared </w:t>
      </w:r>
      <w:r w:rsidR="008E13FD">
        <w:rPr>
          <w:rFonts w:ascii="Garamond" w:hAnsi="Garamond" w:cs="Times New Roman" w:hint="eastAsia"/>
          <w:sz w:val="24"/>
          <w:szCs w:val="24"/>
        </w:rPr>
        <w:t>among</w:t>
      </w:r>
      <w:r w:rsidR="00640F64">
        <w:rPr>
          <w:rFonts w:ascii="Garamond" w:hAnsi="Garamond" w:cs="Times New Roman" w:hint="eastAsia"/>
          <w:sz w:val="24"/>
          <w:szCs w:val="24"/>
        </w:rPr>
        <w:t xml:space="preserve"> sector</w:t>
      </w:r>
      <w:r w:rsidR="008E13FD">
        <w:rPr>
          <w:rFonts w:ascii="Garamond" w:hAnsi="Garamond" w:cs="Times New Roman" w:hint="eastAsia"/>
          <w:sz w:val="24"/>
          <w:szCs w:val="24"/>
        </w:rPr>
        <w:t>s</w:t>
      </w:r>
      <w:r w:rsidR="00640F64">
        <w:rPr>
          <w:rFonts w:ascii="Garamond" w:hAnsi="Garamond" w:cs="Times New Roman" w:hint="eastAsia"/>
          <w:sz w:val="24"/>
          <w:szCs w:val="24"/>
        </w:rPr>
        <w:t xml:space="preserve"> </w:t>
      </w:r>
      <w:r w:rsidR="004F07EF">
        <w:rPr>
          <w:rFonts w:ascii="Garamond" w:hAnsi="Garamond" w:cs="Times New Roman" w:hint="eastAsia"/>
          <w:sz w:val="24"/>
          <w:szCs w:val="24"/>
        </w:rPr>
        <w:t xml:space="preserve">when </w:t>
      </w:r>
      <w:r w:rsidR="00C74A50">
        <w:rPr>
          <w:rFonts w:ascii="Garamond" w:hAnsi="Garamond" w:cs="Times New Roman" w:hint="eastAsia"/>
          <w:sz w:val="24"/>
          <w:szCs w:val="24"/>
        </w:rPr>
        <w:t>a</w:t>
      </w:r>
      <w:r w:rsidR="004F07EF">
        <w:rPr>
          <w:rFonts w:ascii="Garamond" w:hAnsi="Garamond" w:cs="Times New Roman" w:hint="eastAsia"/>
          <w:sz w:val="24"/>
          <w:szCs w:val="24"/>
        </w:rPr>
        <w:t xml:space="preserve"> household sector is treated as either </w:t>
      </w:r>
      <w:r>
        <w:rPr>
          <w:rFonts w:ascii="Garamond" w:hAnsi="Garamond" w:cs="Times New Roman"/>
          <w:sz w:val="24"/>
          <w:szCs w:val="24"/>
        </w:rPr>
        <w:t xml:space="preserve">exogenous </w:t>
      </w:r>
      <w:r w:rsidR="004F07EF">
        <w:rPr>
          <w:rFonts w:ascii="Garamond" w:hAnsi="Garamond" w:cs="Times New Roman" w:hint="eastAsia"/>
          <w:sz w:val="24"/>
          <w:szCs w:val="24"/>
        </w:rPr>
        <w:t xml:space="preserve">or </w:t>
      </w:r>
      <w:r>
        <w:rPr>
          <w:rFonts w:ascii="Garamond" w:hAnsi="Garamond" w:cs="Times New Roman"/>
          <w:sz w:val="24"/>
          <w:szCs w:val="24"/>
        </w:rPr>
        <w:t>endogenous</w:t>
      </w:r>
      <w:r w:rsidR="00427CAC">
        <w:rPr>
          <w:rFonts w:ascii="Garamond" w:hAnsi="Garamond" w:cs="Times New Roman"/>
          <w:sz w:val="24"/>
          <w:szCs w:val="24"/>
        </w:rPr>
        <w:t xml:space="preserve">. </w:t>
      </w:r>
      <w:r w:rsidR="00B106D4">
        <w:rPr>
          <w:rFonts w:ascii="Garamond" w:hAnsi="Garamond" w:cs="Times New Roman"/>
          <w:sz w:val="24"/>
          <w:szCs w:val="24"/>
        </w:rPr>
        <w:t xml:space="preserve"> </w:t>
      </w:r>
      <w:r>
        <w:rPr>
          <w:rFonts w:ascii="Garamond" w:hAnsi="Garamond" w:cs="Times New Roman"/>
          <w:sz w:val="24"/>
          <w:szCs w:val="24"/>
        </w:rPr>
        <w:t xml:space="preserve">Type I multipliers are the column sums of the Leontief inverse </w:t>
      </w:r>
      <m:oMath>
        <m:r>
          <w:rPr>
            <w:rFonts w:ascii="Cambria Math" w:hAnsi="Cambria Math" w:cs="Times New Roman"/>
            <w:sz w:val="24"/>
            <w:szCs w:val="24"/>
          </w:rPr>
          <m:t>B</m:t>
        </m:r>
        <m:r>
          <m:rPr>
            <m:sty m:val="p"/>
          </m:rPr>
          <w:rPr>
            <w:rFonts w:ascii="Cambria Math" w:hAnsi="Cambria Math" w:cs="Times New Roman"/>
            <w:sz w:val="24"/>
            <w:szCs w:val="24"/>
          </w:rPr>
          <m:t>=</m:t>
        </m:r>
        <m:sSup>
          <m:sSupPr>
            <m:ctrlPr>
              <w:rPr>
                <w:rFonts w:ascii="Cambria Math" w:hAnsi="Cambria Math" w:cs="Times New Roman"/>
                <w:sz w:val="24"/>
                <w:szCs w:val="24"/>
              </w:rPr>
            </m:ctrlPr>
          </m:sSupPr>
          <m:e>
            <m:d>
              <m:dPr>
                <m:ctrlPr>
                  <w:rPr>
                    <w:rFonts w:ascii="Cambria Math" w:hAnsi="Cambria Math" w:cs="Times New Roman"/>
                    <w:sz w:val="24"/>
                    <w:szCs w:val="24"/>
                  </w:rPr>
                </m:ctrlPr>
              </m:dPr>
              <m:e>
                <m:r>
                  <w:rPr>
                    <w:rFonts w:ascii="Cambria Math" w:hAnsi="Cambria Math" w:cs="Times New Roman"/>
                    <w:sz w:val="24"/>
                    <w:szCs w:val="24"/>
                  </w:rPr>
                  <m:t>I</m:t>
                </m:r>
                <m:r>
                  <m:rPr>
                    <m:sty m:val="p"/>
                  </m:rPr>
                  <w:rPr>
                    <w:rFonts w:ascii="Cambria Math" w:hAnsi="Cambria Math" w:cs="Times New Roman"/>
                    <w:sz w:val="24"/>
                    <w:szCs w:val="24"/>
                  </w:rPr>
                  <m:t>-</m:t>
                </m:r>
                <m:r>
                  <w:rPr>
                    <w:rFonts w:ascii="Cambria Math" w:hAnsi="Cambria Math" w:cs="Times New Roman"/>
                    <w:sz w:val="24"/>
                    <w:szCs w:val="24"/>
                  </w:rPr>
                  <m:t>A</m:t>
                </m:r>
              </m:e>
            </m:d>
          </m:e>
          <m:sup>
            <m:r>
              <m:rPr>
                <m:sty m:val="p"/>
              </m:rPr>
              <w:rPr>
                <w:rFonts w:ascii="Cambria Math" w:hAnsi="Cambria Math" w:cs="Times New Roman"/>
                <w:sz w:val="24"/>
                <w:szCs w:val="24"/>
              </w:rPr>
              <m:t>-1</m:t>
            </m:r>
          </m:sup>
        </m:sSup>
      </m:oMath>
      <w:r>
        <w:rPr>
          <w:rFonts w:ascii="Garamond" w:hAnsi="Garamond" w:cs="Times New Roman"/>
          <w:sz w:val="24"/>
          <w:szCs w:val="24"/>
        </w:rPr>
        <w:t xml:space="preserve"> while type II multipliers are the column sums of </w:t>
      </w:r>
      <w:proofErr w:type="gramStart"/>
      <m:oMath>
        <m:r>
          <w:rPr>
            <w:rFonts w:ascii="Cambria Math" w:hAnsi="Cambria Math" w:cs="Times New Roman"/>
            <w:sz w:val="24"/>
            <w:szCs w:val="24"/>
          </w:rPr>
          <m:t>B</m:t>
        </m:r>
        <m:r>
          <m:rPr>
            <m:sty m:val="p"/>
          </m:rPr>
          <w:rPr>
            <w:rFonts w:ascii="Cambria Math" w:hAnsi="Cambria Math" w:cs="Times New Roman"/>
            <w:sz w:val="24"/>
            <w:szCs w:val="24"/>
          </w:rPr>
          <m:t>(</m:t>
        </m:r>
        <w:proofErr w:type="gramEnd"/>
        <m:r>
          <w:rPr>
            <w:rFonts w:ascii="Cambria Math" w:hAnsi="Cambria Math" w:cs="Times New Roman"/>
            <w:sz w:val="24"/>
            <w:szCs w:val="24"/>
          </w:rPr>
          <m:t>I+CKVB</m:t>
        </m:r>
        <m:r>
          <m:rPr>
            <m:sty m:val="p"/>
          </m:rPr>
          <w:rPr>
            <w:rFonts w:ascii="Cambria Math" w:hAnsi="Cambria Math" w:cs="Times New Roman"/>
            <w:sz w:val="24"/>
            <w:szCs w:val="24"/>
          </w:rPr>
          <m:t>)</m:t>
        </m:r>
      </m:oMath>
      <w:r>
        <w:rPr>
          <w:rFonts w:ascii="Garamond" w:hAnsi="Garamond" w:cs="Times New Roman"/>
          <w:sz w:val="24"/>
          <w:szCs w:val="24"/>
        </w:rPr>
        <w:t xml:space="preserve">. </w:t>
      </w:r>
      <w:r w:rsidR="00B106D4">
        <w:rPr>
          <w:rFonts w:ascii="Garamond" w:hAnsi="Garamond" w:cs="Times New Roman"/>
          <w:sz w:val="24"/>
          <w:szCs w:val="24"/>
        </w:rPr>
        <w:t xml:space="preserve"> </w:t>
      </w:r>
      <w:r>
        <w:rPr>
          <w:rFonts w:ascii="Garamond" w:hAnsi="Garamond" w:cs="Times New Roman"/>
          <w:sz w:val="24"/>
          <w:szCs w:val="24"/>
        </w:rPr>
        <w:t xml:space="preserve">Type II multipliers of 2009 imply that a $1 increase in total household consumption generate $1.511 of indirect and induced income on average, whereas type I multipliers shows </w:t>
      </w:r>
      <w:r w:rsidR="00A22949">
        <w:rPr>
          <w:rFonts w:ascii="Garamond" w:hAnsi="Garamond" w:cs="Times New Roman" w:hint="eastAsia"/>
          <w:sz w:val="24"/>
          <w:szCs w:val="24"/>
        </w:rPr>
        <w:t xml:space="preserve">a </w:t>
      </w:r>
      <w:r w:rsidR="00EE1DF6">
        <w:rPr>
          <w:rFonts w:ascii="Garamond" w:hAnsi="Garamond" w:cs="Times New Roman" w:hint="eastAsia"/>
          <w:sz w:val="24"/>
          <w:szCs w:val="24"/>
        </w:rPr>
        <w:t xml:space="preserve">dollar increase in </w:t>
      </w:r>
      <w:r>
        <w:rPr>
          <w:rFonts w:ascii="Garamond" w:hAnsi="Garamond" w:cs="Times New Roman"/>
          <w:sz w:val="24"/>
          <w:szCs w:val="24"/>
        </w:rPr>
        <w:t xml:space="preserve">demand </w:t>
      </w:r>
      <w:r w:rsidR="00EE1DF6">
        <w:rPr>
          <w:rFonts w:ascii="Garamond" w:hAnsi="Garamond" w:cs="Times New Roman"/>
          <w:sz w:val="24"/>
          <w:szCs w:val="24"/>
        </w:rPr>
        <w:t xml:space="preserve">generates only $0.563. </w:t>
      </w:r>
      <w:r w:rsidR="00B106D4">
        <w:rPr>
          <w:rFonts w:ascii="Garamond" w:hAnsi="Garamond" w:cs="Times New Roman"/>
          <w:sz w:val="24"/>
          <w:szCs w:val="24"/>
        </w:rPr>
        <w:t xml:space="preserve"> </w:t>
      </w:r>
      <w:r w:rsidR="00E63C2B">
        <w:rPr>
          <w:rFonts w:ascii="Garamond" w:hAnsi="Garamond" w:cs="Times New Roman" w:hint="eastAsia"/>
          <w:sz w:val="24"/>
          <w:szCs w:val="24"/>
        </w:rPr>
        <w:t>Note that</w:t>
      </w:r>
      <w:r>
        <w:rPr>
          <w:rFonts w:ascii="Garamond" w:hAnsi="Garamond" w:cs="Times New Roman"/>
          <w:sz w:val="24"/>
          <w:szCs w:val="24"/>
        </w:rPr>
        <w:t xml:space="preserve"> output multipliers show larger declines than multi-sector income multipliers in percentage terms. </w:t>
      </w:r>
      <w:r w:rsidR="00B106D4">
        <w:rPr>
          <w:rFonts w:ascii="Garamond" w:hAnsi="Garamond" w:cs="Times New Roman"/>
          <w:sz w:val="24"/>
          <w:szCs w:val="24"/>
        </w:rPr>
        <w:t xml:space="preserve"> </w:t>
      </w:r>
      <w:r>
        <w:rPr>
          <w:rFonts w:ascii="Garamond" w:hAnsi="Garamond" w:cs="Times New Roman"/>
          <w:sz w:val="24"/>
          <w:szCs w:val="24"/>
        </w:rPr>
        <w:t xml:space="preserve">These findings for the output multipliers continue the “hollowing-out” trend noted by </w:t>
      </w:r>
      <w:r>
        <w:rPr>
          <w:rFonts w:ascii="Garamond" w:hAnsi="Garamond" w:cs="Times New Roman"/>
          <w:sz w:val="24"/>
          <w:szCs w:val="24"/>
        </w:rPr>
        <w:fldChar w:fldCharType="begin" w:fldLock="1"/>
      </w:r>
      <w:r>
        <w:rPr>
          <w:rFonts w:ascii="Garamond" w:hAnsi="Garamond" w:cs="Times New Roman"/>
          <w:sz w:val="24"/>
          <w:szCs w:val="24"/>
        </w:rPr>
        <w:instrText>ADDIN CSL_CITATION { "citationItems" : [ { "id" : "ITEM-1", "itemData" : { "ISSN" : "00167363", "abstract" : "The metropolitan economy of Chicago has experienced a significant transformation in its economic structure over the past twenty years. Using a method for extraction of input-output tables that has been described elsewhere, it has been possible to produce an economic photograph of the changes in the Chicago region, annually, for the period 1975-2011. This paper explores the nature of these structural changes through examination of the changes in the composition of the Leontief multipliers and changes in the economic landscapes interpreted through application of the multiplier product matrix. The resulting picture, at the nine-sector level of detail, reveals a hollowing-out process, with intrametropolitan dependence replaced by dependence on sources of supply and demand outside the region. Furthermore, the analysis reveals a complex internal transformation, as dependence on locally sourced manufacturing inputs is replaced by dependence on local service activities.", "author" : [ { "dropping-particle" : "", "family" : "Hewings", "given" : "G J D", "non-dropping-particle" : "", "parse-names" : false, "suffix" : "" }, { "dropping-particle" : "", "family" : "Sonis", "given" : "M", "non-dropping-particle" : "", "parse-names" : false, "suffix" : "" }, { "dropping-particle" : "", "family" : "Guo", "given" : "J", "non-dropping-particle" : "", "parse-names" : false, "suffix" : "" }, { "dropping-particle" : "", "family" : "Israilevich", "given" : "P R", "non-dropping-particle" : "", "parse-names" : false, "suffix" : "" }, { "dropping-particle" : "", "family" : "Schindler", "given" : "G R", "non-dropping-particle" : "", "parse-names" : false, "suffix" : "" } ], "container-title" : "Geographical Analysis", "id" : "ITEM-1", "issue" : "3", "issued" : { "date-parts" : [ [ "1998" ] ] }, "page" : "217-233", "title" : "The hollowing-out process in the Chicago economy, 1975-2011", "type" : "article-journal", "volume" : "30" }, "uris" : [ "http://www.mendeley.com/documents/?uuid=e58232e1-a0f2-45a5-9281-9fa8110d23e3" ] } ], "mendeley" : { "formattedCitation" : "(Hewings, Sonis, Guo, Israilevich, &amp; Schindler, 1998)", "manualFormatting" : "Hewings et al. (1998)", "plainTextFormattedCitation" : "(Hewings, Sonis, Guo, Israilevich, &amp; Schindler, 1998)", "previouslyFormattedCitation" : "(Hewings, Sonis, Guo, Israilevich, &amp; Schindler, 1998)" }, "properties" : { "noteIndex" : 0 }, "schema" : "https://github.com/citation-style-language/schema/raw/master/csl-citation.json" }</w:instrText>
      </w:r>
      <w:r>
        <w:rPr>
          <w:rFonts w:ascii="Garamond" w:hAnsi="Garamond" w:cs="Times New Roman"/>
          <w:sz w:val="24"/>
          <w:szCs w:val="24"/>
        </w:rPr>
        <w:fldChar w:fldCharType="separate"/>
      </w:r>
      <w:r>
        <w:rPr>
          <w:rFonts w:ascii="Garamond" w:hAnsi="Garamond" w:cs="Times New Roman"/>
          <w:noProof/>
          <w:sz w:val="24"/>
          <w:szCs w:val="24"/>
        </w:rPr>
        <w:t xml:space="preserve">Hewings </w:t>
      </w:r>
      <w:r>
        <w:rPr>
          <w:rFonts w:ascii="Garamond" w:hAnsi="Garamond" w:cs="Times New Roman"/>
          <w:i/>
          <w:noProof/>
          <w:sz w:val="24"/>
          <w:szCs w:val="24"/>
        </w:rPr>
        <w:t>et al.</w:t>
      </w:r>
      <w:r>
        <w:rPr>
          <w:rFonts w:ascii="Garamond" w:hAnsi="Garamond" w:cs="Times New Roman"/>
          <w:noProof/>
          <w:sz w:val="24"/>
          <w:szCs w:val="24"/>
        </w:rPr>
        <w:t xml:space="preserve"> (1998)</w:t>
      </w:r>
      <w:r>
        <w:rPr>
          <w:rFonts w:ascii="Garamond" w:hAnsi="Garamond" w:cs="Times New Roman"/>
          <w:sz w:val="24"/>
          <w:szCs w:val="24"/>
        </w:rPr>
        <w:fldChar w:fldCharType="end"/>
      </w:r>
      <w:r>
        <w:rPr>
          <w:rFonts w:ascii="Garamond" w:hAnsi="Garamond" w:cs="Times New Roman"/>
          <w:sz w:val="24"/>
          <w:szCs w:val="24"/>
        </w:rPr>
        <w:t xml:space="preserve"> that was attributed to the increasing spatial fragmentation of production in the US economy.</w:t>
      </w:r>
    </w:p>
    <w:p w14:paraId="43B2912C" w14:textId="092B001F" w:rsidR="007A09BA" w:rsidRDefault="007A09BA" w:rsidP="007641B1">
      <w:pPr>
        <w:spacing w:after="120" w:line="360" w:lineRule="auto"/>
        <w:jc w:val="center"/>
        <w:rPr>
          <w:rFonts w:ascii="Garamond" w:hAnsi="Garamond" w:cs="Times New Roman"/>
          <w:i/>
          <w:sz w:val="24"/>
          <w:szCs w:val="24"/>
        </w:rPr>
      </w:pPr>
      <w:r>
        <w:rPr>
          <w:rFonts w:ascii="Garamond" w:hAnsi="Garamond" w:cs="Times New Roman"/>
          <w:i/>
          <w:sz w:val="24"/>
          <w:szCs w:val="24"/>
        </w:rPr>
        <w:t xml:space="preserve">&lt;&lt; Insert </w:t>
      </w:r>
      <w:r>
        <w:rPr>
          <w:rFonts w:ascii="Garamond" w:hAnsi="Garamond" w:cs="Times New Roman"/>
          <w:i/>
          <w:sz w:val="24"/>
          <w:szCs w:val="24"/>
        </w:rPr>
        <w:fldChar w:fldCharType="begin"/>
      </w:r>
      <w:r>
        <w:rPr>
          <w:rFonts w:ascii="Garamond" w:hAnsi="Garamond" w:cs="Times New Roman"/>
          <w:i/>
          <w:sz w:val="24"/>
          <w:szCs w:val="24"/>
        </w:rPr>
        <w:instrText xml:space="preserve"> REF _Ref415665846 \h  \*LOWER \* MERGEFORMAT </w:instrText>
      </w:r>
      <w:r>
        <w:rPr>
          <w:rFonts w:ascii="Garamond" w:hAnsi="Garamond" w:cs="Times New Roman"/>
          <w:i/>
          <w:sz w:val="24"/>
          <w:szCs w:val="24"/>
        </w:rPr>
      </w:r>
      <w:r>
        <w:rPr>
          <w:rFonts w:ascii="Garamond" w:hAnsi="Garamond" w:cs="Times New Roman"/>
          <w:i/>
          <w:sz w:val="24"/>
          <w:szCs w:val="24"/>
        </w:rPr>
        <w:fldChar w:fldCharType="separate"/>
      </w:r>
      <w:r w:rsidR="00402A78" w:rsidRPr="00B106D4">
        <w:rPr>
          <w:rFonts w:ascii="Garamond" w:hAnsi="Garamond" w:cs="Times New Roman"/>
          <w:i/>
          <w:sz w:val="24"/>
          <w:szCs w:val="24"/>
        </w:rPr>
        <w:t>table 5</w:t>
      </w:r>
      <w:r>
        <w:rPr>
          <w:rFonts w:ascii="Garamond" w:hAnsi="Garamond" w:cs="Times New Roman"/>
          <w:i/>
          <w:sz w:val="24"/>
          <w:szCs w:val="24"/>
        </w:rPr>
        <w:fldChar w:fldCharType="end"/>
      </w:r>
      <w:r>
        <w:rPr>
          <w:rFonts w:ascii="Garamond" w:hAnsi="Garamond" w:cs="Times New Roman"/>
          <w:i/>
          <w:sz w:val="24"/>
          <w:szCs w:val="24"/>
        </w:rPr>
        <w:t xml:space="preserve"> here &gt;&gt;</w:t>
      </w:r>
    </w:p>
    <w:p w14:paraId="58C2F008" w14:textId="77777777" w:rsidR="007A09BA" w:rsidRPr="006A2978" w:rsidRDefault="007A09BA" w:rsidP="007641B1">
      <w:pPr>
        <w:spacing w:after="120" w:line="360" w:lineRule="auto"/>
        <w:jc w:val="center"/>
        <w:rPr>
          <w:rFonts w:ascii="Garamond" w:hAnsi="Garamond" w:cs="Times New Roman"/>
          <w:i/>
          <w:sz w:val="24"/>
          <w:szCs w:val="24"/>
        </w:rPr>
      </w:pPr>
    </w:p>
    <w:p w14:paraId="106311FA" w14:textId="68511920" w:rsidR="003417B1" w:rsidRPr="006A2978" w:rsidRDefault="007A09BA" w:rsidP="007641B1">
      <w:pPr>
        <w:pStyle w:val="Heading1"/>
        <w:spacing w:before="0" w:beforeAutospacing="0" w:after="120" w:afterAutospacing="0" w:line="360" w:lineRule="auto"/>
        <w:rPr>
          <w:rFonts w:ascii="Garamond" w:eastAsiaTheme="minorEastAsia" w:hAnsi="Garamond"/>
          <w:sz w:val="24"/>
          <w:szCs w:val="24"/>
        </w:rPr>
      </w:pPr>
      <w:r>
        <w:rPr>
          <w:rFonts w:ascii="Garamond" w:eastAsiaTheme="minorEastAsia" w:hAnsi="Garamond" w:hint="eastAsia"/>
          <w:sz w:val="24"/>
          <w:szCs w:val="24"/>
        </w:rPr>
        <w:t>7</w:t>
      </w:r>
      <w:r w:rsidR="003417B1" w:rsidRPr="006A2978">
        <w:rPr>
          <w:rFonts w:ascii="Garamond" w:hAnsi="Garamond"/>
          <w:sz w:val="24"/>
          <w:szCs w:val="24"/>
        </w:rPr>
        <w:t xml:space="preserve"> </w:t>
      </w:r>
      <w:r w:rsidR="000A476F" w:rsidRPr="006A2978">
        <w:rPr>
          <w:rFonts w:ascii="Garamond" w:eastAsiaTheme="minorEastAsia" w:hAnsi="Garamond"/>
          <w:sz w:val="24"/>
          <w:szCs w:val="24"/>
        </w:rPr>
        <w:t>C</w:t>
      </w:r>
      <w:r w:rsidR="008E00C4" w:rsidRPr="006A2978">
        <w:rPr>
          <w:rFonts w:ascii="Garamond" w:eastAsiaTheme="minorEastAsia" w:hAnsi="Garamond"/>
          <w:sz w:val="24"/>
          <w:szCs w:val="24"/>
        </w:rPr>
        <w:t>onclusions</w:t>
      </w:r>
    </w:p>
    <w:p w14:paraId="2290CD3F" w14:textId="4B41CC0D" w:rsidR="007B12C1" w:rsidRDefault="00F25062" w:rsidP="007641B1">
      <w:pPr>
        <w:spacing w:after="120" w:line="360" w:lineRule="auto"/>
        <w:jc w:val="both"/>
        <w:rPr>
          <w:rFonts w:ascii="Garamond" w:hAnsi="Garamond" w:cs="Times New Roman"/>
          <w:sz w:val="24"/>
          <w:szCs w:val="24"/>
        </w:rPr>
      </w:pPr>
      <w:r w:rsidRPr="006A2978">
        <w:rPr>
          <w:rFonts w:ascii="Garamond" w:hAnsi="Garamond" w:cs="Times New Roman"/>
          <w:sz w:val="24"/>
          <w:szCs w:val="24"/>
        </w:rPr>
        <w:lastRenderedPageBreak/>
        <w:t xml:space="preserve">In this paper, </w:t>
      </w:r>
      <w:r w:rsidR="005814F7" w:rsidRPr="006A2978">
        <w:rPr>
          <w:rFonts w:ascii="Garamond" w:hAnsi="Garamond" w:cs="Times New Roman"/>
          <w:sz w:val="24"/>
          <w:szCs w:val="24"/>
        </w:rPr>
        <w:t xml:space="preserve">wage elasticities of labor demand by age </w:t>
      </w:r>
      <w:r w:rsidR="006C63D8">
        <w:rPr>
          <w:rFonts w:ascii="Garamond" w:hAnsi="Garamond" w:cs="Times New Roman"/>
          <w:sz w:val="24"/>
          <w:szCs w:val="24"/>
        </w:rPr>
        <w:t xml:space="preserve">have been estimated </w:t>
      </w:r>
      <w:r w:rsidR="005814F7" w:rsidRPr="006A2978">
        <w:rPr>
          <w:rFonts w:ascii="Garamond" w:hAnsi="Garamond" w:cs="Times New Roman"/>
          <w:sz w:val="24"/>
          <w:szCs w:val="24"/>
        </w:rPr>
        <w:t xml:space="preserve">using </w:t>
      </w:r>
      <w:r w:rsidR="004E33EC" w:rsidRPr="006A2978">
        <w:rPr>
          <w:rFonts w:ascii="Garamond" w:hAnsi="Garamond" w:cs="Times New Roman"/>
          <w:sz w:val="24"/>
          <w:szCs w:val="24"/>
        </w:rPr>
        <w:t>a</w:t>
      </w:r>
      <w:r w:rsidR="005814F7" w:rsidRPr="006A2978">
        <w:rPr>
          <w:rFonts w:ascii="Garamond" w:hAnsi="Garamond" w:cs="Times New Roman"/>
          <w:sz w:val="24"/>
          <w:szCs w:val="24"/>
        </w:rPr>
        <w:t xml:space="preserve"> Bayesian SUR model</w:t>
      </w:r>
      <w:r w:rsidR="004F68C9">
        <w:rPr>
          <w:rFonts w:ascii="Garamond" w:hAnsi="Garamond" w:cs="Times New Roman" w:hint="eastAsia"/>
          <w:sz w:val="24"/>
          <w:szCs w:val="24"/>
        </w:rPr>
        <w:t xml:space="preserve">. </w:t>
      </w:r>
      <w:r w:rsidR="006C63D8">
        <w:rPr>
          <w:rFonts w:ascii="Garamond" w:hAnsi="Garamond" w:cs="Times New Roman"/>
          <w:sz w:val="24"/>
          <w:szCs w:val="24"/>
        </w:rPr>
        <w:t xml:space="preserve"> </w:t>
      </w:r>
      <w:r w:rsidR="004F68C9">
        <w:rPr>
          <w:rFonts w:ascii="Garamond" w:hAnsi="Garamond" w:cs="Times New Roman" w:hint="eastAsia"/>
          <w:sz w:val="24"/>
          <w:szCs w:val="24"/>
        </w:rPr>
        <w:t xml:space="preserve">This approach is </w:t>
      </w:r>
      <w:r w:rsidR="0015350F" w:rsidRPr="006A2978">
        <w:rPr>
          <w:rFonts w:ascii="Garamond" w:hAnsi="Garamond" w:cs="Times New Roman"/>
          <w:sz w:val="24"/>
          <w:szCs w:val="24"/>
        </w:rPr>
        <w:t xml:space="preserve">relevant for a wide spectrum of demand analysis </w:t>
      </w:r>
      <w:r w:rsidR="00D80795" w:rsidRPr="006A2978">
        <w:rPr>
          <w:rFonts w:ascii="Garamond" w:hAnsi="Garamond" w:cs="Times New Roman"/>
          <w:sz w:val="24"/>
          <w:szCs w:val="24"/>
        </w:rPr>
        <w:t xml:space="preserve">since it facilitates </w:t>
      </w:r>
      <w:r w:rsidR="00E253F7" w:rsidRPr="006A2978">
        <w:rPr>
          <w:rFonts w:ascii="Garamond" w:hAnsi="Garamond" w:cs="Times New Roman"/>
          <w:sz w:val="24"/>
          <w:szCs w:val="24"/>
        </w:rPr>
        <w:t xml:space="preserve">the imposition of regularity conditions </w:t>
      </w:r>
      <w:r w:rsidR="00F04EA9" w:rsidRPr="006A2978">
        <w:rPr>
          <w:rFonts w:ascii="Garamond" w:hAnsi="Garamond" w:cs="Times New Roman"/>
          <w:sz w:val="24"/>
          <w:szCs w:val="24"/>
        </w:rPr>
        <w:t xml:space="preserve">implied </w:t>
      </w:r>
      <w:r w:rsidR="00E253F7" w:rsidRPr="006A2978">
        <w:rPr>
          <w:rFonts w:ascii="Garamond" w:hAnsi="Garamond" w:cs="Times New Roman"/>
          <w:sz w:val="24"/>
          <w:szCs w:val="24"/>
        </w:rPr>
        <w:t>by economic</w:t>
      </w:r>
      <w:r w:rsidR="0015350F" w:rsidRPr="006A2978">
        <w:rPr>
          <w:rFonts w:ascii="Garamond" w:hAnsi="Garamond" w:cs="Times New Roman"/>
          <w:sz w:val="24"/>
          <w:szCs w:val="24"/>
        </w:rPr>
        <w:t xml:space="preserve"> </w:t>
      </w:r>
      <w:r w:rsidR="00E253F7" w:rsidRPr="006A2978">
        <w:rPr>
          <w:rFonts w:ascii="Garamond" w:hAnsi="Garamond" w:cs="Times New Roman"/>
          <w:sz w:val="24"/>
          <w:szCs w:val="24"/>
        </w:rPr>
        <w:t>theory</w:t>
      </w:r>
      <w:r w:rsidR="00E661CE" w:rsidRPr="006A2978">
        <w:rPr>
          <w:rFonts w:ascii="Garamond" w:hAnsi="Garamond" w:cs="Times New Roman"/>
          <w:sz w:val="24"/>
          <w:szCs w:val="24"/>
        </w:rPr>
        <w:t xml:space="preserve">. </w:t>
      </w:r>
      <w:r w:rsidR="006C63D8">
        <w:rPr>
          <w:rFonts w:ascii="Garamond" w:hAnsi="Garamond" w:cs="Times New Roman"/>
          <w:sz w:val="24"/>
          <w:szCs w:val="24"/>
        </w:rPr>
        <w:t xml:space="preserve"> </w:t>
      </w:r>
      <w:r w:rsidR="00FD5073" w:rsidRPr="006A2978">
        <w:rPr>
          <w:rFonts w:ascii="Garamond" w:hAnsi="Garamond" w:cs="Times New Roman"/>
          <w:sz w:val="24"/>
          <w:szCs w:val="24"/>
        </w:rPr>
        <w:t>When applied to the ACS data, the Bayesian approach</w:t>
      </w:r>
      <w:r w:rsidR="00FF38D7" w:rsidRPr="006A2978">
        <w:rPr>
          <w:rFonts w:ascii="Garamond" w:hAnsi="Garamond" w:cs="Times New Roman"/>
          <w:sz w:val="24"/>
          <w:szCs w:val="24"/>
        </w:rPr>
        <w:t xml:space="preserve"> </w:t>
      </w:r>
      <w:r w:rsidR="00AC0E0A">
        <w:rPr>
          <w:rFonts w:ascii="Garamond" w:hAnsi="Garamond" w:cs="Times New Roman" w:hint="eastAsia"/>
          <w:sz w:val="24"/>
          <w:szCs w:val="24"/>
        </w:rPr>
        <w:t>shows</w:t>
      </w:r>
      <w:r w:rsidR="00D80795" w:rsidRPr="006A2978">
        <w:rPr>
          <w:rFonts w:ascii="Garamond" w:hAnsi="Garamond" w:cs="Times New Roman"/>
          <w:sz w:val="24"/>
          <w:szCs w:val="24"/>
        </w:rPr>
        <w:t xml:space="preserve"> </w:t>
      </w:r>
      <w:r w:rsidR="00FD5073" w:rsidRPr="006A2978">
        <w:rPr>
          <w:rFonts w:ascii="Garamond" w:hAnsi="Garamond" w:cs="Times New Roman"/>
          <w:sz w:val="24"/>
          <w:szCs w:val="24"/>
        </w:rPr>
        <w:t>that the labor demand for youth workers is elastic</w:t>
      </w:r>
      <w:r w:rsidR="008C0346">
        <w:rPr>
          <w:rFonts w:ascii="Garamond" w:hAnsi="Garamond" w:cs="Times New Roman" w:hint="eastAsia"/>
          <w:sz w:val="24"/>
          <w:szCs w:val="24"/>
        </w:rPr>
        <w:t>.</w:t>
      </w:r>
      <w:r w:rsidR="00E26413">
        <w:rPr>
          <w:rFonts w:ascii="Garamond" w:hAnsi="Garamond" w:cs="Times New Roman" w:hint="eastAsia"/>
          <w:sz w:val="24"/>
          <w:szCs w:val="24"/>
        </w:rPr>
        <w:t xml:space="preserve"> </w:t>
      </w:r>
      <w:r w:rsidR="006C63D8">
        <w:rPr>
          <w:rFonts w:ascii="Garamond" w:hAnsi="Garamond" w:cs="Times New Roman"/>
          <w:sz w:val="24"/>
          <w:szCs w:val="24"/>
        </w:rPr>
        <w:t xml:space="preserve"> </w:t>
      </w:r>
      <w:r w:rsidR="00E26413" w:rsidRPr="006A2978">
        <w:rPr>
          <w:rFonts w:ascii="Garamond" w:hAnsi="Garamond" w:cs="Times New Roman"/>
          <w:sz w:val="24"/>
          <w:szCs w:val="24"/>
        </w:rPr>
        <w:t>Th</w:t>
      </w:r>
      <w:r w:rsidR="00E26413">
        <w:rPr>
          <w:rFonts w:ascii="Garamond" w:hAnsi="Garamond" w:cs="Times New Roman" w:hint="eastAsia"/>
          <w:sz w:val="24"/>
          <w:szCs w:val="24"/>
        </w:rPr>
        <w:t xml:space="preserve">is </w:t>
      </w:r>
      <w:r w:rsidR="00E26413" w:rsidRPr="006A2978">
        <w:rPr>
          <w:rFonts w:ascii="Garamond" w:hAnsi="Garamond" w:cs="Times New Roman"/>
          <w:sz w:val="24"/>
          <w:szCs w:val="24"/>
        </w:rPr>
        <w:t>finding</w:t>
      </w:r>
      <w:r w:rsidR="00E26413">
        <w:rPr>
          <w:rFonts w:ascii="Garamond" w:hAnsi="Garamond" w:cs="Times New Roman" w:hint="eastAsia"/>
          <w:sz w:val="24"/>
          <w:szCs w:val="24"/>
        </w:rPr>
        <w:t xml:space="preserve"> is</w:t>
      </w:r>
      <w:r w:rsidR="00E26413" w:rsidRPr="006A2978">
        <w:rPr>
          <w:rFonts w:ascii="Garamond" w:hAnsi="Garamond" w:cs="Times New Roman"/>
          <w:sz w:val="24"/>
          <w:szCs w:val="24"/>
        </w:rPr>
        <w:t xml:space="preserve"> empirically consistent with past </w:t>
      </w:r>
      <w:r w:rsidR="00E26413">
        <w:rPr>
          <w:rFonts w:ascii="Garamond" w:hAnsi="Garamond" w:cs="Times New Roman" w:hint="eastAsia"/>
          <w:sz w:val="24"/>
          <w:szCs w:val="24"/>
        </w:rPr>
        <w:t>empirical studies</w:t>
      </w:r>
      <w:r w:rsidR="00E26413" w:rsidRPr="006A2978">
        <w:rPr>
          <w:rFonts w:ascii="Garamond" w:hAnsi="Garamond" w:cs="Times New Roman"/>
          <w:sz w:val="24"/>
          <w:szCs w:val="24"/>
        </w:rPr>
        <w:t xml:space="preserve"> that </w:t>
      </w:r>
      <w:r w:rsidR="00E26413">
        <w:rPr>
          <w:rFonts w:ascii="Garamond" w:hAnsi="Garamond" w:cs="Times New Roman"/>
          <w:sz w:val="24"/>
          <w:szCs w:val="24"/>
        </w:rPr>
        <w:t>highlight</w:t>
      </w:r>
      <w:r w:rsidR="00E26413" w:rsidRPr="006A2978">
        <w:rPr>
          <w:rFonts w:ascii="Garamond" w:hAnsi="Garamond" w:cs="Times New Roman"/>
          <w:sz w:val="24"/>
          <w:szCs w:val="24"/>
        </w:rPr>
        <w:t xml:space="preserve"> elastic labor demand for youth workers. </w:t>
      </w:r>
      <w:r w:rsidR="006C63D8">
        <w:rPr>
          <w:rFonts w:ascii="Garamond" w:hAnsi="Garamond" w:cs="Times New Roman"/>
          <w:sz w:val="24"/>
          <w:szCs w:val="24"/>
        </w:rPr>
        <w:t xml:space="preserve"> </w:t>
      </w:r>
      <w:r w:rsidR="008C0346">
        <w:rPr>
          <w:rFonts w:ascii="Garamond" w:hAnsi="Garamond" w:cs="Times New Roman" w:hint="eastAsia"/>
          <w:sz w:val="24"/>
          <w:szCs w:val="24"/>
        </w:rPr>
        <w:t>L</w:t>
      </w:r>
      <w:r w:rsidR="00FD5073" w:rsidRPr="006A2978">
        <w:rPr>
          <w:rFonts w:ascii="Garamond" w:hAnsi="Garamond" w:cs="Times New Roman"/>
          <w:sz w:val="24"/>
          <w:szCs w:val="24"/>
        </w:rPr>
        <w:t xml:space="preserve">abor demand for the elderly workers is </w:t>
      </w:r>
      <w:r w:rsidR="00321230">
        <w:rPr>
          <w:rFonts w:ascii="Garamond" w:hAnsi="Garamond" w:cs="Times New Roman" w:hint="eastAsia"/>
          <w:sz w:val="24"/>
          <w:szCs w:val="24"/>
        </w:rPr>
        <w:t xml:space="preserve">also </w:t>
      </w:r>
      <w:r w:rsidR="00DF1CE3">
        <w:rPr>
          <w:rFonts w:ascii="Garamond" w:hAnsi="Garamond" w:cs="Times New Roman" w:hint="eastAsia"/>
          <w:sz w:val="24"/>
          <w:szCs w:val="24"/>
        </w:rPr>
        <w:t xml:space="preserve">found to be </w:t>
      </w:r>
      <w:r w:rsidR="00FD5073" w:rsidRPr="006A2978">
        <w:rPr>
          <w:rFonts w:ascii="Garamond" w:hAnsi="Garamond" w:cs="Times New Roman"/>
          <w:sz w:val="24"/>
          <w:szCs w:val="24"/>
        </w:rPr>
        <w:t>elastic</w:t>
      </w:r>
      <w:r w:rsidR="0025140B">
        <w:rPr>
          <w:rFonts w:ascii="Garamond" w:hAnsi="Garamond" w:cs="Times New Roman" w:hint="eastAsia"/>
          <w:sz w:val="24"/>
          <w:szCs w:val="24"/>
        </w:rPr>
        <w:t xml:space="preserve"> </w:t>
      </w:r>
      <w:r w:rsidR="006C63D8">
        <w:rPr>
          <w:rFonts w:ascii="Garamond" w:hAnsi="Garamond" w:cs="Times New Roman"/>
          <w:sz w:val="24"/>
          <w:szCs w:val="24"/>
        </w:rPr>
        <w:t xml:space="preserve">but </w:t>
      </w:r>
      <w:r w:rsidR="00FD5073" w:rsidRPr="006A2978">
        <w:rPr>
          <w:rFonts w:ascii="Garamond" w:hAnsi="Garamond" w:cs="Times New Roman"/>
          <w:sz w:val="24"/>
          <w:szCs w:val="24"/>
        </w:rPr>
        <w:t xml:space="preserve">with </w:t>
      </w:r>
      <w:r w:rsidR="0025140B">
        <w:rPr>
          <w:rFonts w:ascii="Garamond" w:hAnsi="Garamond" w:cs="Times New Roman" w:hint="eastAsia"/>
          <w:sz w:val="24"/>
          <w:szCs w:val="24"/>
        </w:rPr>
        <w:t>small</w:t>
      </w:r>
      <w:r w:rsidR="00C807F7">
        <w:rPr>
          <w:rFonts w:ascii="Garamond" w:hAnsi="Garamond" w:cs="Times New Roman" w:hint="eastAsia"/>
          <w:sz w:val="24"/>
          <w:szCs w:val="24"/>
        </w:rPr>
        <w:t>er</w:t>
      </w:r>
      <w:r w:rsidR="00FD5073" w:rsidRPr="006A2978">
        <w:rPr>
          <w:rFonts w:ascii="Garamond" w:hAnsi="Garamond" w:cs="Times New Roman"/>
          <w:sz w:val="24"/>
          <w:szCs w:val="24"/>
        </w:rPr>
        <w:t xml:space="preserve"> sectoral variation</w:t>
      </w:r>
      <w:r w:rsidR="0025140B">
        <w:rPr>
          <w:rFonts w:ascii="Garamond" w:hAnsi="Garamond" w:cs="Times New Roman" w:hint="eastAsia"/>
          <w:sz w:val="24"/>
          <w:szCs w:val="24"/>
        </w:rPr>
        <w:t xml:space="preserve">, </w:t>
      </w:r>
      <w:r w:rsidR="00C807F7">
        <w:rPr>
          <w:rFonts w:ascii="Garamond" w:hAnsi="Garamond" w:cs="Times New Roman" w:hint="eastAsia"/>
          <w:sz w:val="24"/>
          <w:szCs w:val="24"/>
        </w:rPr>
        <w:t xml:space="preserve">relative to </w:t>
      </w:r>
      <w:r w:rsidR="0025140B">
        <w:rPr>
          <w:rFonts w:ascii="Garamond" w:hAnsi="Garamond" w:cs="Times New Roman" w:hint="eastAsia"/>
          <w:sz w:val="24"/>
          <w:szCs w:val="24"/>
        </w:rPr>
        <w:t xml:space="preserve">large variation </w:t>
      </w:r>
      <w:r w:rsidR="004F0636">
        <w:rPr>
          <w:rFonts w:ascii="Garamond" w:hAnsi="Garamond" w:cs="Times New Roman" w:hint="eastAsia"/>
          <w:sz w:val="24"/>
          <w:szCs w:val="24"/>
        </w:rPr>
        <w:t>in wage ela</w:t>
      </w:r>
      <w:r w:rsidR="009E68F2">
        <w:rPr>
          <w:rFonts w:ascii="Garamond" w:hAnsi="Garamond" w:cs="Times New Roman" w:hint="eastAsia"/>
          <w:sz w:val="24"/>
          <w:szCs w:val="24"/>
        </w:rPr>
        <w:t>sticities</w:t>
      </w:r>
      <w:r w:rsidR="00D01D37">
        <w:rPr>
          <w:rFonts w:ascii="Garamond" w:hAnsi="Garamond" w:cs="Times New Roman" w:hint="eastAsia"/>
          <w:sz w:val="24"/>
          <w:szCs w:val="24"/>
        </w:rPr>
        <w:t xml:space="preserve"> of labor demand</w:t>
      </w:r>
      <w:r w:rsidR="004F0636">
        <w:rPr>
          <w:rFonts w:ascii="Garamond" w:hAnsi="Garamond" w:cs="Times New Roman" w:hint="eastAsia"/>
          <w:sz w:val="24"/>
          <w:szCs w:val="24"/>
        </w:rPr>
        <w:t xml:space="preserve"> for youth workers </w:t>
      </w:r>
      <w:r w:rsidR="0025140B">
        <w:rPr>
          <w:rFonts w:ascii="Garamond" w:hAnsi="Garamond" w:cs="Times New Roman" w:hint="eastAsia"/>
          <w:sz w:val="24"/>
          <w:szCs w:val="24"/>
        </w:rPr>
        <w:t>across sector</w:t>
      </w:r>
      <w:r w:rsidR="0095448E">
        <w:rPr>
          <w:rFonts w:ascii="Garamond" w:hAnsi="Garamond" w:cs="Times New Roman" w:hint="eastAsia"/>
          <w:sz w:val="24"/>
          <w:szCs w:val="24"/>
        </w:rPr>
        <w:t>s</w:t>
      </w:r>
      <w:r w:rsidR="0025140B">
        <w:rPr>
          <w:rFonts w:ascii="Garamond" w:hAnsi="Garamond" w:cs="Times New Roman" w:hint="eastAsia"/>
          <w:sz w:val="24"/>
          <w:szCs w:val="24"/>
        </w:rPr>
        <w:t>.</w:t>
      </w:r>
      <w:r w:rsidRPr="006A2978">
        <w:rPr>
          <w:rFonts w:ascii="Garamond" w:hAnsi="Garamond" w:cs="Times New Roman"/>
          <w:sz w:val="24"/>
          <w:szCs w:val="24"/>
        </w:rPr>
        <w:t xml:space="preserve"> </w:t>
      </w:r>
    </w:p>
    <w:p w14:paraId="3DD53555" w14:textId="2A5B99FF" w:rsidR="00DE0752" w:rsidRDefault="00DE0752" w:rsidP="007641B1">
      <w:pPr>
        <w:spacing w:after="120" w:line="360" w:lineRule="auto"/>
        <w:jc w:val="both"/>
        <w:rPr>
          <w:rFonts w:ascii="Garamond" w:hAnsi="Garamond" w:cs="Times New Roman"/>
          <w:sz w:val="24"/>
          <w:szCs w:val="24"/>
        </w:rPr>
      </w:pPr>
      <w:r>
        <w:rPr>
          <w:rFonts w:ascii="Garamond" w:hAnsi="Garamond" w:cs="Times New Roman"/>
          <w:sz w:val="24"/>
          <w:szCs w:val="24"/>
        </w:rPr>
        <w:t xml:space="preserve">    </w:t>
      </w:r>
      <w:r w:rsidR="006C63D8">
        <w:rPr>
          <w:rFonts w:ascii="Garamond" w:hAnsi="Garamond" w:cs="Times New Roman"/>
          <w:sz w:val="24"/>
          <w:szCs w:val="24"/>
        </w:rPr>
        <w:t>An</w:t>
      </w:r>
      <w:r>
        <w:rPr>
          <w:rFonts w:ascii="Garamond" w:hAnsi="Garamond" w:cs="Times New Roman"/>
          <w:sz w:val="24"/>
          <w:szCs w:val="24"/>
        </w:rPr>
        <w:t xml:space="preserve"> application of the labor demand model used together with the consumer demand model proposed by </w:t>
      </w:r>
      <w:r>
        <w:rPr>
          <w:rFonts w:ascii="Garamond" w:hAnsi="Garamond" w:cs="Times New Roman"/>
          <w:sz w:val="24"/>
          <w:szCs w:val="24"/>
        </w:rPr>
        <w:fldChar w:fldCharType="begin" w:fldLock="1"/>
      </w:r>
      <w:r>
        <w:rPr>
          <w:rFonts w:ascii="Garamond" w:hAnsi="Garamond" w:cs="Times New Roman"/>
          <w:sz w:val="24"/>
          <w:szCs w:val="24"/>
        </w:rPr>
        <w:instrText>ADDIN CSL_CITATION { "citationItems" : [ { "id" : "ITEM-1", "itemData" : { "ISSN" : "0953-5314", "abstract" : "This paper proposes an extension to the regional econometric input\u2013output model (REIM) [Conway, R.S. (1990) TheWashington Projection and Simulation Model: A Regional Interindustry Econometric Model. International Regional Science Review, 13, 141\u2013165; Israilevich, P.R., G.J.D. Hewings, M. Sonis and G.R. Schindler (1997) Forecasting Structural Change with a Regional Econometric Input\u2013Output Model. Journal of Regional Science, 37, 565\u2013590]. We integrate a demand system with age and income parameters into the REIM. The extended model thus addresses concerns about the effects of household heterogeneity. The initial testing is conducted with a model for the Chicago metropolitan area. First, using aggregate expenditure data by income and age groups, the almost ideal demand system with group fixed effects is constructed. Next, the estimated demand system is linked to the REIM to reflect long-term changes in the age and income distribution of households. The long- range simulation from the extended model takes into account structural changes in expenditure type stemming from changing demographic composition. The extended model further broadens the scope of impact analysis under various scenarios associated with age and income changes", "author" : [ { "dropping-particle" : "", "family" : "Kim", "given" : "Kijin", "non-dropping-particle" : "", "parse-names" : false, "suffix" : "" }, { "dropping-particle" : "", "family" : "Kratena", "given" : "Kurt", "non-dropping-particle" : "", "parse-names" : false, "suffix" : "" }, { "dropping-particle" : "", "family" : "Hewings", "given" : "Geoffrey J.D.", "non-dropping-particle" : "", "parse-names" : false, "suffix" : "" } ], "container-title" : "Economic Systems Research", "id" : "ITEM-1", "issue" : "2", "issued" : { "date-parts" : [ [ "2015", "12", "24" ] ] }, "page" : "257-285", "title" : "The extended econometric input\u2013output model with heterogeneous household demand system", "type" : "article-journal", "volume" : "27" }, "uris" : [ "http://www.mendeley.com/documents/?uuid=afb530e0-e0da-430f-984c-ac97d43d97a5" ] } ], "mendeley" : { "formattedCitation" : "(Kim et al., 2015)", "manualFormatting" : "Kim et al. (2015)", "plainTextFormattedCitation" : "(Kim et al., 2015)", "previouslyFormattedCitation" : "(Kim et al., 2015)" }, "properties" : { "noteIndex" : 0 }, "schema" : "https://github.com/citation-style-language/schema/raw/master/csl-citation.json" }</w:instrText>
      </w:r>
      <w:r>
        <w:rPr>
          <w:rFonts w:ascii="Garamond" w:hAnsi="Garamond" w:cs="Times New Roman"/>
          <w:sz w:val="24"/>
          <w:szCs w:val="24"/>
        </w:rPr>
        <w:fldChar w:fldCharType="separate"/>
      </w:r>
      <w:r>
        <w:rPr>
          <w:rFonts w:ascii="Garamond" w:hAnsi="Garamond" w:cs="Times New Roman"/>
          <w:noProof/>
          <w:sz w:val="24"/>
          <w:szCs w:val="24"/>
        </w:rPr>
        <w:t xml:space="preserve">Kim </w:t>
      </w:r>
      <w:r>
        <w:rPr>
          <w:rFonts w:ascii="Garamond" w:hAnsi="Garamond" w:cs="Times New Roman"/>
          <w:i/>
          <w:noProof/>
          <w:sz w:val="24"/>
          <w:szCs w:val="24"/>
        </w:rPr>
        <w:t>et al</w:t>
      </w:r>
      <w:r>
        <w:rPr>
          <w:rFonts w:ascii="Garamond" w:hAnsi="Garamond" w:cs="Times New Roman"/>
          <w:noProof/>
          <w:sz w:val="24"/>
          <w:szCs w:val="24"/>
        </w:rPr>
        <w:t>. (201</w:t>
      </w:r>
      <w:r>
        <w:rPr>
          <w:rFonts w:ascii="Garamond" w:hAnsi="Garamond" w:cs="Times New Roman" w:hint="eastAsia"/>
          <w:noProof/>
          <w:sz w:val="24"/>
          <w:szCs w:val="24"/>
        </w:rPr>
        <w:t>5</w:t>
      </w:r>
      <w:r>
        <w:rPr>
          <w:rFonts w:ascii="Garamond" w:hAnsi="Garamond" w:cs="Times New Roman"/>
          <w:noProof/>
          <w:sz w:val="24"/>
          <w:szCs w:val="24"/>
        </w:rPr>
        <w:t>)</w:t>
      </w:r>
      <w:r>
        <w:rPr>
          <w:rFonts w:ascii="Garamond" w:hAnsi="Garamond" w:cs="Times New Roman"/>
          <w:sz w:val="24"/>
          <w:szCs w:val="24"/>
        </w:rPr>
        <w:fldChar w:fldCharType="end"/>
      </w:r>
      <w:r>
        <w:rPr>
          <w:rFonts w:ascii="Garamond" w:hAnsi="Garamond" w:cs="Times New Roman"/>
          <w:sz w:val="24"/>
          <w:szCs w:val="24"/>
        </w:rPr>
        <w:t xml:space="preserve"> to the Miyazawa extended input-output model</w:t>
      </w:r>
      <w:r w:rsidR="006C63D8">
        <w:rPr>
          <w:rFonts w:ascii="Garamond" w:hAnsi="Garamond" w:cs="Times New Roman"/>
          <w:sz w:val="24"/>
          <w:szCs w:val="24"/>
        </w:rPr>
        <w:t xml:space="preserve"> facilitates an examination of changes in economic and demographic structures over time</w:t>
      </w:r>
      <w:r>
        <w:rPr>
          <w:rFonts w:ascii="Garamond" w:hAnsi="Garamond" w:cs="Times New Roman"/>
          <w:sz w:val="24"/>
          <w:szCs w:val="24"/>
        </w:rPr>
        <w:t xml:space="preserve">. </w:t>
      </w:r>
      <w:r w:rsidR="006C63D8">
        <w:rPr>
          <w:rFonts w:ascii="Garamond" w:hAnsi="Garamond" w:cs="Times New Roman"/>
          <w:sz w:val="24"/>
          <w:szCs w:val="24"/>
        </w:rPr>
        <w:t xml:space="preserve"> </w:t>
      </w:r>
      <w:r w:rsidR="00C30351">
        <w:rPr>
          <w:rFonts w:ascii="Garamond" w:hAnsi="Garamond" w:cs="Times New Roman" w:hint="eastAsia"/>
          <w:sz w:val="24"/>
          <w:szCs w:val="24"/>
        </w:rPr>
        <w:t>The</w:t>
      </w:r>
      <w:r>
        <w:rPr>
          <w:rFonts w:ascii="Garamond" w:hAnsi="Garamond" w:cs="Times New Roman"/>
          <w:sz w:val="24"/>
          <w:szCs w:val="24"/>
        </w:rPr>
        <w:t xml:space="preserve"> results suggest that</w:t>
      </w:r>
      <w:r w:rsidR="006C63D8">
        <w:rPr>
          <w:rFonts w:ascii="Garamond" w:hAnsi="Garamond" w:cs="Times New Roman"/>
          <w:sz w:val="24"/>
          <w:szCs w:val="24"/>
        </w:rPr>
        <w:t>,</w:t>
      </w:r>
      <w:r>
        <w:rPr>
          <w:rFonts w:ascii="Garamond" w:hAnsi="Garamond" w:cs="Times New Roman"/>
          <w:sz w:val="24"/>
          <w:szCs w:val="24"/>
        </w:rPr>
        <w:t xml:space="preserve"> </w:t>
      </w:r>
      <w:r>
        <w:rPr>
          <w:rFonts w:ascii="Garamond" w:hAnsi="Garamond" w:cs="Times New Roman"/>
          <w:i/>
          <w:sz w:val="24"/>
        </w:rPr>
        <w:t>ceteris paribus</w:t>
      </w:r>
      <w:r w:rsidR="006C63D8">
        <w:rPr>
          <w:rFonts w:ascii="Garamond" w:hAnsi="Garamond" w:cs="Times New Roman"/>
          <w:i/>
          <w:sz w:val="24"/>
        </w:rPr>
        <w:t>,</w:t>
      </w:r>
      <w:r>
        <w:rPr>
          <w:rFonts w:ascii="Garamond" w:hAnsi="Garamond" w:cs="Times New Roman" w:hint="eastAsia"/>
          <w:sz w:val="24"/>
          <w:szCs w:val="24"/>
        </w:rPr>
        <w:t xml:space="preserve"> </w:t>
      </w:r>
      <w:r w:rsidR="006C63D8">
        <w:rPr>
          <w:rFonts w:ascii="Garamond" w:hAnsi="Garamond" w:cs="Times New Roman"/>
          <w:sz w:val="24"/>
          <w:szCs w:val="24"/>
        </w:rPr>
        <w:t xml:space="preserve">an </w:t>
      </w:r>
      <w:r w:rsidR="00821358">
        <w:rPr>
          <w:rFonts w:ascii="Garamond" w:hAnsi="Garamond" w:cs="Times New Roman"/>
          <w:sz w:val="24"/>
          <w:szCs w:val="24"/>
        </w:rPr>
        <w:t>ageing</w:t>
      </w:r>
      <w:r>
        <w:rPr>
          <w:rFonts w:ascii="Garamond" w:hAnsi="Garamond" w:cs="Times New Roman"/>
          <w:sz w:val="24"/>
          <w:szCs w:val="24"/>
        </w:rPr>
        <w:t xml:space="preserve"> population </w:t>
      </w:r>
      <w:r w:rsidR="006C63D8">
        <w:rPr>
          <w:rFonts w:ascii="Garamond" w:hAnsi="Garamond" w:cs="Times New Roman"/>
          <w:sz w:val="24"/>
          <w:szCs w:val="24"/>
        </w:rPr>
        <w:t>contributes</w:t>
      </w:r>
      <w:r w:rsidR="006C63D8">
        <w:rPr>
          <w:rFonts w:ascii="Garamond" w:hAnsi="Garamond" w:cs="Times New Roman" w:hint="eastAsia"/>
          <w:sz w:val="24"/>
          <w:szCs w:val="24"/>
        </w:rPr>
        <w:t xml:space="preserve"> </w:t>
      </w:r>
      <w:r>
        <w:rPr>
          <w:rFonts w:ascii="Garamond" w:hAnsi="Garamond" w:cs="Times New Roman" w:hint="eastAsia"/>
          <w:sz w:val="24"/>
          <w:szCs w:val="24"/>
        </w:rPr>
        <w:t>to lowering aggregate economic multipliers of a regional economy mainly because the number of elderly workers</w:t>
      </w:r>
      <w:r w:rsidR="006C63D8">
        <w:rPr>
          <w:rFonts w:ascii="Garamond" w:hAnsi="Garamond" w:cs="Times New Roman"/>
          <w:sz w:val="24"/>
          <w:szCs w:val="24"/>
        </w:rPr>
        <w:t>,</w:t>
      </w:r>
      <w:r>
        <w:rPr>
          <w:rFonts w:ascii="Garamond" w:hAnsi="Garamond" w:cs="Times New Roman" w:hint="eastAsia"/>
          <w:sz w:val="24"/>
          <w:szCs w:val="24"/>
        </w:rPr>
        <w:t xml:space="preserve"> who earn less labor income than younger groups</w:t>
      </w:r>
      <w:r w:rsidR="006C63D8">
        <w:rPr>
          <w:rFonts w:ascii="Garamond" w:hAnsi="Garamond" w:cs="Times New Roman"/>
          <w:sz w:val="24"/>
          <w:szCs w:val="24"/>
        </w:rPr>
        <w:t>,</w:t>
      </w:r>
      <w:r>
        <w:rPr>
          <w:rFonts w:ascii="Garamond" w:hAnsi="Garamond" w:cs="Times New Roman" w:hint="eastAsia"/>
          <w:sz w:val="24"/>
          <w:szCs w:val="24"/>
        </w:rPr>
        <w:t xml:space="preserve"> is expected to grow </w:t>
      </w:r>
      <w:r w:rsidR="005E33BC">
        <w:rPr>
          <w:rFonts w:ascii="Garamond" w:hAnsi="Garamond" w:cs="Times New Roman" w:hint="eastAsia"/>
          <w:sz w:val="24"/>
          <w:szCs w:val="24"/>
        </w:rPr>
        <w:t xml:space="preserve">more </w:t>
      </w:r>
      <w:r>
        <w:rPr>
          <w:rFonts w:ascii="Garamond" w:hAnsi="Garamond" w:cs="Times New Roman" w:hint="eastAsia"/>
          <w:sz w:val="24"/>
          <w:szCs w:val="24"/>
        </w:rPr>
        <w:t>rapidly.</w:t>
      </w:r>
    </w:p>
    <w:p w14:paraId="1B23EA34" w14:textId="172F8DE0" w:rsidR="00425A83" w:rsidRDefault="008D16EA" w:rsidP="007641B1">
      <w:pPr>
        <w:spacing w:after="120" w:line="360" w:lineRule="auto"/>
        <w:jc w:val="both"/>
        <w:rPr>
          <w:rFonts w:ascii="Garamond" w:hAnsi="Garamond" w:cs="Times New Roman"/>
          <w:sz w:val="24"/>
          <w:szCs w:val="24"/>
        </w:rPr>
      </w:pPr>
      <w:r w:rsidRPr="006A2978">
        <w:rPr>
          <w:rFonts w:ascii="Garamond" w:hAnsi="Garamond" w:cs="Times New Roman"/>
          <w:sz w:val="24"/>
          <w:szCs w:val="24"/>
        </w:rPr>
        <w:t xml:space="preserve">     </w:t>
      </w:r>
      <w:r w:rsidR="000317C1">
        <w:rPr>
          <w:rFonts w:ascii="Garamond" w:hAnsi="Garamond" w:cs="Times New Roman" w:hint="eastAsia"/>
          <w:sz w:val="24"/>
          <w:szCs w:val="24"/>
        </w:rPr>
        <w:t xml:space="preserve">This paper </w:t>
      </w:r>
      <w:r w:rsidR="000317C1" w:rsidRPr="006A2978">
        <w:rPr>
          <w:rFonts w:ascii="Garamond" w:hAnsi="Garamond" w:cs="Times New Roman"/>
          <w:sz w:val="24"/>
          <w:szCs w:val="24"/>
        </w:rPr>
        <w:t>provides a</w:t>
      </w:r>
      <w:r w:rsidR="00791E8A">
        <w:rPr>
          <w:rFonts w:ascii="Garamond" w:hAnsi="Garamond" w:cs="Times New Roman"/>
          <w:sz w:val="24"/>
          <w:szCs w:val="24"/>
        </w:rPr>
        <w:t>n</w:t>
      </w:r>
      <w:r w:rsidR="000317C1" w:rsidRPr="006A2978">
        <w:rPr>
          <w:rFonts w:ascii="Garamond" w:hAnsi="Garamond" w:cs="Times New Roman"/>
          <w:sz w:val="24"/>
          <w:szCs w:val="24"/>
        </w:rPr>
        <w:t xml:space="preserve"> example where </w:t>
      </w:r>
      <w:r w:rsidR="000317C1" w:rsidRPr="006A2978">
        <w:rPr>
          <w:rFonts w:ascii="Garamond" w:eastAsiaTheme="majorEastAsia" w:hAnsi="Garamond" w:cs="Times New Roman"/>
          <w:sz w:val="24"/>
          <w:szCs w:val="24"/>
        </w:rPr>
        <w:t xml:space="preserve">empirical consistency can be acquired by strengthening theoretical coherence without </w:t>
      </w:r>
      <w:r w:rsidR="003C348E" w:rsidRPr="006A2978">
        <w:rPr>
          <w:rFonts w:ascii="Garamond" w:eastAsiaTheme="majorEastAsia" w:hAnsi="Garamond" w:cs="Times New Roman"/>
          <w:sz w:val="24"/>
          <w:szCs w:val="24"/>
        </w:rPr>
        <w:t>significant</w:t>
      </w:r>
      <w:r w:rsidR="003C348E">
        <w:rPr>
          <w:rFonts w:ascii="Garamond" w:eastAsiaTheme="majorEastAsia" w:hAnsi="Garamond" w:cs="Times New Roman" w:hint="eastAsia"/>
          <w:sz w:val="24"/>
          <w:szCs w:val="24"/>
        </w:rPr>
        <w:t>ly</w:t>
      </w:r>
      <w:r w:rsidR="003C348E" w:rsidRPr="006A2978">
        <w:rPr>
          <w:rFonts w:ascii="Garamond" w:eastAsiaTheme="majorEastAsia" w:hAnsi="Garamond" w:cs="Times New Roman"/>
          <w:sz w:val="24"/>
          <w:szCs w:val="24"/>
        </w:rPr>
        <w:t xml:space="preserve"> </w:t>
      </w:r>
      <w:r w:rsidR="000317C1" w:rsidRPr="006A2978">
        <w:rPr>
          <w:rFonts w:ascii="Garamond" w:eastAsiaTheme="majorEastAsia" w:hAnsi="Garamond" w:cs="Times New Roman"/>
          <w:sz w:val="24"/>
          <w:szCs w:val="24"/>
        </w:rPr>
        <w:t>incurring additional costs</w:t>
      </w:r>
      <w:r w:rsidR="000317C1">
        <w:rPr>
          <w:rFonts w:ascii="Garamond" w:eastAsiaTheme="majorEastAsia" w:hAnsi="Garamond" w:cs="Times New Roman" w:hint="eastAsia"/>
          <w:sz w:val="24"/>
          <w:szCs w:val="24"/>
        </w:rPr>
        <w:t xml:space="preserve"> such as loss of prediction accuracy. </w:t>
      </w:r>
      <w:r w:rsidR="00791E8A">
        <w:rPr>
          <w:rFonts w:ascii="Garamond" w:eastAsiaTheme="majorEastAsia" w:hAnsi="Garamond" w:cs="Times New Roman"/>
          <w:sz w:val="24"/>
          <w:szCs w:val="24"/>
        </w:rPr>
        <w:t xml:space="preserve"> </w:t>
      </w:r>
      <w:r w:rsidR="000317C1">
        <w:rPr>
          <w:rFonts w:ascii="Garamond" w:eastAsiaTheme="majorEastAsia" w:hAnsi="Garamond" w:cs="Times New Roman" w:hint="eastAsia"/>
          <w:sz w:val="24"/>
          <w:szCs w:val="24"/>
        </w:rPr>
        <w:t>Additional implications</w:t>
      </w:r>
      <w:r w:rsidR="00537631">
        <w:rPr>
          <w:rFonts w:ascii="Garamond" w:eastAsiaTheme="majorEastAsia" w:hAnsi="Garamond" w:cs="Times New Roman" w:hint="eastAsia"/>
          <w:sz w:val="24"/>
          <w:szCs w:val="24"/>
        </w:rPr>
        <w:t xml:space="preserve"> of </w:t>
      </w:r>
      <w:r w:rsidR="008005E1">
        <w:rPr>
          <w:rFonts w:ascii="Garamond" w:eastAsiaTheme="majorEastAsia" w:hAnsi="Garamond" w:cs="Times New Roman" w:hint="eastAsia"/>
          <w:sz w:val="24"/>
          <w:szCs w:val="24"/>
        </w:rPr>
        <w:t xml:space="preserve">main findings in </w:t>
      </w:r>
      <w:r w:rsidR="00537631">
        <w:rPr>
          <w:rFonts w:ascii="Garamond" w:eastAsiaTheme="majorEastAsia" w:hAnsi="Garamond" w:cs="Times New Roman" w:hint="eastAsia"/>
          <w:sz w:val="24"/>
          <w:szCs w:val="24"/>
        </w:rPr>
        <w:t>this paper</w:t>
      </w:r>
      <w:r w:rsidR="000317C1">
        <w:rPr>
          <w:rFonts w:ascii="Garamond" w:eastAsiaTheme="majorEastAsia" w:hAnsi="Garamond" w:cs="Times New Roman" w:hint="eastAsia"/>
          <w:sz w:val="24"/>
          <w:szCs w:val="24"/>
        </w:rPr>
        <w:t xml:space="preserve"> are as follows. </w:t>
      </w:r>
      <w:r w:rsidR="002D754B">
        <w:rPr>
          <w:rFonts w:ascii="Garamond" w:eastAsiaTheme="majorEastAsia" w:hAnsi="Garamond" w:cs="Times New Roman" w:hint="eastAsia"/>
          <w:sz w:val="24"/>
          <w:szCs w:val="24"/>
        </w:rPr>
        <w:t>M</w:t>
      </w:r>
      <w:r w:rsidR="00F26889">
        <w:rPr>
          <w:rFonts w:ascii="Garamond" w:hAnsi="Garamond" w:cs="Times New Roman"/>
          <w:sz w:val="24"/>
          <w:szCs w:val="24"/>
        </w:rPr>
        <w:t xml:space="preserve">onotonicity </w:t>
      </w:r>
      <w:r w:rsidR="005F5C53">
        <w:rPr>
          <w:rFonts w:ascii="Garamond" w:hAnsi="Garamond" w:cs="Times New Roman" w:hint="eastAsia"/>
          <w:sz w:val="24"/>
          <w:szCs w:val="24"/>
        </w:rPr>
        <w:t xml:space="preserve">and </w:t>
      </w:r>
      <w:r w:rsidR="00F26889">
        <w:rPr>
          <w:rFonts w:ascii="Garamond" w:hAnsi="Garamond" w:cs="Times New Roman"/>
          <w:sz w:val="24"/>
          <w:szCs w:val="24"/>
        </w:rPr>
        <w:t>concavity</w:t>
      </w:r>
      <w:r w:rsidR="009807A4" w:rsidRPr="006A2978">
        <w:rPr>
          <w:rFonts w:ascii="Garamond" w:hAnsi="Garamond" w:cs="Times New Roman"/>
          <w:sz w:val="24"/>
          <w:szCs w:val="24"/>
        </w:rPr>
        <w:t xml:space="preserve"> must be checked and add</w:t>
      </w:r>
      <w:r w:rsidR="005A2D85">
        <w:rPr>
          <w:rFonts w:ascii="Garamond" w:hAnsi="Garamond" w:cs="Times New Roman"/>
          <w:sz w:val="24"/>
          <w:szCs w:val="24"/>
        </w:rPr>
        <w:t>ressed particularly in the case</w:t>
      </w:r>
      <w:r w:rsidR="009807A4" w:rsidRPr="006A2978">
        <w:rPr>
          <w:rFonts w:ascii="Garamond" w:hAnsi="Garamond" w:cs="Times New Roman"/>
          <w:sz w:val="24"/>
          <w:szCs w:val="24"/>
        </w:rPr>
        <w:t xml:space="preserve"> where one or more factor shares are so small that m</w:t>
      </w:r>
      <w:r w:rsidR="00786431">
        <w:rPr>
          <w:rFonts w:ascii="Garamond" w:hAnsi="Garamond" w:cs="Times New Roman"/>
          <w:sz w:val="24"/>
          <w:szCs w:val="24"/>
        </w:rPr>
        <w:t>onotonicity is in doubt.</w:t>
      </w:r>
      <w:r w:rsidR="00786431">
        <w:rPr>
          <w:rFonts w:ascii="Garamond" w:hAnsi="Garamond" w:cs="Times New Roman" w:hint="eastAsia"/>
          <w:sz w:val="24"/>
          <w:szCs w:val="24"/>
        </w:rPr>
        <w:t xml:space="preserve"> </w:t>
      </w:r>
      <w:r w:rsidR="00791E8A">
        <w:rPr>
          <w:rFonts w:ascii="Garamond" w:hAnsi="Garamond" w:cs="Times New Roman"/>
          <w:sz w:val="24"/>
          <w:szCs w:val="24"/>
        </w:rPr>
        <w:t xml:space="preserve"> </w:t>
      </w:r>
      <w:r w:rsidR="00786431">
        <w:rPr>
          <w:rFonts w:ascii="Garamond" w:hAnsi="Garamond" w:cs="Times New Roman" w:hint="eastAsia"/>
          <w:sz w:val="24"/>
          <w:szCs w:val="24"/>
        </w:rPr>
        <w:t xml:space="preserve">Moreover, </w:t>
      </w:r>
      <w:r w:rsidR="002E1C75" w:rsidRPr="006A2978">
        <w:rPr>
          <w:rFonts w:ascii="Garamond" w:hAnsi="Garamond" w:cs="Times New Roman"/>
          <w:sz w:val="24"/>
          <w:szCs w:val="24"/>
        </w:rPr>
        <w:t xml:space="preserve">it is </w:t>
      </w:r>
      <w:r w:rsidR="002A67DC">
        <w:rPr>
          <w:rFonts w:ascii="Garamond" w:hAnsi="Garamond" w:cs="Times New Roman" w:hint="eastAsia"/>
          <w:sz w:val="24"/>
          <w:szCs w:val="24"/>
        </w:rPr>
        <w:t>desirable</w:t>
      </w:r>
      <w:r w:rsidR="002E1C75" w:rsidRPr="006A2978">
        <w:rPr>
          <w:rFonts w:ascii="Garamond" w:hAnsi="Garamond" w:cs="Times New Roman"/>
          <w:sz w:val="24"/>
          <w:szCs w:val="24"/>
        </w:rPr>
        <w:t xml:space="preserve"> for </w:t>
      </w:r>
      <w:r w:rsidR="00281F41">
        <w:rPr>
          <w:rFonts w:ascii="Garamond" w:hAnsi="Garamond" w:cs="Times New Roman" w:hint="eastAsia"/>
          <w:sz w:val="24"/>
          <w:szCs w:val="24"/>
        </w:rPr>
        <w:t xml:space="preserve">a </w:t>
      </w:r>
      <w:r w:rsidR="002E1C75" w:rsidRPr="006A2978">
        <w:rPr>
          <w:rFonts w:ascii="Garamond" w:hAnsi="Garamond" w:cs="Times New Roman"/>
          <w:sz w:val="24"/>
          <w:szCs w:val="24"/>
        </w:rPr>
        <w:t xml:space="preserve">static factor demand model with a translog cost function to simultaneously estimate </w:t>
      </w:r>
      <w:r w:rsidR="002E1C75">
        <w:rPr>
          <w:rFonts w:ascii="Garamond" w:hAnsi="Garamond" w:cs="Times New Roman" w:hint="eastAsia"/>
          <w:sz w:val="24"/>
          <w:szCs w:val="24"/>
        </w:rPr>
        <w:t>a</w:t>
      </w:r>
      <w:r w:rsidR="002E1C75" w:rsidRPr="006A2978">
        <w:rPr>
          <w:rFonts w:ascii="Garamond" w:hAnsi="Garamond" w:cs="Times New Roman"/>
          <w:sz w:val="24"/>
          <w:szCs w:val="24"/>
        </w:rPr>
        <w:t xml:space="preserve"> cost function and factor shares</w:t>
      </w:r>
      <w:r w:rsidR="002D754B">
        <w:rPr>
          <w:rFonts w:ascii="Garamond" w:hAnsi="Garamond" w:cs="Times New Roman" w:hint="eastAsia"/>
          <w:sz w:val="24"/>
          <w:szCs w:val="24"/>
        </w:rPr>
        <w:t>.</w:t>
      </w:r>
      <w:r w:rsidR="002E1C75" w:rsidRPr="006A2978">
        <w:rPr>
          <w:rFonts w:ascii="Garamond" w:hAnsi="Garamond" w:cs="Times New Roman"/>
          <w:sz w:val="24"/>
          <w:szCs w:val="24"/>
        </w:rPr>
        <w:t xml:space="preserve"> </w:t>
      </w:r>
      <w:r w:rsidR="00791E8A">
        <w:rPr>
          <w:rFonts w:ascii="Garamond" w:hAnsi="Garamond" w:cs="Times New Roman"/>
          <w:sz w:val="24"/>
          <w:szCs w:val="24"/>
        </w:rPr>
        <w:t xml:space="preserve"> </w:t>
      </w:r>
      <w:r w:rsidR="002D754B">
        <w:rPr>
          <w:rFonts w:ascii="Garamond" w:hAnsi="Garamond" w:cs="Times New Roman" w:hint="eastAsia"/>
          <w:sz w:val="24"/>
          <w:szCs w:val="24"/>
        </w:rPr>
        <w:t>T</w:t>
      </w:r>
      <w:r w:rsidR="002E1C75" w:rsidRPr="006A2978">
        <w:rPr>
          <w:rFonts w:ascii="Garamond" w:hAnsi="Garamond" w:cs="Times New Roman"/>
          <w:sz w:val="24"/>
          <w:szCs w:val="24"/>
        </w:rPr>
        <w:t xml:space="preserve">he share equations alone do not contain enough information to recover the corresponding cost structure.  </w:t>
      </w:r>
    </w:p>
    <w:p w14:paraId="17D17705" w14:textId="698D2B20" w:rsidR="008D16EA" w:rsidRPr="006A2978" w:rsidRDefault="00B4672F" w:rsidP="007641B1">
      <w:pPr>
        <w:spacing w:after="120" w:line="360" w:lineRule="auto"/>
        <w:jc w:val="both"/>
        <w:rPr>
          <w:rFonts w:ascii="Garamond" w:hAnsi="Garamond" w:cs="Times New Roman"/>
          <w:sz w:val="24"/>
          <w:szCs w:val="24"/>
        </w:rPr>
      </w:pPr>
      <w:r w:rsidRPr="006A2978">
        <w:rPr>
          <w:rFonts w:ascii="Garamond" w:hAnsi="Garamond" w:cs="Times New Roman"/>
          <w:sz w:val="24"/>
          <w:szCs w:val="24"/>
        </w:rPr>
        <w:t xml:space="preserve"> </w:t>
      </w:r>
      <w:r w:rsidR="00B868B0" w:rsidRPr="006A2978">
        <w:rPr>
          <w:rFonts w:ascii="Garamond" w:hAnsi="Garamond" w:cs="Times New Roman"/>
          <w:sz w:val="24"/>
          <w:szCs w:val="24"/>
        </w:rPr>
        <w:t xml:space="preserve">    </w:t>
      </w:r>
      <w:r w:rsidR="000B7723" w:rsidRPr="006A2978">
        <w:rPr>
          <w:rFonts w:ascii="Garamond" w:hAnsi="Garamond" w:cs="Times New Roman"/>
          <w:sz w:val="24"/>
          <w:szCs w:val="24"/>
        </w:rPr>
        <w:t>One policy implication is that a labor policy that intends to influence</w:t>
      </w:r>
      <w:r w:rsidR="000646C6" w:rsidRPr="006A2978">
        <w:rPr>
          <w:rFonts w:ascii="Garamond" w:hAnsi="Garamond" w:cs="Times New Roman"/>
          <w:sz w:val="24"/>
          <w:szCs w:val="24"/>
        </w:rPr>
        <w:t xml:space="preserve"> </w:t>
      </w:r>
      <w:r w:rsidR="00E1326E" w:rsidRPr="006A2978">
        <w:rPr>
          <w:rFonts w:ascii="Garamond" w:hAnsi="Garamond" w:cs="Times New Roman"/>
          <w:sz w:val="24"/>
          <w:szCs w:val="24"/>
        </w:rPr>
        <w:t xml:space="preserve">the </w:t>
      </w:r>
      <w:r w:rsidR="000646C6" w:rsidRPr="006A2978">
        <w:rPr>
          <w:rFonts w:ascii="Garamond" w:hAnsi="Garamond" w:cs="Times New Roman"/>
          <w:sz w:val="24"/>
          <w:szCs w:val="24"/>
        </w:rPr>
        <w:t xml:space="preserve">price of labor for </w:t>
      </w:r>
      <w:r w:rsidR="00B31503">
        <w:rPr>
          <w:rFonts w:ascii="Garamond" w:hAnsi="Garamond" w:cs="Times New Roman" w:hint="eastAsia"/>
          <w:sz w:val="24"/>
          <w:szCs w:val="24"/>
        </w:rPr>
        <w:t>youth workers</w:t>
      </w:r>
      <w:r w:rsidR="000B7723" w:rsidRPr="006A2978">
        <w:rPr>
          <w:rFonts w:ascii="Garamond" w:hAnsi="Garamond" w:cs="Times New Roman"/>
          <w:sz w:val="24"/>
          <w:szCs w:val="24"/>
        </w:rPr>
        <w:t xml:space="preserve"> needs to be differentiated by sector</w:t>
      </w:r>
      <w:r w:rsidR="00DB3F82">
        <w:rPr>
          <w:rFonts w:ascii="Garamond" w:hAnsi="Garamond" w:cs="Times New Roman" w:hint="eastAsia"/>
          <w:sz w:val="24"/>
          <w:szCs w:val="24"/>
        </w:rPr>
        <w:t>,</w:t>
      </w:r>
      <w:r w:rsidR="000B7723" w:rsidRPr="006A2978">
        <w:rPr>
          <w:rFonts w:ascii="Garamond" w:hAnsi="Garamond" w:cs="Times New Roman"/>
          <w:sz w:val="24"/>
          <w:szCs w:val="24"/>
        </w:rPr>
        <w:t xml:space="preserve"> while a labor policy targeting the oldest group’s wages is expected to produce similar </w:t>
      </w:r>
      <w:r w:rsidR="0026723F" w:rsidRPr="006A2978">
        <w:rPr>
          <w:rFonts w:ascii="Garamond" w:hAnsi="Garamond" w:cs="Times New Roman"/>
          <w:sz w:val="24"/>
          <w:szCs w:val="24"/>
        </w:rPr>
        <w:t xml:space="preserve">degrees of changes in labor demand </w:t>
      </w:r>
      <w:r w:rsidR="00BA3D40">
        <w:rPr>
          <w:rFonts w:ascii="Garamond" w:hAnsi="Garamond" w:cs="Times New Roman" w:hint="eastAsia"/>
          <w:sz w:val="24"/>
          <w:szCs w:val="24"/>
        </w:rPr>
        <w:t>across sectors</w:t>
      </w:r>
      <w:r w:rsidR="000B7723" w:rsidRPr="006A2978">
        <w:rPr>
          <w:rFonts w:ascii="Garamond" w:hAnsi="Garamond" w:cs="Times New Roman"/>
          <w:sz w:val="24"/>
          <w:szCs w:val="24"/>
        </w:rPr>
        <w:t>.</w:t>
      </w:r>
      <w:r w:rsidR="00944D00" w:rsidRPr="006A2978">
        <w:rPr>
          <w:rFonts w:ascii="Garamond" w:hAnsi="Garamond" w:cs="Times New Roman"/>
          <w:sz w:val="24"/>
          <w:szCs w:val="24"/>
        </w:rPr>
        <w:t xml:space="preserve"> </w:t>
      </w:r>
      <w:r w:rsidR="00791E8A">
        <w:rPr>
          <w:rFonts w:ascii="Garamond" w:hAnsi="Garamond" w:cs="Times New Roman"/>
          <w:sz w:val="24"/>
          <w:szCs w:val="24"/>
        </w:rPr>
        <w:t xml:space="preserve"> </w:t>
      </w:r>
      <w:r w:rsidR="00516200" w:rsidRPr="006A2978">
        <w:rPr>
          <w:rFonts w:ascii="Garamond" w:hAnsi="Garamond" w:cs="Times New Roman"/>
          <w:sz w:val="24"/>
          <w:szCs w:val="24"/>
        </w:rPr>
        <w:t>In addition, a</w:t>
      </w:r>
      <w:r w:rsidR="008376BF">
        <w:rPr>
          <w:rFonts w:ascii="Garamond" w:hAnsi="Garamond" w:cs="Times New Roman"/>
          <w:sz w:val="24"/>
          <w:szCs w:val="24"/>
        </w:rPr>
        <w:t xml:space="preserve"> simulatio</w:t>
      </w:r>
      <w:r w:rsidR="008376BF">
        <w:rPr>
          <w:rFonts w:ascii="Garamond" w:hAnsi="Garamond" w:cs="Times New Roman" w:hint="eastAsia"/>
          <w:sz w:val="24"/>
          <w:szCs w:val="24"/>
        </w:rPr>
        <w:t xml:space="preserve">n </w:t>
      </w:r>
      <w:r w:rsidR="00FD141D">
        <w:rPr>
          <w:rFonts w:ascii="Garamond" w:hAnsi="Garamond" w:cs="Times New Roman" w:hint="eastAsia"/>
          <w:sz w:val="24"/>
          <w:szCs w:val="24"/>
        </w:rPr>
        <w:t>s</w:t>
      </w:r>
      <w:r w:rsidR="00302B0A">
        <w:rPr>
          <w:rFonts w:ascii="Garamond" w:hAnsi="Garamond" w:cs="Times New Roman" w:hint="eastAsia"/>
          <w:sz w:val="24"/>
          <w:szCs w:val="24"/>
        </w:rPr>
        <w:t>uggests</w:t>
      </w:r>
      <w:r w:rsidR="000B7723" w:rsidRPr="006A2978">
        <w:rPr>
          <w:rFonts w:ascii="Garamond" w:hAnsi="Garamond" w:cs="Times New Roman"/>
          <w:sz w:val="24"/>
          <w:szCs w:val="24"/>
        </w:rPr>
        <w:t xml:space="preserve"> that </w:t>
      </w:r>
      <w:r w:rsidR="00CA6547" w:rsidRPr="006A2978">
        <w:rPr>
          <w:rFonts w:ascii="Garamond" w:hAnsi="Garamond" w:cs="Times New Roman"/>
          <w:sz w:val="24"/>
          <w:szCs w:val="24"/>
        </w:rPr>
        <w:t xml:space="preserve">the </w:t>
      </w:r>
      <w:r w:rsidR="00125FE4" w:rsidRPr="006A2978">
        <w:rPr>
          <w:rFonts w:ascii="Garamond" w:hAnsi="Garamond" w:cs="Times New Roman"/>
          <w:sz w:val="24"/>
          <w:szCs w:val="24"/>
        </w:rPr>
        <w:t>effectiveness</w:t>
      </w:r>
      <w:r w:rsidR="00A86269" w:rsidRPr="006A2978">
        <w:rPr>
          <w:rFonts w:ascii="Garamond" w:hAnsi="Garamond" w:cs="Times New Roman"/>
          <w:sz w:val="24"/>
          <w:szCs w:val="24"/>
        </w:rPr>
        <w:t xml:space="preserve"> </w:t>
      </w:r>
      <w:r w:rsidR="00CA6547" w:rsidRPr="006A2978">
        <w:rPr>
          <w:rFonts w:ascii="Garamond" w:hAnsi="Garamond" w:cs="Times New Roman"/>
          <w:sz w:val="24"/>
          <w:szCs w:val="24"/>
        </w:rPr>
        <w:t xml:space="preserve">of wage policy </w:t>
      </w:r>
      <w:r w:rsidR="00A54583" w:rsidRPr="006A2978">
        <w:rPr>
          <w:rFonts w:ascii="Garamond" w:hAnsi="Garamond" w:cs="Times New Roman"/>
          <w:sz w:val="24"/>
          <w:szCs w:val="24"/>
        </w:rPr>
        <w:t xml:space="preserve">in terms of </w:t>
      </w:r>
      <w:r w:rsidR="00CA6547" w:rsidRPr="006A2978">
        <w:rPr>
          <w:rFonts w:ascii="Garamond" w:hAnsi="Garamond" w:cs="Times New Roman"/>
          <w:sz w:val="24"/>
          <w:szCs w:val="24"/>
        </w:rPr>
        <w:t xml:space="preserve">total </w:t>
      </w:r>
      <w:r w:rsidR="00A54583" w:rsidRPr="006A2978">
        <w:rPr>
          <w:rFonts w:ascii="Garamond" w:hAnsi="Garamond" w:cs="Times New Roman"/>
          <w:sz w:val="24"/>
          <w:szCs w:val="24"/>
        </w:rPr>
        <w:t xml:space="preserve">job creation </w:t>
      </w:r>
      <w:r w:rsidR="008D16EA" w:rsidRPr="006A2978">
        <w:rPr>
          <w:rFonts w:ascii="Garamond" w:hAnsi="Garamond" w:cs="Times New Roman"/>
          <w:sz w:val="24"/>
          <w:szCs w:val="24"/>
        </w:rPr>
        <w:t>varies</w:t>
      </w:r>
      <w:r w:rsidR="00653774" w:rsidRPr="006A2978">
        <w:rPr>
          <w:rFonts w:ascii="Garamond" w:hAnsi="Garamond" w:cs="Times New Roman"/>
          <w:sz w:val="24"/>
          <w:szCs w:val="24"/>
        </w:rPr>
        <w:t xml:space="preserve"> depending on</w:t>
      </w:r>
      <w:r w:rsidR="008D16EA" w:rsidRPr="006A2978">
        <w:rPr>
          <w:rFonts w:ascii="Garamond" w:hAnsi="Garamond" w:cs="Times New Roman"/>
          <w:sz w:val="24"/>
          <w:szCs w:val="24"/>
        </w:rPr>
        <w:t xml:space="preserve"> </w:t>
      </w:r>
      <w:r w:rsidR="00F84CDF">
        <w:rPr>
          <w:rFonts w:ascii="Garamond" w:hAnsi="Garamond" w:cs="Times New Roman" w:hint="eastAsia"/>
          <w:sz w:val="24"/>
          <w:szCs w:val="24"/>
        </w:rPr>
        <w:t>a</w:t>
      </w:r>
      <w:r w:rsidR="008D16EA" w:rsidRPr="006A2978">
        <w:rPr>
          <w:rFonts w:ascii="Garamond" w:hAnsi="Garamond" w:cs="Times New Roman"/>
          <w:sz w:val="24"/>
          <w:szCs w:val="24"/>
        </w:rPr>
        <w:t xml:space="preserve"> target age group when </w:t>
      </w:r>
      <w:r w:rsidR="00E6659A" w:rsidRPr="006A2978">
        <w:rPr>
          <w:rFonts w:ascii="Garamond" w:hAnsi="Garamond" w:cs="Times New Roman"/>
          <w:sz w:val="24"/>
          <w:szCs w:val="24"/>
        </w:rPr>
        <w:t>own</w:t>
      </w:r>
      <w:r w:rsidR="008D16EA" w:rsidRPr="006A2978">
        <w:rPr>
          <w:rFonts w:ascii="Garamond" w:hAnsi="Garamond" w:cs="Times New Roman"/>
          <w:sz w:val="24"/>
          <w:szCs w:val="24"/>
        </w:rPr>
        <w:t xml:space="preserve">- and cross-wage elasticities of labor demand </w:t>
      </w:r>
      <w:r w:rsidR="0015350F" w:rsidRPr="006A2978">
        <w:rPr>
          <w:rFonts w:ascii="Garamond" w:hAnsi="Garamond" w:cs="Times New Roman"/>
          <w:sz w:val="24"/>
          <w:szCs w:val="24"/>
        </w:rPr>
        <w:t>are taken into account.</w:t>
      </w:r>
    </w:p>
    <w:p w14:paraId="59CFBFE6" w14:textId="6E257C10" w:rsidR="008D16EA" w:rsidRPr="006A2978" w:rsidRDefault="00B4672F" w:rsidP="007641B1">
      <w:pPr>
        <w:spacing w:after="120" w:line="360" w:lineRule="auto"/>
        <w:jc w:val="both"/>
        <w:rPr>
          <w:rFonts w:ascii="Garamond" w:hAnsi="Garamond" w:cs="Times New Roman"/>
          <w:sz w:val="24"/>
          <w:szCs w:val="24"/>
        </w:rPr>
      </w:pPr>
      <w:r w:rsidRPr="006A2978">
        <w:rPr>
          <w:rFonts w:ascii="Garamond" w:hAnsi="Garamond" w:cs="Times New Roman"/>
          <w:sz w:val="24"/>
          <w:szCs w:val="24"/>
        </w:rPr>
        <w:t xml:space="preserve">     </w:t>
      </w:r>
      <w:r w:rsidR="00ED1955" w:rsidRPr="006A2978">
        <w:rPr>
          <w:rFonts w:ascii="Garamond" w:hAnsi="Garamond" w:cs="Times New Roman"/>
          <w:sz w:val="24"/>
          <w:szCs w:val="24"/>
        </w:rPr>
        <w:t xml:space="preserve">An interesting extension to </w:t>
      </w:r>
      <w:r w:rsidR="006C06C9">
        <w:rPr>
          <w:rFonts w:ascii="Garamond" w:hAnsi="Garamond" w:cs="Times New Roman" w:hint="eastAsia"/>
          <w:sz w:val="24"/>
          <w:szCs w:val="24"/>
        </w:rPr>
        <w:t>this</w:t>
      </w:r>
      <w:r w:rsidR="00ED1955" w:rsidRPr="006A2978">
        <w:rPr>
          <w:rFonts w:ascii="Garamond" w:hAnsi="Garamond" w:cs="Times New Roman"/>
          <w:sz w:val="24"/>
          <w:szCs w:val="24"/>
        </w:rPr>
        <w:t xml:space="preserve"> study for future research is to include </w:t>
      </w:r>
      <w:r w:rsidR="00D272EA" w:rsidRPr="006A2978">
        <w:rPr>
          <w:rFonts w:ascii="Garamond" w:hAnsi="Garamond" w:cs="Times New Roman"/>
          <w:sz w:val="24"/>
          <w:szCs w:val="24"/>
        </w:rPr>
        <w:t xml:space="preserve">not only wage and </w:t>
      </w:r>
      <w:r w:rsidR="00032CCF" w:rsidRPr="006A2978">
        <w:rPr>
          <w:rFonts w:ascii="Garamond" w:hAnsi="Garamond" w:cs="Times New Roman"/>
          <w:sz w:val="24"/>
          <w:szCs w:val="24"/>
        </w:rPr>
        <w:t xml:space="preserve">salary </w:t>
      </w:r>
      <w:r w:rsidR="00D272EA" w:rsidRPr="006A2978">
        <w:rPr>
          <w:rFonts w:ascii="Garamond" w:hAnsi="Garamond" w:cs="Times New Roman"/>
          <w:sz w:val="24"/>
          <w:szCs w:val="24"/>
        </w:rPr>
        <w:t xml:space="preserve">but also </w:t>
      </w:r>
      <w:r w:rsidR="000E15AC" w:rsidRPr="006A2978">
        <w:rPr>
          <w:rFonts w:ascii="Garamond" w:hAnsi="Garamond" w:cs="Times New Roman"/>
          <w:sz w:val="24"/>
          <w:szCs w:val="24"/>
        </w:rPr>
        <w:t>benefits</w:t>
      </w:r>
      <w:r w:rsidR="00E10C8B" w:rsidRPr="006A2978">
        <w:rPr>
          <w:rFonts w:ascii="Garamond" w:hAnsi="Garamond" w:cs="Times New Roman"/>
          <w:sz w:val="24"/>
          <w:szCs w:val="24"/>
        </w:rPr>
        <w:t xml:space="preserve"> in the input prices</w:t>
      </w:r>
      <w:r w:rsidR="00CA1D92" w:rsidRPr="006A2978">
        <w:rPr>
          <w:rFonts w:ascii="Garamond" w:hAnsi="Garamond" w:cs="Times New Roman"/>
          <w:sz w:val="24"/>
          <w:szCs w:val="24"/>
        </w:rPr>
        <w:t xml:space="preserve"> since t</w:t>
      </w:r>
      <w:r w:rsidR="00DD6F30" w:rsidRPr="006A2978">
        <w:rPr>
          <w:rFonts w:ascii="Garamond" w:hAnsi="Garamond" w:cs="Times New Roman"/>
          <w:sz w:val="24"/>
          <w:szCs w:val="24"/>
        </w:rPr>
        <w:t>he employer</w:t>
      </w:r>
      <w:r w:rsidR="00191F23" w:rsidRPr="006A2978">
        <w:rPr>
          <w:rFonts w:ascii="Garamond" w:hAnsi="Garamond" w:cs="Times New Roman"/>
          <w:sz w:val="24"/>
          <w:szCs w:val="24"/>
        </w:rPr>
        <w:t>s</w:t>
      </w:r>
      <w:r w:rsidR="00791E8A">
        <w:rPr>
          <w:rFonts w:ascii="Garamond" w:hAnsi="Garamond" w:cs="Times New Roman"/>
          <w:sz w:val="24"/>
          <w:szCs w:val="24"/>
        </w:rPr>
        <w:t>’</w:t>
      </w:r>
      <w:r w:rsidR="00DD6F30" w:rsidRPr="006A2978">
        <w:rPr>
          <w:rFonts w:ascii="Garamond" w:hAnsi="Garamond" w:cs="Times New Roman"/>
          <w:sz w:val="24"/>
          <w:szCs w:val="24"/>
        </w:rPr>
        <w:t xml:space="preserve"> cost </w:t>
      </w:r>
      <w:r w:rsidR="001D62B9" w:rsidRPr="006A2978">
        <w:rPr>
          <w:rFonts w:ascii="Garamond" w:hAnsi="Garamond" w:cs="Times New Roman"/>
          <w:sz w:val="24"/>
          <w:szCs w:val="24"/>
        </w:rPr>
        <w:t>of providing retirement benefits and health insurance is much higher for older w</w:t>
      </w:r>
      <w:r w:rsidR="004816DF" w:rsidRPr="006A2978">
        <w:rPr>
          <w:rFonts w:ascii="Garamond" w:hAnsi="Garamond" w:cs="Times New Roman"/>
          <w:sz w:val="24"/>
          <w:szCs w:val="24"/>
        </w:rPr>
        <w:t>orkers than for younger workers</w:t>
      </w:r>
      <w:r w:rsidR="001D62B9" w:rsidRPr="006A2978">
        <w:rPr>
          <w:rFonts w:ascii="Garamond" w:hAnsi="Garamond" w:cs="Times New Roman"/>
          <w:sz w:val="24"/>
          <w:szCs w:val="24"/>
        </w:rPr>
        <w:t xml:space="preserve"> </w:t>
      </w:r>
      <w:r w:rsidR="001D62B9" w:rsidRPr="006A2978">
        <w:rPr>
          <w:rFonts w:ascii="Garamond" w:hAnsi="Garamond" w:cs="Times New Roman"/>
          <w:sz w:val="24"/>
          <w:szCs w:val="24"/>
        </w:rPr>
        <w:fldChar w:fldCharType="begin" w:fldLock="1"/>
      </w:r>
      <w:r w:rsidR="001D62B9" w:rsidRPr="006A2978">
        <w:rPr>
          <w:rFonts w:ascii="Garamond" w:hAnsi="Garamond" w:cs="Times New Roman"/>
          <w:sz w:val="24"/>
          <w:szCs w:val="24"/>
        </w:rPr>
        <w:instrText>ADDIN CSL_CITATION { "citationItems" : [ { "id" : "ITEM-1", "itemData" : { "author" : [ { "dropping-particle" : "", "family" : "Munnell", "given" : "Alicia H.", "non-dropping-particle" : "", "parse-names" : false, "suffix" : "" }, { "dropping-particle" : "", "family" : "Sass", "given" : "Steven A.", "non-dropping-particle" : "", "parse-names" : false, "suffix" : "" } ], "id" : "ITEM-1", "issued" : { "date-parts" : [ [ "2008" ] ] }, "number-of-pages" : "2008", "publisher" : "Brookings Institution Press", "publisher-place" : "Washington, D.C.", "title" : "Working Longer: The Solution to the Retirement Income Challenge", "type" : "book" }, "uris" : [ "http://www.mendeley.com/documents/?uuid=bf257f68-a485-4aa6-9464-e9381a7b7a74" ] } ], "mendeley" : { "formattedCitation" : "(Munnell &amp; Sass, 2008)", "manualFormatting" : "(Munnell and Sass, 2008)", "plainTextFormattedCitation" : "(Munnell &amp; Sass, 2008)", "previouslyFormattedCitation" : "(Munnell &amp; Sass, 2008)" }, "properties" : { "noteIndex" : 0 }, "schema" : "https://github.com/citation-style-language/schema/raw/master/csl-citation.json" }</w:instrText>
      </w:r>
      <w:r w:rsidR="001D62B9" w:rsidRPr="006A2978">
        <w:rPr>
          <w:rFonts w:ascii="Garamond" w:hAnsi="Garamond" w:cs="Times New Roman"/>
          <w:sz w:val="24"/>
          <w:szCs w:val="24"/>
        </w:rPr>
        <w:fldChar w:fldCharType="separate"/>
      </w:r>
      <w:r w:rsidR="001D62B9" w:rsidRPr="006A2978">
        <w:rPr>
          <w:rFonts w:ascii="Garamond" w:hAnsi="Garamond" w:cs="Times New Roman"/>
          <w:noProof/>
          <w:sz w:val="24"/>
          <w:szCs w:val="24"/>
        </w:rPr>
        <w:t xml:space="preserve">(Munnell and Sass, </w:t>
      </w:r>
      <w:r w:rsidR="001D62B9" w:rsidRPr="006A2978">
        <w:rPr>
          <w:rFonts w:ascii="Garamond" w:hAnsi="Garamond" w:cs="Times New Roman"/>
          <w:noProof/>
          <w:sz w:val="24"/>
          <w:szCs w:val="24"/>
        </w:rPr>
        <w:lastRenderedPageBreak/>
        <w:t>2008)</w:t>
      </w:r>
      <w:r w:rsidR="001D62B9" w:rsidRPr="006A2978">
        <w:rPr>
          <w:rFonts w:ascii="Garamond" w:hAnsi="Garamond" w:cs="Times New Roman"/>
          <w:sz w:val="24"/>
          <w:szCs w:val="24"/>
        </w:rPr>
        <w:fldChar w:fldCharType="end"/>
      </w:r>
      <w:r w:rsidR="004816DF" w:rsidRPr="006A2978">
        <w:rPr>
          <w:rFonts w:ascii="Garamond" w:hAnsi="Garamond" w:cs="Times New Roman"/>
          <w:sz w:val="24"/>
          <w:szCs w:val="24"/>
        </w:rPr>
        <w:t xml:space="preserve">. </w:t>
      </w:r>
      <w:r w:rsidR="00791E8A">
        <w:rPr>
          <w:rFonts w:ascii="Garamond" w:hAnsi="Garamond" w:cs="Times New Roman"/>
          <w:sz w:val="24"/>
          <w:szCs w:val="24"/>
        </w:rPr>
        <w:t xml:space="preserve"> </w:t>
      </w:r>
      <w:r w:rsidR="00E1326E" w:rsidRPr="006A2978">
        <w:rPr>
          <w:rFonts w:ascii="Garamond" w:hAnsi="Garamond" w:cs="Times New Roman"/>
          <w:sz w:val="24"/>
          <w:szCs w:val="24"/>
        </w:rPr>
        <w:t xml:space="preserve">In addition, the inclusion of institutional income (factor income plus </w:t>
      </w:r>
      <w:r w:rsidR="00A54D85" w:rsidRPr="006A2978">
        <w:rPr>
          <w:rFonts w:ascii="Garamond" w:hAnsi="Garamond" w:cs="Times New Roman"/>
          <w:sz w:val="24"/>
          <w:szCs w:val="24"/>
        </w:rPr>
        <w:t>non</w:t>
      </w:r>
      <w:r w:rsidR="00A54D85">
        <w:rPr>
          <w:rFonts w:ascii="Garamond" w:hAnsi="Garamond" w:cs="Times New Roman" w:hint="eastAsia"/>
          <w:sz w:val="24"/>
          <w:szCs w:val="24"/>
        </w:rPr>
        <w:t xml:space="preserve"> </w:t>
      </w:r>
      <w:r w:rsidR="00A54D85" w:rsidRPr="006A2978">
        <w:rPr>
          <w:rFonts w:ascii="Garamond" w:hAnsi="Garamond" w:cs="Times New Roman"/>
          <w:sz w:val="24"/>
          <w:szCs w:val="24"/>
        </w:rPr>
        <w:t>wage</w:t>
      </w:r>
      <w:r w:rsidR="00A54D85">
        <w:rPr>
          <w:rFonts w:ascii="Garamond" w:hAnsi="Garamond" w:cs="Times New Roman" w:hint="eastAsia"/>
          <w:sz w:val="24"/>
          <w:szCs w:val="24"/>
        </w:rPr>
        <w:t xml:space="preserve"> </w:t>
      </w:r>
      <w:r w:rsidR="00A54D85">
        <w:rPr>
          <w:rFonts w:ascii="Garamond" w:hAnsi="Garamond" w:cs="Times New Roman"/>
          <w:sz w:val="24"/>
          <w:szCs w:val="24"/>
        </w:rPr>
        <w:t>and</w:t>
      </w:r>
      <w:r w:rsidR="00A54D85">
        <w:rPr>
          <w:rFonts w:ascii="Garamond" w:hAnsi="Garamond" w:cs="Times New Roman" w:hint="eastAsia"/>
          <w:sz w:val="24"/>
          <w:szCs w:val="24"/>
        </w:rPr>
        <w:t xml:space="preserve"> </w:t>
      </w:r>
      <w:r w:rsidR="00E1326E" w:rsidRPr="006A2978">
        <w:rPr>
          <w:rFonts w:ascii="Garamond" w:hAnsi="Garamond" w:cs="Times New Roman"/>
          <w:sz w:val="24"/>
          <w:szCs w:val="24"/>
        </w:rPr>
        <w:t xml:space="preserve">salary income) might </w:t>
      </w:r>
      <w:r w:rsidR="00791E8A">
        <w:rPr>
          <w:rFonts w:ascii="Garamond" w:hAnsi="Garamond" w:cs="Times New Roman"/>
          <w:sz w:val="24"/>
          <w:szCs w:val="24"/>
        </w:rPr>
        <w:t xml:space="preserve">further </w:t>
      </w:r>
      <w:r w:rsidR="00E1326E" w:rsidRPr="006A2978">
        <w:rPr>
          <w:rFonts w:ascii="Garamond" w:hAnsi="Garamond" w:cs="Times New Roman"/>
          <w:sz w:val="24"/>
          <w:szCs w:val="24"/>
        </w:rPr>
        <w:t xml:space="preserve">alter the results. </w:t>
      </w:r>
      <w:r w:rsidR="00791E8A">
        <w:rPr>
          <w:rFonts w:ascii="Garamond" w:hAnsi="Garamond" w:cs="Times New Roman"/>
          <w:sz w:val="24"/>
          <w:szCs w:val="24"/>
        </w:rPr>
        <w:t xml:space="preserve"> E</w:t>
      </w:r>
      <w:r w:rsidR="00967167">
        <w:rPr>
          <w:rFonts w:ascii="Garamond" w:hAnsi="Garamond" w:cs="Times New Roman"/>
          <w:sz w:val="24"/>
          <w:szCs w:val="24"/>
        </w:rPr>
        <w:t>mbedding the results in a full econometric input-output model would provide important insights into the way changes in economic structure, demographic structure and the interactions between income generation and consumption affect forecasts, compared to those using a single representative household.</w:t>
      </w:r>
    </w:p>
    <w:p w14:paraId="1201C688" w14:textId="24CD94C7" w:rsidR="00567E11" w:rsidRDefault="00567E11">
      <w:pPr>
        <w:rPr>
          <w:rFonts w:ascii="Garamond" w:hAnsi="Garamond" w:cs="Times New Roman"/>
          <w:sz w:val="24"/>
          <w:szCs w:val="24"/>
        </w:rPr>
      </w:pPr>
      <w:r>
        <w:rPr>
          <w:rFonts w:ascii="Garamond" w:hAnsi="Garamond" w:cs="Times New Roman"/>
          <w:sz w:val="24"/>
          <w:szCs w:val="24"/>
        </w:rPr>
        <w:br w:type="page"/>
      </w:r>
    </w:p>
    <w:p w14:paraId="6929F910" w14:textId="77777777" w:rsidR="005858DB" w:rsidRPr="006A2978" w:rsidRDefault="005858DB" w:rsidP="006A020E">
      <w:pPr>
        <w:pStyle w:val="Heading1"/>
        <w:spacing w:before="0" w:beforeAutospacing="0" w:after="120" w:afterAutospacing="0"/>
        <w:rPr>
          <w:rFonts w:ascii="Garamond" w:eastAsiaTheme="minorEastAsia" w:hAnsi="Garamond"/>
          <w:sz w:val="24"/>
          <w:szCs w:val="24"/>
        </w:rPr>
      </w:pPr>
      <w:r w:rsidRPr="006A2978">
        <w:rPr>
          <w:rFonts w:ascii="Garamond" w:eastAsiaTheme="minorEastAsia" w:hAnsi="Garamond"/>
          <w:sz w:val="24"/>
          <w:szCs w:val="24"/>
        </w:rPr>
        <w:lastRenderedPageBreak/>
        <w:t>References</w:t>
      </w:r>
    </w:p>
    <w:p w14:paraId="40AD760C" w14:textId="4E5DCB57" w:rsidR="00DE3A48" w:rsidRPr="00DE3A48" w:rsidRDefault="00E453CC" w:rsidP="00DE3A48">
      <w:pPr>
        <w:pStyle w:val="NormalWeb"/>
        <w:spacing w:before="0" w:beforeAutospacing="0" w:afterLines="40" w:after="96" w:afterAutospacing="0"/>
        <w:ind w:left="475" w:hanging="475"/>
        <w:jc w:val="both"/>
        <w:divId w:val="1412003674"/>
        <w:rPr>
          <w:rFonts w:ascii="Garamond" w:eastAsiaTheme="minorEastAsia" w:hAnsi="Garamond"/>
          <w:noProof/>
          <w:sz w:val="22"/>
        </w:rPr>
      </w:pPr>
      <w:r w:rsidRPr="00205A50">
        <w:rPr>
          <w:rFonts w:ascii="Garamond" w:hAnsi="Garamond"/>
          <w:sz w:val="22"/>
          <w:szCs w:val="20"/>
        </w:rPr>
        <w:fldChar w:fldCharType="begin" w:fldLock="1"/>
      </w:r>
      <w:r w:rsidR="00B9697A" w:rsidRPr="00205A50">
        <w:rPr>
          <w:rFonts w:ascii="Garamond" w:hAnsi="Garamond"/>
          <w:sz w:val="22"/>
          <w:szCs w:val="20"/>
        </w:rPr>
        <w:instrText xml:space="preserve">ADDIN Mendeley Bibliography CSL_BIBLIOGRAPHY </w:instrText>
      </w:r>
      <w:r w:rsidRPr="00205A50">
        <w:rPr>
          <w:rFonts w:ascii="Garamond" w:hAnsi="Garamond"/>
          <w:sz w:val="22"/>
          <w:szCs w:val="20"/>
        </w:rPr>
        <w:fldChar w:fldCharType="separate"/>
      </w:r>
      <w:r w:rsidR="00DE3A48" w:rsidRPr="00DE3A48">
        <w:rPr>
          <w:rFonts w:ascii="Garamond" w:hAnsi="Garamond"/>
          <w:noProof/>
          <w:sz w:val="22"/>
        </w:rPr>
        <w:t xml:space="preserve">Atkinson, J., &amp; Manning, N. (1995). A survey of international energy elasticities. In T. Barker, P. Ekins, &amp; N. Johnstone (Eds.), </w:t>
      </w:r>
      <w:r w:rsidR="00DE3A48" w:rsidRPr="00DE3A48">
        <w:rPr>
          <w:rFonts w:ascii="Garamond" w:hAnsi="Garamond"/>
          <w:i/>
          <w:iCs/>
          <w:noProof/>
          <w:sz w:val="22"/>
        </w:rPr>
        <w:t>Global Warming and Energy Demand</w:t>
      </w:r>
      <w:r w:rsidR="00DE3A48" w:rsidRPr="00DE3A48">
        <w:rPr>
          <w:rFonts w:ascii="Garamond" w:hAnsi="Garamond"/>
          <w:noProof/>
          <w:sz w:val="22"/>
        </w:rPr>
        <w:t>. New York, NY: Routledge.</w:t>
      </w:r>
    </w:p>
    <w:p w14:paraId="59966EFE" w14:textId="77777777" w:rsidR="00DE3A48" w:rsidRPr="00DE3A48" w:rsidRDefault="00DE3A48" w:rsidP="00DE3A48">
      <w:pPr>
        <w:pStyle w:val="NormalWeb"/>
        <w:spacing w:before="0" w:beforeAutospacing="0" w:afterLines="40" w:after="96" w:afterAutospacing="0"/>
        <w:ind w:left="475" w:hanging="475"/>
        <w:jc w:val="both"/>
        <w:divId w:val="1412003674"/>
        <w:rPr>
          <w:rFonts w:ascii="Garamond" w:hAnsi="Garamond"/>
          <w:noProof/>
          <w:sz w:val="22"/>
        </w:rPr>
      </w:pPr>
      <w:r w:rsidRPr="00DE3A48">
        <w:rPr>
          <w:rFonts w:ascii="Garamond" w:hAnsi="Garamond"/>
          <w:noProof/>
          <w:sz w:val="22"/>
        </w:rPr>
        <w:t xml:space="preserve">Barnett, W. A. (2002). Tastes and technology: Curvature is not sufficient for regularity. </w:t>
      </w:r>
      <w:r w:rsidRPr="00DE3A48">
        <w:rPr>
          <w:rFonts w:ascii="Garamond" w:hAnsi="Garamond"/>
          <w:i/>
          <w:iCs/>
          <w:noProof/>
          <w:sz w:val="22"/>
        </w:rPr>
        <w:t>Journal of Econometrics</w:t>
      </w:r>
      <w:r w:rsidRPr="00DE3A48">
        <w:rPr>
          <w:rFonts w:ascii="Garamond" w:hAnsi="Garamond"/>
          <w:noProof/>
          <w:sz w:val="22"/>
        </w:rPr>
        <w:t xml:space="preserve">, </w:t>
      </w:r>
      <w:r w:rsidRPr="00DE3A48">
        <w:rPr>
          <w:rFonts w:ascii="Garamond" w:hAnsi="Garamond"/>
          <w:i/>
          <w:iCs/>
          <w:noProof/>
          <w:sz w:val="22"/>
        </w:rPr>
        <w:t>108</w:t>
      </w:r>
      <w:r w:rsidRPr="00DE3A48">
        <w:rPr>
          <w:rFonts w:ascii="Garamond" w:hAnsi="Garamond"/>
          <w:noProof/>
          <w:sz w:val="22"/>
        </w:rPr>
        <w:t>(1), 199–202.</w:t>
      </w:r>
    </w:p>
    <w:p w14:paraId="7B2CEECC" w14:textId="77777777" w:rsidR="00DE3A48" w:rsidRPr="00DE3A48" w:rsidRDefault="00DE3A48" w:rsidP="00DE3A48">
      <w:pPr>
        <w:pStyle w:val="NormalWeb"/>
        <w:spacing w:before="0" w:beforeAutospacing="0" w:afterLines="40" w:after="96" w:afterAutospacing="0"/>
        <w:ind w:left="475" w:hanging="475"/>
        <w:jc w:val="both"/>
        <w:divId w:val="1412003674"/>
        <w:rPr>
          <w:rFonts w:ascii="Garamond" w:hAnsi="Garamond"/>
          <w:noProof/>
          <w:sz w:val="22"/>
        </w:rPr>
      </w:pPr>
      <w:r w:rsidRPr="00DE3A48">
        <w:rPr>
          <w:rFonts w:ascii="Garamond" w:hAnsi="Garamond"/>
          <w:noProof/>
          <w:sz w:val="22"/>
        </w:rPr>
        <w:t xml:space="preserve">Berndt, E., &amp; Wood, D. (1979). Engineering and Econometric Interpretations of Energe-capital complementarity. </w:t>
      </w:r>
      <w:r w:rsidRPr="00DE3A48">
        <w:rPr>
          <w:rFonts w:ascii="Garamond" w:hAnsi="Garamond"/>
          <w:i/>
          <w:iCs/>
          <w:noProof/>
          <w:sz w:val="22"/>
        </w:rPr>
        <w:t>The American Economic Review</w:t>
      </w:r>
      <w:r w:rsidRPr="00DE3A48">
        <w:rPr>
          <w:rFonts w:ascii="Garamond" w:hAnsi="Garamond"/>
          <w:noProof/>
          <w:sz w:val="22"/>
        </w:rPr>
        <w:t>, 342–354.</w:t>
      </w:r>
    </w:p>
    <w:p w14:paraId="05D1F0DD" w14:textId="77777777" w:rsidR="00DE3A48" w:rsidRPr="00DE3A48" w:rsidRDefault="00DE3A48" w:rsidP="00DE3A48">
      <w:pPr>
        <w:pStyle w:val="NormalWeb"/>
        <w:spacing w:before="0" w:beforeAutospacing="0" w:afterLines="40" w:after="96" w:afterAutospacing="0"/>
        <w:ind w:left="475" w:hanging="475"/>
        <w:jc w:val="both"/>
        <w:divId w:val="1412003674"/>
        <w:rPr>
          <w:rFonts w:ascii="Garamond" w:hAnsi="Garamond"/>
          <w:noProof/>
          <w:sz w:val="22"/>
        </w:rPr>
      </w:pPr>
      <w:r w:rsidRPr="00DE3A48">
        <w:rPr>
          <w:rFonts w:ascii="Garamond" w:hAnsi="Garamond"/>
          <w:noProof/>
          <w:sz w:val="22"/>
        </w:rPr>
        <w:t xml:space="preserve">Bishop, P., &amp; Gripaios, P. (2010). Spatial Externalities, Relatedness and Sector Employment Growth in Great Britain. </w:t>
      </w:r>
      <w:r w:rsidRPr="00DE3A48">
        <w:rPr>
          <w:rFonts w:ascii="Garamond" w:hAnsi="Garamond"/>
          <w:i/>
          <w:iCs/>
          <w:noProof/>
          <w:sz w:val="22"/>
        </w:rPr>
        <w:t>Regional Studies</w:t>
      </w:r>
      <w:r w:rsidRPr="00DE3A48">
        <w:rPr>
          <w:rFonts w:ascii="Garamond" w:hAnsi="Garamond"/>
          <w:noProof/>
          <w:sz w:val="22"/>
        </w:rPr>
        <w:t xml:space="preserve">, </w:t>
      </w:r>
      <w:r w:rsidRPr="00DE3A48">
        <w:rPr>
          <w:rFonts w:ascii="Garamond" w:hAnsi="Garamond"/>
          <w:i/>
          <w:iCs/>
          <w:noProof/>
          <w:sz w:val="22"/>
        </w:rPr>
        <w:t>44</w:t>
      </w:r>
      <w:r w:rsidRPr="00DE3A48">
        <w:rPr>
          <w:rFonts w:ascii="Garamond" w:hAnsi="Garamond"/>
          <w:noProof/>
          <w:sz w:val="22"/>
        </w:rPr>
        <w:t>(4), 443–454.</w:t>
      </w:r>
    </w:p>
    <w:p w14:paraId="6211FF36" w14:textId="77777777" w:rsidR="00DE3A48" w:rsidRPr="00DE3A48" w:rsidRDefault="00DE3A48" w:rsidP="00DE3A48">
      <w:pPr>
        <w:pStyle w:val="NormalWeb"/>
        <w:spacing w:before="0" w:beforeAutospacing="0" w:afterLines="40" w:after="96" w:afterAutospacing="0"/>
        <w:ind w:left="475" w:hanging="475"/>
        <w:jc w:val="both"/>
        <w:divId w:val="1412003674"/>
        <w:rPr>
          <w:rFonts w:ascii="Garamond" w:hAnsi="Garamond"/>
          <w:noProof/>
          <w:sz w:val="22"/>
        </w:rPr>
      </w:pPr>
      <w:r w:rsidRPr="00DE3A48">
        <w:rPr>
          <w:rFonts w:ascii="Garamond" w:hAnsi="Garamond"/>
          <w:noProof/>
          <w:sz w:val="22"/>
        </w:rPr>
        <w:t xml:space="preserve">Chib, S., &amp; Greenberg, E. (1996). Markov Chain Monte Carlo Simulation Methods in Econometrics. </w:t>
      </w:r>
      <w:r w:rsidRPr="00DE3A48">
        <w:rPr>
          <w:rFonts w:ascii="Garamond" w:hAnsi="Garamond"/>
          <w:i/>
          <w:iCs/>
          <w:noProof/>
          <w:sz w:val="22"/>
        </w:rPr>
        <w:t>Econometric Theory</w:t>
      </w:r>
      <w:r w:rsidRPr="00DE3A48">
        <w:rPr>
          <w:rFonts w:ascii="Garamond" w:hAnsi="Garamond"/>
          <w:noProof/>
          <w:sz w:val="22"/>
        </w:rPr>
        <w:t xml:space="preserve">, </w:t>
      </w:r>
      <w:r w:rsidRPr="00DE3A48">
        <w:rPr>
          <w:rFonts w:ascii="Garamond" w:hAnsi="Garamond"/>
          <w:i/>
          <w:iCs/>
          <w:noProof/>
          <w:sz w:val="22"/>
        </w:rPr>
        <w:t>12</w:t>
      </w:r>
      <w:r w:rsidRPr="00DE3A48">
        <w:rPr>
          <w:rFonts w:ascii="Garamond" w:hAnsi="Garamond"/>
          <w:noProof/>
          <w:sz w:val="22"/>
        </w:rPr>
        <w:t>(3), 409–431.</w:t>
      </w:r>
    </w:p>
    <w:p w14:paraId="6778ABE8" w14:textId="77777777" w:rsidR="00DE3A48" w:rsidRPr="00DE3A48" w:rsidRDefault="00DE3A48" w:rsidP="00DE3A48">
      <w:pPr>
        <w:pStyle w:val="NormalWeb"/>
        <w:spacing w:before="0" w:beforeAutospacing="0" w:afterLines="40" w:after="96" w:afterAutospacing="0"/>
        <w:ind w:left="475" w:hanging="475"/>
        <w:jc w:val="both"/>
        <w:divId w:val="1412003674"/>
        <w:rPr>
          <w:rFonts w:ascii="Garamond" w:hAnsi="Garamond"/>
          <w:noProof/>
          <w:sz w:val="22"/>
        </w:rPr>
      </w:pPr>
      <w:r w:rsidRPr="00DE3A48">
        <w:rPr>
          <w:rFonts w:ascii="Garamond" w:hAnsi="Garamond"/>
          <w:noProof/>
          <w:sz w:val="22"/>
        </w:rPr>
        <w:t xml:space="preserve">Christensen, L. R., &amp; Greene, W. H. (1976). Economies of scale in US electric power generation. </w:t>
      </w:r>
      <w:r w:rsidRPr="00DE3A48">
        <w:rPr>
          <w:rFonts w:ascii="Garamond" w:hAnsi="Garamond"/>
          <w:i/>
          <w:iCs/>
          <w:noProof/>
          <w:sz w:val="22"/>
        </w:rPr>
        <w:t>The Journal of Political Economy</w:t>
      </w:r>
      <w:r w:rsidRPr="00DE3A48">
        <w:rPr>
          <w:rFonts w:ascii="Garamond" w:hAnsi="Garamond"/>
          <w:noProof/>
          <w:sz w:val="22"/>
        </w:rPr>
        <w:t xml:space="preserve">, </w:t>
      </w:r>
      <w:r w:rsidRPr="00DE3A48">
        <w:rPr>
          <w:rFonts w:ascii="Garamond" w:hAnsi="Garamond"/>
          <w:i/>
          <w:iCs/>
          <w:noProof/>
          <w:sz w:val="22"/>
        </w:rPr>
        <w:t>84</w:t>
      </w:r>
      <w:r w:rsidRPr="00DE3A48">
        <w:rPr>
          <w:rFonts w:ascii="Garamond" w:hAnsi="Garamond"/>
          <w:noProof/>
          <w:sz w:val="22"/>
        </w:rPr>
        <w:t>(4), 655–676.</w:t>
      </w:r>
    </w:p>
    <w:p w14:paraId="1B67D5B3" w14:textId="77777777" w:rsidR="00DE3A48" w:rsidRPr="00DE3A48" w:rsidRDefault="00DE3A48" w:rsidP="00DE3A48">
      <w:pPr>
        <w:pStyle w:val="NormalWeb"/>
        <w:spacing w:before="0" w:beforeAutospacing="0" w:afterLines="40" w:after="96" w:afterAutospacing="0"/>
        <w:ind w:left="475" w:hanging="475"/>
        <w:jc w:val="both"/>
        <w:divId w:val="1412003674"/>
        <w:rPr>
          <w:rFonts w:ascii="Garamond" w:hAnsi="Garamond"/>
          <w:noProof/>
          <w:sz w:val="22"/>
        </w:rPr>
      </w:pPr>
      <w:r w:rsidRPr="00DE3A48">
        <w:rPr>
          <w:rFonts w:ascii="Garamond" w:hAnsi="Garamond"/>
          <w:noProof/>
          <w:sz w:val="22"/>
        </w:rPr>
        <w:t xml:space="preserve">Christensen, L. R., Jorgenson, D. W., &amp; Lau, L. J. (1971). Conjugate Duality and the Transcendental Logarithmic Production Function. </w:t>
      </w:r>
      <w:r w:rsidRPr="00DE3A48">
        <w:rPr>
          <w:rFonts w:ascii="Garamond" w:hAnsi="Garamond"/>
          <w:i/>
          <w:iCs/>
          <w:noProof/>
          <w:sz w:val="22"/>
        </w:rPr>
        <w:t>Econometrica</w:t>
      </w:r>
      <w:r w:rsidRPr="00DE3A48">
        <w:rPr>
          <w:rFonts w:ascii="Garamond" w:hAnsi="Garamond"/>
          <w:noProof/>
          <w:sz w:val="22"/>
        </w:rPr>
        <w:t xml:space="preserve">, </w:t>
      </w:r>
      <w:r w:rsidRPr="00DE3A48">
        <w:rPr>
          <w:rFonts w:ascii="Garamond" w:hAnsi="Garamond"/>
          <w:i/>
          <w:iCs/>
          <w:noProof/>
          <w:sz w:val="22"/>
        </w:rPr>
        <w:t>39</w:t>
      </w:r>
      <w:r w:rsidRPr="00DE3A48">
        <w:rPr>
          <w:rFonts w:ascii="Garamond" w:hAnsi="Garamond"/>
          <w:noProof/>
          <w:sz w:val="22"/>
        </w:rPr>
        <w:t>, 255–256.</w:t>
      </w:r>
    </w:p>
    <w:p w14:paraId="797DF583" w14:textId="77777777" w:rsidR="00DE3A48" w:rsidRPr="00DE3A48" w:rsidRDefault="00DE3A48" w:rsidP="00DE3A48">
      <w:pPr>
        <w:pStyle w:val="NormalWeb"/>
        <w:spacing w:before="0" w:beforeAutospacing="0" w:afterLines="40" w:after="96" w:afterAutospacing="0"/>
        <w:ind w:left="475" w:hanging="475"/>
        <w:jc w:val="both"/>
        <w:divId w:val="1412003674"/>
        <w:rPr>
          <w:rFonts w:ascii="Garamond" w:hAnsi="Garamond"/>
          <w:noProof/>
          <w:sz w:val="22"/>
        </w:rPr>
      </w:pPr>
      <w:r w:rsidRPr="00DE3A48">
        <w:rPr>
          <w:rFonts w:ascii="Garamond" w:hAnsi="Garamond"/>
          <w:noProof/>
          <w:sz w:val="22"/>
        </w:rPr>
        <w:t xml:space="preserve">Colombo, G. (2010). Linking CGE and microsimulation models: A comparison of different approaches. </w:t>
      </w:r>
      <w:r w:rsidRPr="00DE3A48">
        <w:rPr>
          <w:rFonts w:ascii="Garamond" w:hAnsi="Garamond"/>
          <w:i/>
          <w:iCs/>
          <w:noProof/>
          <w:sz w:val="22"/>
        </w:rPr>
        <w:t>International Journal of Microsimulation</w:t>
      </w:r>
      <w:r w:rsidRPr="00DE3A48">
        <w:rPr>
          <w:rFonts w:ascii="Garamond" w:hAnsi="Garamond"/>
          <w:noProof/>
          <w:sz w:val="22"/>
        </w:rPr>
        <w:t xml:space="preserve">, </w:t>
      </w:r>
      <w:r w:rsidRPr="00DE3A48">
        <w:rPr>
          <w:rFonts w:ascii="Garamond" w:hAnsi="Garamond"/>
          <w:i/>
          <w:iCs/>
          <w:noProof/>
          <w:sz w:val="22"/>
        </w:rPr>
        <w:t>3</w:t>
      </w:r>
      <w:r w:rsidRPr="00DE3A48">
        <w:rPr>
          <w:rFonts w:ascii="Garamond" w:hAnsi="Garamond"/>
          <w:noProof/>
          <w:sz w:val="22"/>
        </w:rPr>
        <w:t>(1), 72–91.</w:t>
      </w:r>
    </w:p>
    <w:p w14:paraId="70409959" w14:textId="77777777" w:rsidR="00DE3A48" w:rsidRPr="00DE3A48" w:rsidRDefault="00DE3A48" w:rsidP="00DE3A48">
      <w:pPr>
        <w:pStyle w:val="NormalWeb"/>
        <w:spacing w:before="0" w:beforeAutospacing="0" w:afterLines="40" w:after="96" w:afterAutospacing="0"/>
        <w:ind w:left="475" w:hanging="475"/>
        <w:jc w:val="both"/>
        <w:divId w:val="1412003674"/>
        <w:rPr>
          <w:rFonts w:ascii="Garamond" w:hAnsi="Garamond"/>
          <w:noProof/>
          <w:sz w:val="22"/>
        </w:rPr>
      </w:pPr>
      <w:r w:rsidRPr="00DE3A48">
        <w:rPr>
          <w:rFonts w:ascii="Garamond" w:hAnsi="Garamond"/>
          <w:noProof/>
          <w:sz w:val="22"/>
        </w:rPr>
        <w:t xml:space="preserve">Deaton, A., &amp; Muellbauer, J. (1980). An Almost Ideal Demand System. </w:t>
      </w:r>
      <w:r w:rsidRPr="00DE3A48">
        <w:rPr>
          <w:rFonts w:ascii="Garamond" w:hAnsi="Garamond"/>
          <w:i/>
          <w:iCs/>
          <w:noProof/>
          <w:sz w:val="22"/>
        </w:rPr>
        <w:t>The American Economic Review</w:t>
      </w:r>
      <w:r w:rsidRPr="00DE3A48">
        <w:rPr>
          <w:rFonts w:ascii="Garamond" w:hAnsi="Garamond"/>
          <w:noProof/>
          <w:sz w:val="22"/>
        </w:rPr>
        <w:t xml:space="preserve">, </w:t>
      </w:r>
      <w:r w:rsidRPr="00DE3A48">
        <w:rPr>
          <w:rFonts w:ascii="Garamond" w:hAnsi="Garamond"/>
          <w:i/>
          <w:iCs/>
          <w:noProof/>
          <w:sz w:val="22"/>
        </w:rPr>
        <w:t>70</w:t>
      </w:r>
      <w:r w:rsidRPr="00DE3A48">
        <w:rPr>
          <w:rFonts w:ascii="Garamond" w:hAnsi="Garamond"/>
          <w:noProof/>
          <w:sz w:val="22"/>
        </w:rPr>
        <w:t>(3), 312–326.</w:t>
      </w:r>
    </w:p>
    <w:p w14:paraId="7947E7C9" w14:textId="77777777" w:rsidR="00DE3A48" w:rsidRPr="00DE3A48" w:rsidRDefault="00DE3A48" w:rsidP="00DE3A48">
      <w:pPr>
        <w:pStyle w:val="NormalWeb"/>
        <w:spacing w:before="0" w:beforeAutospacing="0" w:afterLines="40" w:after="96" w:afterAutospacing="0"/>
        <w:ind w:left="475" w:hanging="475"/>
        <w:jc w:val="both"/>
        <w:divId w:val="1412003674"/>
        <w:rPr>
          <w:rFonts w:ascii="Garamond" w:hAnsi="Garamond"/>
          <w:noProof/>
          <w:sz w:val="22"/>
        </w:rPr>
      </w:pPr>
      <w:r w:rsidRPr="00DE3A48">
        <w:rPr>
          <w:rFonts w:ascii="Garamond" w:hAnsi="Garamond"/>
          <w:noProof/>
          <w:sz w:val="22"/>
        </w:rPr>
        <w:t xml:space="preserve">Diewert, A. W. E., &amp; Wales, T. J. (1987). Flexible Functional Forms and Global Curvature Conditions. </w:t>
      </w:r>
      <w:r w:rsidRPr="00DE3A48">
        <w:rPr>
          <w:rFonts w:ascii="Garamond" w:hAnsi="Garamond"/>
          <w:i/>
          <w:iCs/>
          <w:noProof/>
          <w:sz w:val="22"/>
        </w:rPr>
        <w:t>Econometrica</w:t>
      </w:r>
      <w:r w:rsidRPr="00DE3A48">
        <w:rPr>
          <w:rFonts w:ascii="Garamond" w:hAnsi="Garamond"/>
          <w:noProof/>
          <w:sz w:val="22"/>
        </w:rPr>
        <w:t xml:space="preserve">, </w:t>
      </w:r>
      <w:r w:rsidRPr="00DE3A48">
        <w:rPr>
          <w:rFonts w:ascii="Garamond" w:hAnsi="Garamond"/>
          <w:i/>
          <w:iCs/>
          <w:noProof/>
          <w:sz w:val="22"/>
        </w:rPr>
        <w:t>55</w:t>
      </w:r>
      <w:r w:rsidRPr="00DE3A48">
        <w:rPr>
          <w:rFonts w:ascii="Garamond" w:hAnsi="Garamond"/>
          <w:noProof/>
          <w:sz w:val="22"/>
        </w:rPr>
        <w:t>(1), 43–68.</w:t>
      </w:r>
    </w:p>
    <w:p w14:paraId="5693FEFB" w14:textId="77777777" w:rsidR="00DE3A48" w:rsidRPr="00DE3A48" w:rsidRDefault="00DE3A48" w:rsidP="00DE3A48">
      <w:pPr>
        <w:pStyle w:val="NormalWeb"/>
        <w:spacing w:before="0" w:beforeAutospacing="0" w:afterLines="40" w:after="96" w:afterAutospacing="0"/>
        <w:ind w:left="475" w:hanging="475"/>
        <w:jc w:val="both"/>
        <w:divId w:val="1412003674"/>
        <w:rPr>
          <w:rFonts w:ascii="Garamond" w:hAnsi="Garamond"/>
          <w:noProof/>
          <w:sz w:val="22"/>
        </w:rPr>
      </w:pPr>
      <w:r w:rsidRPr="00DE3A48">
        <w:rPr>
          <w:rFonts w:ascii="Garamond" w:hAnsi="Garamond"/>
          <w:noProof/>
          <w:sz w:val="22"/>
        </w:rPr>
        <w:t xml:space="preserve">Felipe, J., &amp; McCombie, J. (2012). Problems with regional production functions and estimates of agglomeration economies: A caveat emptor for regional scientists. </w:t>
      </w:r>
      <w:r w:rsidRPr="00DE3A48">
        <w:rPr>
          <w:rFonts w:ascii="Garamond" w:hAnsi="Garamond"/>
          <w:i/>
          <w:iCs/>
          <w:noProof/>
          <w:sz w:val="22"/>
        </w:rPr>
        <w:t>Levy Economics Institute of Bard College Working Paper</w:t>
      </w:r>
      <w:r w:rsidRPr="00DE3A48">
        <w:rPr>
          <w:rFonts w:ascii="Garamond" w:hAnsi="Garamond"/>
          <w:noProof/>
          <w:sz w:val="22"/>
        </w:rPr>
        <w:t>, (725).</w:t>
      </w:r>
    </w:p>
    <w:p w14:paraId="06A9D1DB" w14:textId="77777777" w:rsidR="00DE3A48" w:rsidRPr="00DE3A48" w:rsidRDefault="00DE3A48" w:rsidP="00DE3A48">
      <w:pPr>
        <w:pStyle w:val="NormalWeb"/>
        <w:spacing w:before="0" w:beforeAutospacing="0" w:afterLines="40" w:after="96" w:afterAutospacing="0"/>
        <w:ind w:left="475" w:hanging="475"/>
        <w:jc w:val="both"/>
        <w:divId w:val="1412003674"/>
        <w:rPr>
          <w:rFonts w:ascii="Garamond" w:hAnsi="Garamond"/>
          <w:noProof/>
          <w:sz w:val="22"/>
        </w:rPr>
      </w:pPr>
      <w:r w:rsidRPr="00DE3A48">
        <w:rPr>
          <w:rFonts w:ascii="Garamond" w:hAnsi="Garamond"/>
          <w:noProof/>
          <w:sz w:val="22"/>
        </w:rPr>
        <w:t xml:space="preserve">Ferguson, B. S. (1986). Labour force substitution and the effects of an ageing population. </w:t>
      </w:r>
      <w:r w:rsidRPr="00DE3A48">
        <w:rPr>
          <w:rFonts w:ascii="Garamond" w:hAnsi="Garamond"/>
          <w:i/>
          <w:iCs/>
          <w:noProof/>
          <w:sz w:val="22"/>
        </w:rPr>
        <w:t>Applied Economics</w:t>
      </w:r>
      <w:r w:rsidRPr="00DE3A48">
        <w:rPr>
          <w:rFonts w:ascii="Garamond" w:hAnsi="Garamond"/>
          <w:noProof/>
          <w:sz w:val="22"/>
        </w:rPr>
        <w:t xml:space="preserve">, </w:t>
      </w:r>
      <w:r w:rsidRPr="00DE3A48">
        <w:rPr>
          <w:rFonts w:ascii="Garamond" w:hAnsi="Garamond"/>
          <w:i/>
          <w:iCs/>
          <w:noProof/>
          <w:sz w:val="22"/>
        </w:rPr>
        <w:t>18</w:t>
      </w:r>
      <w:r w:rsidRPr="00DE3A48">
        <w:rPr>
          <w:rFonts w:ascii="Garamond" w:hAnsi="Garamond"/>
          <w:noProof/>
          <w:sz w:val="22"/>
        </w:rPr>
        <w:t>, 901–913.</w:t>
      </w:r>
    </w:p>
    <w:p w14:paraId="3BE47CE6" w14:textId="77777777" w:rsidR="00DE3A48" w:rsidRPr="00DE3A48" w:rsidRDefault="00DE3A48" w:rsidP="00DE3A48">
      <w:pPr>
        <w:pStyle w:val="NormalWeb"/>
        <w:spacing w:before="0" w:beforeAutospacing="0" w:afterLines="40" w:after="96" w:afterAutospacing="0"/>
        <w:ind w:left="475" w:hanging="475"/>
        <w:jc w:val="both"/>
        <w:divId w:val="1412003674"/>
        <w:rPr>
          <w:rFonts w:ascii="Garamond" w:hAnsi="Garamond"/>
          <w:noProof/>
          <w:sz w:val="22"/>
        </w:rPr>
      </w:pPr>
      <w:r w:rsidRPr="00DE3A48">
        <w:rPr>
          <w:rFonts w:ascii="Garamond" w:hAnsi="Garamond"/>
          <w:noProof/>
          <w:sz w:val="22"/>
        </w:rPr>
        <w:t xml:space="preserve">Fuchs, V. R. (1964). Quality of Labor. </w:t>
      </w:r>
      <w:r w:rsidRPr="00DE3A48">
        <w:rPr>
          <w:rFonts w:ascii="Garamond" w:hAnsi="Garamond"/>
          <w:i/>
          <w:iCs/>
          <w:noProof/>
          <w:sz w:val="22"/>
        </w:rPr>
        <w:t>Productivity Trends in the Goods and Service Sectors, 1929-61: A Preliminary Survey</w:t>
      </w:r>
      <w:r w:rsidRPr="00DE3A48">
        <w:rPr>
          <w:rFonts w:ascii="Garamond" w:hAnsi="Garamond"/>
          <w:noProof/>
          <w:sz w:val="22"/>
        </w:rPr>
        <w:t>, 23–33.</w:t>
      </w:r>
    </w:p>
    <w:p w14:paraId="47986230" w14:textId="77777777" w:rsidR="00DE3A48" w:rsidRPr="00DE3A48" w:rsidRDefault="00DE3A48" w:rsidP="00DE3A48">
      <w:pPr>
        <w:pStyle w:val="NormalWeb"/>
        <w:spacing w:before="0" w:beforeAutospacing="0" w:afterLines="40" w:after="96" w:afterAutospacing="0"/>
        <w:ind w:left="475" w:hanging="475"/>
        <w:jc w:val="both"/>
        <w:divId w:val="1412003674"/>
        <w:rPr>
          <w:rFonts w:ascii="Garamond" w:hAnsi="Garamond"/>
          <w:noProof/>
          <w:sz w:val="22"/>
        </w:rPr>
      </w:pPr>
      <w:r w:rsidRPr="00DE3A48">
        <w:rPr>
          <w:rFonts w:ascii="Garamond" w:hAnsi="Garamond"/>
          <w:noProof/>
          <w:sz w:val="22"/>
        </w:rPr>
        <w:t xml:space="preserve">Glaeser, E. L., Kallal, H. D., Scheinkman, J. A., &amp; Shleifer, A. (1992). Growth in cities. </w:t>
      </w:r>
      <w:r w:rsidRPr="00DE3A48">
        <w:rPr>
          <w:rFonts w:ascii="Garamond" w:hAnsi="Garamond"/>
          <w:i/>
          <w:iCs/>
          <w:noProof/>
          <w:sz w:val="22"/>
        </w:rPr>
        <w:t>Journal of Political Economy</w:t>
      </w:r>
      <w:r w:rsidRPr="00DE3A48">
        <w:rPr>
          <w:rFonts w:ascii="Garamond" w:hAnsi="Garamond"/>
          <w:noProof/>
          <w:sz w:val="22"/>
        </w:rPr>
        <w:t xml:space="preserve">, </w:t>
      </w:r>
      <w:r w:rsidRPr="00DE3A48">
        <w:rPr>
          <w:rFonts w:ascii="Garamond" w:hAnsi="Garamond"/>
          <w:i/>
          <w:iCs/>
          <w:noProof/>
          <w:sz w:val="22"/>
        </w:rPr>
        <w:t>100</w:t>
      </w:r>
      <w:r w:rsidRPr="00DE3A48">
        <w:rPr>
          <w:rFonts w:ascii="Garamond" w:hAnsi="Garamond"/>
          <w:noProof/>
          <w:sz w:val="22"/>
        </w:rPr>
        <w:t>(6), 1126–1152.</w:t>
      </w:r>
    </w:p>
    <w:p w14:paraId="3BFBB516" w14:textId="77777777" w:rsidR="00DE3A48" w:rsidRPr="00DE3A48" w:rsidRDefault="00DE3A48" w:rsidP="00DE3A48">
      <w:pPr>
        <w:pStyle w:val="NormalWeb"/>
        <w:spacing w:before="0" w:beforeAutospacing="0" w:afterLines="40" w:after="96" w:afterAutospacing="0"/>
        <w:ind w:left="475" w:hanging="475"/>
        <w:jc w:val="both"/>
        <w:divId w:val="1412003674"/>
        <w:rPr>
          <w:rFonts w:ascii="Garamond" w:hAnsi="Garamond"/>
          <w:noProof/>
          <w:sz w:val="22"/>
        </w:rPr>
      </w:pPr>
      <w:r w:rsidRPr="00DE3A48">
        <w:rPr>
          <w:rFonts w:ascii="Garamond" w:hAnsi="Garamond"/>
          <w:noProof/>
          <w:sz w:val="22"/>
        </w:rPr>
        <w:t xml:space="preserve">Griffin, J. E., &amp; Steel, M. F. J. (2007). Bayesian stochastic frontier analysis using WinBUGS. </w:t>
      </w:r>
      <w:r w:rsidRPr="00DE3A48">
        <w:rPr>
          <w:rFonts w:ascii="Garamond" w:hAnsi="Garamond"/>
          <w:i/>
          <w:iCs/>
          <w:noProof/>
          <w:sz w:val="22"/>
        </w:rPr>
        <w:t>Journal of Productivity Analysis</w:t>
      </w:r>
      <w:r w:rsidRPr="00DE3A48">
        <w:rPr>
          <w:rFonts w:ascii="Garamond" w:hAnsi="Garamond"/>
          <w:noProof/>
          <w:sz w:val="22"/>
        </w:rPr>
        <w:t xml:space="preserve">, </w:t>
      </w:r>
      <w:r w:rsidRPr="00DE3A48">
        <w:rPr>
          <w:rFonts w:ascii="Garamond" w:hAnsi="Garamond"/>
          <w:i/>
          <w:iCs/>
          <w:noProof/>
          <w:sz w:val="22"/>
        </w:rPr>
        <w:t>27</w:t>
      </w:r>
      <w:r w:rsidRPr="00DE3A48">
        <w:rPr>
          <w:rFonts w:ascii="Garamond" w:hAnsi="Garamond"/>
          <w:noProof/>
          <w:sz w:val="22"/>
        </w:rPr>
        <w:t>(3), 163–176.</w:t>
      </w:r>
    </w:p>
    <w:p w14:paraId="425EEB2D" w14:textId="77777777" w:rsidR="00DE3A48" w:rsidRPr="00DE3A48" w:rsidRDefault="00DE3A48" w:rsidP="00DE3A48">
      <w:pPr>
        <w:pStyle w:val="NormalWeb"/>
        <w:spacing w:before="0" w:beforeAutospacing="0" w:afterLines="40" w:after="96" w:afterAutospacing="0"/>
        <w:ind w:left="475" w:hanging="475"/>
        <w:jc w:val="both"/>
        <w:divId w:val="1412003674"/>
        <w:rPr>
          <w:rFonts w:ascii="Garamond" w:hAnsi="Garamond"/>
          <w:noProof/>
          <w:sz w:val="22"/>
        </w:rPr>
      </w:pPr>
      <w:r w:rsidRPr="00DE3A48">
        <w:rPr>
          <w:rFonts w:ascii="Garamond" w:hAnsi="Garamond"/>
          <w:noProof/>
          <w:sz w:val="22"/>
        </w:rPr>
        <w:t xml:space="preserve">Griffiths, W. E. (2003). Bayesian inference in the seemingly unrelated regressions model. In D. E. A. Giles (Ed.), </w:t>
      </w:r>
      <w:r w:rsidRPr="00DE3A48">
        <w:rPr>
          <w:rFonts w:ascii="Garamond" w:hAnsi="Garamond"/>
          <w:i/>
          <w:iCs/>
          <w:noProof/>
          <w:sz w:val="22"/>
        </w:rPr>
        <w:t>Computer-Aided Econometrics</w:t>
      </w:r>
      <w:r w:rsidRPr="00DE3A48">
        <w:rPr>
          <w:rFonts w:ascii="Garamond" w:hAnsi="Garamond"/>
          <w:noProof/>
          <w:sz w:val="22"/>
        </w:rPr>
        <w:t>. New York, NY: Marcel Dekker, Inc.</w:t>
      </w:r>
    </w:p>
    <w:p w14:paraId="4E71038D" w14:textId="77777777" w:rsidR="00DE3A48" w:rsidRPr="00DE3A48" w:rsidRDefault="00DE3A48" w:rsidP="00DE3A48">
      <w:pPr>
        <w:pStyle w:val="NormalWeb"/>
        <w:spacing w:before="0" w:beforeAutospacing="0" w:afterLines="40" w:after="96" w:afterAutospacing="0"/>
        <w:ind w:left="475" w:hanging="475"/>
        <w:jc w:val="both"/>
        <w:divId w:val="1412003674"/>
        <w:rPr>
          <w:rFonts w:ascii="Garamond" w:hAnsi="Garamond"/>
          <w:noProof/>
          <w:sz w:val="22"/>
        </w:rPr>
      </w:pPr>
      <w:r w:rsidRPr="00DE3A48">
        <w:rPr>
          <w:rFonts w:ascii="Garamond" w:hAnsi="Garamond"/>
          <w:noProof/>
          <w:sz w:val="22"/>
        </w:rPr>
        <w:t xml:space="preserve">Griffiths, W. E., O’Donnell, C. J., &amp; Cruz, A. T. (2000). Imposing regularity conditions on a system of cost and factor share equations. </w:t>
      </w:r>
      <w:r w:rsidRPr="00DE3A48">
        <w:rPr>
          <w:rFonts w:ascii="Garamond" w:hAnsi="Garamond"/>
          <w:i/>
          <w:iCs/>
          <w:noProof/>
          <w:sz w:val="22"/>
        </w:rPr>
        <w:t>Australian Journal of Agricultureal and Resources Economics</w:t>
      </w:r>
      <w:r w:rsidRPr="00DE3A48">
        <w:rPr>
          <w:rFonts w:ascii="Garamond" w:hAnsi="Garamond"/>
          <w:noProof/>
          <w:sz w:val="22"/>
        </w:rPr>
        <w:t xml:space="preserve">, </w:t>
      </w:r>
      <w:r w:rsidRPr="00DE3A48">
        <w:rPr>
          <w:rFonts w:ascii="Garamond" w:hAnsi="Garamond"/>
          <w:i/>
          <w:iCs/>
          <w:noProof/>
          <w:sz w:val="22"/>
        </w:rPr>
        <w:t>44</w:t>
      </w:r>
      <w:r w:rsidRPr="00DE3A48">
        <w:rPr>
          <w:rFonts w:ascii="Garamond" w:hAnsi="Garamond"/>
          <w:noProof/>
          <w:sz w:val="22"/>
        </w:rPr>
        <w:t>(1), 107–127.</w:t>
      </w:r>
    </w:p>
    <w:p w14:paraId="60A208C5" w14:textId="77777777" w:rsidR="00DE3A48" w:rsidRPr="00DE3A48" w:rsidRDefault="00DE3A48" w:rsidP="00DE3A48">
      <w:pPr>
        <w:pStyle w:val="NormalWeb"/>
        <w:spacing w:before="0" w:beforeAutospacing="0" w:afterLines="40" w:after="96" w:afterAutospacing="0"/>
        <w:ind w:left="475" w:hanging="475"/>
        <w:jc w:val="both"/>
        <w:divId w:val="1412003674"/>
        <w:rPr>
          <w:rFonts w:ascii="Garamond" w:hAnsi="Garamond"/>
          <w:noProof/>
          <w:sz w:val="22"/>
        </w:rPr>
      </w:pPr>
      <w:r w:rsidRPr="00DE3A48">
        <w:rPr>
          <w:rFonts w:ascii="Garamond" w:hAnsi="Garamond"/>
          <w:noProof/>
          <w:sz w:val="22"/>
        </w:rPr>
        <w:t xml:space="preserve">Hamermesh, D. S. (1996). </w:t>
      </w:r>
      <w:r w:rsidRPr="00DE3A48">
        <w:rPr>
          <w:rFonts w:ascii="Garamond" w:hAnsi="Garamond"/>
          <w:i/>
          <w:iCs/>
          <w:noProof/>
          <w:sz w:val="22"/>
        </w:rPr>
        <w:t>Labor demand</w:t>
      </w:r>
      <w:r w:rsidRPr="00DE3A48">
        <w:rPr>
          <w:rFonts w:ascii="Garamond" w:hAnsi="Garamond"/>
          <w:noProof/>
          <w:sz w:val="22"/>
        </w:rPr>
        <w:t>. Princeton, New Jersey: Princeton University Press.</w:t>
      </w:r>
    </w:p>
    <w:p w14:paraId="43375185" w14:textId="77777777" w:rsidR="00DE3A48" w:rsidRPr="00DE3A48" w:rsidRDefault="00DE3A48" w:rsidP="00DE3A48">
      <w:pPr>
        <w:pStyle w:val="NormalWeb"/>
        <w:spacing w:before="0" w:beforeAutospacing="0" w:afterLines="40" w:after="96" w:afterAutospacing="0"/>
        <w:ind w:left="475" w:hanging="475"/>
        <w:jc w:val="both"/>
        <w:divId w:val="1412003674"/>
        <w:rPr>
          <w:rFonts w:ascii="Garamond" w:hAnsi="Garamond"/>
          <w:noProof/>
          <w:sz w:val="22"/>
        </w:rPr>
      </w:pPr>
      <w:r w:rsidRPr="00DE3A48">
        <w:rPr>
          <w:rFonts w:ascii="Garamond" w:hAnsi="Garamond"/>
          <w:noProof/>
          <w:sz w:val="22"/>
        </w:rPr>
        <w:t xml:space="preserve">Hamermesh, D. S., &amp; Grant, J. (1979). Econometric studies of labor-labor substitution and their implications for policy. </w:t>
      </w:r>
      <w:r w:rsidRPr="00DE3A48">
        <w:rPr>
          <w:rFonts w:ascii="Garamond" w:hAnsi="Garamond"/>
          <w:i/>
          <w:iCs/>
          <w:noProof/>
          <w:sz w:val="22"/>
        </w:rPr>
        <w:t>Journal of Human Resources</w:t>
      </w:r>
      <w:r w:rsidRPr="00DE3A48">
        <w:rPr>
          <w:rFonts w:ascii="Garamond" w:hAnsi="Garamond"/>
          <w:noProof/>
          <w:sz w:val="22"/>
        </w:rPr>
        <w:t xml:space="preserve">, </w:t>
      </w:r>
      <w:r w:rsidRPr="00DE3A48">
        <w:rPr>
          <w:rFonts w:ascii="Garamond" w:hAnsi="Garamond"/>
          <w:i/>
          <w:iCs/>
          <w:noProof/>
          <w:sz w:val="22"/>
        </w:rPr>
        <w:t>14</w:t>
      </w:r>
      <w:r w:rsidRPr="00DE3A48">
        <w:rPr>
          <w:rFonts w:ascii="Garamond" w:hAnsi="Garamond"/>
          <w:noProof/>
          <w:sz w:val="22"/>
        </w:rPr>
        <w:t>(4), 518–542.</w:t>
      </w:r>
    </w:p>
    <w:p w14:paraId="3C3F40FF" w14:textId="77777777" w:rsidR="00DE3A48" w:rsidRPr="00DE3A48" w:rsidRDefault="00DE3A48" w:rsidP="00DE3A48">
      <w:pPr>
        <w:pStyle w:val="NormalWeb"/>
        <w:spacing w:before="0" w:beforeAutospacing="0" w:afterLines="40" w:after="96" w:afterAutospacing="0"/>
        <w:ind w:left="475" w:hanging="475"/>
        <w:jc w:val="both"/>
        <w:divId w:val="1412003674"/>
        <w:rPr>
          <w:rFonts w:ascii="Garamond" w:hAnsi="Garamond"/>
          <w:noProof/>
          <w:sz w:val="22"/>
        </w:rPr>
      </w:pPr>
      <w:r w:rsidRPr="00DE3A48">
        <w:rPr>
          <w:rFonts w:ascii="Garamond" w:hAnsi="Garamond"/>
          <w:noProof/>
          <w:sz w:val="22"/>
        </w:rPr>
        <w:t xml:space="preserve">Henningsen, A., &amp; Henning, C. H. C. a. (2009). Imposing regional monotonicity on translog stochastic production frontiers with a simple three-step procedure. </w:t>
      </w:r>
      <w:r w:rsidRPr="00DE3A48">
        <w:rPr>
          <w:rFonts w:ascii="Garamond" w:hAnsi="Garamond"/>
          <w:i/>
          <w:iCs/>
          <w:noProof/>
          <w:sz w:val="22"/>
        </w:rPr>
        <w:t>Journal of Productivity Analysis</w:t>
      </w:r>
      <w:r w:rsidRPr="00DE3A48">
        <w:rPr>
          <w:rFonts w:ascii="Garamond" w:hAnsi="Garamond"/>
          <w:noProof/>
          <w:sz w:val="22"/>
        </w:rPr>
        <w:t xml:space="preserve">, </w:t>
      </w:r>
      <w:r w:rsidRPr="00DE3A48">
        <w:rPr>
          <w:rFonts w:ascii="Garamond" w:hAnsi="Garamond"/>
          <w:i/>
          <w:iCs/>
          <w:noProof/>
          <w:sz w:val="22"/>
        </w:rPr>
        <w:t>32</w:t>
      </w:r>
      <w:r w:rsidRPr="00DE3A48">
        <w:rPr>
          <w:rFonts w:ascii="Garamond" w:hAnsi="Garamond"/>
          <w:noProof/>
          <w:sz w:val="22"/>
        </w:rPr>
        <w:t>(3), 217–229.</w:t>
      </w:r>
    </w:p>
    <w:p w14:paraId="61AD3CC5" w14:textId="77777777" w:rsidR="00DE3A48" w:rsidRPr="00DE3A48" w:rsidRDefault="00DE3A48" w:rsidP="00DE3A48">
      <w:pPr>
        <w:pStyle w:val="NormalWeb"/>
        <w:spacing w:before="0" w:beforeAutospacing="0" w:afterLines="40" w:after="96" w:afterAutospacing="0"/>
        <w:ind w:left="475" w:hanging="475"/>
        <w:jc w:val="both"/>
        <w:divId w:val="1412003674"/>
        <w:rPr>
          <w:rFonts w:ascii="Garamond" w:hAnsi="Garamond"/>
          <w:noProof/>
          <w:sz w:val="22"/>
        </w:rPr>
      </w:pPr>
      <w:r w:rsidRPr="00DE3A48">
        <w:rPr>
          <w:rFonts w:ascii="Garamond" w:hAnsi="Garamond"/>
          <w:noProof/>
          <w:sz w:val="22"/>
        </w:rPr>
        <w:t xml:space="preserve">Hewings, G. J. D., Okuyama, Y., &amp; Sonis, M. (2001). Economic interdependence within the Chicago metropolitan area: A Miyazawa analysis. </w:t>
      </w:r>
      <w:r w:rsidRPr="00DE3A48">
        <w:rPr>
          <w:rFonts w:ascii="Garamond" w:hAnsi="Garamond"/>
          <w:i/>
          <w:iCs/>
          <w:noProof/>
          <w:sz w:val="22"/>
        </w:rPr>
        <w:t>Journal of Regional Science</w:t>
      </w:r>
      <w:r w:rsidRPr="00DE3A48">
        <w:rPr>
          <w:rFonts w:ascii="Garamond" w:hAnsi="Garamond"/>
          <w:noProof/>
          <w:sz w:val="22"/>
        </w:rPr>
        <w:t xml:space="preserve">, </w:t>
      </w:r>
      <w:r w:rsidRPr="00DE3A48">
        <w:rPr>
          <w:rFonts w:ascii="Garamond" w:hAnsi="Garamond"/>
          <w:i/>
          <w:iCs/>
          <w:noProof/>
          <w:sz w:val="22"/>
        </w:rPr>
        <w:t>41</w:t>
      </w:r>
      <w:r w:rsidRPr="00DE3A48">
        <w:rPr>
          <w:rFonts w:ascii="Garamond" w:hAnsi="Garamond"/>
          <w:noProof/>
          <w:sz w:val="22"/>
        </w:rPr>
        <w:t>(2), 195–217.</w:t>
      </w:r>
    </w:p>
    <w:p w14:paraId="4E012C01" w14:textId="77777777" w:rsidR="00DE3A48" w:rsidRPr="00DE3A48" w:rsidRDefault="00DE3A48" w:rsidP="00DE3A48">
      <w:pPr>
        <w:pStyle w:val="NormalWeb"/>
        <w:spacing w:before="0" w:beforeAutospacing="0" w:afterLines="40" w:after="96" w:afterAutospacing="0"/>
        <w:ind w:left="475" w:hanging="475"/>
        <w:jc w:val="both"/>
        <w:divId w:val="1412003674"/>
        <w:rPr>
          <w:rFonts w:ascii="Garamond" w:hAnsi="Garamond"/>
          <w:noProof/>
          <w:sz w:val="22"/>
        </w:rPr>
      </w:pPr>
      <w:r w:rsidRPr="00DE3A48">
        <w:rPr>
          <w:rFonts w:ascii="Garamond" w:hAnsi="Garamond"/>
          <w:noProof/>
          <w:sz w:val="22"/>
        </w:rPr>
        <w:lastRenderedPageBreak/>
        <w:t xml:space="preserve">Hewings, G. J. D., Sonis, M., Guo, J., Israilevich, P. R., &amp; Schindler, G. R. (1998). The hollowing-out process in the Chicago economy, 1975-2011. </w:t>
      </w:r>
      <w:r w:rsidRPr="00DE3A48">
        <w:rPr>
          <w:rFonts w:ascii="Garamond" w:hAnsi="Garamond"/>
          <w:i/>
          <w:iCs/>
          <w:noProof/>
          <w:sz w:val="22"/>
        </w:rPr>
        <w:t>Geographical Analysis</w:t>
      </w:r>
      <w:r w:rsidRPr="00DE3A48">
        <w:rPr>
          <w:rFonts w:ascii="Garamond" w:hAnsi="Garamond"/>
          <w:noProof/>
          <w:sz w:val="22"/>
        </w:rPr>
        <w:t xml:space="preserve">, </w:t>
      </w:r>
      <w:r w:rsidRPr="00DE3A48">
        <w:rPr>
          <w:rFonts w:ascii="Garamond" w:hAnsi="Garamond"/>
          <w:i/>
          <w:iCs/>
          <w:noProof/>
          <w:sz w:val="22"/>
        </w:rPr>
        <w:t>30</w:t>
      </w:r>
      <w:r w:rsidRPr="00DE3A48">
        <w:rPr>
          <w:rFonts w:ascii="Garamond" w:hAnsi="Garamond"/>
          <w:noProof/>
          <w:sz w:val="22"/>
        </w:rPr>
        <w:t>(3), 217–233.</w:t>
      </w:r>
    </w:p>
    <w:p w14:paraId="1E02056C" w14:textId="77777777" w:rsidR="00DE3A48" w:rsidRPr="00DE3A48" w:rsidRDefault="00DE3A48" w:rsidP="00DE3A48">
      <w:pPr>
        <w:pStyle w:val="NormalWeb"/>
        <w:spacing w:before="0" w:beforeAutospacing="0" w:afterLines="40" w:after="96" w:afterAutospacing="0"/>
        <w:ind w:left="475" w:hanging="475"/>
        <w:jc w:val="both"/>
        <w:divId w:val="1412003674"/>
        <w:rPr>
          <w:rFonts w:ascii="Garamond" w:hAnsi="Garamond"/>
          <w:noProof/>
          <w:sz w:val="22"/>
        </w:rPr>
      </w:pPr>
      <w:r w:rsidRPr="00DE3A48">
        <w:rPr>
          <w:rFonts w:ascii="Garamond" w:hAnsi="Garamond"/>
          <w:noProof/>
          <w:sz w:val="22"/>
        </w:rPr>
        <w:t xml:space="preserve">Jorgenson, D. W., Jin, H., Slesnick, D. T., &amp; Wilcoxen, P. J. (2013). An econometric approach to general equilibrium modeling. In </w:t>
      </w:r>
      <w:r w:rsidRPr="00DE3A48">
        <w:rPr>
          <w:rFonts w:ascii="Garamond" w:hAnsi="Garamond"/>
          <w:i/>
          <w:iCs/>
          <w:noProof/>
          <w:sz w:val="22"/>
        </w:rPr>
        <w:t>Handbook of Computable General Equilibrium Modeling 1</w:t>
      </w:r>
      <w:r w:rsidRPr="00DE3A48">
        <w:rPr>
          <w:rFonts w:ascii="Garamond" w:hAnsi="Garamond"/>
          <w:noProof/>
          <w:sz w:val="22"/>
        </w:rPr>
        <w:t xml:space="preserve"> (pp. 1133–1212).</w:t>
      </w:r>
    </w:p>
    <w:p w14:paraId="4E96B8A8" w14:textId="77777777" w:rsidR="00DE3A48" w:rsidRPr="00DE3A48" w:rsidRDefault="00DE3A48" w:rsidP="00DE3A48">
      <w:pPr>
        <w:pStyle w:val="NormalWeb"/>
        <w:spacing w:before="0" w:beforeAutospacing="0" w:afterLines="40" w:after="96" w:afterAutospacing="0"/>
        <w:ind w:left="475" w:hanging="475"/>
        <w:jc w:val="both"/>
        <w:divId w:val="1412003674"/>
        <w:rPr>
          <w:rFonts w:ascii="Garamond" w:hAnsi="Garamond"/>
          <w:noProof/>
          <w:sz w:val="22"/>
        </w:rPr>
      </w:pPr>
      <w:r w:rsidRPr="00DE3A48">
        <w:rPr>
          <w:rFonts w:ascii="Garamond" w:hAnsi="Garamond"/>
          <w:noProof/>
          <w:sz w:val="22"/>
        </w:rPr>
        <w:t xml:space="preserve">Kim, K., Kratena, K., &amp; Hewings, G. J. D. (2015). The extended econometric input–output model with heterogeneous household demand system. </w:t>
      </w:r>
      <w:r w:rsidRPr="00DE3A48">
        <w:rPr>
          <w:rFonts w:ascii="Garamond" w:hAnsi="Garamond"/>
          <w:i/>
          <w:iCs/>
          <w:noProof/>
          <w:sz w:val="22"/>
        </w:rPr>
        <w:t>Economic Systems Research</w:t>
      </w:r>
      <w:r w:rsidRPr="00DE3A48">
        <w:rPr>
          <w:rFonts w:ascii="Garamond" w:hAnsi="Garamond"/>
          <w:noProof/>
          <w:sz w:val="22"/>
        </w:rPr>
        <w:t xml:space="preserve">, </w:t>
      </w:r>
      <w:r w:rsidRPr="00DE3A48">
        <w:rPr>
          <w:rFonts w:ascii="Garamond" w:hAnsi="Garamond"/>
          <w:i/>
          <w:iCs/>
          <w:noProof/>
          <w:sz w:val="22"/>
        </w:rPr>
        <w:t>27</w:t>
      </w:r>
      <w:r w:rsidRPr="00DE3A48">
        <w:rPr>
          <w:rFonts w:ascii="Garamond" w:hAnsi="Garamond"/>
          <w:noProof/>
          <w:sz w:val="22"/>
        </w:rPr>
        <w:t>(2), 257–285.</w:t>
      </w:r>
    </w:p>
    <w:p w14:paraId="0736D642" w14:textId="01C5D8F1" w:rsidR="00DE3A48" w:rsidRPr="00DE3A48" w:rsidRDefault="00DE3A48" w:rsidP="00DE3A48">
      <w:pPr>
        <w:pStyle w:val="NormalWeb"/>
        <w:spacing w:before="0" w:beforeAutospacing="0" w:afterLines="40" w:after="96" w:afterAutospacing="0"/>
        <w:ind w:left="475" w:hanging="475"/>
        <w:jc w:val="both"/>
        <w:divId w:val="1412003674"/>
        <w:rPr>
          <w:rFonts w:ascii="Garamond" w:hAnsi="Garamond"/>
          <w:noProof/>
          <w:sz w:val="22"/>
        </w:rPr>
      </w:pPr>
      <w:r w:rsidRPr="00DE3A48">
        <w:rPr>
          <w:rFonts w:ascii="Garamond" w:hAnsi="Garamond"/>
          <w:noProof/>
          <w:sz w:val="22"/>
        </w:rPr>
        <w:t>Kratena, K., Streicher, G., Temurshoev, U., Amores, A. F., Arto, I., Mongelli, I., … Andreoni, V. (2013). FIDELIO 1: Fully Interregional Dynamic Econometric Long-term Input-Output Model for the EU27</w:t>
      </w:r>
      <w:r w:rsidR="00226075">
        <w:rPr>
          <w:rFonts w:ascii="Garamond" w:hAnsi="Garamond"/>
          <w:noProof/>
          <w:sz w:val="22"/>
        </w:rPr>
        <w:t xml:space="preserve">, </w:t>
      </w:r>
      <w:r w:rsidR="00226075" w:rsidRPr="005756C0">
        <w:rPr>
          <w:rFonts w:ascii="Garamond" w:hAnsi="Garamond"/>
          <w:noProof/>
          <w:sz w:val="22"/>
          <w:highlight w:val="yellow"/>
        </w:rPr>
        <w:t>place of pubication or URL</w:t>
      </w:r>
      <w:r w:rsidRPr="00DE3A48">
        <w:rPr>
          <w:rFonts w:ascii="Garamond" w:hAnsi="Garamond"/>
          <w:noProof/>
          <w:sz w:val="22"/>
        </w:rPr>
        <w:t>.</w:t>
      </w:r>
    </w:p>
    <w:p w14:paraId="5DC6518E" w14:textId="77777777" w:rsidR="00DE3A48" w:rsidRPr="00DE3A48" w:rsidRDefault="00DE3A48" w:rsidP="00DE3A48">
      <w:pPr>
        <w:pStyle w:val="NormalWeb"/>
        <w:spacing w:before="0" w:beforeAutospacing="0" w:afterLines="40" w:after="96" w:afterAutospacing="0"/>
        <w:ind w:left="475" w:hanging="475"/>
        <w:jc w:val="both"/>
        <w:divId w:val="1412003674"/>
        <w:rPr>
          <w:rFonts w:ascii="Garamond" w:hAnsi="Garamond"/>
          <w:noProof/>
          <w:sz w:val="22"/>
        </w:rPr>
      </w:pPr>
      <w:r w:rsidRPr="00DE3A48">
        <w:rPr>
          <w:rFonts w:ascii="Garamond" w:hAnsi="Garamond"/>
          <w:noProof/>
          <w:sz w:val="22"/>
        </w:rPr>
        <w:t xml:space="preserve">Lee, K., Pesaran, M. H., &amp; Pierse, R. G. (1990). Aggregation bias in labour demand equations for the UK economy. In T. Barker &amp; M. H. Pesaran (Eds.), </w:t>
      </w:r>
      <w:r w:rsidRPr="00DE3A48">
        <w:rPr>
          <w:rFonts w:ascii="Garamond" w:hAnsi="Garamond"/>
          <w:i/>
          <w:iCs/>
          <w:noProof/>
          <w:sz w:val="22"/>
        </w:rPr>
        <w:t>Disaggregation in econometric modelling</w:t>
      </w:r>
      <w:r w:rsidRPr="00DE3A48">
        <w:rPr>
          <w:rFonts w:ascii="Garamond" w:hAnsi="Garamond"/>
          <w:noProof/>
          <w:sz w:val="22"/>
        </w:rPr>
        <w:t xml:space="preserve"> (pp. 113–145). London, New York: Routledge.</w:t>
      </w:r>
    </w:p>
    <w:p w14:paraId="1C339B8A" w14:textId="77777777" w:rsidR="00DE3A48" w:rsidRPr="00DE3A48" w:rsidRDefault="00DE3A48" w:rsidP="00DE3A48">
      <w:pPr>
        <w:pStyle w:val="NormalWeb"/>
        <w:spacing w:before="0" w:beforeAutospacing="0" w:afterLines="40" w:after="96" w:afterAutospacing="0"/>
        <w:ind w:left="475" w:hanging="475"/>
        <w:jc w:val="both"/>
        <w:divId w:val="1412003674"/>
        <w:rPr>
          <w:rFonts w:ascii="Garamond" w:hAnsi="Garamond"/>
          <w:noProof/>
          <w:sz w:val="22"/>
        </w:rPr>
      </w:pPr>
      <w:r w:rsidRPr="00DE3A48">
        <w:rPr>
          <w:rFonts w:ascii="Garamond" w:hAnsi="Garamond"/>
          <w:noProof/>
          <w:sz w:val="22"/>
        </w:rPr>
        <w:t xml:space="preserve">Lichter, A., Siegloch, S., &amp; Peichl, A. (2014). The own-wage elasticity of labor demand: a meta-regression analysis. </w:t>
      </w:r>
      <w:r w:rsidRPr="00DE3A48">
        <w:rPr>
          <w:rFonts w:ascii="Garamond" w:hAnsi="Garamond"/>
          <w:i/>
          <w:iCs/>
          <w:noProof/>
          <w:sz w:val="22"/>
        </w:rPr>
        <w:t>ZEW-Centre for European Economic Research Discussion Paper</w:t>
      </w:r>
      <w:r w:rsidRPr="00DE3A48">
        <w:rPr>
          <w:rFonts w:ascii="Garamond" w:hAnsi="Garamond"/>
          <w:noProof/>
          <w:sz w:val="22"/>
        </w:rPr>
        <w:t>, (14-016).</w:t>
      </w:r>
    </w:p>
    <w:p w14:paraId="02E2C6A4" w14:textId="77777777" w:rsidR="00DE3A48" w:rsidRPr="00DE3A48" w:rsidRDefault="00DE3A48" w:rsidP="00DE3A48">
      <w:pPr>
        <w:pStyle w:val="NormalWeb"/>
        <w:spacing w:before="0" w:beforeAutospacing="0" w:afterLines="40" w:after="96" w:afterAutospacing="0"/>
        <w:ind w:left="475" w:hanging="475"/>
        <w:jc w:val="both"/>
        <w:divId w:val="1412003674"/>
        <w:rPr>
          <w:rFonts w:ascii="Garamond" w:hAnsi="Garamond"/>
          <w:noProof/>
          <w:sz w:val="22"/>
        </w:rPr>
      </w:pPr>
      <w:r w:rsidRPr="00DE3A48">
        <w:rPr>
          <w:rFonts w:ascii="Garamond" w:hAnsi="Garamond"/>
          <w:noProof/>
          <w:sz w:val="22"/>
        </w:rPr>
        <w:t xml:space="preserve">Maier, T., Monnig, A., &amp; Zika, G. (2015). Labour demand in Germany by industrial sector, occupational field and qualification until 2025 – model calculations using the IAB / INFORGE model. </w:t>
      </w:r>
      <w:r w:rsidRPr="00DE3A48">
        <w:rPr>
          <w:rFonts w:ascii="Garamond" w:hAnsi="Garamond"/>
          <w:i/>
          <w:iCs/>
          <w:noProof/>
          <w:sz w:val="22"/>
        </w:rPr>
        <w:t>Economic Systems Research</w:t>
      </w:r>
      <w:r w:rsidRPr="00DE3A48">
        <w:rPr>
          <w:rFonts w:ascii="Garamond" w:hAnsi="Garamond"/>
          <w:noProof/>
          <w:sz w:val="22"/>
        </w:rPr>
        <w:t xml:space="preserve">, </w:t>
      </w:r>
      <w:r w:rsidRPr="00DE3A48">
        <w:rPr>
          <w:rFonts w:ascii="Garamond" w:hAnsi="Garamond"/>
          <w:i/>
          <w:iCs/>
          <w:noProof/>
          <w:sz w:val="22"/>
        </w:rPr>
        <w:t>27</w:t>
      </w:r>
      <w:r w:rsidRPr="00DE3A48">
        <w:rPr>
          <w:rFonts w:ascii="Garamond" w:hAnsi="Garamond"/>
          <w:noProof/>
          <w:sz w:val="22"/>
        </w:rPr>
        <w:t>(1), 19–42.</w:t>
      </w:r>
    </w:p>
    <w:p w14:paraId="50EB3C52" w14:textId="77777777" w:rsidR="00DE3A48" w:rsidRPr="00DE3A48" w:rsidRDefault="00DE3A48" w:rsidP="00DE3A48">
      <w:pPr>
        <w:pStyle w:val="NormalWeb"/>
        <w:spacing w:before="0" w:beforeAutospacing="0" w:afterLines="40" w:after="96" w:afterAutospacing="0"/>
        <w:ind w:left="475" w:hanging="475"/>
        <w:jc w:val="both"/>
        <w:divId w:val="1412003674"/>
        <w:rPr>
          <w:rFonts w:ascii="Garamond" w:hAnsi="Garamond"/>
          <w:noProof/>
          <w:sz w:val="22"/>
        </w:rPr>
      </w:pPr>
      <w:r w:rsidRPr="00DE3A48">
        <w:rPr>
          <w:rFonts w:ascii="Garamond" w:hAnsi="Garamond"/>
          <w:noProof/>
          <w:sz w:val="22"/>
        </w:rPr>
        <w:t xml:space="preserve">Miyazawa, K. (1968). Input-Output Analysis and Interrelational Income Multiplier as a Matrix. </w:t>
      </w:r>
      <w:r w:rsidRPr="00DE3A48">
        <w:rPr>
          <w:rFonts w:ascii="Garamond" w:hAnsi="Garamond"/>
          <w:i/>
          <w:iCs/>
          <w:noProof/>
          <w:sz w:val="22"/>
        </w:rPr>
        <w:t>Hitotsubashi Journal of Economics</w:t>
      </w:r>
      <w:r w:rsidRPr="00DE3A48">
        <w:rPr>
          <w:rFonts w:ascii="Garamond" w:hAnsi="Garamond"/>
          <w:noProof/>
          <w:sz w:val="22"/>
        </w:rPr>
        <w:t xml:space="preserve">, </w:t>
      </w:r>
      <w:r w:rsidRPr="00DE3A48">
        <w:rPr>
          <w:rFonts w:ascii="Garamond" w:hAnsi="Garamond"/>
          <w:i/>
          <w:iCs/>
          <w:noProof/>
          <w:sz w:val="22"/>
        </w:rPr>
        <w:t>8</w:t>
      </w:r>
      <w:r w:rsidRPr="00DE3A48">
        <w:rPr>
          <w:rFonts w:ascii="Garamond" w:hAnsi="Garamond"/>
          <w:noProof/>
          <w:sz w:val="22"/>
        </w:rPr>
        <w:t>(2).</w:t>
      </w:r>
    </w:p>
    <w:p w14:paraId="6B75FF37" w14:textId="77777777" w:rsidR="00DE3A48" w:rsidRPr="00DE3A48" w:rsidRDefault="00DE3A48" w:rsidP="00DE3A48">
      <w:pPr>
        <w:pStyle w:val="NormalWeb"/>
        <w:spacing w:before="0" w:beforeAutospacing="0" w:afterLines="40" w:after="96" w:afterAutospacing="0"/>
        <w:ind w:left="475" w:hanging="475"/>
        <w:jc w:val="both"/>
        <w:divId w:val="1412003674"/>
        <w:rPr>
          <w:rFonts w:ascii="Garamond" w:hAnsi="Garamond"/>
          <w:noProof/>
          <w:sz w:val="22"/>
        </w:rPr>
      </w:pPr>
      <w:r w:rsidRPr="00DE3A48">
        <w:rPr>
          <w:rFonts w:ascii="Garamond" w:hAnsi="Garamond"/>
          <w:noProof/>
          <w:sz w:val="22"/>
        </w:rPr>
        <w:t xml:space="preserve">Mongelli, I., Neuwahl, F., &amp; Rueda-Cantuche, J. M. (2010). Integrating a household demand system in the input–output framework. Methodological aspects and modelling implications. </w:t>
      </w:r>
      <w:r w:rsidRPr="00DE3A48">
        <w:rPr>
          <w:rFonts w:ascii="Garamond" w:hAnsi="Garamond"/>
          <w:i/>
          <w:iCs/>
          <w:noProof/>
          <w:sz w:val="22"/>
        </w:rPr>
        <w:t>Economic Systems Research</w:t>
      </w:r>
      <w:r w:rsidRPr="00DE3A48">
        <w:rPr>
          <w:rFonts w:ascii="Garamond" w:hAnsi="Garamond"/>
          <w:noProof/>
          <w:sz w:val="22"/>
        </w:rPr>
        <w:t xml:space="preserve">, </w:t>
      </w:r>
      <w:r w:rsidRPr="00DE3A48">
        <w:rPr>
          <w:rFonts w:ascii="Garamond" w:hAnsi="Garamond"/>
          <w:i/>
          <w:iCs/>
          <w:noProof/>
          <w:sz w:val="22"/>
        </w:rPr>
        <w:t>22</w:t>
      </w:r>
      <w:r w:rsidRPr="00DE3A48">
        <w:rPr>
          <w:rFonts w:ascii="Garamond" w:hAnsi="Garamond"/>
          <w:noProof/>
          <w:sz w:val="22"/>
        </w:rPr>
        <w:t>(3), 201–222.</w:t>
      </w:r>
    </w:p>
    <w:p w14:paraId="28CCC144" w14:textId="77777777" w:rsidR="00DE3A48" w:rsidRPr="00DE3A48" w:rsidRDefault="00DE3A48" w:rsidP="00DE3A48">
      <w:pPr>
        <w:pStyle w:val="NormalWeb"/>
        <w:spacing w:before="0" w:beforeAutospacing="0" w:afterLines="40" w:after="96" w:afterAutospacing="0"/>
        <w:ind w:left="475" w:hanging="475"/>
        <w:jc w:val="both"/>
        <w:divId w:val="1412003674"/>
        <w:rPr>
          <w:rFonts w:ascii="Garamond" w:hAnsi="Garamond"/>
          <w:noProof/>
          <w:sz w:val="22"/>
        </w:rPr>
      </w:pPr>
      <w:r w:rsidRPr="00DE3A48">
        <w:rPr>
          <w:rFonts w:ascii="Garamond" w:hAnsi="Garamond"/>
          <w:noProof/>
          <w:sz w:val="22"/>
        </w:rPr>
        <w:t xml:space="preserve">Munnell, A. H. (2011). What is the average retirement age? </w:t>
      </w:r>
      <w:r w:rsidRPr="00DE3A48">
        <w:rPr>
          <w:rFonts w:ascii="Garamond" w:hAnsi="Garamond"/>
          <w:i/>
          <w:iCs/>
          <w:noProof/>
          <w:sz w:val="22"/>
        </w:rPr>
        <w:t>Center for Retirement Research</w:t>
      </w:r>
      <w:r w:rsidRPr="00DE3A48">
        <w:rPr>
          <w:rFonts w:ascii="Garamond" w:hAnsi="Garamond"/>
          <w:noProof/>
          <w:sz w:val="22"/>
        </w:rPr>
        <w:t>.</w:t>
      </w:r>
    </w:p>
    <w:p w14:paraId="521F10EA" w14:textId="77777777" w:rsidR="00DE3A48" w:rsidRPr="00DE3A48" w:rsidRDefault="00DE3A48" w:rsidP="00DE3A48">
      <w:pPr>
        <w:pStyle w:val="NormalWeb"/>
        <w:spacing w:before="0" w:beforeAutospacing="0" w:afterLines="40" w:after="96" w:afterAutospacing="0"/>
        <w:ind w:left="475" w:hanging="475"/>
        <w:jc w:val="both"/>
        <w:divId w:val="1412003674"/>
        <w:rPr>
          <w:rFonts w:ascii="Garamond" w:hAnsi="Garamond"/>
          <w:noProof/>
          <w:sz w:val="22"/>
        </w:rPr>
      </w:pPr>
      <w:r w:rsidRPr="00DE3A48">
        <w:rPr>
          <w:rFonts w:ascii="Garamond" w:hAnsi="Garamond"/>
          <w:noProof/>
          <w:sz w:val="22"/>
        </w:rPr>
        <w:t xml:space="preserve">Munnell, A. H., &amp; Sass, S. A. (2008). </w:t>
      </w:r>
      <w:r w:rsidRPr="00DE3A48">
        <w:rPr>
          <w:rFonts w:ascii="Garamond" w:hAnsi="Garamond"/>
          <w:i/>
          <w:iCs/>
          <w:noProof/>
          <w:sz w:val="22"/>
        </w:rPr>
        <w:t>Working Longer: The Solution to the Retirement Income Challenge</w:t>
      </w:r>
      <w:r w:rsidRPr="00DE3A48">
        <w:rPr>
          <w:rFonts w:ascii="Garamond" w:hAnsi="Garamond"/>
          <w:noProof/>
          <w:sz w:val="22"/>
        </w:rPr>
        <w:t>. Washington, D.C.: Brookings Institution Press.</w:t>
      </w:r>
    </w:p>
    <w:p w14:paraId="0CD8B83A" w14:textId="77777777" w:rsidR="00DE3A48" w:rsidRPr="00DE3A48" w:rsidRDefault="00DE3A48" w:rsidP="00DE3A48">
      <w:pPr>
        <w:pStyle w:val="NormalWeb"/>
        <w:spacing w:before="0" w:beforeAutospacing="0" w:afterLines="40" w:after="96" w:afterAutospacing="0"/>
        <w:ind w:left="475" w:hanging="475"/>
        <w:jc w:val="both"/>
        <w:divId w:val="1412003674"/>
        <w:rPr>
          <w:rFonts w:ascii="Garamond" w:hAnsi="Garamond"/>
          <w:noProof/>
          <w:sz w:val="22"/>
        </w:rPr>
      </w:pPr>
      <w:r w:rsidRPr="00DE3A48">
        <w:rPr>
          <w:rFonts w:ascii="Garamond" w:hAnsi="Garamond"/>
          <w:noProof/>
          <w:sz w:val="22"/>
        </w:rPr>
        <w:t xml:space="preserve">O’Donnell, C. J., &amp; Coelli, T. J. (2005). A Bayesian approach to imposing curvature on distance functions. </w:t>
      </w:r>
      <w:r w:rsidRPr="00DE3A48">
        <w:rPr>
          <w:rFonts w:ascii="Garamond" w:hAnsi="Garamond"/>
          <w:i/>
          <w:iCs/>
          <w:noProof/>
          <w:sz w:val="22"/>
        </w:rPr>
        <w:t>Journal of Econometrics</w:t>
      </w:r>
      <w:r w:rsidRPr="00DE3A48">
        <w:rPr>
          <w:rFonts w:ascii="Garamond" w:hAnsi="Garamond"/>
          <w:noProof/>
          <w:sz w:val="22"/>
        </w:rPr>
        <w:t xml:space="preserve">, </w:t>
      </w:r>
      <w:r w:rsidRPr="00DE3A48">
        <w:rPr>
          <w:rFonts w:ascii="Garamond" w:hAnsi="Garamond"/>
          <w:i/>
          <w:iCs/>
          <w:noProof/>
          <w:sz w:val="22"/>
        </w:rPr>
        <w:t>126</w:t>
      </w:r>
      <w:r w:rsidRPr="00DE3A48">
        <w:rPr>
          <w:rFonts w:ascii="Garamond" w:hAnsi="Garamond"/>
          <w:noProof/>
          <w:sz w:val="22"/>
        </w:rPr>
        <w:t>(2), 493–523.</w:t>
      </w:r>
    </w:p>
    <w:p w14:paraId="71204D07" w14:textId="63C6E094" w:rsidR="00DE3A48" w:rsidRPr="00DE3A48" w:rsidRDefault="00DE3A48" w:rsidP="00DE3A48">
      <w:pPr>
        <w:pStyle w:val="NormalWeb"/>
        <w:spacing w:before="0" w:beforeAutospacing="0" w:afterLines="40" w:after="96" w:afterAutospacing="0"/>
        <w:ind w:left="475" w:hanging="475"/>
        <w:jc w:val="both"/>
        <w:divId w:val="1412003674"/>
        <w:rPr>
          <w:rFonts w:ascii="Garamond" w:hAnsi="Garamond"/>
          <w:noProof/>
          <w:sz w:val="22"/>
        </w:rPr>
      </w:pPr>
      <w:r w:rsidRPr="00DE3A48">
        <w:rPr>
          <w:rFonts w:ascii="Garamond" w:hAnsi="Garamond"/>
          <w:noProof/>
          <w:sz w:val="22"/>
        </w:rPr>
        <w:t xml:space="preserve">Pyatt, G. (2001). Some Early Multiplier Models of the Relationship between Income Distribution and Production Structure. </w:t>
      </w:r>
      <w:r w:rsidRPr="00DE3A48">
        <w:rPr>
          <w:rFonts w:ascii="Garamond" w:hAnsi="Garamond"/>
          <w:i/>
          <w:iCs/>
          <w:noProof/>
          <w:sz w:val="22"/>
        </w:rPr>
        <w:t>Economic Systems Research</w:t>
      </w:r>
      <w:r w:rsidRPr="00DE3A48">
        <w:rPr>
          <w:rFonts w:ascii="Garamond" w:hAnsi="Garamond"/>
          <w:noProof/>
          <w:sz w:val="22"/>
        </w:rPr>
        <w:t xml:space="preserve">, </w:t>
      </w:r>
      <w:r w:rsidRPr="00DE3A48">
        <w:rPr>
          <w:rFonts w:ascii="Garamond" w:hAnsi="Garamond"/>
          <w:i/>
          <w:iCs/>
          <w:noProof/>
          <w:sz w:val="22"/>
        </w:rPr>
        <w:t>13</w:t>
      </w:r>
      <w:r w:rsidRPr="00DE3A48">
        <w:rPr>
          <w:rFonts w:ascii="Garamond" w:hAnsi="Garamond"/>
          <w:noProof/>
          <w:sz w:val="22"/>
        </w:rPr>
        <w:t xml:space="preserve">, 139–163. </w:t>
      </w:r>
    </w:p>
    <w:p w14:paraId="7F37FC13" w14:textId="77777777" w:rsidR="00DE3A48" w:rsidRPr="00DE3A48" w:rsidRDefault="00DE3A48" w:rsidP="00DE3A48">
      <w:pPr>
        <w:pStyle w:val="NormalWeb"/>
        <w:spacing w:before="0" w:beforeAutospacing="0" w:afterLines="40" w:after="96" w:afterAutospacing="0"/>
        <w:ind w:left="475" w:hanging="475"/>
        <w:jc w:val="both"/>
        <w:divId w:val="1412003674"/>
        <w:rPr>
          <w:rFonts w:ascii="Garamond" w:hAnsi="Garamond"/>
          <w:noProof/>
          <w:sz w:val="22"/>
        </w:rPr>
      </w:pPr>
      <w:r w:rsidRPr="00DE3A48">
        <w:rPr>
          <w:rFonts w:ascii="Garamond" w:hAnsi="Garamond"/>
          <w:noProof/>
          <w:sz w:val="22"/>
        </w:rPr>
        <w:t>Ruggles, S., Alexander, T. J., Genadek, K., Goeken, R., Schroeder, M. B., &amp; Sobek, M. (2010). Integrated Public Use Microdata Series: Version 5.0 [Machine-readable database]. Minneapolis: University of Minnesota.</w:t>
      </w:r>
    </w:p>
    <w:p w14:paraId="21CE72BE" w14:textId="77777777" w:rsidR="00DE3A48" w:rsidRPr="00DE3A48" w:rsidRDefault="00DE3A48" w:rsidP="00DE3A48">
      <w:pPr>
        <w:pStyle w:val="NormalWeb"/>
        <w:spacing w:before="0" w:beforeAutospacing="0" w:afterLines="40" w:after="96" w:afterAutospacing="0"/>
        <w:ind w:left="475" w:hanging="475"/>
        <w:jc w:val="both"/>
        <w:divId w:val="1412003674"/>
        <w:rPr>
          <w:rFonts w:ascii="Garamond" w:hAnsi="Garamond"/>
          <w:noProof/>
          <w:sz w:val="22"/>
        </w:rPr>
      </w:pPr>
      <w:r w:rsidRPr="00DE3A48">
        <w:rPr>
          <w:rFonts w:ascii="Garamond" w:hAnsi="Garamond"/>
          <w:noProof/>
          <w:sz w:val="22"/>
        </w:rPr>
        <w:t xml:space="preserve">Ryan, D. L., &amp; Wales, T. J. (2000). Imposing local concavity in the translog and generalized Leontief cost functions. </w:t>
      </w:r>
      <w:r w:rsidRPr="00DE3A48">
        <w:rPr>
          <w:rFonts w:ascii="Garamond" w:hAnsi="Garamond"/>
          <w:i/>
          <w:iCs/>
          <w:noProof/>
          <w:sz w:val="22"/>
        </w:rPr>
        <w:t>Economics Letters</w:t>
      </w:r>
      <w:r w:rsidRPr="00DE3A48">
        <w:rPr>
          <w:rFonts w:ascii="Garamond" w:hAnsi="Garamond"/>
          <w:noProof/>
          <w:sz w:val="22"/>
        </w:rPr>
        <w:t xml:space="preserve">, </w:t>
      </w:r>
      <w:r w:rsidRPr="00DE3A48">
        <w:rPr>
          <w:rFonts w:ascii="Garamond" w:hAnsi="Garamond"/>
          <w:i/>
          <w:iCs/>
          <w:noProof/>
          <w:sz w:val="22"/>
        </w:rPr>
        <w:t>67</w:t>
      </w:r>
      <w:r w:rsidRPr="00DE3A48">
        <w:rPr>
          <w:rFonts w:ascii="Garamond" w:hAnsi="Garamond"/>
          <w:noProof/>
          <w:sz w:val="22"/>
        </w:rPr>
        <w:t>, 253–260.</w:t>
      </w:r>
    </w:p>
    <w:p w14:paraId="0814B706" w14:textId="77777777" w:rsidR="00DE3A48" w:rsidRPr="00DE3A48" w:rsidRDefault="00DE3A48" w:rsidP="00DE3A48">
      <w:pPr>
        <w:pStyle w:val="NormalWeb"/>
        <w:spacing w:before="0" w:beforeAutospacing="0" w:afterLines="40" w:after="96" w:afterAutospacing="0"/>
        <w:ind w:left="475" w:hanging="475"/>
        <w:jc w:val="both"/>
        <w:divId w:val="1412003674"/>
        <w:rPr>
          <w:rFonts w:ascii="Garamond" w:hAnsi="Garamond"/>
          <w:noProof/>
          <w:sz w:val="22"/>
        </w:rPr>
      </w:pPr>
      <w:r w:rsidRPr="00DE3A48">
        <w:rPr>
          <w:rFonts w:ascii="Garamond" w:hAnsi="Garamond"/>
          <w:noProof/>
          <w:sz w:val="22"/>
        </w:rPr>
        <w:t xml:space="preserve">Sauer, J., Frohberg, K., &amp; Hockmann, H. (2006). Stochastic efficiency measurement: the curse of theoretical consistency. </w:t>
      </w:r>
      <w:r w:rsidRPr="00DE3A48">
        <w:rPr>
          <w:rFonts w:ascii="Garamond" w:hAnsi="Garamond"/>
          <w:i/>
          <w:iCs/>
          <w:noProof/>
          <w:sz w:val="22"/>
        </w:rPr>
        <w:t>Journal of Applied Economics</w:t>
      </w:r>
      <w:r w:rsidRPr="00DE3A48">
        <w:rPr>
          <w:rFonts w:ascii="Garamond" w:hAnsi="Garamond"/>
          <w:noProof/>
          <w:sz w:val="22"/>
        </w:rPr>
        <w:t xml:space="preserve">, </w:t>
      </w:r>
      <w:r w:rsidRPr="00DE3A48">
        <w:rPr>
          <w:rFonts w:ascii="Garamond" w:hAnsi="Garamond"/>
          <w:i/>
          <w:iCs/>
          <w:noProof/>
          <w:sz w:val="22"/>
        </w:rPr>
        <w:t>IX</w:t>
      </w:r>
      <w:r w:rsidRPr="00DE3A48">
        <w:rPr>
          <w:rFonts w:ascii="Garamond" w:hAnsi="Garamond"/>
          <w:noProof/>
          <w:sz w:val="22"/>
        </w:rPr>
        <w:t>(1), 139–165.</w:t>
      </w:r>
    </w:p>
    <w:p w14:paraId="1DBE060C" w14:textId="77777777" w:rsidR="00DE3A48" w:rsidRPr="00DE3A48" w:rsidRDefault="00DE3A48" w:rsidP="00DE3A48">
      <w:pPr>
        <w:pStyle w:val="NormalWeb"/>
        <w:spacing w:before="0" w:beforeAutospacing="0" w:afterLines="40" w:after="96" w:afterAutospacing="0"/>
        <w:ind w:left="475" w:hanging="475"/>
        <w:jc w:val="both"/>
        <w:divId w:val="1412003674"/>
        <w:rPr>
          <w:rFonts w:ascii="Garamond" w:hAnsi="Garamond"/>
          <w:noProof/>
          <w:sz w:val="22"/>
        </w:rPr>
      </w:pPr>
      <w:r w:rsidRPr="00DE3A48">
        <w:rPr>
          <w:rFonts w:ascii="Garamond" w:hAnsi="Garamond"/>
          <w:noProof/>
          <w:sz w:val="22"/>
        </w:rPr>
        <w:t xml:space="preserve">Slaughter, M. J. (2001). International trade and labor-demand elasticities. </w:t>
      </w:r>
      <w:r w:rsidRPr="00DE3A48">
        <w:rPr>
          <w:rFonts w:ascii="Garamond" w:hAnsi="Garamond"/>
          <w:i/>
          <w:iCs/>
          <w:noProof/>
          <w:sz w:val="22"/>
        </w:rPr>
        <w:t>Journal of International Economics</w:t>
      </w:r>
      <w:r w:rsidRPr="00DE3A48">
        <w:rPr>
          <w:rFonts w:ascii="Garamond" w:hAnsi="Garamond"/>
          <w:noProof/>
          <w:sz w:val="22"/>
        </w:rPr>
        <w:t xml:space="preserve">, </w:t>
      </w:r>
      <w:r w:rsidRPr="00DE3A48">
        <w:rPr>
          <w:rFonts w:ascii="Garamond" w:hAnsi="Garamond"/>
          <w:i/>
          <w:iCs/>
          <w:noProof/>
          <w:sz w:val="22"/>
        </w:rPr>
        <w:t>54</w:t>
      </w:r>
      <w:r w:rsidRPr="00DE3A48">
        <w:rPr>
          <w:rFonts w:ascii="Garamond" w:hAnsi="Garamond"/>
          <w:noProof/>
          <w:sz w:val="22"/>
        </w:rPr>
        <w:t>, 27–56.</w:t>
      </w:r>
    </w:p>
    <w:p w14:paraId="1DFABBED" w14:textId="77777777" w:rsidR="00DE3A48" w:rsidRPr="00DE3A48" w:rsidRDefault="00DE3A48" w:rsidP="00DE3A48">
      <w:pPr>
        <w:pStyle w:val="NormalWeb"/>
        <w:spacing w:before="0" w:beforeAutospacing="0" w:afterLines="40" w:after="96" w:afterAutospacing="0"/>
        <w:ind w:left="475" w:hanging="475"/>
        <w:jc w:val="both"/>
        <w:divId w:val="1412003674"/>
        <w:rPr>
          <w:rFonts w:ascii="Garamond" w:hAnsi="Garamond"/>
          <w:noProof/>
          <w:sz w:val="22"/>
        </w:rPr>
      </w:pPr>
      <w:r w:rsidRPr="00DE3A48">
        <w:rPr>
          <w:rFonts w:ascii="Garamond" w:hAnsi="Garamond"/>
          <w:noProof/>
          <w:sz w:val="22"/>
        </w:rPr>
        <w:t xml:space="preserve">Varian, H. R. (1992). </w:t>
      </w:r>
      <w:r w:rsidRPr="00DE3A48">
        <w:rPr>
          <w:rFonts w:ascii="Garamond" w:hAnsi="Garamond"/>
          <w:i/>
          <w:iCs/>
          <w:noProof/>
          <w:sz w:val="22"/>
        </w:rPr>
        <w:t>Microeconomic analysis</w:t>
      </w:r>
      <w:r w:rsidRPr="00DE3A48">
        <w:rPr>
          <w:rFonts w:ascii="Garamond" w:hAnsi="Garamond"/>
          <w:noProof/>
          <w:sz w:val="22"/>
        </w:rPr>
        <w:t xml:space="preserve"> (3rd ed.). New York, NY: W. W. Norton &amp; Company, Inc.</w:t>
      </w:r>
    </w:p>
    <w:p w14:paraId="3708241A" w14:textId="77777777" w:rsidR="00DE3A48" w:rsidRPr="00DE3A48" w:rsidRDefault="00DE3A48" w:rsidP="00DE3A48">
      <w:pPr>
        <w:pStyle w:val="NormalWeb"/>
        <w:spacing w:before="0" w:beforeAutospacing="0" w:afterLines="40" w:after="96" w:afterAutospacing="0"/>
        <w:ind w:left="475" w:hanging="475"/>
        <w:jc w:val="both"/>
        <w:divId w:val="1412003674"/>
        <w:rPr>
          <w:rFonts w:ascii="Garamond" w:hAnsi="Garamond"/>
          <w:noProof/>
          <w:sz w:val="22"/>
        </w:rPr>
      </w:pPr>
      <w:r w:rsidRPr="00DE3A48">
        <w:rPr>
          <w:rFonts w:ascii="Garamond" w:hAnsi="Garamond"/>
          <w:noProof/>
          <w:sz w:val="22"/>
        </w:rPr>
        <w:t xml:space="preserve">Zellner, A. (1962). An Efficient Method of Estimating Seemingly Unrelated Regressions and Tests for Aggregation Bias. </w:t>
      </w:r>
      <w:r w:rsidRPr="00DE3A48">
        <w:rPr>
          <w:rFonts w:ascii="Garamond" w:hAnsi="Garamond"/>
          <w:i/>
          <w:iCs/>
          <w:noProof/>
          <w:sz w:val="22"/>
        </w:rPr>
        <w:t>Journal of the American Statistical Association</w:t>
      </w:r>
      <w:r w:rsidRPr="00DE3A48">
        <w:rPr>
          <w:rFonts w:ascii="Garamond" w:hAnsi="Garamond"/>
          <w:noProof/>
          <w:sz w:val="22"/>
        </w:rPr>
        <w:t xml:space="preserve">, </w:t>
      </w:r>
      <w:r w:rsidRPr="00DE3A48">
        <w:rPr>
          <w:rFonts w:ascii="Garamond" w:hAnsi="Garamond"/>
          <w:i/>
          <w:iCs/>
          <w:noProof/>
          <w:sz w:val="22"/>
        </w:rPr>
        <w:t>57</w:t>
      </w:r>
      <w:r w:rsidRPr="00DE3A48">
        <w:rPr>
          <w:rFonts w:ascii="Garamond" w:hAnsi="Garamond"/>
          <w:noProof/>
          <w:sz w:val="22"/>
        </w:rPr>
        <w:t>(298), 348–368.</w:t>
      </w:r>
    </w:p>
    <w:p w14:paraId="4E4BAD30" w14:textId="67EF6FAC" w:rsidR="00374E69" w:rsidRDefault="00E453CC" w:rsidP="00DE3A48">
      <w:pPr>
        <w:pStyle w:val="NormalWeb"/>
        <w:spacing w:before="0" w:beforeAutospacing="0" w:afterLines="40" w:after="96" w:afterAutospacing="0"/>
        <w:ind w:left="475" w:hanging="475"/>
        <w:jc w:val="both"/>
        <w:divId w:val="1741754237"/>
        <w:rPr>
          <w:rFonts w:ascii="Garamond" w:hAnsi="Garamond"/>
          <w:sz w:val="22"/>
          <w:szCs w:val="20"/>
        </w:rPr>
      </w:pPr>
      <w:r w:rsidRPr="00205A50">
        <w:rPr>
          <w:rFonts w:ascii="Garamond" w:hAnsi="Garamond"/>
          <w:sz w:val="22"/>
          <w:szCs w:val="20"/>
        </w:rPr>
        <w:fldChar w:fldCharType="end"/>
      </w:r>
    </w:p>
    <w:p w14:paraId="3B75F633" w14:textId="77777777" w:rsidR="00374E69" w:rsidRDefault="00374E69">
      <w:pPr>
        <w:rPr>
          <w:rFonts w:ascii="Garamond" w:eastAsia="Times New Roman" w:hAnsi="Garamond" w:cs="Times New Roman"/>
          <w:szCs w:val="20"/>
        </w:rPr>
      </w:pPr>
      <w:r>
        <w:rPr>
          <w:rFonts w:ascii="Garamond" w:hAnsi="Garamond"/>
          <w:szCs w:val="20"/>
        </w:rPr>
        <w:br w:type="page"/>
      </w:r>
    </w:p>
    <w:p w14:paraId="26ED3C9D" w14:textId="483FE912" w:rsidR="00EE7E6D" w:rsidRPr="006A2978" w:rsidRDefault="00EE7E6D" w:rsidP="00833A1F">
      <w:pPr>
        <w:pStyle w:val="NormalWeb"/>
        <w:spacing w:before="0" w:beforeAutospacing="0" w:after="0" w:afterAutospacing="0"/>
        <w:ind w:left="475" w:hanging="475"/>
        <w:jc w:val="both"/>
        <w:outlineLvl w:val="0"/>
        <w:divId w:val="1940020332"/>
        <w:rPr>
          <w:rFonts w:ascii="Garamond" w:eastAsiaTheme="minorEastAsia" w:hAnsi="Garamond"/>
        </w:rPr>
      </w:pPr>
      <w:r w:rsidRPr="006A2978">
        <w:rPr>
          <w:rFonts w:ascii="Garamond" w:eastAsiaTheme="minorEastAsia" w:hAnsi="Garamond"/>
        </w:rPr>
        <w:lastRenderedPageBreak/>
        <w:t>Appendix</w:t>
      </w:r>
      <w:r w:rsidR="00660400">
        <w:rPr>
          <w:rFonts w:ascii="Garamond" w:eastAsiaTheme="minorEastAsia" w:hAnsi="Garamond" w:hint="eastAsia"/>
        </w:rPr>
        <w:t xml:space="preserve"> A</w:t>
      </w:r>
      <w:r w:rsidR="00C803DE" w:rsidRPr="006A2978">
        <w:rPr>
          <w:rFonts w:ascii="Garamond" w:eastAsiaTheme="minorEastAsia" w:hAnsi="Garamond"/>
        </w:rPr>
        <w:t>.</w:t>
      </w:r>
      <w:r w:rsidR="00411A42" w:rsidRPr="006A2978">
        <w:rPr>
          <w:rFonts w:ascii="Garamond" w:eastAsiaTheme="minorEastAsia" w:hAnsi="Garamond"/>
        </w:rPr>
        <w:t xml:space="preserve"> Likelihood function, prior and posterior distributions in the Bayesian SUR model</w:t>
      </w:r>
    </w:p>
    <w:p w14:paraId="763B121F" w14:textId="77777777" w:rsidR="00F62625" w:rsidRPr="006A2978" w:rsidRDefault="00F62625" w:rsidP="00F62625">
      <w:pPr>
        <w:spacing w:after="120" w:line="288" w:lineRule="auto"/>
        <w:jc w:val="both"/>
        <w:rPr>
          <w:rFonts w:ascii="Garamond" w:hAnsi="Garamond" w:cs="Times New Roman"/>
          <w:szCs w:val="24"/>
        </w:rPr>
      </w:pPr>
    </w:p>
    <w:p w14:paraId="53332D37" w14:textId="77777777" w:rsidR="009803E9" w:rsidRPr="006A2978" w:rsidRDefault="00603EFD" w:rsidP="00F62625">
      <w:pPr>
        <w:spacing w:after="120" w:line="288" w:lineRule="auto"/>
        <w:jc w:val="both"/>
        <w:rPr>
          <w:rFonts w:ascii="Garamond" w:hAnsi="Garamond" w:cs="Times New Roman"/>
          <w:szCs w:val="24"/>
        </w:rPr>
      </w:pPr>
      <w:r w:rsidRPr="006A2978">
        <w:rPr>
          <w:rFonts w:ascii="Garamond" w:hAnsi="Garamond" w:cs="Times New Roman"/>
          <w:szCs w:val="24"/>
        </w:rPr>
        <w:t xml:space="preserve">This appendix is to explain </w:t>
      </w:r>
      <w:r w:rsidR="00BE24FF" w:rsidRPr="006A2978">
        <w:rPr>
          <w:rFonts w:ascii="Garamond" w:hAnsi="Garamond" w:cs="Times New Roman"/>
          <w:szCs w:val="24"/>
        </w:rPr>
        <w:t xml:space="preserve">the specifications of model and distributions </w:t>
      </w:r>
      <w:r w:rsidR="004F5644" w:rsidRPr="006A2978">
        <w:rPr>
          <w:rFonts w:ascii="Garamond" w:hAnsi="Garamond" w:cs="Times New Roman"/>
          <w:szCs w:val="24"/>
        </w:rPr>
        <w:t xml:space="preserve">used in this study </w:t>
      </w:r>
      <w:r w:rsidR="00BE24FF" w:rsidRPr="006A2978">
        <w:rPr>
          <w:rFonts w:ascii="Garamond" w:hAnsi="Garamond" w:cs="Times New Roman"/>
          <w:szCs w:val="24"/>
        </w:rPr>
        <w:t>f</w:t>
      </w:r>
      <w:r w:rsidR="00E918A7" w:rsidRPr="006A2978">
        <w:rPr>
          <w:rFonts w:ascii="Garamond" w:hAnsi="Garamond" w:cs="Times New Roman"/>
          <w:szCs w:val="24"/>
        </w:rPr>
        <w:t>or Bayesian</w:t>
      </w:r>
      <w:r w:rsidR="00BE24FF" w:rsidRPr="006A2978">
        <w:rPr>
          <w:rFonts w:ascii="Garamond" w:hAnsi="Garamond" w:cs="Times New Roman"/>
          <w:szCs w:val="24"/>
        </w:rPr>
        <w:t xml:space="preserve"> inference in the seemingly unrelated regressions (SUR) model. </w:t>
      </w:r>
      <w:r w:rsidR="009678EB" w:rsidRPr="006A2978">
        <w:rPr>
          <w:rFonts w:ascii="Garamond" w:hAnsi="Garamond" w:cs="Times New Roman"/>
          <w:szCs w:val="24"/>
        </w:rPr>
        <w:t>Further details can be found</w:t>
      </w:r>
      <w:r w:rsidR="00BE24FF" w:rsidRPr="006A2978">
        <w:rPr>
          <w:rFonts w:ascii="Garamond" w:hAnsi="Garamond" w:cs="Times New Roman"/>
          <w:szCs w:val="24"/>
        </w:rPr>
        <w:t xml:space="preserve"> in</w:t>
      </w:r>
      <w:r w:rsidR="003472B5" w:rsidRPr="006A2978">
        <w:rPr>
          <w:rFonts w:ascii="Garamond" w:hAnsi="Garamond" w:cs="Times New Roman"/>
          <w:szCs w:val="24"/>
        </w:rPr>
        <w:t xml:space="preserve"> </w:t>
      </w:r>
      <w:r w:rsidR="003472B5" w:rsidRPr="006A2978">
        <w:rPr>
          <w:rFonts w:ascii="Garamond" w:hAnsi="Garamond" w:cs="Times New Roman"/>
          <w:szCs w:val="24"/>
        </w:rPr>
        <w:fldChar w:fldCharType="begin" w:fldLock="1"/>
      </w:r>
      <w:r w:rsidR="00C671D6" w:rsidRPr="006A2978">
        <w:rPr>
          <w:rFonts w:ascii="Garamond" w:hAnsi="Garamond" w:cs="Times New Roman"/>
          <w:szCs w:val="24"/>
        </w:rPr>
        <w:instrText>ADDIN CSL_CITATION { "citationItems" : [ { "id" : "ITEM-1", "itemData" : { "author" : [ { "dropping-particle" : "", "family" : "Griffiths", "given" : "William E.", "non-dropping-particle" : "", "parse-names" : false, "suffix" : "" }, { "dropping-particle" : "", "family" : "O'Donnell", "given" : "Christopher J.", "non-dropping-particle" : "", "parse-names" : false, "suffix" : "" }, { "dropping-particle" : "", "family" : "Cruz", "given" : "Agustina T.", "non-dropping-particle" : "", "parse-names" : false, "suffix" : "" } ], "container-title" : "Australian Journal of Agricultureal and Resources Economics", "id" : "ITEM-1", "issue" : "1", "issued" : { "date-parts" : [ [ "2000" ] ] }, "page" : "107-127", "title" : "Imposing regularity conditions on a system of cost and factor share equations", "type" : "article-journal", "volume" : "44" }, "uris" : [ "http://www.mendeley.com/documents/?uuid=d71b97b8-9207-4b26-a450-3311a63f37d3" ] } ], "mendeley" : { "formattedCitation" : "(Griffiths et al., 2000)", "manualFormatting" : "Griffiths et al. (2000)", "plainTextFormattedCitation" : "(Griffiths et al., 2000)", "previouslyFormattedCitation" : "(Griffiths et al., 2000)" }, "properties" : { "noteIndex" : 0 }, "schema" : "https://github.com/citation-style-language/schema/raw/master/csl-citation.json" }</w:instrText>
      </w:r>
      <w:r w:rsidR="003472B5" w:rsidRPr="006A2978">
        <w:rPr>
          <w:rFonts w:ascii="Garamond" w:hAnsi="Garamond" w:cs="Times New Roman"/>
          <w:szCs w:val="24"/>
        </w:rPr>
        <w:fldChar w:fldCharType="separate"/>
      </w:r>
      <w:r w:rsidR="003472B5" w:rsidRPr="006A2978">
        <w:rPr>
          <w:rFonts w:ascii="Garamond" w:hAnsi="Garamond" w:cs="Times New Roman"/>
          <w:noProof/>
          <w:szCs w:val="24"/>
        </w:rPr>
        <w:t xml:space="preserve">Griffiths </w:t>
      </w:r>
      <w:r w:rsidR="003472B5" w:rsidRPr="006A2978">
        <w:rPr>
          <w:rFonts w:ascii="Garamond" w:hAnsi="Garamond" w:cs="Times New Roman"/>
          <w:i/>
          <w:noProof/>
          <w:szCs w:val="24"/>
        </w:rPr>
        <w:t>et al</w:t>
      </w:r>
      <w:r w:rsidR="003472B5" w:rsidRPr="006A2978">
        <w:rPr>
          <w:rFonts w:ascii="Garamond" w:hAnsi="Garamond" w:cs="Times New Roman"/>
          <w:noProof/>
          <w:szCs w:val="24"/>
        </w:rPr>
        <w:t>. (2000)</w:t>
      </w:r>
      <w:r w:rsidR="003472B5" w:rsidRPr="006A2978">
        <w:rPr>
          <w:rFonts w:ascii="Garamond" w:hAnsi="Garamond" w:cs="Times New Roman"/>
          <w:szCs w:val="24"/>
        </w:rPr>
        <w:fldChar w:fldCharType="end"/>
      </w:r>
      <w:r w:rsidR="003472B5" w:rsidRPr="006A2978">
        <w:rPr>
          <w:rFonts w:ascii="Garamond" w:hAnsi="Garamond" w:cs="Times New Roman"/>
          <w:szCs w:val="24"/>
        </w:rPr>
        <w:t xml:space="preserve"> and </w:t>
      </w:r>
      <w:r w:rsidR="00431CFF" w:rsidRPr="006A2978">
        <w:rPr>
          <w:rFonts w:ascii="Garamond" w:hAnsi="Garamond" w:cs="Times New Roman"/>
          <w:szCs w:val="24"/>
        </w:rPr>
        <w:fldChar w:fldCharType="begin" w:fldLock="1"/>
      </w:r>
      <w:r w:rsidR="00431CFF" w:rsidRPr="006A2978">
        <w:rPr>
          <w:rFonts w:ascii="Garamond" w:hAnsi="Garamond" w:cs="Times New Roman"/>
          <w:szCs w:val="24"/>
        </w:rPr>
        <w:instrText>ADDIN CSL_CITATION { "citationItems" : [ { "id" : "ITEM-1", "itemData" : { "author" : [ { "dropping-particle" : "", "family" : "Griffiths", "given" : "William E.", "non-dropping-particle" : "", "parse-names" : false, "suffix" : "" } ], "chapter-number" : "9", "container-title" : "Computer-Aided Econometrics", "editor" : [ { "dropping-particle" : "", "family" : "Giles", "given" : "David E.A.", "non-dropping-particle" : "", "parse-names" : false, "suffix" : "" } ], "id" : "ITEM-1", "issued" : { "date-parts" : [ [ "2003" ] ] }, "publisher" : "Marcel Dekker, Inc.", "publisher-place" : "New York, NY", "title" : "Bayesian inference in the seemingly unrelated regressions model", "type" : "chapter" }, "uris" : [ "http://www.mendeley.com/documents/?uuid=98cf3620-9878-4ac0-b094-cd07b77ae350" ] } ], "mendeley" : { "formattedCitation" : "(Griffiths, 2003)", "manualFormatting" : "Griffiths (2003)", "plainTextFormattedCitation" : "(Griffiths, 2003)", "previouslyFormattedCitation" : "(Griffiths, 2003)" }, "properties" : { "noteIndex" : 0 }, "schema" : "https://github.com/citation-style-language/schema/raw/master/csl-citation.json" }</w:instrText>
      </w:r>
      <w:r w:rsidR="00431CFF" w:rsidRPr="006A2978">
        <w:rPr>
          <w:rFonts w:ascii="Garamond" w:hAnsi="Garamond" w:cs="Times New Roman"/>
          <w:szCs w:val="24"/>
        </w:rPr>
        <w:fldChar w:fldCharType="separate"/>
      </w:r>
      <w:r w:rsidR="00431CFF" w:rsidRPr="006A2978">
        <w:rPr>
          <w:rFonts w:ascii="Garamond" w:hAnsi="Garamond" w:cs="Times New Roman"/>
          <w:noProof/>
          <w:szCs w:val="24"/>
        </w:rPr>
        <w:t>Griffiths (2003)</w:t>
      </w:r>
      <w:r w:rsidR="00431CFF" w:rsidRPr="006A2978">
        <w:rPr>
          <w:rFonts w:ascii="Garamond" w:hAnsi="Garamond" w:cs="Times New Roman"/>
          <w:szCs w:val="24"/>
        </w:rPr>
        <w:fldChar w:fldCharType="end"/>
      </w:r>
      <w:r w:rsidR="009678EB" w:rsidRPr="006A2978">
        <w:rPr>
          <w:rFonts w:ascii="Garamond" w:hAnsi="Garamond" w:cs="Times New Roman"/>
          <w:szCs w:val="24"/>
        </w:rPr>
        <w:t>.</w:t>
      </w:r>
      <w:r w:rsidR="00C36FEE" w:rsidRPr="006A2978">
        <w:rPr>
          <w:rFonts w:ascii="Garamond" w:hAnsi="Garamond" w:cs="Times New Roman"/>
          <w:szCs w:val="24"/>
        </w:rPr>
        <w:t xml:space="preserve"> </w:t>
      </w:r>
      <w:r w:rsidR="00480EC2" w:rsidRPr="006A2978">
        <w:rPr>
          <w:rFonts w:ascii="Garamond" w:hAnsi="Garamond" w:cs="Times New Roman"/>
          <w:szCs w:val="24"/>
        </w:rPr>
        <w:t xml:space="preserve">The SUR model </w:t>
      </w:r>
      <w:r w:rsidR="00F962A4" w:rsidRPr="006A2978">
        <w:rPr>
          <w:rFonts w:ascii="Garamond" w:hAnsi="Garamond" w:cs="Times New Roman"/>
          <w:szCs w:val="24"/>
        </w:rPr>
        <w:t xml:space="preserve">with </w:t>
      </w:r>
      <w:r w:rsidR="00F962A4" w:rsidRPr="006A2978">
        <w:rPr>
          <w:rFonts w:ascii="Garamond" w:hAnsi="Garamond" w:cs="Times New Roman"/>
          <w:i/>
          <w:szCs w:val="24"/>
        </w:rPr>
        <w:t>M</w:t>
      </w:r>
      <w:r w:rsidR="00F962A4" w:rsidRPr="006A2978">
        <w:rPr>
          <w:rFonts w:ascii="Garamond" w:hAnsi="Garamond" w:cs="Times New Roman"/>
          <w:szCs w:val="24"/>
        </w:rPr>
        <w:t xml:space="preserve"> equations </w:t>
      </w:r>
      <w:r w:rsidR="009803E9" w:rsidRPr="006A2978">
        <w:rPr>
          <w:rFonts w:ascii="Garamond" w:hAnsi="Garamond" w:cs="Times New Roman"/>
          <w:szCs w:val="24"/>
        </w:rPr>
        <w:t xml:space="preserve">using a total of </w:t>
      </w:r>
      <w:r w:rsidR="009803E9" w:rsidRPr="006A2978">
        <w:rPr>
          <w:rFonts w:ascii="Garamond" w:hAnsi="Garamond" w:cs="Times New Roman"/>
          <w:i/>
          <w:szCs w:val="24"/>
        </w:rPr>
        <w:t>T</w:t>
      </w:r>
      <w:r w:rsidR="009803E9" w:rsidRPr="006A2978">
        <w:rPr>
          <w:rFonts w:ascii="Garamond" w:hAnsi="Garamond" w:cs="Times New Roman"/>
          <w:szCs w:val="24"/>
        </w:rPr>
        <w:t xml:space="preserve"> observation</w:t>
      </w:r>
      <w:r w:rsidR="00816D54" w:rsidRPr="006A2978">
        <w:rPr>
          <w:rFonts w:ascii="Garamond" w:hAnsi="Garamond" w:cs="Times New Roman"/>
          <w:szCs w:val="24"/>
        </w:rPr>
        <w:t>s</w:t>
      </w:r>
      <w:r w:rsidR="009803E9" w:rsidRPr="006A2978">
        <w:rPr>
          <w:rFonts w:ascii="Garamond" w:hAnsi="Garamond" w:cs="Times New Roman"/>
          <w:szCs w:val="24"/>
        </w:rPr>
        <w:t xml:space="preserve"> for estimation is given by</w:t>
      </w:r>
    </w:p>
    <w:p w14:paraId="6D5A7DDB" w14:textId="77777777" w:rsidR="009803E9" w:rsidRPr="006A2978" w:rsidRDefault="009803E9" w:rsidP="00F62625">
      <w:pPr>
        <w:spacing w:after="120" w:line="288" w:lineRule="auto"/>
        <w:jc w:val="center"/>
        <w:rPr>
          <w:rFonts w:ascii="Garamond" w:hAnsi="Garamond" w:cs="Times New Roman"/>
          <w:b/>
          <w:i/>
          <w:szCs w:val="24"/>
        </w:rPr>
      </w:pPr>
      <m:oMath>
        <m:r>
          <m:rPr>
            <m:sty m:val="bi"/>
          </m:rPr>
          <w:rPr>
            <w:rFonts w:ascii="Cambria Math" w:hAnsi="Cambria Math" w:cs="Times New Roman"/>
            <w:szCs w:val="24"/>
          </w:rPr>
          <m:t>y</m:t>
        </m:r>
        <m:r>
          <w:rPr>
            <w:rFonts w:ascii="Cambria Math" w:hAnsi="Cambria Math" w:cs="Times New Roman"/>
            <w:szCs w:val="24"/>
          </w:rPr>
          <m:t>=</m:t>
        </m:r>
        <m:r>
          <m:rPr>
            <m:sty m:val="bi"/>
          </m:rPr>
          <w:rPr>
            <w:rFonts w:ascii="Cambria Math" w:hAnsi="Cambria Math" w:cs="Times New Roman"/>
            <w:szCs w:val="24"/>
          </w:rPr>
          <m:t>Xβ</m:t>
        </m:r>
        <m:r>
          <w:rPr>
            <w:rFonts w:ascii="Cambria Math" w:hAnsi="Cambria Math" w:cs="Times New Roman"/>
            <w:szCs w:val="24"/>
          </w:rPr>
          <m:t>+</m:t>
        </m:r>
        <m:r>
          <m:rPr>
            <m:sty m:val="bi"/>
          </m:rPr>
          <w:rPr>
            <w:rFonts w:ascii="Cambria Math" w:hAnsi="Cambria Math" w:cs="Times New Roman"/>
            <w:szCs w:val="24"/>
          </w:rPr>
          <m:t>ε</m:t>
        </m:r>
      </m:oMath>
      <w:r w:rsidR="00FC606E" w:rsidRPr="006A2978">
        <w:rPr>
          <w:rFonts w:ascii="Garamond" w:hAnsi="Garamond" w:cs="Times New Roman"/>
          <w:i/>
          <w:szCs w:val="24"/>
        </w:rPr>
        <w:t>,</w:t>
      </w:r>
      <w:r w:rsidR="00FC606E" w:rsidRPr="006A2978">
        <w:rPr>
          <w:rFonts w:ascii="Garamond" w:hAnsi="Garamond" w:cs="Times New Roman"/>
          <w:b/>
          <w:i/>
          <w:szCs w:val="24"/>
        </w:rPr>
        <w:t xml:space="preserve">   </w:t>
      </w:r>
      <m:oMath>
        <m:r>
          <m:rPr>
            <m:sty m:val="bi"/>
          </m:rPr>
          <w:rPr>
            <w:rFonts w:ascii="Cambria Math" w:hAnsi="Cambria Math" w:cs="Times New Roman"/>
            <w:szCs w:val="24"/>
          </w:rPr>
          <m:t>ε~</m:t>
        </m:r>
        <w:proofErr w:type="gramStart"/>
        <m:r>
          <w:rPr>
            <w:rFonts w:ascii="Cambria Math" w:hAnsi="Cambria Math" w:cs="Times New Roman"/>
            <w:szCs w:val="24"/>
          </w:rPr>
          <m:t>N</m:t>
        </m:r>
        <m:r>
          <m:rPr>
            <m:sty m:val="bi"/>
          </m:rPr>
          <w:rPr>
            <w:rFonts w:ascii="Cambria Math" w:hAnsi="Cambria Math" w:cs="Times New Roman"/>
            <w:szCs w:val="24"/>
          </w:rPr>
          <m:t>(</m:t>
        </m:r>
        <w:proofErr w:type="gramEnd"/>
        <m:r>
          <m:rPr>
            <m:sty m:val="bi"/>
          </m:rPr>
          <w:rPr>
            <w:rFonts w:ascii="Cambria Math" w:hAnsi="Cambria Math" w:cs="Times New Roman"/>
            <w:szCs w:val="24"/>
          </w:rPr>
          <m:t xml:space="preserve">0, </m:t>
        </m:r>
        <m:sSub>
          <m:sSubPr>
            <m:ctrlPr>
              <w:rPr>
                <w:rFonts w:ascii="Cambria Math" w:hAnsi="Cambria Math" w:cs="Times New Roman"/>
                <w:b/>
                <w:i/>
                <w:szCs w:val="24"/>
              </w:rPr>
            </m:ctrlPr>
          </m:sSubPr>
          <m:e>
            <m:r>
              <m:rPr>
                <m:sty m:val="bi"/>
              </m:rPr>
              <w:rPr>
                <w:rFonts w:ascii="Cambria Math" w:hAnsi="Cambria Math" w:cs="Times New Roman"/>
                <w:szCs w:val="24"/>
              </w:rPr>
              <m:t>Σ</m:t>
            </m:r>
          </m:e>
          <m:sub>
            <m:r>
              <m:rPr>
                <m:sty m:val="bi"/>
              </m:rPr>
              <w:rPr>
                <w:rFonts w:ascii="Cambria Math" w:hAnsi="Cambria Math" w:cs="Times New Roman"/>
                <w:szCs w:val="24"/>
              </w:rPr>
              <m:t>M</m:t>
            </m:r>
          </m:sub>
        </m:sSub>
        <m:r>
          <w:rPr>
            <w:rFonts w:ascii="Cambria Math" w:hAnsi="Cambria Math" w:cs="Times New Roman"/>
            <w:szCs w:val="24"/>
          </w:rPr>
          <m:t>⨂</m:t>
        </m:r>
        <m:sSub>
          <m:sSubPr>
            <m:ctrlPr>
              <w:rPr>
                <w:rFonts w:ascii="Cambria Math" w:hAnsi="Cambria Math" w:cs="Times New Roman"/>
                <w:b/>
                <w:i/>
                <w:szCs w:val="24"/>
              </w:rPr>
            </m:ctrlPr>
          </m:sSubPr>
          <m:e>
            <m:r>
              <m:rPr>
                <m:sty m:val="bi"/>
              </m:rPr>
              <w:rPr>
                <w:rFonts w:ascii="Cambria Math" w:hAnsi="Cambria Math" w:cs="Times New Roman"/>
                <w:szCs w:val="24"/>
              </w:rPr>
              <m:t>I</m:t>
            </m:r>
          </m:e>
          <m:sub>
            <m:r>
              <m:rPr>
                <m:sty m:val="bi"/>
              </m:rPr>
              <w:rPr>
                <w:rFonts w:ascii="Cambria Math" w:hAnsi="Cambria Math" w:cs="Times New Roman"/>
                <w:szCs w:val="24"/>
              </w:rPr>
              <m:t>T</m:t>
            </m:r>
          </m:sub>
        </m:sSub>
        <m:r>
          <m:rPr>
            <m:sty m:val="bi"/>
          </m:rPr>
          <w:rPr>
            <w:rFonts w:ascii="Cambria Math" w:hAnsi="Cambria Math" w:cs="Times New Roman"/>
            <w:szCs w:val="24"/>
          </w:rPr>
          <m:t>)</m:t>
        </m:r>
      </m:oMath>
    </w:p>
    <w:p w14:paraId="439B2375" w14:textId="77777777" w:rsidR="00A314AF" w:rsidRPr="006A2978" w:rsidRDefault="00DC2C61" w:rsidP="00F62625">
      <w:pPr>
        <w:spacing w:after="120" w:line="288" w:lineRule="auto"/>
        <w:rPr>
          <w:rFonts w:ascii="Garamond" w:hAnsi="Garamond" w:cs="Times New Roman"/>
          <w:b/>
          <w:sz w:val="20"/>
        </w:rPr>
      </w:pPr>
      <m:oMathPara>
        <m:oMath>
          <m:d>
            <m:dPr>
              <m:begChr m:val="["/>
              <m:endChr m:val="]"/>
              <m:ctrlPr>
                <w:rPr>
                  <w:rFonts w:ascii="Cambria Math" w:hAnsi="Cambria Math" w:cs="Times New Roman"/>
                  <w:b/>
                  <w:sz w:val="20"/>
                  <w:szCs w:val="24"/>
                </w:rPr>
              </m:ctrlPr>
            </m:dPr>
            <m:e>
              <m:eqArr>
                <m:eqArrPr>
                  <m:ctrlPr>
                    <w:rPr>
                      <w:rFonts w:ascii="Cambria Math" w:hAnsi="Cambria Math" w:cs="Times New Roman"/>
                      <w:b/>
                      <w:sz w:val="20"/>
                      <w:szCs w:val="24"/>
                    </w:rPr>
                  </m:ctrlPr>
                </m:eqArrPr>
                <m:e>
                  <m:sSub>
                    <m:sSubPr>
                      <m:ctrlPr>
                        <w:rPr>
                          <w:rFonts w:ascii="Cambria Math" w:hAnsi="Cambria Math" w:cs="Times New Roman"/>
                          <w:b/>
                          <w:sz w:val="20"/>
                          <w:szCs w:val="24"/>
                        </w:rPr>
                      </m:ctrlPr>
                    </m:sSubPr>
                    <m:e>
                      <m:r>
                        <m:rPr>
                          <m:sty m:val="b"/>
                        </m:rPr>
                        <w:rPr>
                          <w:rFonts w:ascii="Cambria Math" w:hAnsi="Cambria Math" w:cs="Times New Roman"/>
                          <w:sz w:val="20"/>
                          <w:szCs w:val="24"/>
                        </w:rPr>
                        <m:t>y</m:t>
                      </m:r>
                    </m:e>
                    <m:sub>
                      <m:r>
                        <m:rPr>
                          <m:sty m:val="b"/>
                        </m:rPr>
                        <w:rPr>
                          <w:rFonts w:ascii="Cambria Math" w:hAnsi="Cambria Math" w:cs="Times New Roman"/>
                          <w:sz w:val="20"/>
                          <w:szCs w:val="24"/>
                        </w:rPr>
                        <m:t>1</m:t>
                      </m:r>
                    </m:sub>
                  </m:sSub>
                </m:e>
                <m:e>
                  <m:sSub>
                    <m:sSubPr>
                      <m:ctrlPr>
                        <w:rPr>
                          <w:rFonts w:ascii="Cambria Math" w:hAnsi="Cambria Math" w:cs="Times New Roman"/>
                          <w:b/>
                          <w:sz w:val="20"/>
                          <w:szCs w:val="24"/>
                        </w:rPr>
                      </m:ctrlPr>
                    </m:sSubPr>
                    <m:e>
                      <m:r>
                        <m:rPr>
                          <m:sty m:val="b"/>
                        </m:rPr>
                        <w:rPr>
                          <w:rFonts w:ascii="Cambria Math" w:hAnsi="Cambria Math" w:cs="Times New Roman"/>
                          <w:sz w:val="20"/>
                          <w:szCs w:val="24"/>
                        </w:rPr>
                        <m:t>y</m:t>
                      </m:r>
                    </m:e>
                    <m:sub>
                      <m:r>
                        <m:rPr>
                          <m:sty m:val="b"/>
                        </m:rPr>
                        <w:rPr>
                          <w:rFonts w:ascii="Cambria Math" w:hAnsi="Cambria Math" w:cs="Times New Roman"/>
                          <w:sz w:val="20"/>
                          <w:szCs w:val="24"/>
                        </w:rPr>
                        <m:t>2</m:t>
                      </m:r>
                    </m:sub>
                  </m:sSub>
                </m:e>
                <m:e>
                  <m:r>
                    <m:rPr>
                      <m:sty m:val="b"/>
                    </m:rPr>
                    <w:rPr>
                      <w:rFonts w:ascii="Cambria Math" w:hAnsi="Cambria Math" w:cs="Times New Roman"/>
                      <w:sz w:val="20"/>
                      <w:szCs w:val="24"/>
                    </w:rPr>
                    <m:t>⋮</m:t>
                  </m:r>
                </m:e>
                <m:e>
                  <m:sSub>
                    <m:sSubPr>
                      <m:ctrlPr>
                        <w:rPr>
                          <w:rFonts w:ascii="Cambria Math" w:hAnsi="Cambria Math" w:cs="Times New Roman"/>
                          <w:b/>
                          <w:sz w:val="20"/>
                          <w:szCs w:val="24"/>
                        </w:rPr>
                      </m:ctrlPr>
                    </m:sSubPr>
                    <m:e>
                      <m:r>
                        <m:rPr>
                          <m:sty m:val="b"/>
                        </m:rPr>
                        <w:rPr>
                          <w:rFonts w:ascii="Cambria Math" w:hAnsi="Cambria Math" w:cs="Times New Roman"/>
                          <w:sz w:val="20"/>
                          <w:szCs w:val="24"/>
                        </w:rPr>
                        <m:t>y</m:t>
                      </m:r>
                    </m:e>
                    <m:sub>
                      <m:r>
                        <m:rPr>
                          <m:sty m:val="b"/>
                        </m:rPr>
                        <w:rPr>
                          <w:rFonts w:ascii="Cambria Math" w:hAnsi="Cambria Math" w:cs="Times New Roman"/>
                          <w:sz w:val="20"/>
                          <w:szCs w:val="24"/>
                        </w:rPr>
                        <m:t>M</m:t>
                      </m:r>
                    </m:sub>
                  </m:sSub>
                </m:e>
              </m:eqArr>
            </m:e>
          </m:d>
          <m:r>
            <m:rPr>
              <m:sty m:val="b"/>
            </m:rPr>
            <w:rPr>
              <w:rFonts w:ascii="Cambria Math" w:hAnsi="Cambria Math" w:cs="Times New Roman"/>
              <w:sz w:val="20"/>
              <w:szCs w:val="24"/>
            </w:rPr>
            <m:t>=</m:t>
          </m:r>
          <m:d>
            <m:dPr>
              <m:begChr m:val="["/>
              <m:endChr m:val="]"/>
              <m:ctrlPr>
                <w:rPr>
                  <w:rFonts w:ascii="Cambria Math" w:hAnsi="Cambria Math" w:cs="Times New Roman"/>
                  <w:b/>
                  <w:sz w:val="20"/>
                </w:rPr>
              </m:ctrlPr>
            </m:dPr>
            <m:e>
              <m:m>
                <m:mPr>
                  <m:mcs>
                    <m:mc>
                      <m:mcPr>
                        <m:count m:val="4"/>
                        <m:mcJc m:val="center"/>
                      </m:mcPr>
                    </m:mc>
                  </m:mcs>
                  <m:ctrlPr>
                    <w:rPr>
                      <w:rFonts w:ascii="Cambria Math" w:hAnsi="Cambria Math" w:cs="Times New Roman"/>
                      <w:b/>
                      <w:sz w:val="20"/>
                    </w:rPr>
                  </m:ctrlPr>
                </m:mPr>
                <m:mr>
                  <m:e>
                    <m:sSub>
                      <m:sSubPr>
                        <m:ctrlPr>
                          <w:rPr>
                            <w:rFonts w:ascii="Cambria Math" w:hAnsi="Cambria Math" w:cs="Times New Roman"/>
                            <w:b/>
                            <w:sz w:val="20"/>
                          </w:rPr>
                        </m:ctrlPr>
                      </m:sSubPr>
                      <m:e>
                        <m:r>
                          <m:rPr>
                            <m:sty m:val="b"/>
                          </m:rPr>
                          <w:rPr>
                            <w:rFonts w:ascii="Cambria Math" w:hAnsi="Cambria Math" w:cs="Times New Roman"/>
                            <w:sz w:val="20"/>
                          </w:rPr>
                          <m:t>X</m:t>
                        </m:r>
                      </m:e>
                      <m:sub>
                        <m:r>
                          <m:rPr>
                            <m:sty m:val="b"/>
                          </m:rPr>
                          <w:rPr>
                            <w:rFonts w:ascii="Cambria Math" w:hAnsi="Cambria Math" w:cs="Times New Roman"/>
                            <w:sz w:val="20"/>
                          </w:rPr>
                          <m:t>1</m:t>
                        </m:r>
                      </m:sub>
                    </m:sSub>
                  </m:e>
                  <m:e>
                    <m:r>
                      <m:rPr>
                        <m:sty m:val="b"/>
                      </m:rPr>
                      <w:rPr>
                        <w:rFonts w:ascii="Cambria Math" w:hAnsi="Cambria Math" w:cs="Times New Roman"/>
                        <w:sz w:val="20"/>
                      </w:rPr>
                      <m:t>0</m:t>
                    </m:r>
                  </m:e>
                  <m:e>
                    <m:r>
                      <m:rPr>
                        <m:sty m:val="b"/>
                      </m:rPr>
                      <w:rPr>
                        <w:rFonts w:ascii="Cambria Math" w:hAnsi="Cambria Math" w:cs="Times New Roman"/>
                        <w:sz w:val="20"/>
                      </w:rPr>
                      <m:t>⋯</m:t>
                    </m:r>
                    <m:ctrlPr>
                      <w:rPr>
                        <w:rFonts w:ascii="Cambria Math" w:eastAsia="Cambria Math" w:hAnsi="Cambria Math" w:cs="Times New Roman"/>
                        <w:b/>
                        <w:sz w:val="20"/>
                      </w:rPr>
                    </m:ctrlPr>
                  </m:e>
                  <m:e>
                    <m:r>
                      <m:rPr>
                        <m:sty m:val="b"/>
                      </m:rPr>
                      <w:rPr>
                        <w:rFonts w:ascii="Cambria Math" w:hAnsi="Cambria Math" w:cs="Times New Roman"/>
                        <w:sz w:val="20"/>
                      </w:rPr>
                      <m:t>0</m:t>
                    </m:r>
                  </m:e>
                </m:mr>
                <m:mr>
                  <m:e>
                    <m:r>
                      <m:rPr>
                        <m:sty m:val="b"/>
                      </m:rPr>
                      <w:rPr>
                        <w:rFonts w:ascii="Cambria Math" w:hAnsi="Cambria Math" w:cs="Times New Roman"/>
                        <w:sz w:val="20"/>
                      </w:rPr>
                      <m:t>0</m:t>
                    </m:r>
                  </m:e>
                  <m:e>
                    <m:sSub>
                      <m:sSubPr>
                        <m:ctrlPr>
                          <w:rPr>
                            <w:rFonts w:ascii="Cambria Math" w:hAnsi="Cambria Math" w:cs="Times New Roman"/>
                            <w:b/>
                            <w:sz w:val="20"/>
                          </w:rPr>
                        </m:ctrlPr>
                      </m:sSubPr>
                      <m:e>
                        <m:r>
                          <m:rPr>
                            <m:sty m:val="b"/>
                          </m:rPr>
                          <w:rPr>
                            <w:rFonts w:ascii="Cambria Math" w:hAnsi="Cambria Math" w:cs="Times New Roman"/>
                            <w:sz w:val="20"/>
                          </w:rPr>
                          <m:t>X</m:t>
                        </m:r>
                      </m:e>
                      <m:sub>
                        <m:r>
                          <m:rPr>
                            <m:sty m:val="b"/>
                          </m:rPr>
                          <w:rPr>
                            <w:rFonts w:ascii="Cambria Math" w:hAnsi="Cambria Math" w:cs="Times New Roman"/>
                            <w:sz w:val="20"/>
                          </w:rPr>
                          <m:t>2</m:t>
                        </m:r>
                      </m:sub>
                    </m:sSub>
                  </m:e>
                  <m:e>
                    <m:r>
                      <m:rPr>
                        <m:sty m:val="b"/>
                      </m:rPr>
                      <w:rPr>
                        <w:rFonts w:ascii="Cambria Math" w:hAnsi="Cambria Math" w:cs="Times New Roman"/>
                        <w:sz w:val="20"/>
                      </w:rPr>
                      <m:t>⋯</m:t>
                    </m:r>
                    <m:ctrlPr>
                      <w:rPr>
                        <w:rFonts w:ascii="Cambria Math" w:eastAsia="Cambria Math" w:hAnsi="Cambria Math" w:cs="Times New Roman"/>
                        <w:b/>
                        <w:sz w:val="20"/>
                      </w:rPr>
                    </m:ctrlPr>
                  </m:e>
                  <m:e>
                    <m:r>
                      <m:rPr>
                        <m:sty m:val="b"/>
                      </m:rPr>
                      <w:rPr>
                        <w:rFonts w:ascii="Cambria Math" w:hAnsi="Cambria Math" w:cs="Times New Roman"/>
                        <w:sz w:val="20"/>
                      </w:rPr>
                      <m:t>0</m:t>
                    </m:r>
                  </m:e>
                </m:mr>
                <m:mr>
                  <m:e>
                    <m:r>
                      <m:rPr>
                        <m:sty m:val="b"/>
                      </m:rPr>
                      <w:rPr>
                        <w:rFonts w:ascii="Cambria Math" w:hAnsi="Cambria Math" w:cs="Times New Roman"/>
                        <w:sz w:val="20"/>
                      </w:rPr>
                      <m:t>⋮</m:t>
                    </m:r>
                  </m:e>
                  <m:e>
                    <m:r>
                      <m:rPr>
                        <m:sty m:val="b"/>
                      </m:rPr>
                      <w:rPr>
                        <w:rFonts w:ascii="Cambria Math" w:hAnsi="Cambria Math" w:cs="Times New Roman"/>
                        <w:sz w:val="20"/>
                      </w:rPr>
                      <m:t>⋮</m:t>
                    </m:r>
                  </m:e>
                  <m:e>
                    <m:r>
                      <m:rPr>
                        <m:sty m:val="b"/>
                      </m:rPr>
                      <w:rPr>
                        <w:rFonts w:ascii="Cambria Math" w:hAnsi="Cambria Math" w:cs="Times New Roman"/>
                        <w:sz w:val="20"/>
                      </w:rPr>
                      <m:t>⋱</m:t>
                    </m:r>
                    <m:ctrlPr>
                      <w:rPr>
                        <w:rFonts w:ascii="Cambria Math" w:eastAsia="Cambria Math" w:hAnsi="Cambria Math" w:cs="Times New Roman"/>
                        <w:b/>
                        <w:sz w:val="20"/>
                      </w:rPr>
                    </m:ctrlPr>
                  </m:e>
                  <m:e>
                    <m:r>
                      <m:rPr>
                        <m:sty m:val="b"/>
                      </m:rPr>
                      <w:rPr>
                        <w:rFonts w:ascii="Cambria Math" w:hAnsi="Cambria Math" w:cs="Times New Roman"/>
                        <w:sz w:val="20"/>
                      </w:rPr>
                      <m:t>⋮</m:t>
                    </m:r>
                    <m:ctrlPr>
                      <w:rPr>
                        <w:rFonts w:ascii="Cambria Math" w:eastAsia="Cambria Math" w:hAnsi="Cambria Math" w:cs="Times New Roman"/>
                        <w:b/>
                        <w:sz w:val="20"/>
                      </w:rPr>
                    </m:ctrlPr>
                  </m:e>
                </m:mr>
                <m:mr>
                  <m:e>
                    <m:r>
                      <m:rPr>
                        <m:sty m:val="b"/>
                      </m:rPr>
                      <w:rPr>
                        <w:rFonts w:ascii="Cambria Math" w:hAnsi="Cambria Math" w:cs="Times New Roman"/>
                        <w:sz w:val="20"/>
                      </w:rPr>
                      <m:t>0</m:t>
                    </m:r>
                    <m:ctrlPr>
                      <w:rPr>
                        <w:rFonts w:ascii="Cambria Math" w:eastAsia="Cambria Math" w:hAnsi="Cambria Math" w:cs="Times New Roman"/>
                        <w:b/>
                        <w:sz w:val="20"/>
                      </w:rPr>
                    </m:ctrlPr>
                  </m:e>
                  <m:e>
                    <m:r>
                      <m:rPr>
                        <m:sty m:val="b"/>
                      </m:rPr>
                      <w:rPr>
                        <w:rFonts w:ascii="Cambria Math" w:hAnsi="Cambria Math" w:cs="Times New Roman"/>
                        <w:sz w:val="20"/>
                      </w:rPr>
                      <m:t>0</m:t>
                    </m:r>
                    <m:ctrlPr>
                      <w:rPr>
                        <w:rFonts w:ascii="Cambria Math" w:eastAsia="Cambria Math" w:hAnsi="Cambria Math" w:cs="Times New Roman"/>
                        <w:b/>
                        <w:sz w:val="20"/>
                      </w:rPr>
                    </m:ctrlPr>
                  </m:e>
                  <m:e>
                    <m:r>
                      <m:rPr>
                        <m:sty m:val="b"/>
                      </m:rPr>
                      <w:rPr>
                        <w:rFonts w:ascii="Cambria Math" w:hAnsi="Cambria Math" w:cs="Times New Roman"/>
                        <w:sz w:val="20"/>
                      </w:rPr>
                      <m:t>⋯</m:t>
                    </m:r>
                    <m:ctrlPr>
                      <w:rPr>
                        <w:rFonts w:ascii="Cambria Math" w:eastAsia="Cambria Math" w:hAnsi="Cambria Math" w:cs="Times New Roman"/>
                        <w:b/>
                        <w:sz w:val="20"/>
                      </w:rPr>
                    </m:ctrlPr>
                  </m:e>
                  <m:e>
                    <m:sSub>
                      <m:sSubPr>
                        <m:ctrlPr>
                          <w:rPr>
                            <w:rFonts w:ascii="Cambria Math" w:hAnsi="Cambria Math" w:cs="Times New Roman"/>
                            <w:b/>
                            <w:sz w:val="20"/>
                          </w:rPr>
                        </m:ctrlPr>
                      </m:sSubPr>
                      <m:e>
                        <m:r>
                          <m:rPr>
                            <m:sty m:val="b"/>
                          </m:rPr>
                          <w:rPr>
                            <w:rFonts w:ascii="Cambria Math" w:hAnsi="Cambria Math" w:cs="Times New Roman"/>
                            <w:sz w:val="20"/>
                          </w:rPr>
                          <m:t>X</m:t>
                        </m:r>
                      </m:e>
                      <m:sub>
                        <m:r>
                          <m:rPr>
                            <m:sty m:val="b"/>
                          </m:rPr>
                          <w:rPr>
                            <w:rFonts w:ascii="Cambria Math" w:hAnsi="Cambria Math" w:cs="Times New Roman"/>
                            <w:sz w:val="20"/>
                          </w:rPr>
                          <m:t>M</m:t>
                        </m:r>
                      </m:sub>
                    </m:sSub>
                  </m:e>
                </m:mr>
              </m:m>
            </m:e>
          </m:d>
          <m:d>
            <m:dPr>
              <m:begChr m:val="["/>
              <m:endChr m:val="]"/>
              <m:ctrlPr>
                <w:rPr>
                  <w:rFonts w:ascii="Cambria Math" w:hAnsi="Cambria Math" w:cs="Times New Roman"/>
                  <w:b/>
                  <w:sz w:val="20"/>
                </w:rPr>
              </m:ctrlPr>
            </m:dPr>
            <m:e>
              <m:eqArr>
                <m:eqArrPr>
                  <m:ctrlPr>
                    <w:rPr>
                      <w:rFonts w:ascii="Cambria Math" w:hAnsi="Cambria Math" w:cs="Times New Roman"/>
                      <w:b/>
                      <w:sz w:val="20"/>
                    </w:rPr>
                  </m:ctrlPr>
                </m:eqArrPr>
                <m:e>
                  <m:sSub>
                    <m:sSubPr>
                      <m:ctrlPr>
                        <w:rPr>
                          <w:rFonts w:ascii="Cambria Math" w:hAnsi="Cambria Math" w:cs="Times New Roman"/>
                          <w:b/>
                          <w:sz w:val="20"/>
                        </w:rPr>
                      </m:ctrlPr>
                    </m:sSubPr>
                    <m:e>
                      <m:r>
                        <m:rPr>
                          <m:sty m:val="bi"/>
                        </m:rPr>
                        <w:rPr>
                          <w:rFonts w:ascii="Cambria Math" w:hAnsi="Cambria Math" w:cs="Times New Roman"/>
                          <w:szCs w:val="24"/>
                        </w:rPr>
                        <m:t>β</m:t>
                      </m:r>
                    </m:e>
                    <m:sub>
                      <m:r>
                        <m:rPr>
                          <m:sty m:val="b"/>
                        </m:rPr>
                        <w:rPr>
                          <w:rFonts w:ascii="Cambria Math" w:hAnsi="Cambria Math" w:cs="Times New Roman"/>
                          <w:sz w:val="20"/>
                        </w:rPr>
                        <m:t>1</m:t>
                      </m:r>
                    </m:sub>
                  </m:sSub>
                </m:e>
                <m:e>
                  <m:sSub>
                    <m:sSubPr>
                      <m:ctrlPr>
                        <w:rPr>
                          <w:rFonts w:ascii="Cambria Math" w:hAnsi="Cambria Math" w:cs="Times New Roman"/>
                          <w:b/>
                          <w:sz w:val="20"/>
                        </w:rPr>
                      </m:ctrlPr>
                    </m:sSubPr>
                    <m:e>
                      <m:r>
                        <m:rPr>
                          <m:sty m:val="bi"/>
                        </m:rPr>
                        <w:rPr>
                          <w:rFonts w:ascii="Cambria Math" w:hAnsi="Cambria Math" w:cs="Times New Roman"/>
                          <w:szCs w:val="24"/>
                        </w:rPr>
                        <m:t>β</m:t>
                      </m:r>
                    </m:e>
                    <m:sub>
                      <m:r>
                        <m:rPr>
                          <m:sty m:val="b"/>
                        </m:rPr>
                        <w:rPr>
                          <w:rFonts w:ascii="Cambria Math" w:hAnsi="Cambria Math" w:cs="Times New Roman"/>
                          <w:sz w:val="20"/>
                        </w:rPr>
                        <m:t>2</m:t>
                      </m:r>
                    </m:sub>
                  </m:sSub>
                  <m:ctrlPr>
                    <w:rPr>
                      <w:rFonts w:ascii="Cambria Math" w:eastAsia="Cambria Math" w:hAnsi="Cambria Math" w:cs="Times New Roman"/>
                      <w:b/>
                      <w:sz w:val="20"/>
                    </w:rPr>
                  </m:ctrlPr>
                </m:e>
                <m:e>
                  <m:r>
                    <m:rPr>
                      <m:sty m:val="p"/>
                    </m:rPr>
                    <w:rPr>
                      <w:rFonts w:ascii="Cambria Math" w:eastAsia="Cambria Math" w:hAnsi="Cambria Math" w:cs="Times New Roman"/>
                      <w:sz w:val="20"/>
                    </w:rPr>
                    <m:t>⋮</m:t>
                  </m:r>
                  <m:ctrlPr>
                    <w:rPr>
                      <w:rFonts w:ascii="Cambria Math" w:eastAsia="Cambria Math" w:hAnsi="Cambria Math" w:cs="Times New Roman"/>
                      <w:b/>
                      <w:sz w:val="20"/>
                    </w:rPr>
                  </m:ctrlPr>
                </m:e>
                <m:e>
                  <m:sSub>
                    <m:sSubPr>
                      <m:ctrlPr>
                        <w:rPr>
                          <w:rFonts w:ascii="Cambria Math" w:hAnsi="Cambria Math" w:cs="Times New Roman"/>
                          <w:b/>
                          <w:sz w:val="20"/>
                        </w:rPr>
                      </m:ctrlPr>
                    </m:sSubPr>
                    <m:e>
                      <m:r>
                        <m:rPr>
                          <m:sty m:val="bi"/>
                        </m:rPr>
                        <w:rPr>
                          <w:rFonts w:ascii="Cambria Math" w:hAnsi="Cambria Math" w:cs="Times New Roman"/>
                          <w:szCs w:val="24"/>
                        </w:rPr>
                        <m:t>β</m:t>
                      </m:r>
                    </m:e>
                    <m:sub>
                      <m:r>
                        <m:rPr>
                          <m:sty m:val="b"/>
                        </m:rPr>
                        <w:rPr>
                          <w:rFonts w:ascii="Cambria Math" w:hAnsi="Cambria Math" w:cs="Times New Roman"/>
                          <w:sz w:val="20"/>
                        </w:rPr>
                        <m:t>M</m:t>
                      </m:r>
                    </m:sub>
                  </m:sSub>
                </m:e>
              </m:eqArr>
            </m:e>
          </m:d>
          <m:r>
            <m:rPr>
              <m:sty m:val="b"/>
            </m:rPr>
            <w:rPr>
              <w:rFonts w:ascii="Cambria Math" w:hAnsi="Cambria Math" w:cs="Times New Roman"/>
              <w:sz w:val="20"/>
            </w:rPr>
            <m:t>+</m:t>
          </m:r>
          <m:d>
            <m:dPr>
              <m:begChr m:val="["/>
              <m:endChr m:val="]"/>
              <m:ctrlPr>
                <w:rPr>
                  <w:rFonts w:ascii="Cambria Math" w:hAnsi="Cambria Math" w:cs="Times New Roman"/>
                  <w:b/>
                  <w:sz w:val="20"/>
                </w:rPr>
              </m:ctrlPr>
            </m:dPr>
            <m:e>
              <m:eqArr>
                <m:eqArrPr>
                  <m:ctrlPr>
                    <w:rPr>
                      <w:rFonts w:ascii="Cambria Math" w:hAnsi="Cambria Math" w:cs="Times New Roman"/>
                      <w:b/>
                      <w:sz w:val="20"/>
                    </w:rPr>
                  </m:ctrlPr>
                </m:eqArrPr>
                <m:e>
                  <m:sSub>
                    <m:sSubPr>
                      <m:ctrlPr>
                        <w:rPr>
                          <w:rFonts w:ascii="Cambria Math" w:hAnsi="Cambria Math" w:cs="Times New Roman"/>
                          <w:b/>
                          <w:sz w:val="20"/>
                        </w:rPr>
                      </m:ctrlPr>
                    </m:sSubPr>
                    <m:e>
                      <m:r>
                        <m:rPr>
                          <m:sty m:val="b"/>
                        </m:rPr>
                        <w:rPr>
                          <w:rFonts w:ascii="Cambria Math" w:hAnsi="Cambria Math" w:cs="Times New Roman"/>
                          <w:sz w:val="20"/>
                        </w:rPr>
                        <m:t>ε</m:t>
                      </m:r>
                    </m:e>
                    <m:sub>
                      <m:r>
                        <m:rPr>
                          <m:sty m:val="b"/>
                        </m:rPr>
                        <w:rPr>
                          <w:rFonts w:ascii="Cambria Math" w:hAnsi="Cambria Math" w:cs="Times New Roman"/>
                          <w:sz w:val="20"/>
                        </w:rPr>
                        <m:t>1</m:t>
                      </m:r>
                    </m:sub>
                  </m:sSub>
                </m:e>
                <m:e>
                  <m:sSub>
                    <m:sSubPr>
                      <m:ctrlPr>
                        <w:rPr>
                          <w:rFonts w:ascii="Cambria Math" w:hAnsi="Cambria Math" w:cs="Times New Roman"/>
                          <w:b/>
                          <w:sz w:val="20"/>
                        </w:rPr>
                      </m:ctrlPr>
                    </m:sSubPr>
                    <m:e>
                      <m:r>
                        <m:rPr>
                          <m:sty m:val="b"/>
                        </m:rPr>
                        <w:rPr>
                          <w:rFonts w:ascii="Cambria Math" w:hAnsi="Cambria Math" w:cs="Times New Roman"/>
                          <w:sz w:val="20"/>
                        </w:rPr>
                        <m:t>ε</m:t>
                      </m:r>
                    </m:e>
                    <m:sub>
                      <m:r>
                        <m:rPr>
                          <m:sty m:val="b"/>
                        </m:rPr>
                        <w:rPr>
                          <w:rFonts w:ascii="Cambria Math" w:hAnsi="Cambria Math" w:cs="Times New Roman"/>
                          <w:sz w:val="20"/>
                        </w:rPr>
                        <m:t>2</m:t>
                      </m:r>
                    </m:sub>
                  </m:sSub>
                  <m:ctrlPr>
                    <w:rPr>
                      <w:rFonts w:ascii="Cambria Math" w:eastAsia="Cambria Math" w:hAnsi="Cambria Math" w:cs="Times New Roman"/>
                      <w:b/>
                      <w:sz w:val="20"/>
                    </w:rPr>
                  </m:ctrlPr>
                </m:e>
                <m:e>
                  <m:r>
                    <m:rPr>
                      <m:sty m:val="p"/>
                    </m:rPr>
                    <w:rPr>
                      <w:rFonts w:ascii="Cambria Math" w:eastAsia="Cambria Math" w:hAnsi="Cambria Math" w:cs="Times New Roman"/>
                      <w:sz w:val="20"/>
                    </w:rPr>
                    <m:t>⋮</m:t>
                  </m:r>
                  <m:ctrlPr>
                    <w:rPr>
                      <w:rFonts w:ascii="Cambria Math" w:eastAsia="Cambria Math" w:hAnsi="Cambria Math" w:cs="Times New Roman"/>
                      <w:b/>
                      <w:sz w:val="20"/>
                    </w:rPr>
                  </m:ctrlPr>
                </m:e>
                <m:e>
                  <m:sSub>
                    <m:sSubPr>
                      <m:ctrlPr>
                        <w:rPr>
                          <w:rFonts w:ascii="Cambria Math" w:hAnsi="Cambria Math" w:cs="Times New Roman"/>
                          <w:b/>
                          <w:sz w:val="20"/>
                        </w:rPr>
                      </m:ctrlPr>
                    </m:sSubPr>
                    <m:e>
                      <m:r>
                        <m:rPr>
                          <m:sty m:val="b"/>
                        </m:rPr>
                        <w:rPr>
                          <w:rFonts w:ascii="Cambria Math" w:hAnsi="Cambria Math" w:cs="Times New Roman"/>
                          <w:sz w:val="20"/>
                        </w:rPr>
                        <m:t>ε</m:t>
                      </m:r>
                    </m:e>
                    <m:sub>
                      <m:r>
                        <m:rPr>
                          <m:sty m:val="b"/>
                        </m:rPr>
                        <w:rPr>
                          <w:rFonts w:ascii="Cambria Math" w:hAnsi="Cambria Math" w:cs="Times New Roman"/>
                          <w:sz w:val="20"/>
                        </w:rPr>
                        <m:t>M</m:t>
                      </m:r>
                    </m:sub>
                  </m:sSub>
                </m:e>
              </m:eqArr>
            </m:e>
          </m:d>
        </m:oMath>
      </m:oMathPara>
    </w:p>
    <w:p w14:paraId="31AC24BC" w14:textId="77777777" w:rsidR="005E0930" w:rsidRPr="006A2978" w:rsidRDefault="00A314AF" w:rsidP="00F62625">
      <w:pPr>
        <w:spacing w:after="120" w:line="288" w:lineRule="auto"/>
        <w:jc w:val="both"/>
        <w:rPr>
          <w:rFonts w:ascii="Garamond" w:hAnsi="Garamond" w:cs="Times New Roman"/>
          <w:szCs w:val="24"/>
        </w:rPr>
      </w:pPr>
      <w:proofErr w:type="gramStart"/>
      <w:r w:rsidRPr="006A2978">
        <w:rPr>
          <w:rFonts w:ascii="Garamond" w:hAnsi="Garamond" w:cs="Times New Roman"/>
          <w:szCs w:val="24"/>
        </w:rPr>
        <w:t>where</w:t>
      </w:r>
      <w:proofErr w:type="gramEnd"/>
      <w:r w:rsidR="00816D54" w:rsidRPr="006A2978">
        <w:rPr>
          <w:rFonts w:ascii="Garamond" w:hAnsi="Garamond" w:cs="Times New Roman"/>
          <w:szCs w:val="24"/>
        </w:rPr>
        <w:t xml:space="preserve"> </w:t>
      </w:r>
      <m:oMath>
        <m:r>
          <m:rPr>
            <m:sty m:val="bi"/>
          </m:rPr>
          <w:rPr>
            <w:rFonts w:ascii="Cambria Math" w:hAnsi="Cambria Math" w:cs="Times New Roman"/>
            <w:szCs w:val="24"/>
          </w:rPr>
          <m:t>y</m:t>
        </m:r>
      </m:oMath>
      <w:r w:rsidR="00816D54" w:rsidRPr="006A2978">
        <w:rPr>
          <w:rFonts w:ascii="Garamond" w:hAnsi="Garamond" w:cs="Times New Roman"/>
          <w:b/>
          <w:szCs w:val="24"/>
        </w:rPr>
        <w:t xml:space="preserve"> </w:t>
      </w:r>
      <w:r w:rsidR="00816D54" w:rsidRPr="006A2978">
        <w:rPr>
          <w:rFonts w:ascii="Garamond" w:hAnsi="Garamond" w:cs="Times New Roman"/>
          <w:szCs w:val="24"/>
        </w:rPr>
        <w:t>is a</w:t>
      </w:r>
      <w:r w:rsidR="00A96FB8" w:rsidRPr="006A2978">
        <w:rPr>
          <w:rFonts w:ascii="Garamond" w:hAnsi="Garamond" w:cs="Times New Roman"/>
          <w:szCs w:val="24"/>
        </w:rPr>
        <w:t>n</w:t>
      </w:r>
      <w:r w:rsidR="00816D54" w:rsidRPr="006A2978">
        <w:rPr>
          <w:rFonts w:ascii="Garamond" w:hAnsi="Garamond" w:cs="Times New Roman"/>
          <w:szCs w:val="24"/>
        </w:rPr>
        <w:t xml:space="preserve"> </w:t>
      </w:r>
      <m:oMath>
        <m:r>
          <m:rPr>
            <m:sty m:val="p"/>
          </m:rPr>
          <w:rPr>
            <w:rFonts w:ascii="Cambria Math" w:hAnsi="Cambria Math" w:cs="Times New Roman"/>
            <w:szCs w:val="24"/>
          </w:rPr>
          <m:t>MT×1</m:t>
        </m:r>
      </m:oMath>
      <w:r w:rsidR="00816D54" w:rsidRPr="006A2978">
        <w:rPr>
          <w:rFonts w:ascii="Garamond" w:hAnsi="Garamond" w:cs="Times New Roman"/>
          <w:szCs w:val="24"/>
        </w:rPr>
        <w:t xml:space="preserve"> vector</w:t>
      </w:r>
      <w:r w:rsidR="001322F7" w:rsidRPr="006A2978">
        <w:rPr>
          <w:rFonts w:ascii="Garamond" w:hAnsi="Garamond" w:cs="Times New Roman"/>
          <w:szCs w:val="24"/>
        </w:rPr>
        <w:t xml:space="preserve"> of </w:t>
      </w:r>
      <w:r w:rsidR="004B081E" w:rsidRPr="006A2978">
        <w:rPr>
          <w:rFonts w:ascii="Garamond" w:hAnsi="Garamond" w:cs="Times New Roman"/>
          <w:szCs w:val="24"/>
        </w:rPr>
        <w:t>dependent variable</w:t>
      </w:r>
      <w:r w:rsidR="001322F7" w:rsidRPr="006A2978">
        <w:rPr>
          <w:rFonts w:ascii="Garamond" w:hAnsi="Garamond" w:cs="Times New Roman"/>
          <w:szCs w:val="24"/>
        </w:rPr>
        <w:t>s</w:t>
      </w:r>
      <w:r w:rsidR="00816D54" w:rsidRPr="006A2978">
        <w:rPr>
          <w:rFonts w:ascii="Garamond" w:hAnsi="Garamond" w:cs="Times New Roman"/>
          <w:szCs w:val="24"/>
        </w:rPr>
        <w:t xml:space="preserve">; </w:t>
      </w:r>
      <m:oMath>
        <m:r>
          <m:rPr>
            <m:sty m:val="bi"/>
          </m:rPr>
          <w:rPr>
            <w:rFonts w:ascii="Cambria Math" w:hAnsi="Cambria Math" w:cs="Times New Roman"/>
            <w:szCs w:val="24"/>
          </w:rPr>
          <m:t>X</m:t>
        </m:r>
      </m:oMath>
      <w:r w:rsidR="00816D54" w:rsidRPr="006A2978">
        <w:rPr>
          <w:rFonts w:ascii="Garamond" w:hAnsi="Garamond" w:cs="Times New Roman"/>
          <w:szCs w:val="24"/>
        </w:rPr>
        <w:t xml:space="preserve"> is a</w:t>
      </w:r>
      <w:r w:rsidR="00A96FB8" w:rsidRPr="006A2978">
        <w:rPr>
          <w:rFonts w:ascii="Garamond" w:hAnsi="Garamond" w:cs="Times New Roman"/>
          <w:szCs w:val="24"/>
        </w:rPr>
        <w:t>n</w:t>
      </w:r>
      <w:r w:rsidR="00816D54" w:rsidRPr="006A2978">
        <w:rPr>
          <w:rFonts w:ascii="Garamond" w:hAnsi="Garamond" w:cs="Times New Roman"/>
          <w:szCs w:val="24"/>
        </w:rPr>
        <w:t xml:space="preserve"> </w:t>
      </w:r>
      <m:oMath>
        <m:r>
          <m:rPr>
            <m:sty m:val="p"/>
          </m:rPr>
          <w:rPr>
            <w:rFonts w:ascii="Cambria Math" w:hAnsi="Cambria Math" w:cs="Times New Roman"/>
            <w:szCs w:val="24"/>
          </w:rPr>
          <m:t>MT×K</m:t>
        </m:r>
      </m:oMath>
      <w:r w:rsidR="00816D54" w:rsidRPr="006A2978">
        <w:rPr>
          <w:rFonts w:ascii="Garamond" w:hAnsi="Garamond" w:cs="Times New Roman"/>
          <w:szCs w:val="24"/>
        </w:rPr>
        <w:t xml:space="preserve"> matrix of </w:t>
      </w:r>
      <w:r w:rsidR="004B081E" w:rsidRPr="006A2978">
        <w:rPr>
          <w:rFonts w:ascii="Garamond" w:hAnsi="Garamond" w:cs="Times New Roman"/>
          <w:szCs w:val="24"/>
        </w:rPr>
        <w:t>explanatory</w:t>
      </w:r>
      <w:r w:rsidR="00816D54" w:rsidRPr="006A2978">
        <w:rPr>
          <w:rFonts w:ascii="Garamond" w:hAnsi="Garamond" w:cs="Times New Roman"/>
          <w:szCs w:val="24"/>
        </w:rPr>
        <w:t xml:space="preserve"> variables</w:t>
      </w:r>
      <w:r w:rsidR="00E86E2D" w:rsidRPr="006A2978">
        <w:rPr>
          <w:rFonts w:ascii="Garamond" w:hAnsi="Garamond" w:cs="Times New Roman"/>
          <w:szCs w:val="24"/>
        </w:rPr>
        <w:t xml:space="preserve"> where </w:t>
      </w:r>
      <m:oMath>
        <m:r>
          <m:rPr>
            <m:sty m:val="p"/>
          </m:rPr>
          <w:rPr>
            <w:rFonts w:ascii="Cambria Math" w:hAnsi="Cambria Math" w:cs="Times New Roman"/>
            <w:szCs w:val="24"/>
          </w:rPr>
          <m:t>K=</m:t>
        </m:r>
        <m:nary>
          <m:naryPr>
            <m:chr m:val="∑"/>
            <m:limLoc m:val="subSup"/>
            <m:ctrlPr>
              <w:rPr>
                <w:rFonts w:ascii="Cambria Math" w:hAnsi="Cambria Math" w:cs="Times New Roman"/>
                <w:szCs w:val="24"/>
              </w:rPr>
            </m:ctrlPr>
          </m:naryPr>
          <m:sub>
            <m:r>
              <w:rPr>
                <w:rFonts w:ascii="Cambria Math" w:hAnsi="Cambria Math" w:cs="Times New Roman"/>
                <w:szCs w:val="24"/>
              </w:rPr>
              <m:t>i=1</m:t>
            </m:r>
          </m:sub>
          <m:sup>
            <m:r>
              <w:rPr>
                <w:rFonts w:ascii="Cambria Math" w:hAnsi="Cambria Math" w:cs="Times New Roman"/>
                <w:szCs w:val="24"/>
              </w:rPr>
              <m:t>M</m:t>
            </m:r>
          </m:sup>
          <m:e>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i</m:t>
                </m:r>
              </m:sub>
            </m:sSub>
          </m:e>
        </m:nary>
      </m:oMath>
      <w:r w:rsidR="001322F7" w:rsidRPr="006A2978">
        <w:rPr>
          <w:rFonts w:ascii="Garamond" w:hAnsi="Garamond" w:cs="Times New Roman"/>
          <w:szCs w:val="24"/>
        </w:rPr>
        <w:t>;</w:t>
      </w:r>
      <m:oMath>
        <m:r>
          <m:rPr>
            <m:sty m:val="bi"/>
          </m:rPr>
          <w:rPr>
            <w:rFonts w:ascii="Cambria Math" w:hAnsi="Cambria Math" w:cs="Times New Roman"/>
            <w:szCs w:val="24"/>
          </w:rPr>
          <m:t>β</m:t>
        </m:r>
      </m:oMath>
      <w:r w:rsidR="004B081E" w:rsidRPr="006A2978">
        <w:rPr>
          <w:rFonts w:ascii="Garamond" w:hAnsi="Garamond" w:cs="Times New Roman"/>
          <w:b/>
          <w:szCs w:val="24"/>
        </w:rPr>
        <w:t xml:space="preserve"> </w:t>
      </w:r>
      <w:r w:rsidR="004B081E" w:rsidRPr="006A2978">
        <w:rPr>
          <w:rFonts w:ascii="Garamond" w:hAnsi="Garamond" w:cs="Times New Roman"/>
          <w:szCs w:val="24"/>
        </w:rPr>
        <w:t xml:space="preserve">is a </w:t>
      </w:r>
      <m:oMath>
        <m:r>
          <m:rPr>
            <m:sty m:val="p"/>
          </m:rPr>
          <w:rPr>
            <w:rFonts w:ascii="Cambria Math" w:hAnsi="Cambria Math" w:cs="Times New Roman"/>
            <w:szCs w:val="24"/>
          </w:rPr>
          <m:t>K×1</m:t>
        </m:r>
      </m:oMath>
      <w:r w:rsidR="004B081E" w:rsidRPr="006A2978">
        <w:rPr>
          <w:rFonts w:ascii="Garamond" w:hAnsi="Garamond" w:cs="Times New Roman"/>
          <w:szCs w:val="24"/>
        </w:rPr>
        <w:t xml:space="preserve"> coefficient vector</w:t>
      </w:r>
      <w:r w:rsidR="00FC606E" w:rsidRPr="006A2978">
        <w:rPr>
          <w:rFonts w:ascii="Garamond" w:hAnsi="Garamond" w:cs="Times New Roman"/>
          <w:szCs w:val="24"/>
        </w:rPr>
        <w:t>;</w:t>
      </w:r>
      <w:r w:rsidR="00565FD4" w:rsidRPr="006A2978">
        <w:rPr>
          <w:rFonts w:ascii="Garamond" w:hAnsi="Garamond" w:cs="Times New Roman"/>
          <w:szCs w:val="24"/>
        </w:rPr>
        <w:t xml:space="preserve"> </w:t>
      </w:r>
      <m:oMath>
        <m:r>
          <m:rPr>
            <m:sty m:val="bi"/>
          </m:rPr>
          <w:rPr>
            <w:rFonts w:ascii="Cambria Math" w:hAnsi="Cambria Math" w:cs="Times New Roman"/>
            <w:szCs w:val="24"/>
          </w:rPr>
          <m:t xml:space="preserve">ε </m:t>
        </m:r>
      </m:oMath>
      <w:r w:rsidR="00FC606E" w:rsidRPr="006A2978">
        <w:rPr>
          <w:rFonts w:ascii="Garamond" w:hAnsi="Garamond" w:cs="Times New Roman"/>
          <w:szCs w:val="24"/>
        </w:rPr>
        <w:t>is a</w:t>
      </w:r>
      <w:r w:rsidR="00A96FB8" w:rsidRPr="006A2978">
        <w:rPr>
          <w:rFonts w:ascii="Garamond" w:hAnsi="Garamond" w:cs="Times New Roman"/>
          <w:szCs w:val="24"/>
        </w:rPr>
        <w:t>n</w:t>
      </w:r>
      <w:r w:rsidR="00FC606E" w:rsidRPr="006A2978">
        <w:rPr>
          <w:rFonts w:ascii="Garamond" w:hAnsi="Garamond" w:cs="Times New Roman"/>
          <w:szCs w:val="24"/>
        </w:rPr>
        <w:t xml:space="preserve"> </w:t>
      </w:r>
      <m:oMath>
        <m:r>
          <m:rPr>
            <m:sty m:val="p"/>
          </m:rPr>
          <w:rPr>
            <w:rFonts w:ascii="Cambria Math" w:hAnsi="Cambria Math" w:cs="Times New Roman"/>
            <w:szCs w:val="24"/>
          </w:rPr>
          <m:t>MT×1</m:t>
        </m:r>
      </m:oMath>
      <w:r w:rsidR="00FC606E" w:rsidRPr="006A2978">
        <w:rPr>
          <w:rFonts w:ascii="Garamond" w:hAnsi="Garamond" w:cs="Times New Roman"/>
          <w:szCs w:val="24"/>
        </w:rPr>
        <w:t xml:space="preserve"> vector of </w:t>
      </w:r>
      <w:r w:rsidR="00D167A0" w:rsidRPr="006A2978">
        <w:rPr>
          <w:rFonts w:ascii="Garamond" w:hAnsi="Garamond" w:cs="Times New Roman"/>
          <w:szCs w:val="24"/>
        </w:rPr>
        <w:t xml:space="preserve">contemporaneously correlated </w:t>
      </w:r>
      <w:r w:rsidR="00FC606E" w:rsidRPr="006A2978">
        <w:rPr>
          <w:rFonts w:ascii="Garamond" w:hAnsi="Garamond" w:cs="Times New Roman"/>
          <w:szCs w:val="24"/>
        </w:rPr>
        <w:t xml:space="preserve">random errors (i.e. </w:t>
      </w:r>
      <m:oMath>
        <m:r>
          <w:rPr>
            <w:rFonts w:ascii="Cambria Math" w:hAnsi="Cambria Math" w:cs="Times New Roman"/>
            <w:szCs w:val="24"/>
          </w:rPr>
          <m:t>E[</m:t>
        </m:r>
        <m:sSub>
          <m:sSubPr>
            <m:ctrlPr>
              <w:rPr>
                <w:rFonts w:ascii="Cambria Math" w:hAnsi="Cambria Math" w:cs="Times New Roman"/>
                <w:i/>
                <w:szCs w:val="24"/>
              </w:rPr>
            </m:ctrlPr>
          </m:sSubPr>
          <m:e>
            <m:r>
              <w:rPr>
                <w:rFonts w:ascii="Cambria Math" w:hAnsi="Cambria Math" w:cs="Times New Roman"/>
                <w:szCs w:val="24"/>
              </w:rPr>
              <m:t>ε</m:t>
            </m:r>
          </m:e>
          <m:sub>
            <m:r>
              <w:rPr>
                <w:rFonts w:ascii="Cambria Math" w:hAnsi="Cambria Math" w:cs="Times New Roman"/>
                <w:szCs w:val="24"/>
              </w:rPr>
              <m:t>it</m:t>
            </m:r>
          </m:sub>
        </m:sSub>
        <m:sSub>
          <m:sSubPr>
            <m:ctrlPr>
              <w:rPr>
                <w:rFonts w:ascii="Cambria Math" w:hAnsi="Cambria Math" w:cs="Times New Roman"/>
                <w:i/>
                <w:szCs w:val="24"/>
              </w:rPr>
            </m:ctrlPr>
          </m:sSubPr>
          <m:e>
            <m:r>
              <w:rPr>
                <w:rFonts w:ascii="Cambria Math" w:hAnsi="Cambria Math" w:cs="Times New Roman"/>
                <w:szCs w:val="24"/>
              </w:rPr>
              <m:t>ε</m:t>
            </m:r>
          </m:e>
          <m:sub>
            <m:r>
              <w:rPr>
                <w:rFonts w:ascii="Cambria Math" w:hAnsi="Cambria Math" w:cs="Times New Roman"/>
                <w:szCs w:val="24"/>
              </w:rPr>
              <m:t>js</m:t>
            </m:r>
          </m:sub>
        </m:sSub>
        <m:r>
          <w:rPr>
            <w:rFonts w:ascii="Cambria Math" w:hAnsi="Cambria Math" w:cs="Times New Roman"/>
            <w:szCs w:val="24"/>
          </w:rPr>
          <m:t>]</m:t>
        </m:r>
        <m:r>
          <m:rPr>
            <m:sty m:val="bi"/>
          </m:rPr>
          <w:rPr>
            <w:rFonts w:ascii="Cambria Math" w:hAnsi="Cambria Math" w:cs="Times New Roman"/>
            <w:szCs w:val="24"/>
          </w:rPr>
          <m:t>=</m:t>
        </m:r>
        <m:sSub>
          <m:sSubPr>
            <m:ctrlPr>
              <w:rPr>
                <w:rFonts w:ascii="Cambria Math" w:hAnsi="Cambria Math" w:cs="Times New Roman"/>
                <w:b/>
                <w:i/>
                <w:szCs w:val="24"/>
              </w:rPr>
            </m:ctrlPr>
          </m:sSubPr>
          <m:e>
            <m:r>
              <w:rPr>
                <w:rFonts w:ascii="Cambria Math" w:hAnsi="Cambria Math" w:cs="Times New Roman"/>
                <w:szCs w:val="24"/>
              </w:rPr>
              <m:t>σ</m:t>
            </m:r>
            <m:ctrlPr>
              <w:rPr>
                <w:rFonts w:ascii="Cambria Math" w:hAnsi="Cambria Math" w:cs="Times New Roman"/>
                <w:i/>
                <w:szCs w:val="24"/>
              </w:rPr>
            </m:ctrlPr>
          </m:e>
          <m:sub>
            <m:r>
              <w:rPr>
                <w:rFonts w:ascii="Cambria Math" w:hAnsi="Cambria Math" w:cs="Times New Roman"/>
                <w:szCs w:val="24"/>
              </w:rPr>
              <m:t>ij</m:t>
            </m:r>
          </m:sub>
        </m:sSub>
      </m:oMath>
      <w:r w:rsidR="00FC606E" w:rsidRPr="006A2978">
        <w:rPr>
          <w:rFonts w:ascii="Garamond" w:hAnsi="Garamond" w:cs="Times New Roman"/>
          <w:b/>
          <w:szCs w:val="24"/>
        </w:rPr>
        <w:t xml:space="preserve"> </w:t>
      </w:r>
      <w:r w:rsidR="00FC606E" w:rsidRPr="006A2978">
        <w:rPr>
          <w:rFonts w:ascii="Garamond" w:hAnsi="Garamond" w:cs="Times New Roman"/>
          <w:szCs w:val="24"/>
        </w:rPr>
        <w:t xml:space="preserve">if </w:t>
      </w:r>
      <m:oMath>
        <m:r>
          <w:rPr>
            <w:rFonts w:ascii="Cambria Math" w:hAnsi="Cambria Math" w:cs="Times New Roman"/>
            <w:szCs w:val="24"/>
          </w:rPr>
          <m:t>t=s</m:t>
        </m:r>
      </m:oMath>
      <w:r w:rsidR="00FC606E" w:rsidRPr="006A2978">
        <w:rPr>
          <w:rFonts w:ascii="Garamond" w:hAnsi="Garamond" w:cs="Times New Roman"/>
          <w:szCs w:val="24"/>
        </w:rPr>
        <w:t xml:space="preserve"> and 0 otherwise</w:t>
      </w:r>
      <w:r w:rsidR="004664E1" w:rsidRPr="006A2978">
        <w:rPr>
          <w:rFonts w:ascii="Garamond" w:hAnsi="Garamond" w:cs="Times New Roman"/>
          <w:szCs w:val="24"/>
        </w:rPr>
        <w:t xml:space="preserve"> </w:t>
      </w:r>
      <w:r w:rsidR="00E32AD3" w:rsidRPr="006A2978">
        <w:rPr>
          <w:rFonts w:ascii="Garamond" w:hAnsi="Garamond" w:cs="Times New Roman"/>
          <w:szCs w:val="24"/>
        </w:rPr>
        <w:t>where</w:t>
      </w:r>
      <w:r w:rsidR="004664E1" w:rsidRPr="006A2978">
        <w:rPr>
          <w:rFonts w:ascii="Garamond" w:hAnsi="Garamond" w:cs="Times New Roman"/>
          <w:szCs w:val="24"/>
        </w:rPr>
        <w:t xml:space="preserve"> </w:t>
      </w:r>
      <m:oMath>
        <m:r>
          <w:rPr>
            <w:rFonts w:ascii="Cambria Math" w:hAnsi="Cambria Math" w:cs="Times New Roman"/>
            <w:szCs w:val="24"/>
          </w:rPr>
          <m:t>i,j=1,</m:t>
        </m:r>
        <m:r>
          <m:rPr>
            <m:sty m:val="b"/>
          </m:rPr>
          <w:rPr>
            <w:rFonts w:ascii="Cambria Math" w:hAnsi="Cambria Math" w:cs="Times New Roman"/>
            <w:szCs w:val="24"/>
          </w:rPr>
          <m:t>⋯</m:t>
        </m:r>
        <m:r>
          <w:rPr>
            <w:rFonts w:ascii="Cambria Math" w:hAnsi="Cambria Math" w:cs="Times New Roman"/>
            <w:szCs w:val="24"/>
          </w:rPr>
          <m:t>, M; t,s</m:t>
        </m:r>
        <m:r>
          <m:rPr>
            <m:sty m:val="p"/>
          </m:rPr>
          <w:rPr>
            <w:rFonts w:ascii="Cambria Math" w:hAnsi="Cambria Math" w:cs="Times New Roman"/>
            <w:szCs w:val="24"/>
          </w:rPr>
          <m:t>=1</m:t>
        </m:r>
        <m:r>
          <w:rPr>
            <w:rFonts w:ascii="Cambria Math" w:hAnsi="Cambria Math" w:cs="Times New Roman"/>
            <w:szCs w:val="24"/>
          </w:rPr>
          <m:t>,</m:t>
        </m:r>
        <m:r>
          <m:rPr>
            <m:sty m:val="b"/>
          </m:rPr>
          <w:rPr>
            <w:rFonts w:ascii="Cambria Math" w:hAnsi="Cambria Math" w:cs="Times New Roman"/>
            <w:szCs w:val="24"/>
          </w:rPr>
          <m:t>⋯</m:t>
        </m:r>
        <m:r>
          <w:rPr>
            <w:rFonts w:ascii="Cambria Math" w:hAnsi="Cambria Math" w:cs="Times New Roman"/>
            <w:szCs w:val="24"/>
          </w:rPr>
          <m:t>, T</m:t>
        </m:r>
      </m:oMath>
      <w:r w:rsidR="004664E1" w:rsidRPr="006A2978">
        <w:rPr>
          <w:rFonts w:ascii="Garamond" w:hAnsi="Garamond" w:cs="Times New Roman"/>
          <w:szCs w:val="24"/>
        </w:rPr>
        <w:t xml:space="preserve"> </w:t>
      </w:r>
      <w:r w:rsidR="001576DC" w:rsidRPr="006A2978">
        <w:rPr>
          <w:rFonts w:ascii="Garamond" w:hAnsi="Garamond" w:cs="Times New Roman"/>
          <w:szCs w:val="24"/>
        </w:rPr>
        <w:t xml:space="preserve">). </w:t>
      </w:r>
    </w:p>
    <w:p w14:paraId="340A02FC" w14:textId="77777777" w:rsidR="00816D54" w:rsidRPr="006A2978" w:rsidRDefault="00851736" w:rsidP="00F62625">
      <w:pPr>
        <w:spacing w:after="120" w:line="288" w:lineRule="auto"/>
        <w:jc w:val="both"/>
        <w:rPr>
          <w:rFonts w:ascii="Garamond" w:hAnsi="Garamond" w:cs="Times New Roman"/>
          <w:szCs w:val="24"/>
        </w:rPr>
      </w:pPr>
      <w:r w:rsidRPr="006A2978">
        <w:rPr>
          <w:rFonts w:ascii="Garamond" w:hAnsi="Garamond" w:cs="Times New Roman"/>
          <w:szCs w:val="24"/>
        </w:rPr>
        <w:t>Under this specification</w:t>
      </w:r>
      <w:r w:rsidR="009B2B42" w:rsidRPr="006A2978">
        <w:rPr>
          <w:rFonts w:ascii="Garamond" w:hAnsi="Garamond" w:cs="Times New Roman"/>
          <w:szCs w:val="24"/>
        </w:rPr>
        <w:t xml:space="preserve">, </w:t>
      </w:r>
      <w:r w:rsidR="001637D9" w:rsidRPr="006A2978">
        <w:rPr>
          <w:rFonts w:ascii="Garamond" w:hAnsi="Garamond" w:cs="Times New Roman"/>
          <w:szCs w:val="24"/>
        </w:rPr>
        <w:t xml:space="preserve">a </w:t>
      </w:r>
      <w:r w:rsidR="00465F1C" w:rsidRPr="006A2978">
        <w:rPr>
          <w:rFonts w:ascii="Garamond" w:hAnsi="Garamond" w:cs="Times New Roman"/>
          <w:szCs w:val="24"/>
        </w:rPr>
        <w:t>likelihood</w:t>
      </w:r>
      <w:r w:rsidR="00561BBC" w:rsidRPr="006A2978">
        <w:rPr>
          <w:rFonts w:ascii="Garamond" w:hAnsi="Garamond" w:cs="Times New Roman"/>
          <w:szCs w:val="24"/>
        </w:rPr>
        <w:t xml:space="preserve"> function for </w:t>
      </w:r>
      <m:oMath>
        <m:r>
          <m:rPr>
            <m:sty m:val="bi"/>
          </m:rPr>
          <w:rPr>
            <w:rFonts w:ascii="Cambria Math" w:hAnsi="Cambria Math" w:cs="Times New Roman"/>
            <w:szCs w:val="24"/>
          </w:rPr>
          <m:t>β</m:t>
        </m:r>
      </m:oMath>
      <w:r w:rsidR="005D374A" w:rsidRPr="006A2978">
        <w:rPr>
          <w:rFonts w:ascii="Garamond" w:hAnsi="Garamond" w:cs="Times New Roman"/>
          <w:b/>
          <w:szCs w:val="24"/>
        </w:rPr>
        <w:t xml:space="preserve"> </w:t>
      </w:r>
      <w:r w:rsidR="005D374A" w:rsidRPr="006A2978">
        <w:rPr>
          <w:rFonts w:ascii="Garamond" w:hAnsi="Garamond" w:cs="Times New Roman"/>
          <w:szCs w:val="24"/>
        </w:rPr>
        <w:t>and</w:t>
      </w:r>
      <w:r w:rsidR="005D374A" w:rsidRPr="006A2978">
        <w:rPr>
          <w:rFonts w:ascii="Garamond" w:hAnsi="Garamond" w:cs="Times New Roman"/>
          <w:b/>
          <w:szCs w:val="24"/>
        </w:rPr>
        <w:t xml:space="preserve"> </w:t>
      </w:r>
      <m:oMath>
        <m:r>
          <m:rPr>
            <m:sty m:val="b"/>
          </m:rPr>
          <w:rPr>
            <w:rFonts w:ascii="Cambria Math" w:hAnsi="Cambria Math" w:cs="Times New Roman"/>
            <w:szCs w:val="24"/>
          </w:rPr>
          <m:t>Σ</m:t>
        </m:r>
      </m:oMath>
      <w:r w:rsidR="005D374A" w:rsidRPr="006A2978">
        <w:rPr>
          <w:rFonts w:ascii="Garamond" w:hAnsi="Garamond" w:cs="Times New Roman"/>
          <w:b/>
          <w:szCs w:val="24"/>
        </w:rPr>
        <w:t xml:space="preserve"> </w:t>
      </w:r>
      <w:r w:rsidR="005D374A" w:rsidRPr="006A2978">
        <w:rPr>
          <w:rFonts w:ascii="Garamond" w:hAnsi="Garamond" w:cs="Times New Roman"/>
          <w:szCs w:val="24"/>
        </w:rPr>
        <w:t xml:space="preserve">can be specified as </w:t>
      </w:r>
    </w:p>
    <w:p w14:paraId="7F214A58" w14:textId="77777777" w:rsidR="005D374A" w:rsidRPr="006A2978" w:rsidRDefault="007B1833" w:rsidP="00F62625">
      <w:pPr>
        <w:spacing w:after="120" w:line="288" w:lineRule="auto"/>
        <w:jc w:val="center"/>
        <w:rPr>
          <w:rFonts w:ascii="Garamond" w:hAnsi="Garamond" w:cs="Times New Roman"/>
          <w:i/>
          <w:szCs w:val="24"/>
        </w:rPr>
      </w:pPr>
      <m:oMath>
        <m:r>
          <w:rPr>
            <w:rFonts w:ascii="Cambria Math" w:hAnsi="Cambria Math" w:cs="Times New Roman"/>
            <w:szCs w:val="24"/>
          </w:rPr>
          <m:t>L</m:t>
        </m:r>
        <m:d>
          <m:dPr>
            <m:ctrlPr>
              <w:rPr>
                <w:rFonts w:ascii="Cambria Math" w:hAnsi="Cambria Math" w:cs="Times New Roman"/>
                <w:i/>
                <w:szCs w:val="24"/>
              </w:rPr>
            </m:ctrlPr>
          </m:dPr>
          <m:e>
            <m:r>
              <m:rPr>
                <m:sty m:val="bi"/>
              </m:rPr>
              <w:rPr>
                <w:rFonts w:ascii="Cambria Math" w:hAnsi="Cambria Math" w:cs="Times New Roman"/>
                <w:szCs w:val="24"/>
              </w:rPr>
              <m:t>y</m:t>
            </m:r>
            <m:ctrlPr>
              <w:rPr>
                <w:rFonts w:ascii="Cambria Math" w:hAnsi="Cambria Math" w:cs="Times New Roman"/>
                <w:b/>
                <w:i/>
                <w:szCs w:val="24"/>
              </w:rPr>
            </m:ctrlPr>
          </m:e>
          <m:e>
            <m:r>
              <m:rPr>
                <m:sty m:val="bi"/>
              </m:rPr>
              <w:rPr>
                <w:rFonts w:ascii="Cambria Math" w:hAnsi="Cambria Math" w:cs="Times New Roman"/>
                <w:szCs w:val="24"/>
              </w:rPr>
              <m:t>β,Σ</m:t>
            </m:r>
            <m:ctrlPr>
              <w:rPr>
                <w:rFonts w:ascii="Cambria Math" w:hAnsi="Cambria Math" w:cs="Times New Roman"/>
                <w:b/>
                <w:i/>
                <w:szCs w:val="24"/>
              </w:rPr>
            </m:ctrlPr>
          </m:e>
        </m:d>
        <m:r>
          <m:rPr>
            <m:sty m:val="bi"/>
          </m:rPr>
          <w:rPr>
            <w:rFonts w:ascii="Cambria Math" w:hAnsi="Cambria Math" w:cs="Times New Roman"/>
            <w:szCs w:val="24"/>
          </w:rPr>
          <m:t>=</m:t>
        </m:r>
        <m:sSup>
          <m:sSupPr>
            <m:ctrlPr>
              <w:rPr>
                <w:rFonts w:ascii="Cambria Math" w:hAnsi="Cambria Math" w:cs="Times New Roman"/>
                <w:i/>
                <w:szCs w:val="24"/>
              </w:rPr>
            </m:ctrlPr>
          </m:sSupPr>
          <m:e>
            <m:d>
              <m:dPr>
                <m:ctrlPr>
                  <w:rPr>
                    <w:rFonts w:ascii="Cambria Math" w:hAnsi="Cambria Math" w:cs="Times New Roman"/>
                    <w:i/>
                    <w:szCs w:val="24"/>
                  </w:rPr>
                </m:ctrlPr>
              </m:dPr>
              <m:e>
                <m:r>
                  <w:rPr>
                    <w:rFonts w:ascii="Cambria Math" w:hAnsi="Cambria Math" w:cs="Times New Roman"/>
                    <w:szCs w:val="24"/>
                  </w:rPr>
                  <m:t>2π</m:t>
                </m:r>
              </m:e>
            </m:d>
          </m:e>
          <m:sup>
            <m:r>
              <w:rPr>
                <w:rFonts w:ascii="Cambria Math" w:hAnsi="Cambria Math" w:cs="Times New Roman"/>
                <w:szCs w:val="24"/>
              </w:rPr>
              <m:t>-MT/2</m:t>
            </m:r>
          </m:sup>
        </m:sSup>
        <m:sSup>
          <m:sSupPr>
            <m:ctrlPr>
              <w:rPr>
                <w:rFonts w:ascii="Cambria Math" w:hAnsi="Cambria Math" w:cs="Times New Roman"/>
                <w:b/>
                <w:i/>
                <w:szCs w:val="24"/>
              </w:rPr>
            </m:ctrlPr>
          </m:sSupPr>
          <m:e>
            <m:d>
              <m:dPr>
                <m:begChr m:val="|"/>
                <m:endChr m:val="|"/>
                <m:ctrlPr>
                  <w:rPr>
                    <w:rFonts w:ascii="Cambria Math" w:hAnsi="Cambria Math" w:cs="Times New Roman"/>
                    <w:b/>
                    <w:i/>
                    <w:szCs w:val="24"/>
                  </w:rPr>
                </m:ctrlPr>
              </m:dPr>
              <m:e>
                <m:r>
                  <m:rPr>
                    <m:sty m:val="bi"/>
                  </m:rPr>
                  <w:rPr>
                    <w:rFonts w:ascii="Cambria Math" w:hAnsi="Cambria Math" w:cs="Times New Roman"/>
                    <w:szCs w:val="24"/>
                  </w:rPr>
                  <m:t>Σ</m:t>
                </m:r>
              </m:e>
            </m:d>
          </m:e>
          <m:sup>
            <m:r>
              <w:rPr>
                <w:rFonts w:ascii="Cambria Math" w:hAnsi="Cambria Math" w:cs="Times New Roman"/>
                <w:szCs w:val="24"/>
              </w:rPr>
              <m:t>-T/2</m:t>
            </m:r>
          </m:sup>
        </m:sSup>
        <m:func>
          <m:funcPr>
            <m:ctrlPr>
              <w:rPr>
                <w:rFonts w:ascii="Cambria Math" w:hAnsi="Cambria Math" w:cs="Times New Roman"/>
                <w:i/>
                <w:szCs w:val="24"/>
              </w:rPr>
            </m:ctrlPr>
          </m:funcPr>
          <m:fName>
            <m:r>
              <m:rPr>
                <m:sty m:val="p"/>
              </m:rPr>
              <w:rPr>
                <w:rFonts w:ascii="Cambria Math" w:hAnsi="Cambria Math" w:cs="Times New Roman"/>
                <w:szCs w:val="24"/>
              </w:rPr>
              <m:t>exp</m:t>
            </m:r>
          </m:fName>
          <m:e>
            <m:r>
              <w:rPr>
                <w:rFonts w:ascii="Cambria Math" w:hAnsi="Cambria Math" w:cs="Times New Roman"/>
                <w:szCs w:val="24"/>
              </w:rPr>
              <m:t>{-0.5</m:t>
            </m:r>
            <m:sSup>
              <m:sSupPr>
                <m:ctrlPr>
                  <w:rPr>
                    <w:rFonts w:ascii="Cambria Math" w:hAnsi="Cambria Math" w:cs="Times New Roman"/>
                    <w:b/>
                    <w:i/>
                    <w:szCs w:val="24"/>
                  </w:rPr>
                </m:ctrlPr>
              </m:sSupPr>
              <m:e>
                <m:d>
                  <m:dPr>
                    <m:ctrlPr>
                      <w:rPr>
                        <w:rFonts w:ascii="Cambria Math" w:hAnsi="Cambria Math" w:cs="Times New Roman"/>
                        <w:i/>
                        <w:szCs w:val="24"/>
                      </w:rPr>
                    </m:ctrlPr>
                  </m:dPr>
                  <m:e>
                    <m:r>
                      <m:rPr>
                        <m:sty m:val="bi"/>
                      </m:rPr>
                      <w:rPr>
                        <w:rFonts w:ascii="Cambria Math" w:hAnsi="Cambria Math" w:cs="Times New Roman"/>
                        <w:szCs w:val="24"/>
                      </w:rPr>
                      <m:t>y</m:t>
                    </m:r>
                    <m:r>
                      <w:rPr>
                        <w:rFonts w:ascii="Cambria Math" w:hAnsi="Cambria Math" w:cs="Times New Roman"/>
                        <w:szCs w:val="24"/>
                      </w:rPr>
                      <m:t>-</m:t>
                    </m:r>
                    <m:r>
                      <m:rPr>
                        <m:sty m:val="bi"/>
                      </m:rPr>
                      <w:rPr>
                        <w:rFonts w:ascii="Cambria Math" w:hAnsi="Cambria Math" w:cs="Times New Roman"/>
                        <w:szCs w:val="24"/>
                      </w:rPr>
                      <m:t>Xβ</m:t>
                    </m:r>
                    <m:ctrlPr>
                      <w:rPr>
                        <w:rFonts w:ascii="Cambria Math" w:hAnsi="Cambria Math" w:cs="Times New Roman"/>
                        <w:b/>
                        <w:i/>
                        <w:szCs w:val="24"/>
                      </w:rPr>
                    </m:ctrlPr>
                  </m:e>
                </m:d>
              </m:e>
              <m:sup>
                <m:r>
                  <m:rPr>
                    <m:sty m:val="bi"/>
                  </m:rPr>
                  <w:rPr>
                    <w:rFonts w:ascii="Cambria Math" w:hAnsi="Cambria Math" w:cs="Times New Roman"/>
                    <w:szCs w:val="24"/>
                  </w:rPr>
                  <m:t>'</m:t>
                </m:r>
              </m:sup>
            </m:sSup>
            <m:d>
              <m:dPr>
                <m:ctrlPr>
                  <w:rPr>
                    <w:rFonts w:ascii="Cambria Math" w:hAnsi="Cambria Math" w:cs="Times New Roman"/>
                    <w:b/>
                    <w:i/>
                    <w:szCs w:val="24"/>
                  </w:rPr>
                </m:ctrlPr>
              </m:dPr>
              <m:e>
                <m:sSup>
                  <m:sSupPr>
                    <m:ctrlPr>
                      <w:rPr>
                        <w:rFonts w:ascii="Cambria Math" w:hAnsi="Cambria Math" w:cs="Times New Roman"/>
                        <w:b/>
                        <w:i/>
                        <w:szCs w:val="24"/>
                      </w:rPr>
                    </m:ctrlPr>
                  </m:sSupPr>
                  <m:e>
                    <m:r>
                      <m:rPr>
                        <m:sty m:val="bi"/>
                      </m:rPr>
                      <w:rPr>
                        <w:rFonts w:ascii="Cambria Math" w:hAnsi="Cambria Math" w:cs="Times New Roman"/>
                        <w:szCs w:val="24"/>
                      </w:rPr>
                      <m:t>Σ</m:t>
                    </m:r>
                  </m:e>
                  <m:sup>
                    <m:r>
                      <m:rPr>
                        <m:sty m:val="bi"/>
                      </m:rPr>
                      <w:rPr>
                        <w:rFonts w:ascii="Cambria Math" w:hAnsi="Cambria Math" w:cs="Times New Roman"/>
                        <w:szCs w:val="24"/>
                      </w:rPr>
                      <m:t>-1</m:t>
                    </m:r>
                  </m:sup>
                </m:sSup>
                <m:r>
                  <w:rPr>
                    <w:rFonts w:ascii="Cambria Math" w:hAnsi="Cambria Math" w:cs="Times New Roman"/>
                    <w:szCs w:val="24"/>
                  </w:rPr>
                  <m:t>⨂</m:t>
                </m:r>
                <m:sSub>
                  <m:sSubPr>
                    <m:ctrlPr>
                      <w:rPr>
                        <w:rFonts w:ascii="Cambria Math" w:hAnsi="Cambria Math" w:cs="Times New Roman"/>
                        <w:b/>
                        <w:i/>
                        <w:szCs w:val="24"/>
                      </w:rPr>
                    </m:ctrlPr>
                  </m:sSubPr>
                  <m:e>
                    <m:r>
                      <m:rPr>
                        <m:sty m:val="bi"/>
                      </m:rPr>
                      <w:rPr>
                        <w:rFonts w:ascii="Cambria Math" w:hAnsi="Cambria Math" w:cs="Times New Roman"/>
                        <w:szCs w:val="24"/>
                      </w:rPr>
                      <m:t>I</m:t>
                    </m:r>
                  </m:e>
                  <m:sub>
                    <m:r>
                      <m:rPr>
                        <m:sty m:val="bi"/>
                      </m:rPr>
                      <w:rPr>
                        <w:rFonts w:ascii="Cambria Math" w:hAnsi="Cambria Math" w:cs="Times New Roman"/>
                        <w:szCs w:val="24"/>
                      </w:rPr>
                      <m:t>T</m:t>
                    </m:r>
                  </m:sub>
                </m:sSub>
                <m:ctrlPr>
                  <w:rPr>
                    <w:rFonts w:ascii="Cambria Math" w:hAnsi="Cambria Math" w:cs="Times New Roman"/>
                    <w:i/>
                    <w:szCs w:val="24"/>
                  </w:rPr>
                </m:ctrlPr>
              </m:e>
            </m:d>
            <m:d>
              <m:dPr>
                <m:ctrlPr>
                  <w:rPr>
                    <w:rFonts w:ascii="Cambria Math" w:hAnsi="Cambria Math" w:cs="Times New Roman"/>
                    <w:i/>
                    <w:szCs w:val="24"/>
                  </w:rPr>
                </m:ctrlPr>
              </m:dPr>
              <m:e>
                <m:r>
                  <m:rPr>
                    <m:sty m:val="bi"/>
                  </m:rPr>
                  <w:rPr>
                    <w:rFonts w:ascii="Cambria Math" w:hAnsi="Cambria Math" w:cs="Times New Roman"/>
                    <w:szCs w:val="24"/>
                  </w:rPr>
                  <m:t>y</m:t>
                </m:r>
                <m:r>
                  <w:rPr>
                    <w:rFonts w:ascii="Cambria Math" w:hAnsi="Cambria Math" w:cs="Times New Roman"/>
                    <w:szCs w:val="24"/>
                  </w:rPr>
                  <m:t>-</m:t>
                </m:r>
                <m:r>
                  <m:rPr>
                    <m:sty m:val="bi"/>
                  </m:rPr>
                  <w:rPr>
                    <w:rFonts w:ascii="Cambria Math" w:hAnsi="Cambria Math" w:cs="Times New Roman"/>
                    <w:szCs w:val="24"/>
                  </w:rPr>
                  <m:t>Xβ</m:t>
                </m:r>
                <m:ctrlPr>
                  <w:rPr>
                    <w:rFonts w:ascii="Cambria Math" w:hAnsi="Cambria Math" w:cs="Times New Roman"/>
                    <w:b/>
                    <w:i/>
                    <w:szCs w:val="24"/>
                  </w:rPr>
                </m:ctrlPr>
              </m:e>
            </m:d>
            <m:r>
              <w:rPr>
                <w:rFonts w:ascii="Cambria Math" w:hAnsi="Cambria Math" w:cs="Times New Roman"/>
                <w:szCs w:val="24"/>
              </w:rPr>
              <m:t>}</m:t>
            </m:r>
          </m:e>
        </m:func>
      </m:oMath>
      <w:r w:rsidR="003472B5" w:rsidRPr="006A2978">
        <w:rPr>
          <w:rFonts w:ascii="Garamond" w:hAnsi="Garamond" w:cs="Times New Roman"/>
          <w:i/>
          <w:szCs w:val="24"/>
        </w:rPr>
        <w:t>.</w:t>
      </w:r>
    </w:p>
    <w:p w14:paraId="3B2E1924" w14:textId="77777777" w:rsidR="00EF37F5" w:rsidRPr="006A2978" w:rsidRDefault="00465F1C" w:rsidP="00F62625">
      <w:pPr>
        <w:spacing w:after="120" w:line="288" w:lineRule="auto"/>
        <w:rPr>
          <w:rFonts w:ascii="Garamond" w:hAnsi="Garamond" w:cs="Times New Roman"/>
          <w:szCs w:val="24"/>
        </w:rPr>
      </w:pPr>
      <w:r w:rsidRPr="006A2978">
        <w:rPr>
          <w:rFonts w:ascii="Garamond" w:hAnsi="Garamond" w:cs="Times New Roman"/>
          <w:szCs w:val="24"/>
        </w:rPr>
        <w:t xml:space="preserve">The likelihood </w:t>
      </w:r>
      <w:r w:rsidR="00EF37F5" w:rsidRPr="006A2978">
        <w:rPr>
          <w:rFonts w:ascii="Garamond" w:hAnsi="Garamond" w:cs="Times New Roman"/>
          <w:szCs w:val="24"/>
        </w:rPr>
        <w:t xml:space="preserve">can be rewritten as </w:t>
      </w:r>
    </w:p>
    <w:p w14:paraId="728747A0" w14:textId="77777777" w:rsidR="00FC606E" w:rsidRPr="006A2978" w:rsidRDefault="00196008" w:rsidP="00F62625">
      <w:pPr>
        <w:spacing w:after="120" w:line="288" w:lineRule="auto"/>
        <w:jc w:val="both"/>
        <w:rPr>
          <w:rFonts w:ascii="Garamond" w:hAnsi="Garamond" w:cs="Times New Roman"/>
          <w:sz w:val="20"/>
        </w:rPr>
      </w:pPr>
      <m:oMathPara>
        <m:oMath>
          <m:r>
            <w:rPr>
              <w:rFonts w:ascii="Cambria Math" w:hAnsi="Cambria Math" w:cs="Times New Roman"/>
              <w:szCs w:val="24"/>
            </w:rPr>
            <m:t>L</m:t>
          </m:r>
          <m:d>
            <m:dPr>
              <m:ctrlPr>
                <w:rPr>
                  <w:rFonts w:ascii="Cambria Math" w:hAnsi="Cambria Math" w:cs="Times New Roman"/>
                  <w:i/>
                  <w:szCs w:val="24"/>
                </w:rPr>
              </m:ctrlPr>
            </m:dPr>
            <m:e>
              <m:r>
                <m:rPr>
                  <m:sty m:val="bi"/>
                </m:rPr>
                <w:rPr>
                  <w:rFonts w:ascii="Cambria Math" w:hAnsi="Cambria Math" w:cs="Times New Roman"/>
                  <w:szCs w:val="24"/>
                </w:rPr>
                <m:t>y</m:t>
              </m:r>
              <m:ctrlPr>
                <w:rPr>
                  <w:rFonts w:ascii="Cambria Math" w:hAnsi="Cambria Math" w:cs="Times New Roman"/>
                  <w:b/>
                  <w:i/>
                  <w:szCs w:val="24"/>
                </w:rPr>
              </m:ctrlPr>
            </m:e>
            <m:e>
              <m:r>
                <m:rPr>
                  <m:sty m:val="bi"/>
                </m:rPr>
                <w:rPr>
                  <w:rFonts w:ascii="Cambria Math" w:hAnsi="Cambria Math" w:cs="Times New Roman"/>
                  <w:szCs w:val="24"/>
                </w:rPr>
                <m:t>β,Σ</m:t>
              </m:r>
              <m:ctrlPr>
                <w:rPr>
                  <w:rFonts w:ascii="Cambria Math" w:hAnsi="Cambria Math" w:cs="Times New Roman"/>
                  <w:b/>
                  <w:i/>
                  <w:szCs w:val="24"/>
                </w:rPr>
              </m:ctrlPr>
            </m:e>
          </m:d>
          <m:r>
            <m:rPr>
              <m:sty m:val="bi"/>
            </m:rPr>
            <w:rPr>
              <w:rFonts w:ascii="Cambria Math" w:hAnsi="Cambria Math" w:cs="Times New Roman"/>
              <w:szCs w:val="24"/>
            </w:rPr>
            <m:t>=</m:t>
          </m:r>
          <m:sSup>
            <m:sSupPr>
              <m:ctrlPr>
                <w:rPr>
                  <w:rFonts w:ascii="Cambria Math" w:hAnsi="Cambria Math" w:cs="Times New Roman"/>
                  <w:i/>
                  <w:szCs w:val="24"/>
                </w:rPr>
              </m:ctrlPr>
            </m:sSupPr>
            <m:e>
              <m:d>
                <m:dPr>
                  <m:ctrlPr>
                    <w:rPr>
                      <w:rFonts w:ascii="Cambria Math" w:hAnsi="Cambria Math" w:cs="Times New Roman"/>
                      <w:i/>
                      <w:szCs w:val="24"/>
                    </w:rPr>
                  </m:ctrlPr>
                </m:dPr>
                <m:e>
                  <m:r>
                    <w:rPr>
                      <w:rFonts w:ascii="Cambria Math" w:hAnsi="Cambria Math" w:cs="Times New Roman"/>
                      <w:szCs w:val="24"/>
                    </w:rPr>
                    <m:t>2π</m:t>
                  </m:r>
                </m:e>
              </m:d>
            </m:e>
            <m:sup>
              <m:r>
                <w:rPr>
                  <w:rFonts w:ascii="Cambria Math" w:hAnsi="Cambria Math" w:cs="Times New Roman"/>
                  <w:szCs w:val="24"/>
                </w:rPr>
                <m:t>-MT/2</m:t>
              </m:r>
            </m:sup>
          </m:sSup>
          <m:sSup>
            <m:sSupPr>
              <m:ctrlPr>
                <w:rPr>
                  <w:rFonts w:ascii="Cambria Math" w:hAnsi="Cambria Math" w:cs="Times New Roman"/>
                  <w:b/>
                  <w:i/>
                  <w:szCs w:val="24"/>
                </w:rPr>
              </m:ctrlPr>
            </m:sSupPr>
            <m:e>
              <m:d>
                <m:dPr>
                  <m:begChr m:val="|"/>
                  <m:endChr m:val="|"/>
                  <m:ctrlPr>
                    <w:rPr>
                      <w:rFonts w:ascii="Cambria Math" w:hAnsi="Cambria Math" w:cs="Times New Roman"/>
                      <w:b/>
                      <w:i/>
                      <w:szCs w:val="24"/>
                    </w:rPr>
                  </m:ctrlPr>
                </m:dPr>
                <m:e>
                  <m:r>
                    <m:rPr>
                      <m:sty m:val="bi"/>
                    </m:rPr>
                    <w:rPr>
                      <w:rFonts w:ascii="Cambria Math" w:hAnsi="Cambria Math" w:cs="Times New Roman"/>
                      <w:szCs w:val="24"/>
                    </w:rPr>
                    <m:t>Σ</m:t>
                  </m:r>
                </m:e>
              </m:d>
            </m:e>
            <m:sup>
              <m:r>
                <w:rPr>
                  <w:rFonts w:ascii="Cambria Math" w:hAnsi="Cambria Math" w:cs="Times New Roman"/>
                  <w:szCs w:val="24"/>
                </w:rPr>
                <m:t>-T/2</m:t>
              </m:r>
            </m:sup>
          </m:sSup>
          <m:func>
            <m:funcPr>
              <m:ctrlPr>
                <w:rPr>
                  <w:rFonts w:ascii="Cambria Math" w:hAnsi="Cambria Math" w:cs="Times New Roman"/>
                  <w:i/>
                  <w:szCs w:val="24"/>
                </w:rPr>
              </m:ctrlPr>
            </m:funcPr>
            <m:fName>
              <m:r>
                <m:rPr>
                  <m:sty m:val="p"/>
                </m:rPr>
                <w:rPr>
                  <w:rFonts w:ascii="Cambria Math" w:hAnsi="Cambria Math" w:cs="Times New Roman"/>
                  <w:szCs w:val="24"/>
                </w:rPr>
                <m:t>exp</m:t>
              </m:r>
            </m:fName>
            <m:e>
              <m:r>
                <w:rPr>
                  <w:rFonts w:ascii="Cambria Math" w:hAnsi="Cambria Math" w:cs="Times New Roman"/>
                  <w:szCs w:val="24"/>
                </w:rPr>
                <m:t>{-0.5</m:t>
              </m:r>
              <m:r>
                <m:rPr>
                  <m:sty m:val="p"/>
                </m:rPr>
                <w:rPr>
                  <w:rFonts w:ascii="Cambria Math" w:hAnsi="Cambria Math" w:cs="Times New Roman"/>
                  <w:szCs w:val="24"/>
                </w:rPr>
                <m:t>tr</m:t>
              </m:r>
              <m:r>
                <w:rPr>
                  <w:rFonts w:ascii="Cambria Math" w:hAnsi="Cambria Math" w:cs="Times New Roman"/>
                  <w:szCs w:val="24"/>
                </w:rPr>
                <m:t>(A</m:t>
              </m:r>
              <m:sSup>
                <m:sSupPr>
                  <m:ctrlPr>
                    <w:rPr>
                      <w:rFonts w:ascii="Cambria Math" w:hAnsi="Cambria Math" w:cs="Times New Roman"/>
                      <w:b/>
                      <w:i/>
                      <w:szCs w:val="24"/>
                    </w:rPr>
                  </m:ctrlPr>
                </m:sSupPr>
                <m:e>
                  <m:r>
                    <m:rPr>
                      <m:sty m:val="bi"/>
                    </m:rPr>
                    <w:rPr>
                      <w:rFonts w:ascii="Cambria Math" w:hAnsi="Cambria Math" w:cs="Times New Roman"/>
                      <w:szCs w:val="24"/>
                    </w:rPr>
                    <m:t>Σ</m:t>
                  </m:r>
                </m:e>
                <m:sup>
                  <m:r>
                    <m:rPr>
                      <m:sty m:val="bi"/>
                    </m:rPr>
                    <w:rPr>
                      <w:rFonts w:ascii="Cambria Math" w:hAnsi="Cambria Math" w:cs="Times New Roman"/>
                      <w:szCs w:val="24"/>
                    </w:rPr>
                    <m:t>-1</m:t>
                  </m:r>
                </m:sup>
              </m:sSup>
              <m:r>
                <w:rPr>
                  <w:rFonts w:ascii="Cambria Math" w:hAnsi="Cambria Math" w:cs="Times New Roman"/>
                  <w:szCs w:val="24"/>
                </w:rPr>
                <m:t>)}</m:t>
              </m:r>
            </m:e>
          </m:func>
        </m:oMath>
      </m:oMathPara>
    </w:p>
    <w:p w14:paraId="4AD3C541" w14:textId="77777777" w:rsidR="001576DC" w:rsidRPr="006A2978" w:rsidRDefault="008D46BB" w:rsidP="00F62625">
      <w:pPr>
        <w:spacing w:after="120" w:line="288" w:lineRule="auto"/>
        <w:rPr>
          <w:rFonts w:ascii="Garamond" w:hAnsi="Garamond" w:cs="Times New Roman"/>
          <w:szCs w:val="24"/>
        </w:rPr>
      </w:pPr>
      <w:proofErr w:type="gramStart"/>
      <w:r w:rsidRPr="006A2978">
        <w:rPr>
          <w:rFonts w:ascii="Garamond" w:hAnsi="Garamond" w:cs="Times New Roman"/>
          <w:szCs w:val="24"/>
        </w:rPr>
        <w:t>where</w:t>
      </w:r>
      <w:proofErr w:type="gramEnd"/>
      <w:r w:rsidRPr="006A2978">
        <w:rPr>
          <w:rFonts w:ascii="Garamond" w:hAnsi="Garamond" w:cs="Times New Roman"/>
          <w:szCs w:val="24"/>
        </w:rPr>
        <w:t xml:space="preserve"> </w:t>
      </w:r>
      <m:oMath>
        <m:r>
          <w:rPr>
            <w:rFonts w:ascii="Cambria Math" w:hAnsi="Cambria Math" w:cs="Times New Roman"/>
            <w:szCs w:val="24"/>
          </w:rPr>
          <m:t>A</m:t>
        </m:r>
      </m:oMath>
      <w:r w:rsidRPr="006A2978">
        <w:rPr>
          <w:rFonts w:ascii="Garamond" w:hAnsi="Garamond" w:cs="Times New Roman"/>
          <w:szCs w:val="24"/>
        </w:rPr>
        <w:t xml:space="preserve"> is an </w:t>
      </w:r>
      <m:oMath>
        <m:r>
          <m:rPr>
            <m:sty m:val="p"/>
          </m:rPr>
          <w:rPr>
            <w:rFonts w:ascii="Cambria Math" w:hAnsi="Cambria Math" w:cs="Times New Roman"/>
            <w:szCs w:val="24"/>
          </w:rPr>
          <m:t>M×M</m:t>
        </m:r>
      </m:oMath>
      <w:r w:rsidRPr="006A2978">
        <w:rPr>
          <w:rFonts w:ascii="Garamond" w:hAnsi="Garamond" w:cs="Times New Roman"/>
          <w:szCs w:val="24"/>
        </w:rPr>
        <w:t xml:space="preserve"> matrix with (</w:t>
      </w:r>
      <w:r w:rsidRPr="006A2978">
        <w:rPr>
          <w:rFonts w:ascii="Garamond" w:hAnsi="Garamond" w:cs="Times New Roman"/>
          <w:i/>
          <w:szCs w:val="24"/>
        </w:rPr>
        <w:t>i</w:t>
      </w:r>
      <w:r w:rsidRPr="006A2978">
        <w:rPr>
          <w:rFonts w:ascii="Garamond" w:hAnsi="Garamond" w:cs="Times New Roman"/>
          <w:szCs w:val="24"/>
        </w:rPr>
        <w:t>,</w:t>
      </w:r>
      <w:r w:rsidRPr="006A2978">
        <w:rPr>
          <w:rFonts w:ascii="Garamond" w:hAnsi="Garamond" w:cs="Times New Roman"/>
          <w:i/>
          <w:szCs w:val="24"/>
        </w:rPr>
        <w:t>j</w:t>
      </w:r>
      <w:r w:rsidRPr="006A2978">
        <w:rPr>
          <w:rFonts w:ascii="Garamond" w:hAnsi="Garamond" w:cs="Times New Roman"/>
          <w:szCs w:val="24"/>
        </w:rPr>
        <w:t xml:space="preserve">)th element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ij</m:t>
            </m:r>
          </m:sub>
        </m:sSub>
        <m:r>
          <w:rPr>
            <w:rFonts w:ascii="Cambria Math" w:hAnsi="Cambria Math" w:cs="Times New Roman"/>
            <w:szCs w:val="24"/>
          </w:rPr>
          <m:t>=(</m:t>
        </m:r>
        <m:sSub>
          <m:sSubPr>
            <m:ctrlPr>
              <w:rPr>
                <w:rFonts w:ascii="Cambria Math" w:hAnsi="Cambria Math" w:cs="Times New Roman"/>
                <w:b/>
                <w:i/>
                <w:szCs w:val="24"/>
              </w:rPr>
            </m:ctrlPr>
          </m:sSubPr>
          <m:e>
            <m:r>
              <m:rPr>
                <m:sty m:val="bi"/>
              </m:rPr>
              <w:rPr>
                <w:rFonts w:ascii="Cambria Math" w:hAnsi="Cambria Math" w:cs="Times New Roman"/>
                <w:szCs w:val="24"/>
              </w:rPr>
              <m:t>y</m:t>
            </m:r>
            <m:ctrlPr>
              <w:rPr>
                <w:rFonts w:ascii="Cambria Math" w:hAnsi="Cambria Math" w:cs="Times New Roman"/>
                <w:i/>
                <w:szCs w:val="24"/>
              </w:rPr>
            </m:ctrlPr>
          </m:e>
          <m:sub>
            <m:r>
              <m:rPr>
                <m:sty m:val="bi"/>
              </m:rP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b/>
                <w:i/>
                <w:szCs w:val="24"/>
              </w:rPr>
            </m:ctrlPr>
          </m:sSubPr>
          <m:e>
            <m:r>
              <m:rPr>
                <m:sty m:val="bi"/>
              </m:rPr>
              <w:rPr>
                <w:rFonts w:ascii="Cambria Math" w:hAnsi="Cambria Math" w:cs="Times New Roman"/>
                <w:szCs w:val="24"/>
              </w:rPr>
              <m:t>X</m:t>
            </m:r>
            <m:ctrlPr>
              <w:rPr>
                <w:rFonts w:ascii="Cambria Math" w:hAnsi="Cambria Math" w:cs="Times New Roman"/>
                <w:i/>
                <w:szCs w:val="24"/>
              </w:rPr>
            </m:ctrlPr>
          </m:e>
          <m:sub>
            <m:r>
              <m:rPr>
                <m:sty m:val="bi"/>
              </m:rPr>
              <w:rPr>
                <w:rFonts w:ascii="Cambria Math" w:hAnsi="Cambria Math" w:cs="Times New Roman"/>
                <w:szCs w:val="24"/>
              </w:rPr>
              <m:t>i</m:t>
            </m:r>
          </m:sub>
        </m:sSub>
        <m:sSub>
          <m:sSubPr>
            <m:ctrlPr>
              <w:rPr>
                <w:rFonts w:ascii="Cambria Math" w:hAnsi="Cambria Math" w:cs="Times New Roman"/>
                <w:b/>
                <w:i/>
                <w:szCs w:val="24"/>
              </w:rPr>
            </m:ctrlPr>
          </m:sSubPr>
          <m:e>
            <m:r>
              <m:rPr>
                <m:sty m:val="bi"/>
              </m:rPr>
              <w:rPr>
                <w:rFonts w:ascii="Cambria Math" w:hAnsi="Cambria Math" w:cs="Times New Roman"/>
                <w:szCs w:val="24"/>
              </w:rPr>
              <m:t>β</m:t>
            </m:r>
          </m:e>
          <m:sub>
            <m:r>
              <m:rPr>
                <m:sty m:val="bi"/>
              </m:rPr>
              <w:rPr>
                <w:rFonts w:ascii="Cambria Math" w:hAnsi="Cambria Math" w:cs="Times New Roman"/>
                <w:szCs w:val="24"/>
              </w:rPr>
              <m:t>i</m:t>
            </m:r>
          </m:sub>
        </m:sSub>
        <m:r>
          <m:rPr>
            <m:sty m:val="b"/>
          </m:rPr>
          <w:rPr>
            <w:rFonts w:ascii="Cambria Math" w:hAnsi="Cambria Math" w:cs="Times New Roman"/>
            <w:szCs w:val="24"/>
          </w:rPr>
          <m:t>)'</m:t>
        </m:r>
        <m:r>
          <w:rPr>
            <w:rFonts w:ascii="Cambria Math" w:hAnsi="Cambria Math" w:cs="Times New Roman"/>
            <w:szCs w:val="24"/>
          </w:rPr>
          <m:t>(</m:t>
        </m:r>
        <m:sSub>
          <m:sSubPr>
            <m:ctrlPr>
              <w:rPr>
                <w:rFonts w:ascii="Cambria Math" w:hAnsi="Cambria Math" w:cs="Times New Roman"/>
                <w:b/>
                <w:i/>
                <w:szCs w:val="24"/>
              </w:rPr>
            </m:ctrlPr>
          </m:sSubPr>
          <m:e>
            <m:r>
              <m:rPr>
                <m:sty m:val="bi"/>
              </m:rPr>
              <w:rPr>
                <w:rFonts w:ascii="Cambria Math" w:hAnsi="Cambria Math" w:cs="Times New Roman"/>
                <w:szCs w:val="24"/>
              </w:rPr>
              <m:t>y</m:t>
            </m:r>
            <m:ctrlPr>
              <w:rPr>
                <w:rFonts w:ascii="Cambria Math" w:hAnsi="Cambria Math" w:cs="Times New Roman"/>
                <w:i/>
                <w:szCs w:val="24"/>
              </w:rPr>
            </m:ctrlPr>
          </m:e>
          <m:sub>
            <m:r>
              <m:rPr>
                <m:sty m:val="bi"/>
              </m:rP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b/>
                <w:i/>
                <w:szCs w:val="24"/>
              </w:rPr>
            </m:ctrlPr>
          </m:sSubPr>
          <m:e>
            <m:r>
              <m:rPr>
                <m:sty m:val="bi"/>
              </m:rPr>
              <w:rPr>
                <w:rFonts w:ascii="Cambria Math" w:hAnsi="Cambria Math" w:cs="Times New Roman"/>
                <w:szCs w:val="24"/>
              </w:rPr>
              <m:t>X</m:t>
            </m:r>
            <m:ctrlPr>
              <w:rPr>
                <w:rFonts w:ascii="Cambria Math" w:hAnsi="Cambria Math" w:cs="Times New Roman"/>
                <w:i/>
                <w:szCs w:val="24"/>
              </w:rPr>
            </m:ctrlPr>
          </m:e>
          <m:sub>
            <m:r>
              <m:rPr>
                <m:sty m:val="bi"/>
              </m:rPr>
              <w:rPr>
                <w:rFonts w:ascii="Cambria Math" w:hAnsi="Cambria Math" w:cs="Times New Roman"/>
                <w:szCs w:val="24"/>
              </w:rPr>
              <m:t>j</m:t>
            </m:r>
          </m:sub>
        </m:sSub>
        <m:sSub>
          <m:sSubPr>
            <m:ctrlPr>
              <w:rPr>
                <w:rFonts w:ascii="Cambria Math" w:hAnsi="Cambria Math" w:cs="Times New Roman"/>
                <w:b/>
                <w:i/>
                <w:szCs w:val="24"/>
              </w:rPr>
            </m:ctrlPr>
          </m:sSubPr>
          <m:e>
            <m:r>
              <m:rPr>
                <m:sty m:val="bi"/>
              </m:rPr>
              <w:rPr>
                <w:rFonts w:ascii="Cambria Math" w:hAnsi="Cambria Math" w:cs="Times New Roman"/>
                <w:szCs w:val="24"/>
              </w:rPr>
              <m:t>β</m:t>
            </m:r>
          </m:e>
          <m:sub>
            <m:r>
              <m:rPr>
                <m:sty m:val="bi"/>
              </m:rPr>
              <w:rPr>
                <w:rFonts w:ascii="Cambria Math" w:hAnsi="Cambria Math" w:cs="Times New Roman"/>
                <w:szCs w:val="24"/>
              </w:rPr>
              <m:t>j</m:t>
            </m:r>
          </m:sub>
        </m:sSub>
        <m:r>
          <m:rPr>
            <m:sty m:val="b"/>
          </m:rPr>
          <w:rPr>
            <w:rFonts w:ascii="Cambria Math" w:hAnsi="Cambria Math" w:cs="Times New Roman"/>
            <w:szCs w:val="24"/>
          </w:rPr>
          <m:t>)</m:t>
        </m:r>
      </m:oMath>
      <w:r w:rsidR="00CD71A8" w:rsidRPr="006A2978">
        <w:rPr>
          <w:rFonts w:ascii="Garamond" w:hAnsi="Garamond" w:cs="Times New Roman"/>
          <w:b/>
          <w:szCs w:val="24"/>
        </w:rPr>
        <w:t>.</w:t>
      </w:r>
    </w:p>
    <w:p w14:paraId="39431978" w14:textId="77777777" w:rsidR="008D46BB" w:rsidRPr="006A2978" w:rsidRDefault="005E49C9" w:rsidP="00F62625">
      <w:pPr>
        <w:spacing w:after="120" w:line="288" w:lineRule="auto"/>
        <w:rPr>
          <w:rFonts w:ascii="Garamond" w:hAnsi="Garamond" w:cs="Times New Roman"/>
          <w:szCs w:val="24"/>
        </w:rPr>
      </w:pPr>
      <w:r w:rsidRPr="006A2978">
        <w:rPr>
          <w:rFonts w:ascii="Garamond" w:hAnsi="Garamond" w:cs="Times New Roman"/>
          <w:szCs w:val="24"/>
        </w:rPr>
        <w:t>A c</w:t>
      </w:r>
      <w:r w:rsidR="00CD71A8" w:rsidRPr="006A2978">
        <w:rPr>
          <w:rFonts w:ascii="Garamond" w:hAnsi="Garamond" w:cs="Times New Roman"/>
          <w:szCs w:val="24"/>
        </w:rPr>
        <w:t xml:space="preserve">onventional noninformative joint prior for </w:t>
      </w:r>
      <m:oMath>
        <m:r>
          <m:rPr>
            <m:sty m:val="bi"/>
          </m:rPr>
          <w:rPr>
            <w:rFonts w:ascii="Cambria Math" w:hAnsi="Cambria Math" w:cs="Times New Roman"/>
            <w:szCs w:val="24"/>
          </w:rPr>
          <m:t>β</m:t>
        </m:r>
      </m:oMath>
      <w:r w:rsidR="00CD71A8" w:rsidRPr="006A2978">
        <w:rPr>
          <w:rFonts w:ascii="Garamond" w:hAnsi="Garamond" w:cs="Times New Roman"/>
          <w:b/>
          <w:szCs w:val="24"/>
        </w:rPr>
        <w:t xml:space="preserve"> </w:t>
      </w:r>
      <w:r w:rsidR="00CD71A8" w:rsidRPr="006A2978">
        <w:rPr>
          <w:rFonts w:ascii="Garamond" w:hAnsi="Garamond" w:cs="Times New Roman"/>
          <w:szCs w:val="24"/>
        </w:rPr>
        <w:t>and</w:t>
      </w:r>
      <w:r w:rsidR="00CD71A8" w:rsidRPr="006A2978">
        <w:rPr>
          <w:rFonts w:ascii="Garamond" w:hAnsi="Garamond" w:cs="Times New Roman"/>
          <w:b/>
          <w:szCs w:val="24"/>
        </w:rPr>
        <w:t xml:space="preserve"> </w:t>
      </w:r>
      <m:oMath>
        <m:r>
          <m:rPr>
            <m:sty m:val="b"/>
          </m:rPr>
          <w:rPr>
            <w:rFonts w:ascii="Cambria Math" w:hAnsi="Cambria Math" w:cs="Times New Roman"/>
            <w:szCs w:val="24"/>
          </w:rPr>
          <m:t>Σ</m:t>
        </m:r>
      </m:oMath>
      <w:r w:rsidR="00CD71A8" w:rsidRPr="006A2978">
        <w:rPr>
          <w:rFonts w:ascii="Garamond" w:hAnsi="Garamond" w:cs="Times New Roman"/>
          <w:b/>
          <w:szCs w:val="24"/>
        </w:rPr>
        <w:t xml:space="preserve"> </w:t>
      </w:r>
      <w:r w:rsidR="0048129C" w:rsidRPr="006A2978">
        <w:rPr>
          <w:rFonts w:ascii="Garamond" w:hAnsi="Garamond" w:cs="Times New Roman"/>
          <w:szCs w:val="24"/>
        </w:rPr>
        <w:t>is</w:t>
      </w:r>
      <w:r w:rsidR="00CD71A8" w:rsidRPr="006A2978">
        <w:rPr>
          <w:rFonts w:ascii="Garamond" w:hAnsi="Garamond" w:cs="Times New Roman"/>
          <w:szCs w:val="24"/>
        </w:rPr>
        <w:t xml:space="preserve"> given by</w:t>
      </w:r>
    </w:p>
    <w:p w14:paraId="5E34D5AD" w14:textId="77777777" w:rsidR="008D46BB" w:rsidRPr="006A2978" w:rsidRDefault="005443D7" w:rsidP="00F62625">
      <w:pPr>
        <w:spacing w:after="120" w:line="288" w:lineRule="auto"/>
        <w:jc w:val="center"/>
        <w:rPr>
          <w:rFonts w:ascii="Garamond" w:hAnsi="Garamond" w:cs="Times New Roman"/>
          <w:b/>
          <w:szCs w:val="24"/>
        </w:rPr>
      </w:pPr>
      <m:oMath>
        <m:r>
          <w:rPr>
            <w:rFonts w:ascii="Cambria Math" w:hAnsi="Cambria Math" w:cs="Times New Roman"/>
            <w:szCs w:val="24"/>
          </w:rPr>
          <m:t>p</m:t>
        </m:r>
        <m:d>
          <m:dPr>
            <m:ctrlPr>
              <w:rPr>
                <w:rFonts w:ascii="Cambria Math" w:hAnsi="Cambria Math" w:cs="Times New Roman"/>
                <w:i/>
                <w:szCs w:val="24"/>
              </w:rPr>
            </m:ctrlPr>
          </m:dPr>
          <m:e>
            <m:r>
              <m:rPr>
                <m:sty m:val="bi"/>
              </m:rPr>
              <w:rPr>
                <w:rFonts w:ascii="Cambria Math" w:hAnsi="Cambria Math" w:cs="Times New Roman"/>
                <w:szCs w:val="24"/>
              </w:rPr>
              <m:t>β,Σ</m:t>
            </m:r>
            <m:ctrlPr>
              <w:rPr>
                <w:rFonts w:ascii="Cambria Math" w:hAnsi="Cambria Math" w:cs="Times New Roman"/>
                <w:b/>
                <w:i/>
                <w:szCs w:val="24"/>
              </w:rPr>
            </m:ctrlPr>
          </m:e>
        </m:d>
        <m:r>
          <m:rPr>
            <m:sty m:val="bi"/>
          </m:rPr>
          <w:rPr>
            <w:rFonts w:ascii="Cambria Math" w:hAnsi="Cambria Math" w:cs="Times New Roman"/>
            <w:szCs w:val="24"/>
          </w:rPr>
          <m:t>=</m:t>
        </m:r>
        <m:r>
          <w:rPr>
            <w:rFonts w:ascii="Cambria Math" w:hAnsi="Cambria Math" w:cs="Times New Roman"/>
            <w:szCs w:val="24"/>
          </w:rPr>
          <m:t>p</m:t>
        </m:r>
        <m:d>
          <m:dPr>
            <m:ctrlPr>
              <w:rPr>
                <w:rFonts w:ascii="Cambria Math" w:hAnsi="Cambria Math" w:cs="Times New Roman"/>
                <w:b/>
                <w:i/>
                <w:szCs w:val="24"/>
              </w:rPr>
            </m:ctrlPr>
          </m:dPr>
          <m:e>
            <m:r>
              <m:rPr>
                <m:sty m:val="bi"/>
              </m:rPr>
              <w:rPr>
                <w:rFonts w:ascii="Cambria Math" w:hAnsi="Cambria Math" w:cs="Times New Roman"/>
                <w:szCs w:val="24"/>
              </w:rPr>
              <m:t>β</m:t>
            </m:r>
          </m:e>
        </m:d>
        <m:r>
          <w:rPr>
            <w:rFonts w:ascii="Cambria Math" w:hAnsi="Cambria Math" w:cs="Times New Roman"/>
            <w:szCs w:val="24"/>
          </w:rPr>
          <m:t>p</m:t>
        </m:r>
        <m:r>
          <m:rPr>
            <m:sty m:val="bi"/>
          </m:rPr>
          <w:rPr>
            <w:rFonts w:ascii="Cambria Math" w:hAnsi="Cambria Math" w:cs="Times New Roman"/>
            <w:szCs w:val="24"/>
          </w:rPr>
          <m:t>(Σ)∝</m:t>
        </m:r>
        <m:sSup>
          <m:sSupPr>
            <m:ctrlPr>
              <w:rPr>
                <w:rFonts w:ascii="Cambria Math" w:hAnsi="Cambria Math" w:cs="Times New Roman"/>
                <w:b/>
                <w:i/>
                <w:szCs w:val="24"/>
              </w:rPr>
            </m:ctrlPr>
          </m:sSupPr>
          <m:e>
            <m:d>
              <m:dPr>
                <m:begChr m:val="|"/>
                <m:endChr m:val="|"/>
                <m:ctrlPr>
                  <w:rPr>
                    <w:rFonts w:ascii="Cambria Math" w:hAnsi="Cambria Math" w:cs="Times New Roman"/>
                    <w:b/>
                    <w:i/>
                    <w:szCs w:val="24"/>
                  </w:rPr>
                </m:ctrlPr>
              </m:dPr>
              <m:e>
                <m:r>
                  <m:rPr>
                    <m:sty m:val="bi"/>
                  </m:rPr>
                  <w:rPr>
                    <w:rFonts w:ascii="Cambria Math" w:hAnsi="Cambria Math" w:cs="Times New Roman"/>
                    <w:szCs w:val="24"/>
                  </w:rPr>
                  <m:t>Σ</m:t>
                </m:r>
              </m:e>
            </m:d>
          </m:e>
          <m:sup>
            <m:r>
              <m:rPr>
                <m:sty m:val="bi"/>
              </m:rPr>
              <w:rPr>
                <w:rFonts w:ascii="Cambria Math" w:hAnsi="Cambria Math" w:cs="Times New Roman"/>
                <w:szCs w:val="24"/>
              </w:rPr>
              <m:t>-(</m:t>
            </m:r>
            <m:r>
              <w:rPr>
                <w:rFonts w:ascii="Cambria Math" w:hAnsi="Cambria Math" w:cs="Times New Roman"/>
                <w:szCs w:val="24"/>
              </w:rPr>
              <m:t>M+1)/2</m:t>
            </m:r>
          </m:sup>
        </m:sSup>
      </m:oMath>
      <w:r w:rsidR="001D5BBB" w:rsidRPr="006A2978">
        <w:rPr>
          <w:rFonts w:ascii="Garamond" w:hAnsi="Garamond" w:cs="Times New Roman"/>
          <w:szCs w:val="24"/>
        </w:rPr>
        <w:t>.</w:t>
      </w:r>
    </w:p>
    <w:p w14:paraId="2BF639D2" w14:textId="77777777" w:rsidR="001D5BBB" w:rsidRPr="006A2978" w:rsidRDefault="00621FC5" w:rsidP="00F62625">
      <w:pPr>
        <w:spacing w:after="120" w:line="288" w:lineRule="auto"/>
        <w:rPr>
          <w:rFonts w:ascii="Garamond" w:hAnsi="Garamond" w:cs="Times New Roman"/>
          <w:szCs w:val="24"/>
        </w:rPr>
      </w:pPr>
      <w:r w:rsidRPr="006A2978">
        <w:rPr>
          <w:rFonts w:ascii="Garamond" w:hAnsi="Garamond" w:cs="Times New Roman"/>
          <w:szCs w:val="24"/>
        </w:rPr>
        <w:t>Hence, t</w:t>
      </w:r>
      <w:r w:rsidR="001D5BBB" w:rsidRPr="006A2978">
        <w:rPr>
          <w:rFonts w:ascii="Garamond" w:hAnsi="Garamond" w:cs="Times New Roman"/>
          <w:szCs w:val="24"/>
        </w:rPr>
        <w:t xml:space="preserve">he Bayes’ theorem yields the joint posterior density for </w:t>
      </w:r>
      <m:oMath>
        <m:r>
          <m:rPr>
            <m:sty m:val="bi"/>
          </m:rPr>
          <w:rPr>
            <w:rFonts w:ascii="Cambria Math" w:hAnsi="Cambria Math" w:cs="Times New Roman"/>
            <w:szCs w:val="24"/>
          </w:rPr>
          <m:t>β</m:t>
        </m:r>
      </m:oMath>
      <w:r w:rsidR="001D5BBB" w:rsidRPr="006A2978">
        <w:rPr>
          <w:rFonts w:ascii="Garamond" w:hAnsi="Garamond" w:cs="Times New Roman"/>
          <w:b/>
          <w:szCs w:val="24"/>
        </w:rPr>
        <w:t xml:space="preserve"> </w:t>
      </w:r>
      <w:r w:rsidR="001D5BBB" w:rsidRPr="006A2978">
        <w:rPr>
          <w:rFonts w:ascii="Garamond" w:hAnsi="Garamond" w:cs="Times New Roman"/>
          <w:szCs w:val="24"/>
        </w:rPr>
        <w:t>and</w:t>
      </w:r>
      <w:r w:rsidR="001D5BBB" w:rsidRPr="006A2978">
        <w:rPr>
          <w:rFonts w:ascii="Garamond" w:hAnsi="Garamond" w:cs="Times New Roman"/>
          <w:b/>
          <w:szCs w:val="24"/>
        </w:rPr>
        <w:t xml:space="preserve"> </w:t>
      </w:r>
      <m:oMath>
        <m:r>
          <m:rPr>
            <m:sty m:val="bi"/>
          </m:rPr>
          <w:rPr>
            <w:rFonts w:ascii="Cambria Math" w:hAnsi="Cambria Math" w:cs="Times New Roman"/>
            <w:szCs w:val="24"/>
          </w:rPr>
          <m:t>Σ</m:t>
        </m:r>
      </m:oMath>
      <w:r w:rsidR="001D5BBB" w:rsidRPr="006A2978">
        <w:rPr>
          <w:rFonts w:ascii="Garamond" w:hAnsi="Garamond" w:cs="Times New Roman"/>
          <w:szCs w:val="24"/>
        </w:rPr>
        <w:t>:</w:t>
      </w:r>
    </w:p>
    <w:p w14:paraId="2014FD51" w14:textId="77777777" w:rsidR="00C36FEE" w:rsidRPr="006A2978" w:rsidRDefault="00C36FEE" w:rsidP="0078493D">
      <w:pPr>
        <w:spacing w:after="120" w:line="288" w:lineRule="auto"/>
        <w:ind w:left="2045"/>
        <w:rPr>
          <w:rFonts w:ascii="Garamond" w:hAnsi="Garamond" w:cs="Times New Roman"/>
          <w:b/>
          <w:szCs w:val="24"/>
        </w:rPr>
      </w:pPr>
      <m:oMathPara>
        <m:oMathParaPr>
          <m:jc m:val="left"/>
        </m:oMathParaPr>
        <m:oMath>
          <m:r>
            <w:rPr>
              <w:rFonts w:ascii="Cambria Math" w:hAnsi="Cambria Math" w:cs="Times New Roman"/>
              <w:szCs w:val="24"/>
            </w:rPr>
            <m:t>f</m:t>
          </m:r>
          <m:d>
            <m:dPr>
              <m:ctrlPr>
                <w:rPr>
                  <w:rFonts w:ascii="Cambria Math" w:hAnsi="Cambria Math" w:cs="Times New Roman"/>
                  <w:i/>
                  <w:szCs w:val="24"/>
                </w:rPr>
              </m:ctrlPr>
            </m:dPr>
            <m:e>
              <m:r>
                <m:rPr>
                  <m:sty m:val="bi"/>
                </m:rPr>
                <w:rPr>
                  <w:rFonts w:ascii="Cambria Math" w:hAnsi="Cambria Math" w:cs="Times New Roman"/>
                  <w:szCs w:val="24"/>
                </w:rPr>
                <m:t>β,Σ</m:t>
              </m:r>
              <m:ctrlPr>
                <w:rPr>
                  <w:rFonts w:ascii="Cambria Math" w:hAnsi="Cambria Math" w:cs="Times New Roman"/>
                  <w:b/>
                  <w:i/>
                  <w:szCs w:val="24"/>
                </w:rPr>
              </m:ctrlPr>
            </m:e>
            <m:e>
              <m:r>
                <m:rPr>
                  <m:sty m:val="bi"/>
                </m:rPr>
                <w:rPr>
                  <w:rFonts w:ascii="Cambria Math" w:hAnsi="Cambria Math" w:cs="Times New Roman"/>
                  <w:szCs w:val="24"/>
                </w:rPr>
                <m:t>y</m:t>
              </m:r>
              <m:ctrlPr>
                <w:rPr>
                  <w:rFonts w:ascii="Cambria Math" w:hAnsi="Cambria Math" w:cs="Times New Roman"/>
                  <w:b/>
                  <w:i/>
                  <w:szCs w:val="24"/>
                </w:rPr>
              </m:ctrlPr>
            </m:e>
          </m:d>
          <m:r>
            <m:rPr>
              <m:sty m:val="bi"/>
            </m:rPr>
            <w:rPr>
              <w:rFonts w:ascii="Cambria Math" w:hAnsi="Cambria Math" w:cs="Times New Roman"/>
              <w:szCs w:val="24"/>
            </w:rPr>
            <m:t>∝</m:t>
          </m:r>
          <m:r>
            <w:rPr>
              <w:rFonts w:ascii="Cambria Math" w:hAnsi="Cambria Math" w:cs="Times New Roman"/>
              <w:szCs w:val="24"/>
            </w:rPr>
            <m:t>L</m:t>
          </m:r>
          <m:d>
            <m:dPr>
              <m:ctrlPr>
                <w:rPr>
                  <w:rFonts w:ascii="Cambria Math" w:hAnsi="Cambria Math" w:cs="Times New Roman"/>
                  <w:i/>
                  <w:szCs w:val="24"/>
                </w:rPr>
              </m:ctrlPr>
            </m:dPr>
            <m:e>
              <m:r>
                <m:rPr>
                  <m:sty m:val="bi"/>
                </m:rPr>
                <w:rPr>
                  <w:rFonts w:ascii="Cambria Math" w:hAnsi="Cambria Math" w:cs="Times New Roman"/>
                  <w:szCs w:val="24"/>
                </w:rPr>
                <m:t>y</m:t>
              </m:r>
              <m:ctrlPr>
                <w:rPr>
                  <w:rFonts w:ascii="Cambria Math" w:hAnsi="Cambria Math" w:cs="Times New Roman"/>
                  <w:b/>
                  <w:i/>
                  <w:szCs w:val="24"/>
                </w:rPr>
              </m:ctrlPr>
            </m:e>
            <m:e>
              <m:r>
                <m:rPr>
                  <m:sty m:val="bi"/>
                </m:rPr>
                <w:rPr>
                  <w:rFonts w:ascii="Cambria Math" w:hAnsi="Cambria Math" w:cs="Times New Roman"/>
                  <w:szCs w:val="24"/>
                </w:rPr>
                <m:t>β,Σ</m:t>
              </m:r>
              <m:ctrlPr>
                <w:rPr>
                  <w:rFonts w:ascii="Cambria Math" w:hAnsi="Cambria Math" w:cs="Times New Roman"/>
                  <w:b/>
                  <w:i/>
                  <w:szCs w:val="24"/>
                </w:rPr>
              </m:ctrlPr>
            </m:e>
          </m:d>
          <m:r>
            <w:rPr>
              <w:rFonts w:ascii="Cambria Math" w:hAnsi="Cambria Math" w:cs="Times New Roman"/>
              <w:szCs w:val="24"/>
            </w:rPr>
            <m:t>p</m:t>
          </m:r>
          <m:d>
            <m:dPr>
              <m:ctrlPr>
                <w:rPr>
                  <w:rFonts w:ascii="Cambria Math" w:hAnsi="Cambria Math" w:cs="Times New Roman"/>
                  <w:i/>
                  <w:szCs w:val="24"/>
                </w:rPr>
              </m:ctrlPr>
            </m:dPr>
            <m:e>
              <m:r>
                <m:rPr>
                  <m:sty m:val="bi"/>
                </m:rPr>
                <w:rPr>
                  <w:rFonts w:ascii="Cambria Math" w:hAnsi="Cambria Math" w:cs="Times New Roman"/>
                  <w:szCs w:val="24"/>
                </w:rPr>
                <m:t>β,Σ</m:t>
              </m:r>
              <m:ctrlPr>
                <w:rPr>
                  <w:rFonts w:ascii="Cambria Math" w:hAnsi="Cambria Math" w:cs="Times New Roman"/>
                  <w:b/>
                  <w:i/>
                  <w:szCs w:val="24"/>
                </w:rPr>
              </m:ctrlPr>
            </m:e>
          </m:d>
        </m:oMath>
      </m:oMathPara>
    </w:p>
    <w:p w14:paraId="6046BF9A" w14:textId="77777777" w:rsidR="001D5BBB" w:rsidRPr="006A2978" w:rsidRDefault="00C36FEE" w:rsidP="00F62625">
      <w:pPr>
        <w:spacing w:after="120" w:line="288" w:lineRule="auto"/>
        <w:jc w:val="center"/>
        <w:rPr>
          <w:rFonts w:ascii="Garamond" w:hAnsi="Garamond" w:cs="Times New Roman"/>
          <w:szCs w:val="24"/>
        </w:rPr>
      </w:pPr>
      <m:oMath>
        <m:r>
          <m:rPr>
            <m:sty m:val="bi"/>
          </m:rPr>
          <w:rPr>
            <w:rFonts w:ascii="Cambria Math" w:hAnsi="Cambria Math" w:cs="Times New Roman"/>
            <w:szCs w:val="24"/>
          </w:rPr>
          <m:t>∝</m:t>
        </m:r>
        <m:sSup>
          <m:sSupPr>
            <m:ctrlPr>
              <w:rPr>
                <w:rFonts w:ascii="Cambria Math" w:hAnsi="Cambria Math" w:cs="Times New Roman"/>
                <w:b/>
                <w:i/>
                <w:szCs w:val="24"/>
              </w:rPr>
            </m:ctrlPr>
          </m:sSupPr>
          <m:e>
            <m:d>
              <m:dPr>
                <m:begChr m:val="|"/>
                <m:endChr m:val="|"/>
                <m:ctrlPr>
                  <w:rPr>
                    <w:rFonts w:ascii="Cambria Math" w:hAnsi="Cambria Math" w:cs="Times New Roman"/>
                    <w:b/>
                    <w:i/>
                    <w:szCs w:val="24"/>
                  </w:rPr>
                </m:ctrlPr>
              </m:dPr>
              <m:e>
                <m:r>
                  <m:rPr>
                    <m:sty m:val="bi"/>
                  </m:rPr>
                  <w:rPr>
                    <w:rFonts w:ascii="Cambria Math" w:hAnsi="Cambria Math" w:cs="Times New Roman"/>
                    <w:szCs w:val="24"/>
                  </w:rPr>
                  <m:t>Σ</m:t>
                </m:r>
              </m:e>
            </m:d>
          </m:e>
          <m:sup>
            <m:r>
              <m:rPr>
                <m:sty m:val="bi"/>
              </m:rPr>
              <w:rPr>
                <w:rFonts w:ascii="Cambria Math" w:hAnsi="Cambria Math" w:cs="Times New Roman"/>
                <w:szCs w:val="24"/>
              </w:rPr>
              <m:t>-(</m:t>
            </m:r>
            <m:r>
              <w:rPr>
                <w:rFonts w:ascii="Cambria Math" w:hAnsi="Cambria Math" w:cs="Times New Roman"/>
                <w:szCs w:val="24"/>
              </w:rPr>
              <m:t>T+M+1)/2</m:t>
            </m:r>
          </m:sup>
        </m:sSup>
        <m:func>
          <m:funcPr>
            <m:ctrlPr>
              <w:rPr>
                <w:rFonts w:ascii="Cambria Math" w:hAnsi="Cambria Math" w:cs="Times New Roman"/>
                <w:i/>
                <w:szCs w:val="24"/>
              </w:rPr>
            </m:ctrlPr>
          </m:funcPr>
          <m:fName>
            <m:r>
              <m:rPr>
                <m:sty m:val="p"/>
              </m:rPr>
              <w:rPr>
                <w:rFonts w:ascii="Cambria Math" w:hAnsi="Cambria Math" w:cs="Times New Roman"/>
                <w:szCs w:val="24"/>
              </w:rPr>
              <m:t>exp</m:t>
            </m:r>
          </m:fName>
          <m:e>
            <m:r>
              <w:rPr>
                <w:rFonts w:ascii="Cambria Math" w:hAnsi="Cambria Math" w:cs="Times New Roman"/>
                <w:szCs w:val="24"/>
              </w:rPr>
              <m:t>{-0.5</m:t>
            </m:r>
            <m:r>
              <m:rPr>
                <m:sty m:val="p"/>
              </m:rPr>
              <w:rPr>
                <w:rFonts w:ascii="Cambria Math" w:hAnsi="Cambria Math" w:cs="Times New Roman"/>
                <w:szCs w:val="24"/>
              </w:rPr>
              <m:t>tr</m:t>
            </m:r>
            <m:r>
              <w:rPr>
                <w:rFonts w:ascii="Cambria Math" w:hAnsi="Cambria Math" w:cs="Times New Roman"/>
                <w:szCs w:val="24"/>
              </w:rPr>
              <m:t>(A</m:t>
            </m:r>
            <m:sSup>
              <m:sSupPr>
                <m:ctrlPr>
                  <w:rPr>
                    <w:rFonts w:ascii="Cambria Math" w:hAnsi="Cambria Math" w:cs="Times New Roman"/>
                    <w:b/>
                    <w:i/>
                    <w:szCs w:val="24"/>
                  </w:rPr>
                </m:ctrlPr>
              </m:sSupPr>
              <m:e>
                <m:r>
                  <m:rPr>
                    <m:sty m:val="bi"/>
                  </m:rPr>
                  <w:rPr>
                    <w:rFonts w:ascii="Cambria Math" w:hAnsi="Cambria Math" w:cs="Times New Roman"/>
                    <w:szCs w:val="24"/>
                  </w:rPr>
                  <m:t>Σ</m:t>
                </m:r>
              </m:e>
              <m:sup>
                <m:r>
                  <m:rPr>
                    <m:sty m:val="bi"/>
                  </m:rPr>
                  <w:rPr>
                    <w:rFonts w:ascii="Cambria Math" w:hAnsi="Cambria Math" w:cs="Times New Roman"/>
                    <w:szCs w:val="24"/>
                  </w:rPr>
                  <m:t>-1</m:t>
                </m:r>
              </m:sup>
            </m:sSup>
            <m:r>
              <w:rPr>
                <w:rFonts w:ascii="Cambria Math" w:hAnsi="Cambria Math" w:cs="Times New Roman"/>
                <w:szCs w:val="24"/>
              </w:rPr>
              <m:t>)}</m:t>
            </m:r>
          </m:e>
        </m:func>
      </m:oMath>
      <w:r w:rsidR="007104BB" w:rsidRPr="006A2978">
        <w:rPr>
          <w:rFonts w:ascii="Garamond" w:hAnsi="Garamond" w:cs="Times New Roman"/>
          <w:szCs w:val="24"/>
        </w:rPr>
        <w:t>.</w:t>
      </w:r>
    </w:p>
    <w:p w14:paraId="1531531C" w14:textId="77777777" w:rsidR="007F0C7D" w:rsidRPr="006A2978" w:rsidRDefault="000E1435" w:rsidP="00734113">
      <w:pPr>
        <w:spacing w:after="120" w:line="288" w:lineRule="auto"/>
        <w:jc w:val="both"/>
        <w:rPr>
          <w:rFonts w:ascii="Garamond" w:hAnsi="Garamond" w:cs="Times New Roman"/>
          <w:szCs w:val="24"/>
        </w:rPr>
      </w:pPr>
      <w:r w:rsidRPr="006A2978">
        <w:rPr>
          <w:rFonts w:ascii="Garamond" w:hAnsi="Garamond" w:cs="Times New Roman"/>
          <w:szCs w:val="24"/>
        </w:rPr>
        <w:t>A</w:t>
      </w:r>
      <w:r w:rsidR="007F0C7D" w:rsidRPr="006A2978">
        <w:rPr>
          <w:rFonts w:ascii="Garamond" w:hAnsi="Garamond" w:cs="Times New Roman"/>
          <w:szCs w:val="24"/>
        </w:rPr>
        <w:t xml:space="preserve"> </w:t>
      </w:r>
      <w:r w:rsidR="007F0C7D" w:rsidRPr="006A2978">
        <w:rPr>
          <w:rFonts w:ascii="Garamond" w:hAnsi="Garamond" w:cs="Times New Roman"/>
          <w:i/>
          <w:szCs w:val="24"/>
        </w:rPr>
        <w:t>target</w:t>
      </w:r>
      <w:r w:rsidR="007F0C7D" w:rsidRPr="006A2978">
        <w:rPr>
          <w:rFonts w:ascii="Garamond" w:hAnsi="Garamond" w:cs="Times New Roman"/>
          <w:szCs w:val="24"/>
        </w:rPr>
        <w:t xml:space="preserve"> density, the marginal posterior </w:t>
      </w:r>
      <w:r w:rsidR="00E50141" w:rsidRPr="006A2978">
        <w:rPr>
          <w:rFonts w:ascii="Garamond" w:hAnsi="Garamond" w:cs="Times New Roman"/>
          <w:szCs w:val="24"/>
        </w:rPr>
        <w:t xml:space="preserve">density </w:t>
      </w:r>
      <m:oMath>
        <m:r>
          <w:rPr>
            <w:rFonts w:ascii="Cambria Math" w:hAnsi="Cambria Math" w:cs="Times New Roman"/>
            <w:szCs w:val="24"/>
          </w:rPr>
          <m:t>f</m:t>
        </m:r>
        <m:d>
          <m:dPr>
            <m:ctrlPr>
              <w:rPr>
                <w:rFonts w:ascii="Cambria Math" w:hAnsi="Cambria Math" w:cs="Times New Roman"/>
                <w:i/>
                <w:szCs w:val="24"/>
              </w:rPr>
            </m:ctrlPr>
          </m:dPr>
          <m:e>
            <m:r>
              <m:rPr>
                <m:sty m:val="bi"/>
              </m:rPr>
              <w:rPr>
                <w:rFonts w:ascii="Cambria Math" w:hAnsi="Cambria Math" w:cs="Times New Roman"/>
                <w:szCs w:val="24"/>
              </w:rPr>
              <m:t>β</m:t>
            </m:r>
            <m:ctrlPr>
              <w:rPr>
                <w:rFonts w:ascii="Cambria Math" w:hAnsi="Cambria Math" w:cs="Times New Roman"/>
                <w:b/>
                <w:i/>
                <w:szCs w:val="24"/>
              </w:rPr>
            </m:ctrlPr>
          </m:e>
          <m:e>
            <m:r>
              <m:rPr>
                <m:sty m:val="bi"/>
              </m:rPr>
              <w:rPr>
                <w:rFonts w:ascii="Cambria Math" w:hAnsi="Cambria Math" w:cs="Times New Roman"/>
                <w:szCs w:val="24"/>
              </w:rPr>
              <m:t>y</m:t>
            </m:r>
            <m:ctrlPr>
              <w:rPr>
                <w:rFonts w:ascii="Cambria Math" w:hAnsi="Cambria Math" w:cs="Times New Roman"/>
                <w:b/>
                <w:i/>
                <w:szCs w:val="24"/>
              </w:rPr>
            </m:ctrlPr>
          </m:e>
        </m:d>
      </m:oMath>
      <w:r w:rsidR="00724197" w:rsidRPr="006A2978">
        <w:rPr>
          <w:rFonts w:ascii="Garamond" w:hAnsi="Garamond" w:cs="Times New Roman"/>
          <w:szCs w:val="24"/>
        </w:rPr>
        <w:t xml:space="preserve"> from which we want to draw sample</w:t>
      </w:r>
      <w:r w:rsidR="00734113" w:rsidRPr="006A2978">
        <w:rPr>
          <w:rFonts w:ascii="Garamond" w:hAnsi="Garamond" w:cs="Times New Roman"/>
          <w:szCs w:val="24"/>
        </w:rPr>
        <w:t>s</w:t>
      </w:r>
      <w:r w:rsidR="007F0C7D" w:rsidRPr="006A2978">
        <w:rPr>
          <w:rFonts w:ascii="Garamond" w:hAnsi="Garamond" w:cs="Times New Roman"/>
          <w:b/>
          <w:szCs w:val="24"/>
        </w:rPr>
        <w:t xml:space="preserve"> </w:t>
      </w:r>
      <w:r w:rsidR="00303E51" w:rsidRPr="006A2978">
        <w:rPr>
          <w:rFonts w:ascii="Garamond" w:hAnsi="Garamond" w:cs="Times New Roman"/>
          <w:szCs w:val="24"/>
        </w:rPr>
        <w:t>for inference</w:t>
      </w:r>
      <w:r w:rsidR="000F14F5" w:rsidRPr="006A2978">
        <w:rPr>
          <w:rFonts w:ascii="Garamond" w:hAnsi="Garamond" w:cs="Times New Roman"/>
          <w:szCs w:val="24"/>
        </w:rPr>
        <w:t>,</w:t>
      </w:r>
      <w:r w:rsidR="00303E51" w:rsidRPr="006A2978">
        <w:rPr>
          <w:rFonts w:ascii="Garamond" w:hAnsi="Garamond" w:cs="Times New Roman"/>
          <w:szCs w:val="24"/>
        </w:rPr>
        <w:t xml:space="preserve"> </w:t>
      </w:r>
      <w:r w:rsidR="007F0C7D" w:rsidRPr="006A2978">
        <w:rPr>
          <w:rFonts w:ascii="Garamond" w:hAnsi="Garamond" w:cs="Times New Roman"/>
          <w:szCs w:val="24"/>
        </w:rPr>
        <w:t>can be written as</w:t>
      </w:r>
    </w:p>
    <w:p w14:paraId="204E1CAF" w14:textId="77777777" w:rsidR="008D46BB" w:rsidRPr="006A2978" w:rsidRDefault="007F0C7D" w:rsidP="00F62625">
      <w:pPr>
        <w:spacing w:after="120" w:line="288" w:lineRule="auto"/>
        <w:jc w:val="center"/>
        <w:rPr>
          <w:rFonts w:ascii="Garamond" w:hAnsi="Garamond" w:cs="Times New Roman"/>
          <w:color w:val="FF0000"/>
          <w:szCs w:val="24"/>
        </w:rPr>
      </w:pPr>
      <m:oMath>
        <m:r>
          <w:rPr>
            <w:rFonts w:ascii="Cambria Math" w:hAnsi="Cambria Math" w:cs="Times New Roman"/>
            <w:szCs w:val="24"/>
          </w:rPr>
          <m:t>f</m:t>
        </m:r>
        <m:d>
          <m:dPr>
            <m:ctrlPr>
              <w:rPr>
                <w:rFonts w:ascii="Cambria Math" w:hAnsi="Cambria Math" w:cs="Times New Roman"/>
                <w:i/>
                <w:szCs w:val="24"/>
              </w:rPr>
            </m:ctrlPr>
          </m:dPr>
          <m:e>
            <m:r>
              <m:rPr>
                <m:sty m:val="bi"/>
              </m:rPr>
              <w:rPr>
                <w:rFonts w:ascii="Cambria Math" w:hAnsi="Cambria Math" w:cs="Times New Roman"/>
                <w:szCs w:val="24"/>
              </w:rPr>
              <m:t>β</m:t>
            </m:r>
            <m:ctrlPr>
              <w:rPr>
                <w:rFonts w:ascii="Cambria Math" w:hAnsi="Cambria Math" w:cs="Times New Roman"/>
                <w:b/>
                <w:i/>
                <w:szCs w:val="24"/>
              </w:rPr>
            </m:ctrlPr>
          </m:e>
          <m:e>
            <m:r>
              <m:rPr>
                <m:sty m:val="bi"/>
              </m:rPr>
              <w:rPr>
                <w:rFonts w:ascii="Cambria Math" w:hAnsi="Cambria Math" w:cs="Times New Roman"/>
                <w:szCs w:val="24"/>
              </w:rPr>
              <m:t>y</m:t>
            </m:r>
            <m:ctrlPr>
              <w:rPr>
                <w:rFonts w:ascii="Cambria Math" w:hAnsi="Cambria Math" w:cs="Times New Roman"/>
                <w:b/>
                <w:i/>
                <w:szCs w:val="24"/>
              </w:rPr>
            </m:ctrlPr>
          </m:e>
        </m:d>
        <m:r>
          <m:rPr>
            <m:sty m:val="bi"/>
          </m:rPr>
          <w:rPr>
            <w:rFonts w:ascii="Cambria Math" w:hAnsi="Cambria Math" w:cs="Times New Roman"/>
            <w:szCs w:val="24"/>
          </w:rPr>
          <m:t>=</m:t>
        </m:r>
        <m:nary>
          <m:naryPr>
            <m:limLoc m:val="undOvr"/>
            <m:subHide m:val="1"/>
            <m:supHide m:val="1"/>
            <m:ctrlPr>
              <w:rPr>
                <w:rFonts w:ascii="Cambria Math" w:hAnsi="Cambria Math" w:cs="Times New Roman"/>
                <w:b/>
                <w:i/>
                <w:szCs w:val="24"/>
              </w:rPr>
            </m:ctrlPr>
          </m:naryPr>
          <m:sub/>
          <m:sup/>
          <m:e>
            <m:r>
              <w:rPr>
                <w:rFonts w:ascii="Cambria Math" w:hAnsi="Cambria Math" w:cs="Times New Roman"/>
                <w:szCs w:val="24"/>
              </w:rPr>
              <m:t>f</m:t>
            </m:r>
            <m:d>
              <m:dPr>
                <m:ctrlPr>
                  <w:rPr>
                    <w:rFonts w:ascii="Cambria Math" w:hAnsi="Cambria Math" w:cs="Times New Roman"/>
                    <w:i/>
                    <w:szCs w:val="24"/>
                  </w:rPr>
                </m:ctrlPr>
              </m:dPr>
              <m:e>
                <m:r>
                  <m:rPr>
                    <m:sty m:val="bi"/>
                  </m:rPr>
                  <w:rPr>
                    <w:rFonts w:ascii="Cambria Math" w:hAnsi="Cambria Math" w:cs="Times New Roman"/>
                    <w:szCs w:val="24"/>
                  </w:rPr>
                  <m:t>β,Σ</m:t>
                </m:r>
                <m:ctrlPr>
                  <w:rPr>
                    <w:rFonts w:ascii="Cambria Math" w:hAnsi="Cambria Math" w:cs="Times New Roman"/>
                    <w:b/>
                    <w:i/>
                    <w:szCs w:val="24"/>
                  </w:rPr>
                </m:ctrlPr>
              </m:e>
              <m:e>
                <m:r>
                  <m:rPr>
                    <m:sty m:val="bi"/>
                  </m:rPr>
                  <w:rPr>
                    <w:rFonts w:ascii="Cambria Math" w:hAnsi="Cambria Math" w:cs="Times New Roman"/>
                    <w:szCs w:val="24"/>
                  </w:rPr>
                  <m:t>y</m:t>
                </m:r>
                <m:ctrlPr>
                  <w:rPr>
                    <w:rFonts w:ascii="Cambria Math" w:hAnsi="Cambria Math" w:cs="Times New Roman"/>
                    <w:b/>
                    <w:i/>
                    <w:szCs w:val="24"/>
                  </w:rPr>
                </m:ctrlPr>
              </m:e>
            </m:d>
            <m:r>
              <w:rPr>
                <w:rFonts w:ascii="Cambria Math" w:hAnsi="Cambria Math" w:cs="Times New Roman"/>
                <w:szCs w:val="24"/>
              </w:rPr>
              <m:t>d</m:t>
            </m:r>
            <m:r>
              <m:rPr>
                <m:sty m:val="bi"/>
              </m:rPr>
              <w:rPr>
                <w:rFonts w:ascii="Cambria Math" w:hAnsi="Cambria Math" w:cs="Times New Roman"/>
                <w:szCs w:val="24"/>
              </w:rPr>
              <m:t>Σ</m:t>
            </m:r>
          </m:e>
        </m:nary>
        <m:r>
          <m:rPr>
            <m:sty m:val="bi"/>
          </m:rPr>
          <w:rPr>
            <w:rFonts w:ascii="Cambria Math" w:hAnsi="Cambria Math" w:cs="Times New Roman"/>
            <w:szCs w:val="24"/>
          </w:rPr>
          <m:t>∝</m:t>
        </m:r>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r>
                  <w:rPr>
                    <w:rFonts w:ascii="Cambria Math" w:hAnsi="Cambria Math" w:cs="Times New Roman"/>
                    <w:szCs w:val="24"/>
                  </w:rPr>
                  <m:t>A</m:t>
                </m:r>
              </m:e>
            </m:d>
            <m:ctrlPr>
              <w:rPr>
                <w:rFonts w:ascii="Cambria Math" w:hAnsi="Cambria Math" w:cs="Times New Roman"/>
                <w:b/>
                <w:i/>
                <w:szCs w:val="24"/>
              </w:rPr>
            </m:ctrlPr>
          </m:e>
          <m:sup>
            <m:r>
              <w:rPr>
                <w:rFonts w:ascii="Cambria Math" w:hAnsi="Cambria Math" w:cs="Times New Roman"/>
                <w:szCs w:val="24"/>
              </w:rPr>
              <m:t>-T/2</m:t>
            </m:r>
          </m:sup>
        </m:sSup>
      </m:oMath>
      <w:r w:rsidRPr="006A2978">
        <w:rPr>
          <w:rFonts w:ascii="Garamond" w:hAnsi="Garamond" w:cs="Times New Roman"/>
          <w:szCs w:val="24"/>
        </w:rPr>
        <w:t>.</w:t>
      </w:r>
    </w:p>
    <w:p w14:paraId="6FAF324C" w14:textId="77777777" w:rsidR="00CD71A8" w:rsidRPr="006A2978" w:rsidRDefault="00BF1A60" w:rsidP="00F62625">
      <w:pPr>
        <w:spacing w:after="120" w:line="288" w:lineRule="auto"/>
        <w:jc w:val="both"/>
        <w:rPr>
          <w:rFonts w:ascii="Garamond" w:hAnsi="Garamond" w:cs="Times New Roman"/>
          <w:szCs w:val="24"/>
        </w:rPr>
      </w:pPr>
      <w:r w:rsidRPr="006A2978">
        <w:rPr>
          <w:rFonts w:ascii="Garamond" w:hAnsi="Garamond" w:cs="Times New Roman"/>
          <w:szCs w:val="24"/>
        </w:rPr>
        <w:t xml:space="preserve">In the Metropolis-Hastings algorithms, </w:t>
      </w:r>
      <w:r w:rsidR="00F62625" w:rsidRPr="006A2978">
        <w:rPr>
          <w:rFonts w:ascii="Garamond" w:hAnsi="Garamond" w:cs="Times New Roman"/>
          <w:szCs w:val="24"/>
        </w:rPr>
        <w:t xml:space="preserve">candidates for </w:t>
      </w:r>
      <m:oMath>
        <m:r>
          <m:rPr>
            <m:sty m:val="bi"/>
          </m:rPr>
          <w:rPr>
            <w:rFonts w:ascii="Cambria Math" w:hAnsi="Cambria Math" w:cs="Times New Roman"/>
            <w:szCs w:val="24"/>
          </w:rPr>
          <m:t>β</m:t>
        </m:r>
      </m:oMath>
      <w:r w:rsidR="00F62625" w:rsidRPr="006A2978">
        <w:rPr>
          <w:rFonts w:ascii="Garamond" w:hAnsi="Garamond" w:cs="Times New Roman"/>
          <w:szCs w:val="24"/>
        </w:rPr>
        <w:t>,</w:t>
      </w:r>
      <w:r w:rsidR="00F62625" w:rsidRPr="006A2978">
        <w:rPr>
          <w:rFonts w:ascii="Garamond" w:hAnsi="Garamond" w:cs="Times New Roman"/>
          <w:b/>
          <w:szCs w:val="24"/>
        </w:rPr>
        <w:t xml:space="preserve"> </w:t>
      </w:r>
      <w:r w:rsidR="00F62625" w:rsidRPr="006A2978">
        <w:rPr>
          <w:rFonts w:ascii="Garamond" w:hAnsi="Garamond" w:cs="Times New Roman"/>
          <w:szCs w:val="24"/>
        </w:rPr>
        <w:t xml:space="preserve">say </w:t>
      </w:r>
      <m:oMath>
        <m:acc>
          <m:accPr>
            <m:chr m:val="̃"/>
            <m:ctrlPr>
              <w:rPr>
                <w:rFonts w:ascii="Cambria Math" w:hAnsi="Cambria Math" w:cs="Times New Roman"/>
                <w:b/>
                <w:i/>
                <w:szCs w:val="24"/>
              </w:rPr>
            </m:ctrlPr>
          </m:accPr>
          <m:e>
            <m:r>
              <m:rPr>
                <m:sty m:val="bi"/>
              </m:rPr>
              <w:rPr>
                <w:rFonts w:ascii="Cambria Math" w:hAnsi="Cambria Math" w:cs="Times New Roman"/>
                <w:szCs w:val="24"/>
              </w:rPr>
              <m:t>β</m:t>
            </m:r>
          </m:e>
        </m:acc>
      </m:oMath>
      <w:r w:rsidR="00F62625" w:rsidRPr="006A2978">
        <w:rPr>
          <w:rFonts w:ascii="Garamond" w:hAnsi="Garamond" w:cs="Times New Roman"/>
          <w:b/>
          <w:szCs w:val="24"/>
        </w:rPr>
        <w:t xml:space="preserve"> </w:t>
      </w:r>
      <w:proofErr w:type="gramStart"/>
      <w:r w:rsidR="00F62625" w:rsidRPr="006A2978">
        <w:rPr>
          <w:rFonts w:ascii="Garamond" w:hAnsi="Garamond" w:cs="Times New Roman"/>
          <w:szCs w:val="24"/>
        </w:rPr>
        <w:t>and</w:t>
      </w:r>
      <w:r w:rsidR="00F62625" w:rsidRPr="006A2978">
        <w:rPr>
          <w:rFonts w:ascii="Garamond" w:hAnsi="Garamond" w:cs="Times New Roman"/>
          <w:b/>
          <w:szCs w:val="24"/>
        </w:rPr>
        <w:t xml:space="preserve"> </w:t>
      </w:r>
      <w:r w:rsidR="00F62625" w:rsidRPr="006A2978">
        <w:rPr>
          <w:rFonts w:ascii="Garamond" w:hAnsi="Garamond" w:cs="Times New Roman"/>
          <w:szCs w:val="24"/>
        </w:rPr>
        <w:t xml:space="preserve"> </w:t>
      </w:r>
      <w:proofErr w:type="gramEnd"/>
      <m:oMath>
        <m:acc>
          <m:accPr>
            <m:ctrlPr>
              <w:rPr>
                <w:rFonts w:ascii="Cambria Math" w:hAnsi="Cambria Math" w:cs="Times New Roman"/>
                <w:b/>
                <w:i/>
                <w:szCs w:val="24"/>
              </w:rPr>
            </m:ctrlPr>
          </m:accPr>
          <m:e>
            <m:r>
              <m:rPr>
                <m:sty m:val="bi"/>
              </m:rPr>
              <w:rPr>
                <w:rFonts w:ascii="Cambria Math" w:hAnsi="Cambria Math" w:cs="Times New Roman"/>
                <w:szCs w:val="24"/>
              </w:rPr>
              <m:t>β</m:t>
            </m:r>
          </m:e>
        </m:acc>
      </m:oMath>
      <w:r w:rsidR="00F62625" w:rsidRPr="006A2978">
        <w:rPr>
          <w:rFonts w:ascii="Garamond" w:hAnsi="Garamond" w:cs="Times New Roman"/>
          <w:szCs w:val="24"/>
        </w:rPr>
        <w:t>,</w:t>
      </w:r>
      <w:r w:rsidR="00F62625" w:rsidRPr="006A2978">
        <w:rPr>
          <w:rFonts w:ascii="Garamond" w:hAnsi="Garamond" w:cs="Times New Roman"/>
          <w:b/>
          <w:szCs w:val="24"/>
        </w:rPr>
        <w:t xml:space="preserve"> </w:t>
      </w:r>
      <w:r w:rsidR="00F62625" w:rsidRPr="006A2978">
        <w:rPr>
          <w:rFonts w:ascii="Garamond" w:hAnsi="Garamond" w:cs="Times New Roman"/>
          <w:szCs w:val="24"/>
        </w:rPr>
        <w:t xml:space="preserve">are </w:t>
      </w:r>
      <w:r w:rsidR="00724197" w:rsidRPr="006A2978">
        <w:rPr>
          <w:rFonts w:ascii="Garamond" w:hAnsi="Garamond" w:cs="Times New Roman"/>
          <w:szCs w:val="24"/>
        </w:rPr>
        <w:t xml:space="preserve">actually </w:t>
      </w:r>
      <w:r w:rsidR="00F62625" w:rsidRPr="006A2978">
        <w:rPr>
          <w:rFonts w:ascii="Garamond" w:hAnsi="Garamond" w:cs="Times New Roman"/>
          <w:szCs w:val="24"/>
        </w:rPr>
        <w:t xml:space="preserve">sampled from a </w:t>
      </w:r>
      <w:r w:rsidR="00F62625" w:rsidRPr="006A2978">
        <w:rPr>
          <w:rFonts w:ascii="Garamond" w:hAnsi="Garamond" w:cs="Times New Roman"/>
          <w:i/>
          <w:szCs w:val="24"/>
        </w:rPr>
        <w:t>proposal</w:t>
      </w:r>
      <w:r w:rsidR="00F62625" w:rsidRPr="006A2978">
        <w:rPr>
          <w:rFonts w:ascii="Garamond" w:hAnsi="Garamond" w:cs="Times New Roman"/>
          <w:szCs w:val="24"/>
        </w:rPr>
        <w:t xml:space="preserve"> density </w:t>
      </w:r>
      <w:r w:rsidR="000972D1" w:rsidRPr="006A2978">
        <w:rPr>
          <w:rFonts w:ascii="Garamond" w:hAnsi="Garamond" w:cs="Times New Roman"/>
          <w:szCs w:val="24"/>
        </w:rPr>
        <w:t>(for example, a multivariate normal</w:t>
      </w:r>
      <w:r w:rsidR="00E26652" w:rsidRPr="006A2978">
        <w:rPr>
          <w:rFonts w:ascii="Garamond" w:hAnsi="Garamond" w:cs="Times New Roman"/>
          <w:szCs w:val="24"/>
        </w:rPr>
        <w:t xml:space="preserve"> distribution</w:t>
      </w:r>
      <w:r w:rsidR="000972D1" w:rsidRPr="006A2978">
        <w:rPr>
          <w:rFonts w:ascii="Garamond" w:hAnsi="Garamond" w:cs="Times New Roman"/>
          <w:szCs w:val="24"/>
        </w:rPr>
        <w:t xml:space="preserve">) </w:t>
      </w:r>
      <w:r w:rsidR="00F62625" w:rsidRPr="006A2978">
        <w:rPr>
          <w:rFonts w:ascii="Garamond" w:hAnsi="Garamond" w:cs="Times New Roman"/>
          <w:szCs w:val="24"/>
        </w:rPr>
        <w:t xml:space="preserve">whose limiting invariant distribution is the target distribution, and then </w:t>
      </w:r>
      <w:r w:rsidR="00E746C2" w:rsidRPr="006A2978">
        <w:rPr>
          <w:rFonts w:ascii="Garamond" w:hAnsi="Garamond" w:cs="Times New Roman"/>
          <w:szCs w:val="24"/>
        </w:rPr>
        <w:t>if</w:t>
      </w:r>
      <w:r w:rsidR="00724197" w:rsidRPr="006A2978">
        <w:rPr>
          <w:rFonts w:ascii="Garamond" w:hAnsi="Garamond" w:cs="Times New Roman"/>
          <w:szCs w:val="24"/>
        </w:rPr>
        <w:t xml:space="preserve"> </w:t>
      </w:r>
      <m:oMath>
        <m:acc>
          <m:accPr>
            <m:chr m:val="̃"/>
            <m:ctrlPr>
              <w:rPr>
                <w:rFonts w:ascii="Cambria Math" w:hAnsi="Cambria Math" w:cs="Times New Roman"/>
                <w:b/>
                <w:i/>
                <w:szCs w:val="24"/>
              </w:rPr>
            </m:ctrlPr>
          </m:accPr>
          <m:e>
            <m:r>
              <m:rPr>
                <m:sty m:val="bi"/>
              </m:rPr>
              <w:rPr>
                <w:rFonts w:ascii="Cambria Math" w:hAnsi="Cambria Math" w:cs="Times New Roman"/>
                <w:szCs w:val="24"/>
              </w:rPr>
              <m:t>β</m:t>
            </m:r>
          </m:e>
        </m:acc>
      </m:oMath>
      <w:r w:rsidR="00B01367" w:rsidRPr="006A2978">
        <w:rPr>
          <w:rFonts w:ascii="Garamond" w:hAnsi="Garamond" w:cs="Times New Roman"/>
          <w:szCs w:val="24"/>
        </w:rPr>
        <w:t xml:space="preserve"> satisfies</w:t>
      </w:r>
      <w:r w:rsidR="00724197" w:rsidRPr="006A2978">
        <w:rPr>
          <w:rFonts w:ascii="Garamond" w:hAnsi="Garamond" w:cs="Times New Roman"/>
          <w:szCs w:val="24"/>
        </w:rPr>
        <w:t xml:space="preserve"> the regularity conditions, we </w:t>
      </w:r>
      <w:r w:rsidR="00F62625" w:rsidRPr="006A2978">
        <w:rPr>
          <w:rFonts w:ascii="Garamond" w:hAnsi="Garamond" w:cs="Times New Roman"/>
          <w:szCs w:val="24"/>
        </w:rPr>
        <w:t xml:space="preserve">accept </w:t>
      </w:r>
      <m:oMath>
        <m:acc>
          <m:accPr>
            <m:chr m:val="̃"/>
            <m:ctrlPr>
              <w:rPr>
                <w:rFonts w:ascii="Cambria Math" w:hAnsi="Cambria Math" w:cs="Times New Roman"/>
                <w:b/>
                <w:i/>
                <w:szCs w:val="24"/>
              </w:rPr>
            </m:ctrlPr>
          </m:accPr>
          <m:e>
            <m:r>
              <m:rPr>
                <m:sty m:val="bi"/>
              </m:rPr>
              <w:rPr>
                <w:rFonts w:ascii="Cambria Math" w:hAnsi="Cambria Math" w:cs="Times New Roman"/>
                <w:szCs w:val="24"/>
              </w:rPr>
              <m:t>β</m:t>
            </m:r>
          </m:e>
        </m:acc>
      </m:oMath>
      <w:r w:rsidR="00724197" w:rsidRPr="006A2978">
        <w:rPr>
          <w:rFonts w:ascii="Garamond" w:hAnsi="Garamond" w:cs="Times New Roman"/>
          <w:szCs w:val="24"/>
        </w:rPr>
        <w:t xml:space="preserve"> </w:t>
      </w:r>
      <w:r w:rsidR="00F62625" w:rsidRPr="006A2978">
        <w:rPr>
          <w:rFonts w:ascii="Garamond" w:hAnsi="Garamond" w:cs="Times New Roman"/>
          <w:szCs w:val="24"/>
        </w:rPr>
        <w:t xml:space="preserve">with probability of </w:t>
      </w:r>
      <m:oMath>
        <m:r>
          <w:rPr>
            <w:rFonts w:ascii="Cambria Math" w:hAnsi="Cambria Math" w:cs="Times New Roman"/>
            <w:szCs w:val="24"/>
          </w:rPr>
          <m:t xml:space="preserve"> α=</m:t>
        </m:r>
        <m:r>
          <m:rPr>
            <m:sty m:val="p"/>
          </m:rPr>
          <w:rPr>
            <w:rFonts w:ascii="Cambria Math" w:hAnsi="Cambria Math" w:cs="Times New Roman"/>
            <w:szCs w:val="24"/>
          </w:rPr>
          <m:t>min⁡</m:t>
        </m:r>
        <m:r>
          <w:rPr>
            <w:rFonts w:ascii="Cambria Math" w:hAnsi="Cambria Math" w:cs="Times New Roman"/>
            <w:szCs w:val="24"/>
          </w:rPr>
          <m:t>(</m:t>
        </m:r>
        <m:f>
          <m:fPr>
            <m:ctrlPr>
              <w:rPr>
                <w:rFonts w:ascii="Cambria Math" w:hAnsi="Cambria Math" w:cs="Times New Roman"/>
                <w:b/>
                <w:i/>
                <w:szCs w:val="24"/>
              </w:rPr>
            </m:ctrlPr>
          </m:fPr>
          <m:num>
            <m:r>
              <w:rPr>
                <w:rFonts w:ascii="Cambria Math" w:hAnsi="Cambria Math" w:cs="Times New Roman"/>
                <w:szCs w:val="24"/>
              </w:rPr>
              <m:t>f</m:t>
            </m:r>
            <m:d>
              <m:dPr>
                <m:ctrlPr>
                  <w:rPr>
                    <w:rFonts w:ascii="Cambria Math" w:hAnsi="Cambria Math" w:cs="Times New Roman"/>
                    <w:i/>
                    <w:szCs w:val="24"/>
                  </w:rPr>
                </m:ctrlPr>
              </m:dPr>
              <m:e>
                <m:acc>
                  <m:accPr>
                    <m:chr m:val="̃"/>
                    <m:ctrlPr>
                      <w:rPr>
                        <w:rFonts w:ascii="Cambria Math" w:hAnsi="Cambria Math" w:cs="Times New Roman"/>
                        <w:b/>
                        <w:i/>
                        <w:szCs w:val="24"/>
                      </w:rPr>
                    </m:ctrlPr>
                  </m:accPr>
                  <m:e>
                    <m:r>
                      <m:rPr>
                        <m:sty m:val="bi"/>
                      </m:rPr>
                      <w:rPr>
                        <w:rFonts w:ascii="Cambria Math" w:hAnsi="Cambria Math" w:cs="Times New Roman"/>
                        <w:szCs w:val="24"/>
                      </w:rPr>
                      <m:t>β</m:t>
                    </m:r>
                  </m:e>
                </m:acc>
                <m:ctrlPr>
                  <w:rPr>
                    <w:rFonts w:ascii="Cambria Math" w:hAnsi="Cambria Math" w:cs="Times New Roman"/>
                    <w:b/>
                    <w:i/>
                    <w:szCs w:val="24"/>
                  </w:rPr>
                </m:ctrlPr>
              </m:e>
              <m:e>
                <m:r>
                  <m:rPr>
                    <m:sty m:val="bi"/>
                  </m:rPr>
                  <w:rPr>
                    <w:rFonts w:ascii="Cambria Math" w:hAnsi="Cambria Math" w:cs="Times New Roman"/>
                    <w:szCs w:val="24"/>
                  </w:rPr>
                  <m:t>y</m:t>
                </m:r>
                <m:ctrlPr>
                  <w:rPr>
                    <w:rFonts w:ascii="Cambria Math" w:hAnsi="Cambria Math" w:cs="Times New Roman"/>
                    <w:b/>
                    <w:i/>
                    <w:szCs w:val="24"/>
                  </w:rPr>
                </m:ctrlPr>
              </m:e>
            </m:d>
            <m:ctrlPr>
              <w:rPr>
                <w:rFonts w:ascii="Cambria Math" w:hAnsi="Cambria Math" w:cs="Times New Roman"/>
                <w:i/>
                <w:szCs w:val="24"/>
              </w:rPr>
            </m:ctrlPr>
          </m:num>
          <m:den>
            <m:r>
              <w:rPr>
                <w:rFonts w:ascii="Cambria Math" w:hAnsi="Cambria Math" w:cs="Times New Roman"/>
                <w:szCs w:val="24"/>
              </w:rPr>
              <m:t>f</m:t>
            </m:r>
            <m:d>
              <m:dPr>
                <m:ctrlPr>
                  <w:rPr>
                    <w:rFonts w:ascii="Cambria Math" w:hAnsi="Cambria Math" w:cs="Times New Roman"/>
                    <w:i/>
                    <w:szCs w:val="24"/>
                  </w:rPr>
                </m:ctrlPr>
              </m:dPr>
              <m:e>
                <m:acc>
                  <m:accPr>
                    <m:ctrlPr>
                      <w:rPr>
                        <w:rFonts w:ascii="Cambria Math" w:hAnsi="Cambria Math" w:cs="Times New Roman"/>
                        <w:b/>
                        <w:i/>
                        <w:szCs w:val="24"/>
                      </w:rPr>
                    </m:ctrlPr>
                  </m:accPr>
                  <m:e>
                    <m:r>
                      <m:rPr>
                        <m:sty m:val="bi"/>
                      </m:rPr>
                      <w:rPr>
                        <w:rFonts w:ascii="Cambria Math" w:hAnsi="Cambria Math" w:cs="Times New Roman"/>
                        <w:szCs w:val="24"/>
                      </w:rPr>
                      <m:t>β</m:t>
                    </m:r>
                  </m:e>
                </m:acc>
                <m:ctrlPr>
                  <w:rPr>
                    <w:rFonts w:ascii="Cambria Math" w:hAnsi="Cambria Math" w:cs="Times New Roman"/>
                    <w:b/>
                    <w:i/>
                    <w:szCs w:val="24"/>
                  </w:rPr>
                </m:ctrlPr>
              </m:e>
              <m:e>
                <m:r>
                  <m:rPr>
                    <m:sty m:val="bi"/>
                  </m:rPr>
                  <w:rPr>
                    <w:rFonts w:ascii="Cambria Math" w:hAnsi="Cambria Math" w:cs="Times New Roman"/>
                    <w:szCs w:val="24"/>
                  </w:rPr>
                  <m:t>y</m:t>
                </m:r>
                <m:ctrlPr>
                  <w:rPr>
                    <w:rFonts w:ascii="Cambria Math" w:hAnsi="Cambria Math" w:cs="Times New Roman"/>
                    <w:b/>
                    <w:i/>
                    <w:szCs w:val="24"/>
                  </w:rPr>
                </m:ctrlPr>
              </m:e>
            </m:d>
          </m:den>
        </m:f>
        <m:r>
          <m:rPr>
            <m:sty m:val="bi"/>
          </m:rPr>
          <w:rPr>
            <w:rFonts w:ascii="Cambria Math" w:hAnsi="Cambria Math" w:cs="Times New Roman"/>
            <w:szCs w:val="24"/>
          </w:rPr>
          <m:t>=</m:t>
        </m:r>
        <m:f>
          <m:fPr>
            <m:ctrlPr>
              <w:rPr>
                <w:rFonts w:ascii="Cambria Math" w:hAnsi="Cambria Math" w:cs="Times New Roman"/>
                <w:i/>
                <w:szCs w:val="24"/>
              </w:rPr>
            </m:ctrlPr>
          </m:fPr>
          <m:num>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acc>
                      <m:accPr>
                        <m:chr m:val="̃"/>
                        <m:ctrlPr>
                          <w:rPr>
                            <w:rFonts w:ascii="Cambria Math" w:hAnsi="Cambria Math" w:cs="Times New Roman"/>
                            <w:i/>
                            <w:szCs w:val="24"/>
                          </w:rPr>
                        </m:ctrlPr>
                      </m:accPr>
                      <m:e>
                        <m:r>
                          <w:rPr>
                            <w:rFonts w:ascii="Cambria Math" w:hAnsi="Cambria Math" w:cs="Times New Roman"/>
                            <w:szCs w:val="24"/>
                          </w:rPr>
                          <m:t>A</m:t>
                        </m:r>
                      </m:e>
                    </m:acc>
                  </m:e>
                </m:d>
                <m:ctrlPr>
                  <w:rPr>
                    <w:rFonts w:ascii="Cambria Math" w:hAnsi="Cambria Math" w:cs="Times New Roman"/>
                    <w:b/>
                    <w:i/>
                    <w:szCs w:val="24"/>
                  </w:rPr>
                </m:ctrlPr>
              </m:e>
              <m:sup>
                <m:r>
                  <w:rPr>
                    <w:rFonts w:ascii="Cambria Math" w:hAnsi="Cambria Math" w:cs="Times New Roman"/>
                    <w:szCs w:val="24"/>
                  </w:rPr>
                  <m:t>-T/2</m:t>
                </m:r>
              </m:sup>
            </m:sSup>
            <m:ctrlPr>
              <w:rPr>
                <w:rFonts w:ascii="Cambria Math" w:hAnsi="Cambria Math" w:cs="Times New Roman"/>
                <w:b/>
                <w:i/>
                <w:szCs w:val="24"/>
              </w:rPr>
            </m:ctrlPr>
          </m:num>
          <m:den>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acc>
                      <m:accPr>
                        <m:ctrlPr>
                          <w:rPr>
                            <w:rFonts w:ascii="Cambria Math" w:hAnsi="Cambria Math" w:cs="Times New Roman"/>
                            <w:i/>
                            <w:szCs w:val="24"/>
                          </w:rPr>
                        </m:ctrlPr>
                      </m:accPr>
                      <m:e>
                        <m:r>
                          <w:rPr>
                            <w:rFonts w:ascii="Cambria Math" w:hAnsi="Cambria Math" w:cs="Times New Roman"/>
                            <w:szCs w:val="24"/>
                          </w:rPr>
                          <m:t>A</m:t>
                        </m:r>
                      </m:e>
                    </m:acc>
                  </m:e>
                </m:d>
                <m:ctrlPr>
                  <w:rPr>
                    <w:rFonts w:ascii="Cambria Math" w:hAnsi="Cambria Math" w:cs="Times New Roman"/>
                    <w:b/>
                    <w:i/>
                    <w:szCs w:val="24"/>
                  </w:rPr>
                </m:ctrlPr>
              </m:e>
              <m:sup>
                <m:r>
                  <w:rPr>
                    <w:rFonts w:ascii="Cambria Math" w:hAnsi="Cambria Math" w:cs="Times New Roman"/>
                    <w:szCs w:val="24"/>
                  </w:rPr>
                  <m:t>-T/2</m:t>
                </m:r>
              </m:sup>
            </m:sSup>
          </m:den>
        </m:f>
        <m:r>
          <w:rPr>
            <w:rFonts w:ascii="Cambria Math" w:hAnsi="Cambria Math" w:cs="Times New Roman"/>
            <w:szCs w:val="24"/>
          </w:rPr>
          <m:t>,1)</m:t>
        </m:r>
      </m:oMath>
      <w:r w:rsidR="008C5B47" w:rsidRPr="006A2978">
        <w:rPr>
          <w:rFonts w:ascii="Garamond" w:hAnsi="Garamond" w:cs="Times New Roman"/>
          <w:szCs w:val="24"/>
        </w:rPr>
        <w:t xml:space="preserve"> where</w:t>
      </w:r>
      <w:r w:rsidR="007E2EAC" w:rsidRPr="006A2978">
        <w:rPr>
          <w:rFonts w:ascii="Garamond" w:hAnsi="Garamond" w:cs="Times New Roman"/>
          <w:szCs w:val="24"/>
        </w:rPr>
        <w:t xml:space="preserve"> </w:t>
      </w:r>
      <m:oMath>
        <m:acc>
          <m:accPr>
            <m:chr m:val="̃"/>
            <m:ctrlPr>
              <w:rPr>
                <w:rFonts w:ascii="Cambria Math" w:hAnsi="Cambria Math" w:cs="Times New Roman"/>
                <w:szCs w:val="24"/>
              </w:rPr>
            </m:ctrlPr>
          </m:accPr>
          <m:e>
            <m:r>
              <w:rPr>
                <w:rFonts w:ascii="Cambria Math" w:hAnsi="Cambria Math" w:cs="Times New Roman"/>
                <w:szCs w:val="24"/>
              </w:rPr>
              <m:t>A</m:t>
            </m:r>
          </m:e>
        </m:acc>
        <m:r>
          <m:rPr>
            <m:sty m:val="p"/>
          </m:rPr>
          <w:rPr>
            <w:rFonts w:ascii="Cambria Math" w:hAnsi="Cambria Math" w:cs="Times New Roman"/>
            <w:szCs w:val="24"/>
          </w:rPr>
          <m:t>=</m:t>
        </m:r>
        <m:sSub>
          <m:sSubPr>
            <m:ctrlPr>
              <w:rPr>
                <w:rFonts w:ascii="Cambria Math" w:hAnsi="Cambria Math" w:cs="Times New Roman"/>
                <w:i/>
                <w:szCs w:val="24"/>
              </w:rPr>
            </m:ctrlPr>
          </m:sSubPr>
          <m:e>
            <m:d>
              <m:dPr>
                <m:begChr m:val="["/>
                <m:endChr m:val="]"/>
                <m:ctrlPr>
                  <w:rPr>
                    <w:rFonts w:ascii="Cambria Math" w:hAnsi="Cambria Math" w:cs="Times New Roman"/>
                    <w:szCs w:val="24"/>
                  </w:rPr>
                </m:ctrlPr>
              </m:dPr>
              <m:e>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ij</m:t>
                    </m:r>
                  </m:sub>
                </m:sSub>
              </m:e>
            </m:d>
          </m:e>
          <m:sub>
            <m:r>
              <m:rPr>
                <m:sty m:val="p"/>
              </m:rPr>
              <w:rPr>
                <w:rFonts w:ascii="Cambria Math" w:hAnsi="Cambria Math" w:cs="Times New Roman"/>
                <w:szCs w:val="24"/>
              </w:rPr>
              <m:t>M×M</m:t>
            </m:r>
          </m:sub>
        </m:sSub>
        <m:r>
          <w:rPr>
            <w:rFonts w:ascii="Cambria Math" w:hAnsi="Cambria Math" w:cs="Times New Roman"/>
            <w:szCs w:val="24"/>
          </w:rPr>
          <m:t>=(</m:t>
        </m:r>
        <m:sSub>
          <m:sSubPr>
            <m:ctrlPr>
              <w:rPr>
                <w:rFonts w:ascii="Cambria Math" w:hAnsi="Cambria Math" w:cs="Times New Roman"/>
                <w:b/>
                <w:i/>
                <w:szCs w:val="24"/>
              </w:rPr>
            </m:ctrlPr>
          </m:sSubPr>
          <m:e>
            <m:r>
              <m:rPr>
                <m:sty m:val="bi"/>
              </m:rPr>
              <w:rPr>
                <w:rFonts w:ascii="Cambria Math" w:hAnsi="Cambria Math" w:cs="Times New Roman"/>
                <w:szCs w:val="24"/>
              </w:rPr>
              <m:t>y</m:t>
            </m:r>
            <m:ctrlPr>
              <w:rPr>
                <w:rFonts w:ascii="Cambria Math" w:hAnsi="Cambria Math" w:cs="Times New Roman"/>
                <w:i/>
                <w:szCs w:val="24"/>
              </w:rPr>
            </m:ctrlPr>
          </m:e>
          <m:sub>
            <m:r>
              <m:rPr>
                <m:sty m:val="bi"/>
              </m:rP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b/>
                <w:i/>
                <w:szCs w:val="24"/>
              </w:rPr>
            </m:ctrlPr>
          </m:sSubPr>
          <m:e>
            <m:r>
              <m:rPr>
                <m:sty m:val="bi"/>
              </m:rPr>
              <w:rPr>
                <w:rFonts w:ascii="Cambria Math" w:hAnsi="Cambria Math" w:cs="Times New Roman"/>
                <w:szCs w:val="24"/>
              </w:rPr>
              <m:t>X</m:t>
            </m:r>
            <m:ctrlPr>
              <w:rPr>
                <w:rFonts w:ascii="Cambria Math" w:hAnsi="Cambria Math" w:cs="Times New Roman"/>
                <w:i/>
                <w:szCs w:val="24"/>
              </w:rPr>
            </m:ctrlPr>
          </m:e>
          <m:sub>
            <m:r>
              <m:rPr>
                <m:sty m:val="bi"/>
              </m:rPr>
              <w:rPr>
                <w:rFonts w:ascii="Cambria Math" w:hAnsi="Cambria Math" w:cs="Times New Roman"/>
                <w:szCs w:val="24"/>
              </w:rPr>
              <m:t>i</m:t>
            </m:r>
          </m:sub>
        </m:sSub>
        <m:sSub>
          <m:sSubPr>
            <m:ctrlPr>
              <w:rPr>
                <w:rFonts w:ascii="Cambria Math" w:hAnsi="Cambria Math" w:cs="Times New Roman"/>
                <w:b/>
                <w:i/>
                <w:szCs w:val="24"/>
              </w:rPr>
            </m:ctrlPr>
          </m:sSubPr>
          <m:e>
            <m:acc>
              <m:accPr>
                <m:chr m:val="̃"/>
                <m:ctrlPr>
                  <w:rPr>
                    <w:rFonts w:ascii="Cambria Math" w:hAnsi="Cambria Math" w:cs="Times New Roman"/>
                    <w:b/>
                    <w:i/>
                    <w:szCs w:val="24"/>
                  </w:rPr>
                </m:ctrlPr>
              </m:accPr>
              <m:e>
                <m:r>
                  <m:rPr>
                    <m:sty m:val="bi"/>
                  </m:rPr>
                  <w:rPr>
                    <w:rFonts w:ascii="Cambria Math" w:hAnsi="Cambria Math" w:cs="Times New Roman"/>
                    <w:szCs w:val="24"/>
                  </w:rPr>
                  <m:t>β</m:t>
                </m:r>
              </m:e>
            </m:acc>
          </m:e>
          <m:sub>
            <m:r>
              <m:rPr>
                <m:sty m:val="bi"/>
              </m:rPr>
              <w:rPr>
                <w:rFonts w:ascii="Cambria Math" w:hAnsi="Cambria Math" w:cs="Times New Roman"/>
                <w:szCs w:val="24"/>
              </w:rPr>
              <m:t>i</m:t>
            </m:r>
          </m:sub>
        </m:sSub>
        <m:r>
          <m:rPr>
            <m:sty m:val="b"/>
          </m:rPr>
          <w:rPr>
            <w:rFonts w:ascii="Cambria Math" w:hAnsi="Cambria Math" w:cs="Times New Roman"/>
            <w:szCs w:val="24"/>
          </w:rPr>
          <m:t>)'</m:t>
        </m:r>
        <m:r>
          <w:rPr>
            <w:rFonts w:ascii="Cambria Math" w:hAnsi="Cambria Math" w:cs="Times New Roman"/>
            <w:szCs w:val="24"/>
          </w:rPr>
          <m:t>(</m:t>
        </m:r>
        <m:sSub>
          <m:sSubPr>
            <m:ctrlPr>
              <w:rPr>
                <w:rFonts w:ascii="Cambria Math" w:hAnsi="Cambria Math" w:cs="Times New Roman"/>
                <w:b/>
                <w:i/>
                <w:szCs w:val="24"/>
              </w:rPr>
            </m:ctrlPr>
          </m:sSubPr>
          <m:e>
            <m:r>
              <m:rPr>
                <m:sty m:val="bi"/>
              </m:rPr>
              <w:rPr>
                <w:rFonts w:ascii="Cambria Math" w:hAnsi="Cambria Math" w:cs="Times New Roman"/>
                <w:szCs w:val="24"/>
              </w:rPr>
              <m:t>y</m:t>
            </m:r>
            <m:ctrlPr>
              <w:rPr>
                <w:rFonts w:ascii="Cambria Math" w:hAnsi="Cambria Math" w:cs="Times New Roman"/>
                <w:i/>
                <w:szCs w:val="24"/>
              </w:rPr>
            </m:ctrlPr>
          </m:e>
          <m:sub>
            <m:r>
              <m:rPr>
                <m:sty m:val="bi"/>
              </m:rP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b/>
                <w:i/>
                <w:szCs w:val="24"/>
              </w:rPr>
            </m:ctrlPr>
          </m:sSubPr>
          <m:e>
            <m:r>
              <m:rPr>
                <m:sty m:val="bi"/>
              </m:rPr>
              <w:rPr>
                <w:rFonts w:ascii="Cambria Math" w:hAnsi="Cambria Math" w:cs="Times New Roman"/>
                <w:szCs w:val="24"/>
              </w:rPr>
              <m:t>X</m:t>
            </m:r>
            <m:ctrlPr>
              <w:rPr>
                <w:rFonts w:ascii="Cambria Math" w:hAnsi="Cambria Math" w:cs="Times New Roman"/>
                <w:i/>
                <w:szCs w:val="24"/>
              </w:rPr>
            </m:ctrlPr>
          </m:e>
          <m:sub>
            <m:r>
              <m:rPr>
                <m:sty m:val="bi"/>
              </m:rPr>
              <w:rPr>
                <w:rFonts w:ascii="Cambria Math" w:hAnsi="Cambria Math" w:cs="Times New Roman"/>
                <w:szCs w:val="24"/>
              </w:rPr>
              <m:t>j</m:t>
            </m:r>
          </m:sub>
        </m:sSub>
        <m:sSub>
          <m:sSubPr>
            <m:ctrlPr>
              <w:rPr>
                <w:rFonts w:ascii="Cambria Math" w:hAnsi="Cambria Math" w:cs="Times New Roman"/>
                <w:b/>
                <w:i/>
                <w:szCs w:val="24"/>
              </w:rPr>
            </m:ctrlPr>
          </m:sSubPr>
          <m:e>
            <m:acc>
              <m:accPr>
                <m:chr m:val="̃"/>
                <m:ctrlPr>
                  <w:rPr>
                    <w:rFonts w:ascii="Cambria Math" w:hAnsi="Cambria Math" w:cs="Times New Roman"/>
                    <w:b/>
                    <w:i/>
                    <w:szCs w:val="24"/>
                  </w:rPr>
                </m:ctrlPr>
              </m:accPr>
              <m:e>
                <m:r>
                  <m:rPr>
                    <m:sty m:val="bi"/>
                  </m:rPr>
                  <w:rPr>
                    <w:rFonts w:ascii="Cambria Math" w:hAnsi="Cambria Math" w:cs="Times New Roman"/>
                    <w:szCs w:val="24"/>
                  </w:rPr>
                  <m:t>β</m:t>
                </m:r>
              </m:e>
            </m:acc>
          </m:e>
          <m:sub>
            <m:r>
              <m:rPr>
                <m:sty m:val="bi"/>
              </m:rPr>
              <w:rPr>
                <w:rFonts w:ascii="Cambria Math" w:hAnsi="Cambria Math" w:cs="Times New Roman"/>
                <w:szCs w:val="24"/>
              </w:rPr>
              <m:t>j</m:t>
            </m:r>
          </m:sub>
        </m:sSub>
        <m:r>
          <m:rPr>
            <m:sty m:val="b"/>
          </m:rPr>
          <w:rPr>
            <w:rFonts w:ascii="Cambria Math" w:hAnsi="Cambria Math" w:cs="Times New Roman"/>
            <w:szCs w:val="24"/>
          </w:rPr>
          <m:t>)</m:t>
        </m:r>
      </m:oMath>
      <w:r w:rsidR="004874C7" w:rsidRPr="006A2978">
        <w:rPr>
          <w:rFonts w:ascii="Garamond" w:hAnsi="Garamond" w:cs="Times New Roman"/>
          <w:szCs w:val="24"/>
        </w:rPr>
        <w:t>.</w:t>
      </w:r>
    </w:p>
    <w:p w14:paraId="2F298DD0" w14:textId="1E5CD366" w:rsidR="00660400" w:rsidRDefault="00F62625">
      <w:pPr>
        <w:rPr>
          <w:rFonts w:ascii="Garamond" w:hAnsi="Garamond" w:cs="Times New Roman"/>
          <w:color w:val="FF0000"/>
          <w:sz w:val="24"/>
          <w:szCs w:val="24"/>
        </w:rPr>
      </w:pPr>
      <w:r w:rsidRPr="006A2978">
        <w:rPr>
          <w:rFonts w:ascii="Garamond" w:hAnsi="Garamond" w:cs="Times New Roman"/>
          <w:color w:val="FF0000"/>
          <w:sz w:val="24"/>
          <w:szCs w:val="24"/>
        </w:rPr>
        <w:br w:type="page"/>
      </w:r>
    </w:p>
    <w:p w14:paraId="0C26F0E2" w14:textId="26B55D60" w:rsidR="00660400" w:rsidRPr="006A2978" w:rsidRDefault="00660400" w:rsidP="00660400">
      <w:pPr>
        <w:pStyle w:val="Heading1"/>
        <w:spacing w:before="0" w:beforeAutospacing="0" w:after="0" w:afterAutospacing="0"/>
        <w:rPr>
          <w:rFonts w:ascii="Garamond" w:eastAsiaTheme="minorEastAsia" w:hAnsi="Garamond"/>
          <w:b w:val="0"/>
          <w:sz w:val="24"/>
          <w:szCs w:val="24"/>
        </w:rPr>
      </w:pPr>
      <w:r>
        <w:rPr>
          <w:rFonts w:ascii="Garamond" w:eastAsiaTheme="minorEastAsia" w:hAnsi="Garamond" w:hint="eastAsia"/>
          <w:b w:val="0"/>
          <w:sz w:val="24"/>
          <w:szCs w:val="24"/>
        </w:rPr>
        <w:lastRenderedPageBreak/>
        <w:t>Appendix B.</w:t>
      </w:r>
      <w:r w:rsidRPr="006A2978">
        <w:rPr>
          <w:rFonts w:ascii="Garamond" w:eastAsiaTheme="minorEastAsia" w:hAnsi="Garamond"/>
          <w:b w:val="0"/>
          <w:sz w:val="24"/>
          <w:szCs w:val="24"/>
        </w:rPr>
        <w:t xml:space="preserve"> Labor cost shares by age group by sector:  2000-2013 average</w:t>
      </w:r>
    </w:p>
    <w:tbl>
      <w:tblPr>
        <w:tblW w:w="9277" w:type="dxa"/>
        <w:jc w:val="center"/>
        <w:tblInd w:w="255" w:type="dxa"/>
        <w:tblCellMar>
          <w:left w:w="43" w:type="dxa"/>
          <w:right w:w="29" w:type="dxa"/>
        </w:tblCellMar>
        <w:tblLook w:val="04A0" w:firstRow="1" w:lastRow="0" w:firstColumn="1" w:lastColumn="0" w:noHBand="0" w:noVBand="1"/>
      </w:tblPr>
      <w:tblGrid>
        <w:gridCol w:w="1645"/>
        <w:gridCol w:w="694"/>
        <w:gridCol w:w="694"/>
        <w:gridCol w:w="694"/>
        <w:gridCol w:w="478"/>
        <w:gridCol w:w="611"/>
        <w:gridCol w:w="663"/>
        <w:gridCol w:w="675"/>
        <w:gridCol w:w="531"/>
        <w:gridCol w:w="702"/>
        <w:gridCol w:w="630"/>
        <w:gridCol w:w="672"/>
        <w:gridCol w:w="588"/>
      </w:tblGrid>
      <w:tr w:rsidR="00660400" w:rsidRPr="00C51E6A" w14:paraId="626B0E24" w14:textId="77777777" w:rsidTr="008F52C6">
        <w:trPr>
          <w:trHeight w:val="240"/>
          <w:jc w:val="center"/>
        </w:trPr>
        <w:tc>
          <w:tcPr>
            <w:tcW w:w="1645" w:type="dxa"/>
            <w:vMerge w:val="restart"/>
            <w:tcBorders>
              <w:top w:val="single" w:sz="4" w:space="0" w:color="auto"/>
              <w:left w:val="nil"/>
              <w:right w:val="nil"/>
            </w:tcBorders>
            <w:shd w:val="clear" w:color="000000" w:fill="FFFFFF"/>
            <w:noWrap/>
            <w:vAlign w:val="center"/>
            <w:hideMark/>
          </w:tcPr>
          <w:p w14:paraId="4CF3D462" w14:textId="77777777" w:rsidR="00660400" w:rsidRPr="006A2978" w:rsidRDefault="00660400" w:rsidP="008F52C6">
            <w:pPr>
              <w:spacing w:after="0" w:line="240" w:lineRule="auto"/>
              <w:jc w:val="center"/>
              <w:rPr>
                <w:rFonts w:ascii="Garamond" w:hAnsi="Garamond" w:cs="Times New Roman"/>
                <w:color w:val="000000"/>
                <w:sz w:val="18"/>
                <w:szCs w:val="18"/>
              </w:rPr>
            </w:pPr>
            <w:r w:rsidRPr="006A2978">
              <w:rPr>
                <w:rFonts w:ascii="Garamond" w:hAnsi="Garamond" w:cs="Times New Roman"/>
                <w:color w:val="000000"/>
                <w:sz w:val="18"/>
                <w:szCs w:val="18"/>
              </w:rPr>
              <w:t>Sector</w:t>
            </w:r>
          </w:p>
        </w:tc>
        <w:tc>
          <w:tcPr>
            <w:tcW w:w="2560" w:type="dxa"/>
            <w:gridSpan w:val="4"/>
            <w:tcBorders>
              <w:top w:val="single" w:sz="4" w:space="0" w:color="auto"/>
              <w:left w:val="nil"/>
              <w:bottom w:val="single" w:sz="4" w:space="0" w:color="auto"/>
              <w:right w:val="single" w:sz="4" w:space="0" w:color="000000"/>
            </w:tcBorders>
            <w:shd w:val="clear" w:color="000000" w:fill="FFFFFF"/>
            <w:noWrap/>
            <w:vAlign w:val="center"/>
            <w:hideMark/>
          </w:tcPr>
          <w:p w14:paraId="41279BFA"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Labor cost shares (%)</w:t>
            </w:r>
          </w:p>
        </w:tc>
        <w:tc>
          <w:tcPr>
            <w:tcW w:w="2480" w:type="dxa"/>
            <w:gridSpan w:val="4"/>
            <w:tcBorders>
              <w:top w:val="single" w:sz="4" w:space="0" w:color="auto"/>
              <w:left w:val="nil"/>
              <w:bottom w:val="single" w:sz="4" w:space="0" w:color="auto"/>
              <w:right w:val="nil"/>
            </w:tcBorders>
            <w:shd w:val="clear" w:color="000000" w:fill="FFFFFF"/>
            <w:noWrap/>
            <w:vAlign w:val="center"/>
            <w:hideMark/>
          </w:tcPr>
          <w:p w14:paraId="2797A0A3"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Employment (</w:t>
            </w:r>
            <w:r w:rsidRPr="006A2978">
              <w:rPr>
                <w:rFonts w:ascii="Garamond" w:hAnsi="Garamond" w:cs="Times New Roman"/>
                <w:color w:val="000000"/>
                <w:sz w:val="18"/>
                <w:szCs w:val="18"/>
              </w:rPr>
              <w:t xml:space="preserve">thou. </w:t>
            </w:r>
            <w:r w:rsidRPr="006A2978">
              <w:rPr>
                <w:rFonts w:ascii="Garamond" w:eastAsia="Times New Roman" w:hAnsi="Garamond" w:cs="Times New Roman"/>
                <w:color w:val="000000"/>
                <w:sz w:val="18"/>
                <w:szCs w:val="18"/>
              </w:rPr>
              <w:t>person)</w:t>
            </w:r>
          </w:p>
        </w:tc>
        <w:tc>
          <w:tcPr>
            <w:tcW w:w="2592" w:type="dxa"/>
            <w:gridSpan w:val="4"/>
            <w:tcBorders>
              <w:top w:val="single" w:sz="4" w:space="0" w:color="auto"/>
              <w:left w:val="single" w:sz="4" w:space="0" w:color="auto"/>
              <w:bottom w:val="single" w:sz="4" w:space="0" w:color="auto"/>
              <w:right w:val="nil"/>
            </w:tcBorders>
            <w:shd w:val="clear" w:color="000000" w:fill="FFFFFF"/>
            <w:noWrap/>
            <w:vAlign w:val="center"/>
            <w:hideMark/>
          </w:tcPr>
          <w:p w14:paraId="7EFA4662"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Annual wages (thou. $2009)</w:t>
            </w:r>
          </w:p>
        </w:tc>
      </w:tr>
      <w:tr w:rsidR="00660400" w:rsidRPr="00C51E6A" w14:paraId="4CDC6D09" w14:textId="77777777" w:rsidTr="008F52C6">
        <w:trPr>
          <w:trHeight w:val="240"/>
          <w:jc w:val="center"/>
        </w:trPr>
        <w:tc>
          <w:tcPr>
            <w:tcW w:w="1645" w:type="dxa"/>
            <w:vMerge/>
            <w:tcBorders>
              <w:left w:val="nil"/>
              <w:bottom w:val="single" w:sz="4" w:space="0" w:color="auto"/>
              <w:right w:val="nil"/>
            </w:tcBorders>
            <w:shd w:val="clear" w:color="000000" w:fill="FFFFFF"/>
            <w:noWrap/>
            <w:vAlign w:val="center"/>
            <w:hideMark/>
          </w:tcPr>
          <w:p w14:paraId="400A748A" w14:textId="77777777" w:rsidR="00660400" w:rsidRPr="006A2978" w:rsidRDefault="00660400" w:rsidP="008F52C6">
            <w:pPr>
              <w:spacing w:after="0" w:line="240" w:lineRule="auto"/>
              <w:rPr>
                <w:rFonts w:ascii="Garamond" w:eastAsia="Times New Roman" w:hAnsi="Garamond" w:cs="Times New Roman"/>
                <w:color w:val="000000"/>
                <w:sz w:val="18"/>
                <w:szCs w:val="18"/>
              </w:rPr>
            </w:pPr>
          </w:p>
        </w:tc>
        <w:tc>
          <w:tcPr>
            <w:tcW w:w="694" w:type="dxa"/>
            <w:tcBorders>
              <w:top w:val="nil"/>
              <w:left w:val="nil"/>
              <w:bottom w:val="single" w:sz="4" w:space="0" w:color="auto"/>
              <w:right w:val="nil"/>
            </w:tcBorders>
            <w:shd w:val="clear" w:color="000000" w:fill="FFFFFF"/>
            <w:noWrap/>
            <w:vAlign w:val="center"/>
            <w:hideMark/>
          </w:tcPr>
          <w:p w14:paraId="6C259677"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16-24</w:t>
            </w:r>
          </w:p>
        </w:tc>
        <w:tc>
          <w:tcPr>
            <w:tcW w:w="694" w:type="dxa"/>
            <w:tcBorders>
              <w:top w:val="nil"/>
              <w:left w:val="nil"/>
              <w:bottom w:val="single" w:sz="4" w:space="0" w:color="auto"/>
              <w:right w:val="nil"/>
            </w:tcBorders>
            <w:shd w:val="clear" w:color="000000" w:fill="FFFFFF"/>
            <w:noWrap/>
            <w:vAlign w:val="center"/>
            <w:hideMark/>
          </w:tcPr>
          <w:p w14:paraId="790A463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25-44</w:t>
            </w:r>
          </w:p>
        </w:tc>
        <w:tc>
          <w:tcPr>
            <w:tcW w:w="694" w:type="dxa"/>
            <w:tcBorders>
              <w:top w:val="nil"/>
              <w:left w:val="nil"/>
              <w:bottom w:val="single" w:sz="4" w:space="0" w:color="auto"/>
              <w:right w:val="nil"/>
            </w:tcBorders>
            <w:shd w:val="clear" w:color="000000" w:fill="FFFFFF"/>
            <w:noWrap/>
            <w:vAlign w:val="center"/>
            <w:hideMark/>
          </w:tcPr>
          <w:p w14:paraId="1A35B1D6"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45-64</w:t>
            </w:r>
          </w:p>
        </w:tc>
        <w:tc>
          <w:tcPr>
            <w:tcW w:w="478" w:type="dxa"/>
            <w:tcBorders>
              <w:top w:val="nil"/>
              <w:left w:val="nil"/>
              <w:bottom w:val="single" w:sz="4" w:space="0" w:color="auto"/>
              <w:right w:val="single" w:sz="4" w:space="0" w:color="auto"/>
            </w:tcBorders>
            <w:shd w:val="clear" w:color="000000" w:fill="FFFFFF"/>
            <w:noWrap/>
            <w:vAlign w:val="center"/>
            <w:hideMark/>
          </w:tcPr>
          <w:p w14:paraId="18F41538"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65+</w:t>
            </w:r>
          </w:p>
        </w:tc>
        <w:tc>
          <w:tcPr>
            <w:tcW w:w="611" w:type="dxa"/>
            <w:tcBorders>
              <w:top w:val="nil"/>
              <w:left w:val="nil"/>
              <w:bottom w:val="single" w:sz="4" w:space="0" w:color="auto"/>
              <w:right w:val="nil"/>
            </w:tcBorders>
            <w:shd w:val="clear" w:color="000000" w:fill="FFFFFF"/>
            <w:noWrap/>
            <w:vAlign w:val="center"/>
            <w:hideMark/>
          </w:tcPr>
          <w:p w14:paraId="66DEBAD7"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16-24</w:t>
            </w:r>
          </w:p>
        </w:tc>
        <w:tc>
          <w:tcPr>
            <w:tcW w:w="663" w:type="dxa"/>
            <w:tcBorders>
              <w:top w:val="nil"/>
              <w:left w:val="nil"/>
              <w:bottom w:val="single" w:sz="4" w:space="0" w:color="auto"/>
              <w:right w:val="nil"/>
            </w:tcBorders>
            <w:shd w:val="clear" w:color="000000" w:fill="FFFFFF"/>
            <w:noWrap/>
            <w:vAlign w:val="center"/>
            <w:hideMark/>
          </w:tcPr>
          <w:p w14:paraId="09B2BE79"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25-44</w:t>
            </w:r>
          </w:p>
        </w:tc>
        <w:tc>
          <w:tcPr>
            <w:tcW w:w="675" w:type="dxa"/>
            <w:tcBorders>
              <w:top w:val="nil"/>
              <w:left w:val="nil"/>
              <w:bottom w:val="single" w:sz="4" w:space="0" w:color="auto"/>
              <w:right w:val="nil"/>
            </w:tcBorders>
            <w:shd w:val="clear" w:color="000000" w:fill="FFFFFF"/>
            <w:noWrap/>
            <w:vAlign w:val="center"/>
            <w:hideMark/>
          </w:tcPr>
          <w:p w14:paraId="2941DEC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45-64</w:t>
            </w:r>
          </w:p>
        </w:tc>
        <w:tc>
          <w:tcPr>
            <w:tcW w:w="531" w:type="dxa"/>
            <w:tcBorders>
              <w:top w:val="nil"/>
              <w:left w:val="nil"/>
              <w:bottom w:val="single" w:sz="4" w:space="0" w:color="auto"/>
              <w:right w:val="nil"/>
            </w:tcBorders>
            <w:shd w:val="clear" w:color="000000" w:fill="FFFFFF"/>
            <w:noWrap/>
            <w:vAlign w:val="center"/>
            <w:hideMark/>
          </w:tcPr>
          <w:p w14:paraId="5F0D5D2D"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65+</w:t>
            </w:r>
          </w:p>
        </w:tc>
        <w:tc>
          <w:tcPr>
            <w:tcW w:w="702" w:type="dxa"/>
            <w:tcBorders>
              <w:top w:val="nil"/>
              <w:left w:val="single" w:sz="4" w:space="0" w:color="auto"/>
              <w:bottom w:val="single" w:sz="4" w:space="0" w:color="auto"/>
              <w:right w:val="nil"/>
            </w:tcBorders>
            <w:shd w:val="clear" w:color="000000" w:fill="FFFFFF"/>
            <w:noWrap/>
            <w:vAlign w:val="center"/>
            <w:hideMark/>
          </w:tcPr>
          <w:p w14:paraId="1EBC671C"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16-24</w:t>
            </w:r>
          </w:p>
        </w:tc>
        <w:tc>
          <w:tcPr>
            <w:tcW w:w="630" w:type="dxa"/>
            <w:tcBorders>
              <w:top w:val="nil"/>
              <w:left w:val="nil"/>
              <w:bottom w:val="single" w:sz="4" w:space="0" w:color="auto"/>
              <w:right w:val="nil"/>
            </w:tcBorders>
            <w:shd w:val="clear" w:color="000000" w:fill="FFFFFF"/>
            <w:noWrap/>
            <w:vAlign w:val="center"/>
            <w:hideMark/>
          </w:tcPr>
          <w:p w14:paraId="3CCC55E5"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25-44</w:t>
            </w:r>
          </w:p>
        </w:tc>
        <w:tc>
          <w:tcPr>
            <w:tcW w:w="672" w:type="dxa"/>
            <w:tcBorders>
              <w:top w:val="nil"/>
              <w:left w:val="nil"/>
              <w:bottom w:val="single" w:sz="4" w:space="0" w:color="auto"/>
              <w:right w:val="nil"/>
            </w:tcBorders>
            <w:shd w:val="clear" w:color="000000" w:fill="FFFFFF"/>
            <w:noWrap/>
            <w:vAlign w:val="center"/>
            <w:hideMark/>
          </w:tcPr>
          <w:p w14:paraId="0607F8ED"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45-64</w:t>
            </w:r>
          </w:p>
        </w:tc>
        <w:tc>
          <w:tcPr>
            <w:tcW w:w="588" w:type="dxa"/>
            <w:tcBorders>
              <w:top w:val="nil"/>
              <w:left w:val="nil"/>
              <w:bottom w:val="single" w:sz="4" w:space="0" w:color="auto"/>
              <w:right w:val="nil"/>
            </w:tcBorders>
            <w:shd w:val="clear" w:color="000000" w:fill="FFFFFF"/>
            <w:noWrap/>
            <w:vAlign w:val="center"/>
            <w:hideMark/>
          </w:tcPr>
          <w:p w14:paraId="7AE5618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65+</w:t>
            </w:r>
          </w:p>
        </w:tc>
      </w:tr>
      <w:tr w:rsidR="00660400" w:rsidRPr="00C51E6A" w14:paraId="350414A3" w14:textId="77777777" w:rsidTr="008F52C6">
        <w:trPr>
          <w:trHeight w:val="240"/>
          <w:jc w:val="center"/>
        </w:trPr>
        <w:tc>
          <w:tcPr>
            <w:tcW w:w="1645" w:type="dxa"/>
            <w:tcBorders>
              <w:top w:val="nil"/>
              <w:left w:val="nil"/>
              <w:bottom w:val="nil"/>
              <w:right w:val="nil"/>
            </w:tcBorders>
            <w:shd w:val="clear" w:color="000000" w:fill="FFFFFF"/>
            <w:noWrap/>
            <w:vAlign w:val="center"/>
            <w:hideMark/>
          </w:tcPr>
          <w:p w14:paraId="3F4FD40D"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 Livestock &amp; Ot</w:t>
            </w:r>
          </w:p>
        </w:tc>
        <w:tc>
          <w:tcPr>
            <w:tcW w:w="694" w:type="dxa"/>
            <w:tcBorders>
              <w:top w:val="nil"/>
              <w:left w:val="nil"/>
              <w:bottom w:val="nil"/>
              <w:right w:val="nil"/>
            </w:tcBorders>
            <w:shd w:val="clear" w:color="000000" w:fill="FFFFFF"/>
            <w:noWrap/>
            <w:vAlign w:val="center"/>
            <w:hideMark/>
          </w:tcPr>
          <w:p w14:paraId="7486D222" w14:textId="77777777" w:rsidR="00660400" w:rsidRPr="006A2978" w:rsidRDefault="00660400" w:rsidP="008F52C6">
            <w:pPr>
              <w:spacing w:after="0" w:line="240" w:lineRule="auto"/>
              <w:jc w:val="center"/>
              <w:rPr>
                <w:rFonts w:ascii="Garamond" w:eastAsia="Times New Roman" w:hAnsi="Garamond" w:cs="Times New Roman"/>
                <w:b/>
                <w:bCs/>
                <w:color w:val="000000"/>
                <w:sz w:val="18"/>
                <w:szCs w:val="18"/>
              </w:rPr>
            </w:pPr>
            <w:r w:rsidRPr="006A2978">
              <w:rPr>
                <w:rFonts w:ascii="Garamond" w:eastAsia="Times New Roman" w:hAnsi="Garamond" w:cs="Times New Roman"/>
                <w:b/>
                <w:bCs/>
                <w:color w:val="000000"/>
                <w:sz w:val="18"/>
                <w:szCs w:val="18"/>
              </w:rPr>
              <w:t>11.1</w:t>
            </w:r>
          </w:p>
        </w:tc>
        <w:tc>
          <w:tcPr>
            <w:tcW w:w="694" w:type="dxa"/>
            <w:tcBorders>
              <w:top w:val="nil"/>
              <w:left w:val="nil"/>
              <w:bottom w:val="nil"/>
              <w:right w:val="nil"/>
            </w:tcBorders>
            <w:shd w:val="clear" w:color="000000" w:fill="FFFFFF"/>
            <w:noWrap/>
            <w:vAlign w:val="center"/>
            <w:hideMark/>
          </w:tcPr>
          <w:p w14:paraId="73385344"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48.3</w:t>
            </w:r>
          </w:p>
        </w:tc>
        <w:tc>
          <w:tcPr>
            <w:tcW w:w="694" w:type="dxa"/>
            <w:tcBorders>
              <w:top w:val="nil"/>
              <w:left w:val="nil"/>
              <w:bottom w:val="nil"/>
              <w:right w:val="nil"/>
            </w:tcBorders>
            <w:shd w:val="clear" w:color="000000" w:fill="FFFFFF"/>
            <w:noWrap/>
            <w:vAlign w:val="center"/>
            <w:hideMark/>
          </w:tcPr>
          <w:p w14:paraId="52DF4DB7"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36.1</w:t>
            </w:r>
          </w:p>
        </w:tc>
        <w:tc>
          <w:tcPr>
            <w:tcW w:w="478" w:type="dxa"/>
            <w:tcBorders>
              <w:top w:val="nil"/>
              <w:left w:val="nil"/>
              <w:bottom w:val="nil"/>
              <w:right w:val="single" w:sz="4" w:space="0" w:color="auto"/>
            </w:tcBorders>
            <w:shd w:val="clear" w:color="000000" w:fill="FFFFFF"/>
            <w:noWrap/>
            <w:vAlign w:val="center"/>
            <w:hideMark/>
          </w:tcPr>
          <w:p w14:paraId="5BB5429D"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4.5</w:t>
            </w:r>
          </w:p>
        </w:tc>
        <w:tc>
          <w:tcPr>
            <w:tcW w:w="611" w:type="dxa"/>
            <w:tcBorders>
              <w:top w:val="nil"/>
              <w:left w:val="nil"/>
              <w:bottom w:val="nil"/>
              <w:right w:val="nil"/>
            </w:tcBorders>
            <w:shd w:val="clear" w:color="000000" w:fill="FFFFFF"/>
            <w:noWrap/>
            <w:vAlign w:val="center"/>
            <w:hideMark/>
          </w:tcPr>
          <w:p w14:paraId="53C978C5"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176</w:t>
            </w:r>
          </w:p>
        </w:tc>
        <w:tc>
          <w:tcPr>
            <w:tcW w:w="663" w:type="dxa"/>
            <w:tcBorders>
              <w:top w:val="nil"/>
              <w:left w:val="nil"/>
              <w:bottom w:val="nil"/>
              <w:right w:val="nil"/>
            </w:tcBorders>
            <w:shd w:val="clear" w:color="000000" w:fill="FFFFFF"/>
            <w:noWrap/>
            <w:vAlign w:val="center"/>
            <w:hideMark/>
          </w:tcPr>
          <w:p w14:paraId="732B0171"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406</w:t>
            </w:r>
          </w:p>
        </w:tc>
        <w:tc>
          <w:tcPr>
            <w:tcW w:w="675" w:type="dxa"/>
            <w:tcBorders>
              <w:top w:val="nil"/>
              <w:left w:val="nil"/>
              <w:bottom w:val="nil"/>
              <w:right w:val="nil"/>
            </w:tcBorders>
            <w:shd w:val="clear" w:color="000000" w:fill="FFFFFF"/>
            <w:noWrap/>
            <w:vAlign w:val="center"/>
            <w:hideMark/>
          </w:tcPr>
          <w:p w14:paraId="53E3511F"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250</w:t>
            </w:r>
          </w:p>
        </w:tc>
        <w:tc>
          <w:tcPr>
            <w:tcW w:w="531" w:type="dxa"/>
            <w:tcBorders>
              <w:top w:val="nil"/>
              <w:left w:val="nil"/>
              <w:bottom w:val="nil"/>
              <w:right w:val="nil"/>
            </w:tcBorders>
            <w:shd w:val="clear" w:color="000000" w:fill="FFFFFF"/>
            <w:noWrap/>
            <w:vAlign w:val="center"/>
            <w:hideMark/>
          </w:tcPr>
          <w:p w14:paraId="52AC02E1"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37</w:t>
            </w:r>
          </w:p>
        </w:tc>
        <w:tc>
          <w:tcPr>
            <w:tcW w:w="702" w:type="dxa"/>
            <w:tcBorders>
              <w:top w:val="nil"/>
              <w:left w:val="single" w:sz="4" w:space="0" w:color="auto"/>
              <w:bottom w:val="nil"/>
              <w:right w:val="nil"/>
            </w:tcBorders>
            <w:shd w:val="clear" w:color="000000" w:fill="FFFFFF"/>
            <w:noWrap/>
            <w:vAlign w:val="center"/>
            <w:hideMark/>
          </w:tcPr>
          <w:p w14:paraId="2BF74BC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12.7</w:t>
            </w:r>
          </w:p>
        </w:tc>
        <w:tc>
          <w:tcPr>
            <w:tcW w:w="630" w:type="dxa"/>
            <w:tcBorders>
              <w:top w:val="nil"/>
              <w:left w:val="nil"/>
              <w:bottom w:val="nil"/>
              <w:right w:val="nil"/>
            </w:tcBorders>
            <w:shd w:val="clear" w:color="000000" w:fill="FFFFFF"/>
            <w:noWrap/>
            <w:vAlign w:val="center"/>
            <w:hideMark/>
          </w:tcPr>
          <w:p w14:paraId="4923DE0D"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24.1</w:t>
            </w:r>
          </w:p>
        </w:tc>
        <w:tc>
          <w:tcPr>
            <w:tcW w:w="672" w:type="dxa"/>
            <w:tcBorders>
              <w:top w:val="nil"/>
              <w:left w:val="nil"/>
              <w:bottom w:val="nil"/>
              <w:right w:val="nil"/>
            </w:tcBorders>
            <w:shd w:val="clear" w:color="000000" w:fill="FFFFFF"/>
            <w:noWrap/>
            <w:vAlign w:val="center"/>
            <w:hideMark/>
          </w:tcPr>
          <w:p w14:paraId="000A65C1"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29.2</w:t>
            </w:r>
          </w:p>
        </w:tc>
        <w:tc>
          <w:tcPr>
            <w:tcW w:w="588" w:type="dxa"/>
            <w:tcBorders>
              <w:top w:val="nil"/>
              <w:left w:val="nil"/>
              <w:bottom w:val="nil"/>
              <w:right w:val="nil"/>
            </w:tcBorders>
            <w:shd w:val="clear" w:color="000000" w:fill="FFFFFF"/>
            <w:noWrap/>
            <w:vAlign w:val="center"/>
            <w:hideMark/>
          </w:tcPr>
          <w:p w14:paraId="29EE461A"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24.8</w:t>
            </w:r>
          </w:p>
        </w:tc>
      </w:tr>
      <w:tr w:rsidR="00660400" w:rsidRPr="00C51E6A" w14:paraId="621227D5" w14:textId="77777777" w:rsidTr="008F52C6">
        <w:trPr>
          <w:trHeight w:val="240"/>
          <w:jc w:val="center"/>
        </w:trPr>
        <w:tc>
          <w:tcPr>
            <w:tcW w:w="1645" w:type="dxa"/>
            <w:tcBorders>
              <w:top w:val="nil"/>
              <w:left w:val="nil"/>
              <w:bottom w:val="nil"/>
              <w:right w:val="nil"/>
            </w:tcBorders>
            <w:shd w:val="clear" w:color="000000" w:fill="FFFFFF"/>
            <w:noWrap/>
            <w:vAlign w:val="center"/>
            <w:hideMark/>
          </w:tcPr>
          <w:p w14:paraId="78987360"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 Agri., Forestr</w:t>
            </w:r>
          </w:p>
        </w:tc>
        <w:tc>
          <w:tcPr>
            <w:tcW w:w="694" w:type="dxa"/>
            <w:tcBorders>
              <w:top w:val="nil"/>
              <w:left w:val="nil"/>
              <w:bottom w:val="nil"/>
              <w:right w:val="nil"/>
            </w:tcBorders>
            <w:shd w:val="clear" w:color="000000" w:fill="FFFFFF"/>
            <w:noWrap/>
            <w:vAlign w:val="center"/>
            <w:hideMark/>
          </w:tcPr>
          <w:p w14:paraId="0B8F12A1"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8.3</w:t>
            </w:r>
          </w:p>
        </w:tc>
        <w:tc>
          <w:tcPr>
            <w:tcW w:w="694" w:type="dxa"/>
            <w:tcBorders>
              <w:top w:val="nil"/>
              <w:left w:val="nil"/>
              <w:bottom w:val="nil"/>
              <w:right w:val="nil"/>
            </w:tcBorders>
            <w:shd w:val="clear" w:color="000000" w:fill="FFFFFF"/>
            <w:noWrap/>
            <w:vAlign w:val="center"/>
            <w:hideMark/>
          </w:tcPr>
          <w:p w14:paraId="0ACA5B6C"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47.9</w:t>
            </w:r>
          </w:p>
        </w:tc>
        <w:tc>
          <w:tcPr>
            <w:tcW w:w="694" w:type="dxa"/>
            <w:tcBorders>
              <w:top w:val="nil"/>
              <w:left w:val="nil"/>
              <w:bottom w:val="nil"/>
              <w:right w:val="nil"/>
            </w:tcBorders>
            <w:shd w:val="clear" w:color="000000" w:fill="FFFFFF"/>
            <w:noWrap/>
            <w:vAlign w:val="center"/>
            <w:hideMark/>
          </w:tcPr>
          <w:p w14:paraId="1021E2CD"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40.4</w:t>
            </w:r>
          </w:p>
        </w:tc>
        <w:tc>
          <w:tcPr>
            <w:tcW w:w="478" w:type="dxa"/>
            <w:tcBorders>
              <w:top w:val="nil"/>
              <w:left w:val="nil"/>
              <w:bottom w:val="nil"/>
              <w:right w:val="single" w:sz="4" w:space="0" w:color="auto"/>
            </w:tcBorders>
            <w:shd w:val="clear" w:color="000000" w:fill="FFFFFF"/>
            <w:noWrap/>
            <w:vAlign w:val="center"/>
            <w:hideMark/>
          </w:tcPr>
          <w:p w14:paraId="7F069E85"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3.4</w:t>
            </w:r>
          </w:p>
        </w:tc>
        <w:tc>
          <w:tcPr>
            <w:tcW w:w="611" w:type="dxa"/>
            <w:tcBorders>
              <w:top w:val="nil"/>
              <w:left w:val="nil"/>
              <w:bottom w:val="nil"/>
              <w:right w:val="nil"/>
            </w:tcBorders>
            <w:shd w:val="clear" w:color="000000" w:fill="FFFFFF"/>
            <w:noWrap/>
            <w:vAlign w:val="center"/>
            <w:hideMark/>
          </w:tcPr>
          <w:p w14:paraId="3BFC6288"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22</w:t>
            </w:r>
          </w:p>
        </w:tc>
        <w:tc>
          <w:tcPr>
            <w:tcW w:w="663" w:type="dxa"/>
            <w:tcBorders>
              <w:top w:val="nil"/>
              <w:left w:val="nil"/>
              <w:bottom w:val="nil"/>
              <w:right w:val="nil"/>
            </w:tcBorders>
            <w:shd w:val="clear" w:color="000000" w:fill="FFFFFF"/>
            <w:noWrap/>
            <w:vAlign w:val="center"/>
            <w:hideMark/>
          </w:tcPr>
          <w:p w14:paraId="5C5CCBC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68</w:t>
            </w:r>
          </w:p>
        </w:tc>
        <w:tc>
          <w:tcPr>
            <w:tcW w:w="675" w:type="dxa"/>
            <w:tcBorders>
              <w:top w:val="nil"/>
              <w:left w:val="nil"/>
              <w:bottom w:val="nil"/>
              <w:right w:val="nil"/>
            </w:tcBorders>
            <w:shd w:val="clear" w:color="000000" w:fill="FFFFFF"/>
            <w:noWrap/>
            <w:vAlign w:val="center"/>
            <w:hideMark/>
          </w:tcPr>
          <w:p w14:paraId="6F0373DA"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45</w:t>
            </w:r>
          </w:p>
        </w:tc>
        <w:tc>
          <w:tcPr>
            <w:tcW w:w="531" w:type="dxa"/>
            <w:tcBorders>
              <w:top w:val="nil"/>
              <w:left w:val="nil"/>
              <w:bottom w:val="nil"/>
              <w:right w:val="nil"/>
            </w:tcBorders>
            <w:shd w:val="clear" w:color="000000" w:fill="FFFFFF"/>
            <w:noWrap/>
            <w:vAlign w:val="center"/>
            <w:hideMark/>
          </w:tcPr>
          <w:p w14:paraId="7280601D"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w:t>
            </w:r>
          </w:p>
        </w:tc>
        <w:tc>
          <w:tcPr>
            <w:tcW w:w="702" w:type="dxa"/>
            <w:tcBorders>
              <w:top w:val="nil"/>
              <w:left w:val="single" w:sz="4" w:space="0" w:color="auto"/>
              <w:bottom w:val="nil"/>
              <w:right w:val="nil"/>
            </w:tcBorders>
            <w:shd w:val="clear" w:color="000000" w:fill="FFFFFF"/>
            <w:noWrap/>
            <w:vAlign w:val="center"/>
            <w:hideMark/>
          </w:tcPr>
          <w:p w14:paraId="41F4245B"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15.0</w:t>
            </w:r>
          </w:p>
        </w:tc>
        <w:tc>
          <w:tcPr>
            <w:tcW w:w="630" w:type="dxa"/>
            <w:tcBorders>
              <w:top w:val="nil"/>
              <w:left w:val="nil"/>
              <w:bottom w:val="nil"/>
              <w:right w:val="nil"/>
            </w:tcBorders>
            <w:shd w:val="clear" w:color="000000" w:fill="FFFFFF"/>
            <w:noWrap/>
            <w:vAlign w:val="center"/>
            <w:hideMark/>
          </w:tcPr>
          <w:p w14:paraId="4E239F95"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28.5</w:t>
            </w:r>
          </w:p>
        </w:tc>
        <w:tc>
          <w:tcPr>
            <w:tcW w:w="672" w:type="dxa"/>
            <w:tcBorders>
              <w:top w:val="nil"/>
              <w:left w:val="nil"/>
              <w:bottom w:val="nil"/>
              <w:right w:val="nil"/>
            </w:tcBorders>
            <w:shd w:val="clear" w:color="000000" w:fill="FFFFFF"/>
            <w:noWrap/>
            <w:vAlign w:val="center"/>
            <w:hideMark/>
          </w:tcPr>
          <w:p w14:paraId="47ADFFE1"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36.1</w:t>
            </w:r>
          </w:p>
        </w:tc>
        <w:tc>
          <w:tcPr>
            <w:tcW w:w="588" w:type="dxa"/>
            <w:tcBorders>
              <w:top w:val="nil"/>
              <w:left w:val="nil"/>
              <w:bottom w:val="nil"/>
              <w:right w:val="nil"/>
            </w:tcBorders>
            <w:shd w:val="clear" w:color="000000" w:fill="FFFFFF"/>
            <w:noWrap/>
            <w:vAlign w:val="center"/>
            <w:hideMark/>
          </w:tcPr>
          <w:p w14:paraId="793E3207"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25.7</w:t>
            </w:r>
          </w:p>
        </w:tc>
      </w:tr>
      <w:tr w:rsidR="00660400" w:rsidRPr="00C51E6A" w14:paraId="78EB6B98" w14:textId="77777777" w:rsidTr="008F52C6">
        <w:trPr>
          <w:trHeight w:val="240"/>
          <w:jc w:val="center"/>
        </w:trPr>
        <w:tc>
          <w:tcPr>
            <w:tcW w:w="1645" w:type="dxa"/>
            <w:tcBorders>
              <w:top w:val="nil"/>
              <w:left w:val="nil"/>
              <w:bottom w:val="nil"/>
              <w:right w:val="nil"/>
            </w:tcBorders>
            <w:shd w:val="clear" w:color="000000" w:fill="FFFFFF"/>
            <w:noWrap/>
            <w:vAlign w:val="center"/>
            <w:hideMark/>
          </w:tcPr>
          <w:p w14:paraId="6D8F08CB"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 Mining</w:t>
            </w:r>
          </w:p>
        </w:tc>
        <w:tc>
          <w:tcPr>
            <w:tcW w:w="694" w:type="dxa"/>
            <w:tcBorders>
              <w:top w:val="nil"/>
              <w:left w:val="nil"/>
              <w:bottom w:val="nil"/>
              <w:right w:val="nil"/>
            </w:tcBorders>
            <w:shd w:val="clear" w:color="000000" w:fill="FFFFFF"/>
            <w:noWrap/>
            <w:vAlign w:val="center"/>
            <w:hideMark/>
          </w:tcPr>
          <w:p w14:paraId="23513B99"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5.1</w:t>
            </w:r>
          </w:p>
        </w:tc>
        <w:tc>
          <w:tcPr>
            <w:tcW w:w="694" w:type="dxa"/>
            <w:tcBorders>
              <w:top w:val="nil"/>
              <w:left w:val="nil"/>
              <w:bottom w:val="nil"/>
              <w:right w:val="nil"/>
            </w:tcBorders>
            <w:shd w:val="clear" w:color="000000" w:fill="FFFFFF"/>
            <w:noWrap/>
            <w:vAlign w:val="center"/>
            <w:hideMark/>
          </w:tcPr>
          <w:p w14:paraId="7E682CFA"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45.2</w:t>
            </w:r>
          </w:p>
        </w:tc>
        <w:tc>
          <w:tcPr>
            <w:tcW w:w="694" w:type="dxa"/>
            <w:tcBorders>
              <w:top w:val="nil"/>
              <w:left w:val="nil"/>
              <w:bottom w:val="nil"/>
              <w:right w:val="nil"/>
            </w:tcBorders>
            <w:shd w:val="clear" w:color="000000" w:fill="FFFFFF"/>
            <w:noWrap/>
            <w:vAlign w:val="center"/>
            <w:hideMark/>
          </w:tcPr>
          <w:p w14:paraId="7D926F33"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47.7</w:t>
            </w:r>
          </w:p>
        </w:tc>
        <w:tc>
          <w:tcPr>
            <w:tcW w:w="478" w:type="dxa"/>
            <w:tcBorders>
              <w:top w:val="nil"/>
              <w:left w:val="nil"/>
              <w:bottom w:val="nil"/>
              <w:right w:val="single" w:sz="4" w:space="0" w:color="auto"/>
            </w:tcBorders>
            <w:shd w:val="clear" w:color="000000" w:fill="FFFFFF"/>
            <w:noWrap/>
            <w:vAlign w:val="center"/>
            <w:hideMark/>
          </w:tcPr>
          <w:p w14:paraId="75C0E572"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2.1</w:t>
            </w:r>
          </w:p>
        </w:tc>
        <w:tc>
          <w:tcPr>
            <w:tcW w:w="611" w:type="dxa"/>
            <w:tcBorders>
              <w:top w:val="nil"/>
              <w:left w:val="nil"/>
              <w:bottom w:val="nil"/>
              <w:right w:val="nil"/>
            </w:tcBorders>
            <w:shd w:val="clear" w:color="000000" w:fill="FFFFFF"/>
            <w:noWrap/>
            <w:vAlign w:val="center"/>
            <w:hideMark/>
          </w:tcPr>
          <w:p w14:paraId="042F323D"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54</w:t>
            </w:r>
          </w:p>
        </w:tc>
        <w:tc>
          <w:tcPr>
            <w:tcW w:w="663" w:type="dxa"/>
            <w:tcBorders>
              <w:top w:val="nil"/>
              <w:left w:val="nil"/>
              <w:bottom w:val="nil"/>
              <w:right w:val="nil"/>
            </w:tcBorders>
            <w:shd w:val="clear" w:color="000000" w:fill="FFFFFF"/>
            <w:noWrap/>
            <w:vAlign w:val="center"/>
            <w:hideMark/>
          </w:tcPr>
          <w:p w14:paraId="21A71053"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266</w:t>
            </w:r>
          </w:p>
        </w:tc>
        <w:tc>
          <w:tcPr>
            <w:tcW w:w="675" w:type="dxa"/>
            <w:tcBorders>
              <w:top w:val="nil"/>
              <w:left w:val="nil"/>
              <w:bottom w:val="nil"/>
              <w:right w:val="nil"/>
            </w:tcBorders>
            <w:shd w:val="clear" w:color="000000" w:fill="FFFFFF"/>
            <w:noWrap/>
            <w:vAlign w:val="center"/>
            <w:hideMark/>
          </w:tcPr>
          <w:p w14:paraId="212A028B"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218</w:t>
            </w:r>
          </w:p>
        </w:tc>
        <w:tc>
          <w:tcPr>
            <w:tcW w:w="531" w:type="dxa"/>
            <w:tcBorders>
              <w:top w:val="nil"/>
              <w:left w:val="nil"/>
              <w:bottom w:val="nil"/>
              <w:right w:val="nil"/>
            </w:tcBorders>
            <w:shd w:val="clear" w:color="000000" w:fill="FFFFFF"/>
            <w:noWrap/>
            <w:vAlign w:val="center"/>
            <w:hideMark/>
          </w:tcPr>
          <w:p w14:paraId="63B03F6C"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11</w:t>
            </w:r>
          </w:p>
        </w:tc>
        <w:tc>
          <w:tcPr>
            <w:tcW w:w="702" w:type="dxa"/>
            <w:tcBorders>
              <w:top w:val="nil"/>
              <w:left w:val="single" w:sz="4" w:space="0" w:color="auto"/>
              <w:bottom w:val="nil"/>
              <w:right w:val="nil"/>
            </w:tcBorders>
            <w:shd w:val="clear" w:color="000000" w:fill="FFFFFF"/>
            <w:noWrap/>
            <w:vAlign w:val="center"/>
            <w:hideMark/>
          </w:tcPr>
          <w:p w14:paraId="7B7E0386"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32.5</w:t>
            </w:r>
          </w:p>
        </w:tc>
        <w:tc>
          <w:tcPr>
            <w:tcW w:w="630" w:type="dxa"/>
            <w:tcBorders>
              <w:top w:val="nil"/>
              <w:left w:val="nil"/>
              <w:bottom w:val="nil"/>
              <w:right w:val="nil"/>
            </w:tcBorders>
            <w:shd w:val="clear" w:color="000000" w:fill="FFFFFF"/>
            <w:noWrap/>
            <w:vAlign w:val="center"/>
            <w:hideMark/>
          </w:tcPr>
          <w:p w14:paraId="2C5A1E19"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59.1</w:t>
            </w:r>
          </w:p>
        </w:tc>
        <w:tc>
          <w:tcPr>
            <w:tcW w:w="672" w:type="dxa"/>
            <w:tcBorders>
              <w:top w:val="nil"/>
              <w:left w:val="nil"/>
              <w:bottom w:val="nil"/>
              <w:right w:val="nil"/>
            </w:tcBorders>
            <w:shd w:val="clear" w:color="000000" w:fill="FFFFFF"/>
            <w:noWrap/>
            <w:vAlign w:val="center"/>
            <w:hideMark/>
          </w:tcPr>
          <w:p w14:paraId="184166A6"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76.0</w:t>
            </w:r>
          </w:p>
        </w:tc>
        <w:tc>
          <w:tcPr>
            <w:tcW w:w="588" w:type="dxa"/>
            <w:tcBorders>
              <w:top w:val="nil"/>
              <w:left w:val="nil"/>
              <w:bottom w:val="nil"/>
              <w:right w:val="nil"/>
            </w:tcBorders>
            <w:shd w:val="clear" w:color="000000" w:fill="FFFFFF"/>
            <w:noWrap/>
            <w:vAlign w:val="center"/>
            <w:hideMark/>
          </w:tcPr>
          <w:p w14:paraId="200B9F4F"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63.8</w:t>
            </w:r>
          </w:p>
        </w:tc>
      </w:tr>
      <w:tr w:rsidR="00660400" w:rsidRPr="00C51E6A" w14:paraId="118392C8" w14:textId="77777777" w:rsidTr="008F52C6">
        <w:trPr>
          <w:trHeight w:val="240"/>
          <w:jc w:val="center"/>
        </w:trPr>
        <w:tc>
          <w:tcPr>
            <w:tcW w:w="1645" w:type="dxa"/>
            <w:tcBorders>
              <w:top w:val="nil"/>
              <w:left w:val="nil"/>
              <w:bottom w:val="nil"/>
              <w:right w:val="nil"/>
            </w:tcBorders>
            <w:shd w:val="clear" w:color="000000" w:fill="FFFFFF"/>
            <w:noWrap/>
            <w:vAlign w:val="center"/>
            <w:hideMark/>
          </w:tcPr>
          <w:p w14:paraId="7A8B9483"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 Utilities</w:t>
            </w:r>
          </w:p>
        </w:tc>
        <w:tc>
          <w:tcPr>
            <w:tcW w:w="694" w:type="dxa"/>
            <w:tcBorders>
              <w:top w:val="nil"/>
              <w:left w:val="nil"/>
              <w:bottom w:val="nil"/>
              <w:right w:val="nil"/>
            </w:tcBorders>
            <w:shd w:val="clear" w:color="000000" w:fill="FFFFFF"/>
            <w:noWrap/>
            <w:vAlign w:val="center"/>
            <w:hideMark/>
          </w:tcPr>
          <w:p w14:paraId="57CD4DD0"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2.3</w:t>
            </w:r>
          </w:p>
        </w:tc>
        <w:tc>
          <w:tcPr>
            <w:tcW w:w="694" w:type="dxa"/>
            <w:tcBorders>
              <w:top w:val="nil"/>
              <w:left w:val="nil"/>
              <w:bottom w:val="nil"/>
              <w:right w:val="nil"/>
            </w:tcBorders>
            <w:shd w:val="clear" w:color="000000" w:fill="FFFFFF"/>
            <w:noWrap/>
            <w:vAlign w:val="center"/>
            <w:hideMark/>
          </w:tcPr>
          <w:p w14:paraId="7A2F17E0"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39.2</w:t>
            </w:r>
          </w:p>
        </w:tc>
        <w:tc>
          <w:tcPr>
            <w:tcW w:w="694" w:type="dxa"/>
            <w:tcBorders>
              <w:top w:val="nil"/>
              <w:left w:val="nil"/>
              <w:bottom w:val="nil"/>
              <w:right w:val="nil"/>
            </w:tcBorders>
            <w:shd w:val="clear" w:color="000000" w:fill="FFFFFF"/>
            <w:noWrap/>
            <w:vAlign w:val="center"/>
            <w:hideMark/>
          </w:tcPr>
          <w:p w14:paraId="7BB3DB1E" w14:textId="77777777" w:rsidR="00660400" w:rsidRPr="006A2978" w:rsidRDefault="00660400" w:rsidP="008F52C6">
            <w:pPr>
              <w:spacing w:after="0" w:line="240" w:lineRule="auto"/>
              <w:jc w:val="center"/>
              <w:rPr>
                <w:rFonts w:ascii="Garamond" w:eastAsia="Times New Roman" w:hAnsi="Garamond" w:cs="Times New Roman"/>
                <w:b/>
                <w:bCs/>
                <w:color w:val="000000"/>
                <w:sz w:val="18"/>
                <w:szCs w:val="18"/>
              </w:rPr>
            </w:pPr>
            <w:r w:rsidRPr="006A2978">
              <w:rPr>
                <w:rFonts w:ascii="Garamond" w:eastAsia="Times New Roman" w:hAnsi="Garamond" w:cs="Times New Roman"/>
                <w:b/>
                <w:bCs/>
                <w:color w:val="000000"/>
                <w:sz w:val="18"/>
                <w:szCs w:val="18"/>
              </w:rPr>
              <w:t>56.9</w:t>
            </w:r>
          </w:p>
        </w:tc>
        <w:tc>
          <w:tcPr>
            <w:tcW w:w="478" w:type="dxa"/>
            <w:tcBorders>
              <w:top w:val="nil"/>
              <w:left w:val="nil"/>
              <w:bottom w:val="nil"/>
              <w:right w:val="single" w:sz="4" w:space="0" w:color="auto"/>
            </w:tcBorders>
            <w:shd w:val="clear" w:color="000000" w:fill="FFFFFF"/>
            <w:noWrap/>
            <w:vAlign w:val="center"/>
            <w:hideMark/>
          </w:tcPr>
          <w:p w14:paraId="3DE9F992"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1.6</w:t>
            </w:r>
          </w:p>
        </w:tc>
        <w:tc>
          <w:tcPr>
            <w:tcW w:w="611" w:type="dxa"/>
            <w:tcBorders>
              <w:top w:val="nil"/>
              <w:left w:val="nil"/>
              <w:bottom w:val="nil"/>
              <w:right w:val="nil"/>
            </w:tcBorders>
            <w:shd w:val="clear" w:color="000000" w:fill="FFFFFF"/>
            <w:noWrap/>
            <w:vAlign w:val="center"/>
            <w:hideMark/>
          </w:tcPr>
          <w:p w14:paraId="541830A0"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40</w:t>
            </w:r>
          </w:p>
        </w:tc>
        <w:tc>
          <w:tcPr>
            <w:tcW w:w="663" w:type="dxa"/>
            <w:tcBorders>
              <w:top w:val="nil"/>
              <w:left w:val="nil"/>
              <w:bottom w:val="nil"/>
              <w:right w:val="nil"/>
            </w:tcBorders>
            <w:shd w:val="clear" w:color="000000" w:fill="FFFFFF"/>
            <w:noWrap/>
            <w:vAlign w:val="center"/>
            <w:hideMark/>
          </w:tcPr>
          <w:p w14:paraId="3F0E5B1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308</w:t>
            </w:r>
          </w:p>
        </w:tc>
        <w:tc>
          <w:tcPr>
            <w:tcW w:w="675" w:type="dxa"/>
            <w:tcBorders>
              <w:top w:val="nil"/>
              <w:left w:val="nil"/>
              <w:bottom w:val="nil"/>
              <w:right w:val="nil"/>
            </w:tcBorders>
            <w:shd w:val="clear" w:color="000000" w:fill="FFFFFF"/>
            <w:noWrap/>
            <w:vAlign w:val="center"/>
            <w:hideMark/>
          </w:tcPr>
          <w:p w14:paraId="24CA6471"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366</w:t>
            </w:r>
          </w:p>
        </w:tc>
        <w:tc>
          <w:tcPr>
            <w:tcW w:w="531" w:type="dxa"/>
            <w:tcBorders>
              <w:top w:val="nil"/>
              <w:left w:val="nil"/>
              <w:bottom w:val="nil"/>
              <w:right w:val="nil"/>
            </w:tcBorders>
            <w:shd w:val="clear" w:color="000000" w:fill="FFFFFF"/>
            <w:noWrap/>
            <w:vAlign w:val="center"/>
            <w:hideMark/>
          </w:tcPr>
          <w:p w14:paraId="037C1507"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14</w:t>
            </w:r>
          </w:p>
        </w:tc>
        <w:tc>
          <w:tcPr>
            <w:tcW w:w="702" w:type="dxa"/>
            <w:tcBorders>
              <w:top w:val="nil"/>
              <w:left w:val="single" w:sz="4" w:space="0" w:color="auto"/>
              <w:bottom w:val="nil"/>
              <w:right w:val="nil"/>
            </w:tcBorders>
            <w:shd w:val="clear" w:color="000000" w:fill="FFFFFF"/>
            <w:noWrap/>
            <w:vAlign w:val="center"/>
            <w:hideMark/>
          </w:tcPr>
          <w:p w14:paraId="4A3F5614"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27.8</w:t>
            </w:r>
          </w:p>
        </w:tc>
        <w:tc>
          <w:tcPr>
            <w:tcW w:w="630" w:type="dxa"/>
            <w:tcBorders>
              <w:top w:val="nil"/>
              <w:left w:val="nil"/>
              <w:bottom w:val="nil"/>
              <w:right w:val="nil"/>
            </w:tcBorders>
            <w:shd w:val="clear" w:color="000000" w:fill="FFFFFF"/>
            <w:noWrap/>
            <w:vAlign w:val="center"/>
            <w:hideMark/>
          </w:tcPr>
          <w:p w14:paraId="7AD6215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61.2</w:t>
            </w:r>
          </w:p>
        </w:tc>
        <w:tc>
          <w:tcPr>
            <w:tcW w:w="672" w:type="dxa"/>
            <w:tcBorders>
              <w:top w:val="nil"/>
              <w:left w:val="nil"/>
              <w:bottom w:val="nil"/>
              <w:right w:val="nil"/>
            </w:tcBorders>
            <w:shd w:val="clear" w:color="000000" w:fill="FFFFFF"/>
            <w:noWrap/>
            <w:vAlign w:val="center"/>
            <w:hideMark/>
          </w:tcPr>
          <w:p w14:paraId="03CB06C4"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74.9</w:t>
            </w:r>
          </w:p>
        </w:tc>
        <w:tc>
          <w:tcPr>
            <w:tcW w:w="588" w:type="dxa"/>
            <w:tcBorders>
              <w:top w:val="nil"/>
              <w:left w:val="nil"/>
              <w:bottom w:val="nil"/>
              <w:right w:val="nil"/>
            </w:tcBorders>
            <w:shd w:val="clear" w:color="000000" w:fill="FFFFFF"/>
            <w:noWrap/>
            <w:vAlign w:val="center"/>
            <w:hideMark/>
          </w:tcPr>
          <w:p w14:paraId="1ECF4B2C"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54.5</w:t>
            </w:r>
          </w:p>
        </w:tc>
      </w:tr>
      <w:tr w:rsidR="00660400" w:rsidRPr="00C51E6A" w14:paraId="4E98BF0D" w14:textId="77777777" w:rsidTr="008F52C6">
        <w:trPr>
          <w:trHeight w:val="240"/>
          <w:jc w:val="center"/>
        </w:trPr>
        <w:tc>
          <w:tcPr>
            <w:tcW w:w="1645" w:type="dxa"/>
            <w:tcBorders>
              <w:top w:val="nil"/>
              <w:left w:val="nil"/>
              <w:bottom w:val="nil"/>
              <w:right w:val="nil"/>
            </w:tcBorders>
            <w:shd w:val="clear" w:color="000000" w:fill="FFFFFF"/>
            <w:noWrap/>
            <w:vAlign w:val="center"/>
            <w:hideMark/>
          </w:tcPr>
          <w:p w14:paraId="7FA2B42E"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 Construction</w:t>
            </w:r>
          </w:p>
        </w:tc>
        <w:tc>
          <w:tcPr>
            <w:tcW w:w="694" w:type="dxa"/>
            <w:tcBorders>
              <w:top w:val="nil"/>
              <w:left w:val="nil"/>
              <w:bottom w:val="nil"/>
              <w:right w:val="nil"/>
            </w:tcBorders>
            <w:shd w:val="clear" w:color="000000" w:fill="FFFFFF"/>
            <w:noWrap/>
            <w:vAlign w:val="center"/>
            <w:hideMark/>
          </w:tcPr>
          <w:p w14:paraId="1FE74B63"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7.3</w:t>
            </w:r>
          </w:p>
        </w:tc>
        <w:tc>
          <w:tcPr>
            <w:tcW w:w="694" w:type="dxa"/>
            <w:tcBorders>
              <w:top w:val="nil"/>
              <w:left w:val="nil"/>
              <w:bottom w:val="nil"/>
              <w:right w:val="nil"/>
            </w:tcBorders>
            <w:shd w:val="clear" w:color="000000" w:fill="FFFFFF"/>
            <w:noWrap/>
            <w:vAlign w:val="center"/>
            <w:hideMark/>
          </w:tcPr>
          <w:p w14:paraId="0743E66A" w14:textId="77777777" w:rsidR="00660400" w:rsidRPr="006A2978" w:rsidRDefault="00660400" w:rsidP="008F52C6">
            <w:pPr>
              <w:spacing w:after="0" w:line="240" w:lineRule="auto"/>
              <w:jc w:val="center"/>
              <w:rPr>
                <w:rFonts w:ascii="Garamond" w:eastAsia="Times New Roman" w:hAnsi="Garamond" w:cs="Times New Roman"/>
                <w:b/>
                <w:bCs/>
                <w:color w:val="000000"/>
                <w:sz w:val="18"/>
                <w:szCs w:val="18"/>
              </w:rPr>
            </w:pPr>
            <w:r w:rsidRPr="006A2978">
              <w:rPr>
                <w:rFonts w:ascii="Garamond" w:eastAsia="Times New Roman" w:hAnsi="Garamond" w:cs="Times New Roman"/>
                <w:b/>
                <w:bCs/>
                <w:color w:val="000000"/>
                <w:sz w:val="18"/>
                <w:szCs w:val="18"/>
              </w:rPr>
              <w:t>54.5</w:t>
            </w:r>
          </w:p>
        </w:tc>
        <w:tc>
          <w:tcPr>
            <w:tcW w:w="694" w:type="dxa"/>
            <w:tcBorders>
              <w:top w:val="nil"/>
              <w:left w:val="nil"/>
              <w:bottom w:val="nil"/>
              <w:right w:val="nil"/>
            </w:tcBorders>
            <w:shd w:val="clear" w:color="000000" w:fill="FFFFFF"/>
            <w:noWrap/>
            <w:vAlign w:val="center"/>
            <w:hideMark/>
          </w:tcPr>
          <w:p w14:paraId="52EB34F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36.4</w:t>
            </w:r>
          </w:p>
        </w:tc>
        <w:tc>
          <w:tcPr>
            <w:tcW w:w="478" w:type="dxa"/>
            <w:tcBorders>
              <w:top w:val="nil"/>
              <w:left w:val="nil"/>
              <w:bottom w:val="nil"/>
              <w:right w:val="single" w:sz="4" w:space="0" w:color="auto"/>
            </w:tcBorders>
            <w:shd w:val="clear" w:color="000000" w:fill="FFFFFF"/>
            <w:noWrap/>
            <w:vAlign w:val="center"/>
            <w:hideMark/>
          </w:tcPr>
          <w:p w14:paraId="245CCEDD"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1.8</w:t>
            </w:r>
          </w:p>
        </w:tc>
        <w:tc>
          <w:tcPr>
            <w:tcW w:w="611" w:type="dxa"/>
            <w:tcBorders>
              <w:top w:val="nil"/>
              <w:left w:val="nil"/>
              <w:bottom w:val="nil"/>
              <w:right w:val="nil"/>
            </w:tcBorders>
            <w:shd w:val="clear" w:color="000000" w:fill="FFFFFF"/>
            <w:noWrap/>
            <w:vAlign w:val="center"/>
            <w:hideMark/>
          </w:tcPr>
          <w:p w14:paraId="1778BEEB"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966</w:t>
            </w:r>
          </w:p>
        </w:tc>
        <w:tc>
          <w:tcPr>
            <w:tcW w:w="663" w:type="dxa"/>
            <w:tcBorders>
              <w:top w:val="nil"/>
              <w:left w:val="nil"/>
              <w:bottom w:val="nil"/>
              <w:right w:val="nil"/>
            </w:tcBorders>
            <w:shd w:val="clear" w:color="000000" w:fill="FFFFFF"/>
            <w:noWrap/>
            <w:vAlign w:val="center"/>
            <w:hideMark/>
          </w:tcPr>
          <w:p w14:paraId="0E40ED8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3722</w:t>
            </w:r>
          </w:p>
        </w:tc>
        <w:tc>
          <w:tcPr>
            <w:tcW w:w="675" w:type="dxa"/>
            <w:tcBorders>
              <w:top w:val="nil"/>
              <w:left w:val="nil"/>
              <w:bottom w:val="nil"/>
              <w:right w:val="nil"/>
            </w:tcBorders>
            <w:shd w:val="clear" w:color="000000" w:fill="FFFFFF"/>
            <w:noWrap/>
            <w:vAlign w:val="center"/>
            <w:hideMark/>
          </w:tcPr>
          <w:p w14:paraId="6BE60C31"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1933</w:t>
            </w:r>
          </w:p>
        </w:tc>
        <w:tc>
          <w:tcPr>
            <w:tcW w:w="531" w:type="dxa"/>
            <w:tcBorders>
              <w:top w:val="nil"/>
              <w:left w:val="nil"/>
              <w:bottom w:val="nil"/>
              <w:right w:val="nil"/>
            </w:tcBorders>
            <w:shd w:val="clear" w:color="000000" w:fill="FFFFFF"/>
            <w:noWrap/>
            <w:vAlign w:val="center"/>
            <w:hideMark/>
          </w:tcPr>
          <w:p w14:paraId="736EA910"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113</w:t>
            </w:r>
          </w:p>
        </w:tc>
        <w:tc>
          <w:tcPr>
            <w:tcW w:w="702" w:type="dxa"/>
            <w:tcBorders>
              <w:top w:val="nil"/>
              <w:left w:val="single" w:sz="4" w:space="0" w:color="auto"/>
              <w:bottom w:val="nil"/>
              <w:right w:val="nil"/>
            </w:tcBorders>
            <w:shd w:val="clear" w:color="000000" w:fill="FFFFFF"/>
            <w:noWrap/>
            <w:vAlign w:val="center"/>
            <w:hideMark/>
          </w:tcPr>
          <w:p w14:paraId="7758AEFD"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20.3</w:t>
            </w:r>
          </w:p>
        </w:tc>
        <w:tc>
          <w:tcPr>
            <w:tcW w:w="630" w:type="dxa"/>
            <w:tcBorders>
              <w:top w:val="nil"/>
              <w:left w:val="nil"/>
              <w:bottom w:val="nil"/>
              <w:right w:val="nil"/>
            </w:tcBorders>
            <w:shd w:val="clear" w:color="000000" w:fill="FFFFFF"/>
            <w:noWrap/>
            <w:vAlign w:val="center"/>
            <w:hideMark/>
          </w:tcPr>
          <w:p w14:paraId="203E1A92"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39.1</w:t>
            </w:r>
          </w:p>
        </w:tc>
        <w:tc>
          <w:tcPr>
            <w:tcW w:w="672" w:type="dxa"/>
            <w:tcBorders>
              <w:top w:val="nil"/>
              <w:left w:val="nil"/>
              <w:bottom w:val="nil"/>
              <w:right w:val="nil"/>
            </w:tcBorders>
            <w:shd w:val="clear" w:color="000000" w:fill="FFFFFF"/>
            <w:noWrap/>
            <w:vAlign w:val="center"/>
            <w:hideMark/>
          </w:tcPr>
          <w:p w14:paraId="098E13DB"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50.3</w:t>
            </w:r>
          </w:p>
        </w:tc>
        <w:tc>
          <w:tcPr>
            <w:tcW w:w="588" w:type="dxa"/>
            <w:tcBorders>
              <w:top w:val="nil"/>
              <w:left w:val="nil"/>
              <w:bottom w:val="nil"/>
              <w:right w:val="nil"/>
            </w:tcBorders>
            <w:shd w:val="clear" w:color="000000" w:fill="FFFFFF"/>
            <w:noWrap/>
            <w:vAlign w:val="center"/>
            <w:hideMark/>
          </w:tcPr>
          <w:p w14:paraId="2A9C709B"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42.6</w:t>
            </w:r>
          </w:p>
        </w:tc>
      </w:tr>
      <w:tr w:rsidR="00660400" w:rsidRPr="00C51E6A" w14:paraId="6044BC9D" w14:textId="77777777" w:rsidTr="008F52C6">
        <w:trPr>
          <w:trHeight w:val="240"/>
          <w:jc w:val="center"/>
        </w:trPr>
        <w:tc>
          <w:tcPr>
            <w:tcW w:w="1645" w:type="dxa"/>
            <w:tcBorders>
              <w:top w:val="nil"/>
              <w:left w:val="nil"/>
              <w:bottom w:val="nil"/>
              <w:right w:val="nil"/>
            </w:tcBorders>
            <w:shd w:val="clear" w:color="000000" w:fill="FFFFFF"/>
            <w:noWrap/>
            <w:vAlign w:val="center"/>
            <w:hideMark/>
          </w:tcPr>
          <w:p w14:paraId="54E64045"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6 Food &amp; Kindred</w:t>
            </w:r>
          </w:p>
        </w:tc>
        <w:tc>
          <w:tcPr>
            <w:tcW w:w="694" w:type="dxa"/>
            <w:tcBorders>
              <w:top w:val="nil"/>
              <w:left w:val="nil"/>
              <w:bottom w:val="nil"/>
              <w:right w:val="nil"/>
            </w:tcBorders>
            <w:shd w:val="clear" w:color="000000" w:fill="FFFFFF"/>
            <w:noWrap/>
            <w:vAlign w:val="center"/>
            <w:hideMark/>
          </w:tcPr>
          <w:p w14:paraId="203C7C26"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5.5</w:t>
            </w:r>
          </w:p>
        </w:tc>
        <w:tc>
          <w:tcPr>
            <w:tcW w:w="694" w:type="dxa"/>
            <w:tcBorders>
              <w:top w:val="nil"/>
              <w:left w:val="nil"/>
              <w:bottom w:val="nil"/>
              <w:right w:val="nil"/>
            </w:tcBorders>
            <w:shd w:val="clear" w:color="000000" w:fill="FFFFFF"/>
            <w:noWrap/>
            <w:vAlign w:val="center"/>
            <w:hideMark/>
          </w:tcPr>
          <w:p w14:paraId="4B73728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46.8</w:t>
            </w:r>
          </w:p>
        </w:tc>
        <w:tc>
          <w:tcPr>
            <w:tcW w:w="694" w:type="dxa"/>
            <w:tcBorders>
              <w:top w:val="nil"/>
              <w:left w:val="nil"/>
              <w:bottom w:val="nil"/>
              <w:right w:val="nil"/>
            </w:tcBorders>
            <w:shd w:val="clear" w:color="000000" w:fill="FFFFFF"/>
            <w:noWrap/>
            <w:vAlign w:val="center"/>
            <w:hideMark/>
          </w:tcPr>
          <w:p w14:paraId="26FE86A2"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45.8</w:t>
            </w:r>
          </w:p>
        </w:tc>
        <w:tc>
          <w:tcPr>
            <w:tcW w:w="478" w:type="dxa"/>
            <w:tcBorders>
              <w:top w:val="nil"/>
              <w:left w:val="nil"/>
              <w:bottom w:val="nil"/>
              <w:right w:val="single" w:sz="4" w:space="0" w:color="auto"/>
            </w:tcBorders>
            <w:shd w:val="clear" w:color="000000" w:fill="FFFFFF"/>
            <w:noWrap/>
            <w:vAlign w:val="center"/>
            <w:hideMark/>
          </w:tcPr>
          <w:p w14:paraId="0D7FAE8D"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1.9</w:t>
            </w:r>
          </w:p>
        </w:tc>
        <w:tc>
          <w:tcPr>
            <w:tcW w:w="611" w:type="dxa"/>
            <w:tcBorders>
              <w:top w:val="nil"/>
              <w:left w:val="nil"/>
              <w:bottom w:val="nil"/>
              <w:right w:val="nil"/>
            </w:tcBorders>
            <w:shd w:val="clear" w:color="000000" w:fill="FFFFFF"/>
            <w:noWrap/>
            <w:vAlign w:val="center"/>
            <w:hideMark/>
          </w:tcPr>
          <w:p w14:paraId="76580573"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170</w:t>
            </w:r>
          </w:p>
        </w:tc>
        <w:tc>
          <w:tcPr>
            <w:tcW w:w="663" w:type="dxa"/>
            <w:tcBorders>
              <w:top w:val="nil"/>
              <w:left w:val="nil"/>
              <w:bottom w:val="nil"/>
              <w:right w:val="nil"/>
            </w:tcBorders>
            <w:shd w:val="clear" w:color="000000" w:fill="FFFFFF"/>
            <w:noWrap/>
            <w:vAlign w:val="center"/>
            <w:hideMark/>
          </w:tcPr>
          <w:p w14:paraId="29D60FC1"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646</w:t>
            </w:r>
          </w:p>
        </w:tc>
        <w:tc>
          <w:tcPr>
            <w:tcW w:w="675" w:type="dxa"/>
            <w:tcBorders>
              <w:top w:val="nil"/>
              <w:left w:val="nil"/>
              <w:bottom w:val="nil"/>
              <w:right w:val="nil"/>
            </w:tcBorders>
            <w:shd w:val="clear" w:color="000000" w:fill="FFFFFF"/>
            <w:noWrap/>
            <w:vAlign w:val="center"/>
            <w:hideMark/>
          </w:tcPr>
          <w:p w14:paraId="14272613"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511</w:t>
            </w:r>
          </w:p>
        </w:tc>
        <w:tc>
          <w:tcPr>
            <w:tcW w:w="531" w:type="dxa"/>
            <w:tcBorders>
              <w:top w:val="nil"/>
              <w:left w:val="nil"/>
              <w:bottom w:val="nil"/>
              <w:right w:val="nil"/>
            </w:tcBorders>
            <w:shd w:val="clear" w:color="000000" w:fill="FFFFFF"/>
            <w:noWrap/>
            <w:vAlign w:val="center"/>
            <w:hideMark/>
          </w:tcPr>
          <w:p w14:paraId="3CEC5AE7"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29</w:t>
            </w:r>
          </w:p>
        </w:tc>
        <w:tc>
          <w:tcPr>
            <w:tcW w:w="702" w:type="dxa"/>
            <w:tcBorders>
              <w:top w:val="nil"/>
              <w:left w:val="single" w:sz="4" w:space="0" w:color="auto"/>
              <w:bottom w:val="nil"/>
              <w:right w:val="nil"/>
            </w:tcBorders>
            <w:shd w:val="clear" w:color="000000" w:fill="FFFFFF"/>
            <w:noWrap/>
            <w:vAlign w:val="center"/>
            <w:hideMark/>
          </w:tcPr>
          <w:p w14:paraId="52682C01"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16.1</w:t>
            </w:r>
          </w:p>
        </w:tc>
        <w:tc>
          <w:tcPr>
            <w:tcW w:w="630" w:type="dxa"/>
            <w:tcBorders>
              <w:top w:val="nil"/>
              <w:left w:val="nil"/>
              <w:bottom w:val="nil"/>
              <w:right w:val="nil"/>
            </w:tcBorders>
            <w:shd w:val="clear" w:color="000000" w:fill="FFFFFF"/>
            <w:noWrap/>
            <w:vAlign w:val="center"/>
            <w:hideMark/>
          </w:tcPr>
          <w:p w14:paraId="016D0546"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35.7</w:t>
            </w:r>
          </w:p>
        </w:tc>
        <w:tc>
          <w:tcPr>
            <w:tcW w:w="672" w:type="dxa"/>
            <w:tcBorders>
              <w:top w:val="nil"/>
              <w:left w:val="nil"/>
              <w:bottom w:val="nil"/>
              <w:right w:val="nil"/>
            </w:tcBorders>
            <w:shd w:val="clear" w:color="000000" w:fill="FFFFFF"/>
            <w:noWrap/>
            <w:vAlign w:val="center"/>
            <w:hideMark/>
          </w:tcPr>
          <w:p w14:paraId="4E6FF8EA"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44.2</w:t>
            </w:r>
          </w:p>
        </w:tc>
        <w:tc>
          <w:tcPr>
            <w:tcW w:w="588" w:type="dxa"/>
            <w:tcBorders>
              <w:top w:val="nil"/>
              <w:left w:val="nil"/>
              <w:bottom w:val="nil"/>
              <w:right w:val="nil"/>
            </w:tcBorders>
            <w:shd w:val="clear" w:color="000000" w:fill="FFFFFF"/>
            <w:noWrap/>
            <w:vAlign w:val="center"/>
            <w:hideMark/>
          </w:tcPr>
          <w:p w14:paraId="38AD0279"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32.7</w:t>
            </w:r>
          </w:p>
        </w:tc>
      </w:tr>
      <w:tr w:rsidR="00660400" w:rsidRPr="00C51E6A" w14:paraId="63E12F59" w14:textId="77777777" w:rsidTr="008F52C6">
        <w:trPr>
          <w:trHeight w:val="240"/>
          <w:jc w:val="center"/>
        </w:trPr>
        <w:tc>
          <w:tcPr>
            <w:tcW w:w="1645" w:type="dxa"/>
            <w:tcBorders>
              <w:top w:val="nil"/>
              <w:left w:val="nil"/>
              <w:bottom w:val="nil"/>
              <w:right w:val="nil"/>
            </w:tcBorders>
            <w:shd w:val="clear" w:color="000000" w:fill="FFFFFF"/>
            <w:noWrap/>
            <w:vAlign w:val="center"/>
            <w:hideMark/>
          </w:tcPr>
          <w:p w14:paraId="4804B903"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7 Tobacco Prod.</w:t>
            </w:r>
          </w:p>
        </w:tc>
        <w:tc>
          <w:tcPr>
            <w:tcW w:w="694" w:type="dxa"/>
            <w:tcBorders>
              <w:top w:val="nil"/>
              <w:left w:val="nil"/>
              <w:bottom w:val="nil"/>
              <w:right w:val="nil"/>
            </w:tcBorders>
            <w:shd w:val="clear" w:color="000000" w:fill="FFFFFF"/>
            <w:noWrap/>
            <w:vAlign w:val="center"/>
            <w:hideMark/>
          </w:tcPr>
          <w:p w14:paraId="783A8A18"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3.5</w:t>
            </w:r>
          </w:p>
        </w:tc>
        <w:tc>
          <w:tcPr>
            <w:tcW w:w="694" w:type="dxa"/>
            <w:tcBorders>
              <w:top w:val="nil"/>
              <w:left w:val="nil"/>
              <w:bottom w:val="nil"/>
              <w:right w:val="nil"/>
            </w:tcBorders>
            <w:shd w:val="clear" w:color="000000" w:fill="FFFFFF"/>
            <w:noWrap/>
            <w:vAlign w:val="center"/>
            <w:hideMark/>
          </w:tcPr>
          <w:p w14:paraId="78D0AB08"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46.8</w:t>
            </w:r>
          </w:p>
        </w:tc>
        <w:tc>
          <w:tcPr>
            <w:tcW w:w="694" w:type="dxa"/>
            <w:tcBorders>
              <w:top w:val="nil"/>
              <w:left w:val="nil"/>
              <w:bottom w:val="nil"/>
              <w:right w:val="nil"/>
            </w:tcBorders>
            <w:shd w:val="clear" w:color="000000" w:fill="FFFFFF"/>
            <w:noWrap/>
            <w:vAlign w:val="center"/>
            <w:hideMark/>
          </w:tcPr>
          <w:p w14:paraId="783E5CE5"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47.7</w:t>
            </w:r>
          </w:p>
        </w:tc>
        <w:tc>
          <w:tcPr>
            <w:tcW w:w="478" w:type="dxa"/>
            <w:tcBorders>
              <w:top w:val="nil"/>
              <w:left w:val="nil"/>
              <w:bottom w:val="nil"/>
              <w:right w:val="single" w:sz="4" w:space="0" w:color="auto"/>
            </w:tcBorders>
            <w:shd w:val="clear" w:color="000000" w:fill="FFFFFF"/>
            <w:noWrap/>
            <w:vAlign w:val="center"/>
            <w:hideMark/>
          </w:tcPr>
          <w:p w14:paraId="0B7EBB4D"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2.0</w:t>
            </w:r>
          </w:p>
        </w:tc>
        <w:tc>
          <w:tcPr>
            <w:tcW w:w="611" w:type="dxa"/>
            <w:tcBorders>
              <w:top w:val="nil"/>
              <w:left w:val="nil"/>
              <w:bottom w:val="nil"/>
              <w:right w:val="nil"/>
            </w:tcBorders>
            <w:shd w:val="clear" w:color="000000" w:fill="FFFFFF"/>
            <w:noWrap/>
            <w:vAlign w:val="center"/>
            <w:hideMark/>
          </w:tcPr>
          <w:p w14:paraId="17E42110"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12</w:t>
            </w:r>
          </w:p>
        </w:tc>
        <w:tc>
          <w:tcPr>
            <w:tcW w:w="663" w:type="dxa"/>
            <w:tcBorders>
              <w:top w:val="nil"/>
              <w:left w:val="nil"/>
              <w:bottom w:val="nil"/>
              <w:right w:val="nil"/>
            </w:tcBorders>
            <w:shd w:val="clear" w:color="000000" w:fill="FFFFFF"/>
            <w:noWrap/>
            <w:vAlign w:val="center"/>
            <w:hideMark/>
          </w:tcPr>
          <w:p w14:paraId="25D51D1C"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67</w:t>
            </w:r>
          </w:p>
        </w:tc>
        <w:tc>
          <w:tcPr>
            <w:tcW w:w="675" w:type="dxa"/>
            <w:tcBorders>
              <w:top w:val="nil"/>
              <w:left w:val="nil"/>
              <w:bottom w:val="nil"/>
              <w:right w:val="nil"/>
            </w:tcBorders>
            <w:shd w:val="clear" w:color="000000" w:fill="FFFFFF"/>
            <w:noWrap/>
            <w:vAlign w:val="center"/>
            <w:hideMark/>
          </w:tcPr>
          <w:p w14:paraId="7BCA7AC8"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53</w:t>
            </w:r>
          </w:p>
        </w:tc>
        <w:tc>
          <w:tcPr>
            <w:tcW w:w="531" w:type="dxa"/>
            <w:tcBorders>
              <w:top w:val="nil"/>
              <w:left w:val="nil"/>
              <w:bottom w:val="nil"/>
              <w:right w:val="nil"/>
            </w:tcBorders>
            <w:shd w:val="clear" w:color="000000" w:fill="FFFFFF"/>
            <w:noWrap/>
            <w:vAlign w:val="center"/>
            <w:hideMark/>
          </w:tcPr>
          <w:p w14:paraId="21D55307"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w:t>
            </w:r>
          </w:p>
        </w:tc>
        <w:tc>
          <w:tcPr>
            <w:tcW w:w="702" w:type="dxa"/>
            <w:tcBorders>
              <w:top w:val="nil"/>
              <w:left w:val="single" w:sz="4" w:space="0" w:color="auto"/>
              <w:bottom w:val="nil"/>
              <w:right w:val="nil"/>
            </w:tcBorders>
            <w:shd w:val="clear" w:color="000000" w:fill="FFFFFF"/>
            <w:noWrap/>
            <w:vAlign w:val="center"/>
            <w:hideMark/>
          </w:tcPr>
          <w:p w14:paraId="0FDEFD80"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20.8</w:t>
            </w:r>
          </w:p>
        </w:tc>
        <w:tc>
          <w:tcPr>
            <w:tcW w:w="630" w:type="dxa"/>
            <w:tcBorders>
              <w:top w:val="nil"/>
              <w:left w:val="nil"/>
              <w:bottom w:val="nil"/>
              <w:right w:val="nil"/>
            </w:tcBorders>
            <w:shd w:val="clear" w:color="000000" w:fill="FFFFFF"/>
            <w:noWrap/>
            <w:vAlign w:val="center"/>
            <w:hideMark/>
          </w:tcPr>
          <w:p w14:paraId="78AFD5B0"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50.2</w:t>
            </w:r>
          </w:p>
        </w:tc>
        <w:tc>
          <w:tcPr>
            <w:tcW w:w="672" w:type="dxa"/>
            <w:tcBorders>
              <w:top w:val="nil"/>
              <w:left w:val="nil"/>
              <w:bottom w:val="nil"/>
              <w:right w:val="nil"/>
            </w:tcBorders>
            <w:shd w:val="clear" w:color="000000" w:fill="FFFFFF"/>
            <w:noWrap/>
            <w:vAlign w:val="center"/>
            <w:hideMark/>
          </w:tcPr>
          <w:p w14:paraId="0CA5B801"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65.2</w:t>
            </w:r>
          </w:p>
        </w:tc>
        <w:tc>
          <w:tcPr>
            <w:tcW w:w="588" w:type="dxa"/>
            <w:tcBorders>
              <w:top w:val="nil"/>
              <w:left w:val="nil"/>
              <w:bottom w:val="nil"/>
              <w:right w:val="nil"/>
            </w:tcBorders>
            <w:shd w:val="clear" w:color="000000" w:fill="FFFFFF"/>
            <w:noWrap/>
            <w:vAlign w:val="center"/>
            <w:hideMark/>
          </w:tcPr>
          <w:p w14:paraId="4C90A39A"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43.2</w:t>
            </w:r>
          </w:p>
        </w:tc>
      </w:tr>
      <w:tr w:rsidR="00660400" w:rsidRPr="00C51E6A" w14:paraId="4EB79A71" w14:textId="77777777" w:rsidTr="008F52C6">
        <w:trPr>
          <w:trHeight w:val="240"/>
          <w:jc w:val="center"/>
        </w:trPr>
        <w:tc>
          <w:tcPr>
            <w:tcW w:w="1645" w:type="dxa"/>
            <w:tcBorders>
              <w:top w:val="nil"/>
              <w:left w:val="nil"/>
              <w:bottom w:val="nil"/>
              <w:right w:val="nil"/>
            </w:tcBorders>
            <w:shd w:val="clear" w:color="000000" w:fill="FFFFFF"/>
            <w:noWrap/>
            <w:vAlign w:val="center"/>
            <w:hideMark/>
          </w:tcPr>
          <w:p w14:paraId="50E25275"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8 Apparel &amp; Text</w:t>
            </w:r>
          </w:p>
        </w:tc>
        <w:tc>
          <w:tcPr>
            <w:tcW w:w="694" w:type="dxa"/>
            <w:tcBorders>
              <w:top w:val="nil"/>
              <w:left w:val="nil"/>
              <w:bottom w:val="nil"/>
              <w:right w:val="nil"/>
            </w:tcBorders>
            <w:shd w:val="clear" w:color="000000" w:fill="FFFFFF"/>
            <w:noWrap/>
            <w:vAlign w:val="center"/>
            <w:hideMark/>
          </w:tcPr>
          <w:p w14:paraId="15822647"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4.2</w:t>
            </w:r>
          </w:p>
        </w:tc>
        <w:tc>
          <w:tcPr>
            <w:tcW w:w="694" w:type="dxa"/>
            <w:tcBorders>
              <w:top w:val="nil"/>
              <w:left w:val="nil"/>
              <w:bottom w:val="nil"/>
              <w:right w:val="nil"/>
            </w:tcBorders>
            <w:shd w:val="clear" w:color="000000" w:fill="FFFFFF"/>
            <w:noWrap/>
            <w:vAlign w:val="center"/>
            <w:hideMark/>
          </w:tcPr>
          <w:p w14:paraId="3D03281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45.5</w:t>
            </w:r>
          </w:p>
        </w:tc>
        <w:tc>
          <w:tcPr>
            <w:tcW w:w="694" w:type="dxa"/>
            <w:tcBorders>
              <w:top w:val="nil"/>
              <w:left w:val="nil"/>
              <w:bottom w:val="nil"/>
              <w:right w:val="nil"/>
            </w:tcBorders>
            <w:shd w:val="clear" w:color="000000" w:fill="FFFFFF"/>
            <w:noWrap/>
            <w:vAlign w:val="center"/>
            <w:hideMark/>
          </w:tcPr>
          <w:p w14:paraId="3D26D4D3"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47.1</w:t>
            </w:r>
          </w:p>
        </w:tc>
        <w:tc>
          <w:tcPr>
            <w:tcW w:w="478" w:type="dxa"/>
            <w:tcBorders>
              <w:top w:val="nil"/>
              <w:left w:val="nil"/>
              <w:bottom w:val="nil"/>
              <w:right w:val="single" w:sz="4" w:space="0" w:color="auto"/>
            </w:tcBorders>
            <w:shd w:val="clear" w:color="000000" w:fill="FFFFFF"/>
            <w:noWrap/>
            <w:vAlign w:val="center"/>
            <w:hideMark/>
          </w:tcPr>
          <w:p w14:paraId="15BF78E6"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3.1</w:t>
            </w:r>
          </w:p>
        </w:tc>
        <w:tc>
          <w:tcPr>
            <w:tcW w:w="611" w:type="dxa"/>
            <w:tcBorders>
              <w:top w:val="nil"/>
              <w:left w:val="nil"/>
              <w:bottom w:val="nil"/>
              <w:right w:val="nil"/>
            </w:tcBorders>
            <w:shd w:val="clear" w:color="000000" w:fill="FFFFFF"/>
            <w:noWrap/>
            <w:vAlign w:val="center"/>
            <w:hideMark/>
          </w:tcPr>
          <w:p w14:paraId="6D8DC5A7"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52</w:t>
            </w:r>
          </w:p>
        </w:tc>
        <w:tc>
          <w:tcPr>
            <w:tcW w:w="663" w:type="dxa"/>
            <w:tcBorders>
              <w:top w:val="nil"/>
              <w:left w:val="nil"/>
              <w:bottom w:val="nil"/>
              <w:right w:val="nil"/>
            </w:tcBorders>
            <w:shd w:val="clear" w:color="000000" w:fill="FFFFFF"/>
            <w:noWrap/>
            <w:vAlign w:val="center"/>
            <w:hideMark/>
          </w:tcPr>
          <w:p w14:paraId="72E4770D"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301</w:t>
            </w:r>
          </w:p>
        </w:tc>
        <w:tc>
          <w:tcPr>
            <w:tcW w:w="675" w:type="dxa"/>
            <w:tcBorders>
              <w:top w:val="nil"/>
              <w:left w:val="nil"/>
              <w:bottom w:val="nil"/>
              <w:right w:val="nil"/>
            </w:tcBorders>
            <w:shd w:val="clear" w:color="000000" w:fill="FFFFFF"/>
            <w:noWrap/>
            <w:vAlign w:val="center"/>
            <w:hideMark/>
          </w:tcPr>
          <w:p w14:paraId="41B81067"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268</w:t>
            </w:r>
          </w:p>
        </w:tc>
        <w:tc>
          <w:tcPr>
            <w:tcW w:w="531" w:type="dxa"/>
            <w:tcBorders>
              <w:top w:val="nil"/>
              <w:left w:val="nil"/>
              <w:bottom w:val="nil"/>
              <w:right w:val="nil"/>
            </w:tcBorders>
            <w:shd w:val="clear" w:color="000000" w:fill="FFFFFF"/>
            <w:noWrap/>
            <w:vAlign w:val="center"/>
            <w:hideMark/>
          </w:tcPr>
          <w:p w14:paraId="4D5A21CC"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21</w:t>
            </w:r>
          </w:p>
        </w:tc>
        <w:tc>
          <w:tcPr>
            <w:tcW w:w="702" w:type="dxa"/>
            <w:tcBorders>
              <w:top w:val="nil"/>
              <w:left w:val="single" w:sz="4" w:space="0" w:color="auto"/>
              <w:bottom w:val="nil"/>
              <w:right w:val="nil"/>
            </w:tcBorders>
            <w:shd w:val="clear" w:color="000000" w:fill="FFFFFF"/>
            <w:noWrap/>
            <w:vAlign w:val="center"/>
            <w:hideMark/>
          </w:tcPr>
          <w:p w14:paraId="15CF7BE8"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16.8</w:t>
            </w:r>
          </w:p>
        </w:tc>
        <w:tc>
          <w:tcPr>
            <w:tcW w:w="630" w:type="dxa"/>
            <w:tcBorders>
              <w:top w:val="nil"/>
              <w:left w:val="nil"/>
              <w:bottom w:val="nil"/>
              <w:right w:val="nil"/>
            </w:tcBorders>
            <w:shd w:val="clear" w:color="000000" w:fill="FFFFFF"/>
            <w:noWrap/>
            <w:vAlign w:val="center"/>
            <w:hideMark/>
          </w:tcPr>
          <w:p w14:paraId="53D1433B"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31.4</w:t>
            </w:r>
          </w:p>
        </w:tc>
        <w:tc>
          <w:tcPr>
            <w:tcW w:w="672" w:type="dxa"/>
            <w:tcBorders>
              <w:top w:val="nil"/>
              <w:left w:val="nil"/>
              <w:bottom w:val="nil"/>
              <w:right w:val="nil"/>
            </w:tcBorders>
            <w:shd w:val="clear" w:color="000000" w:fill="FFFFFF"/>
            <w:noWrap/>
            <w:vAlign w:val="center"/>
            <w:hideMark/>
          </w:tcPr>
          <w:p w14:paraId="1E0D0102"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36.6</w:t>
            </w:r>
          </w:p>
        </w:tc>
        <w:tc>
          <w:tcPr>
            <w:tcW w:w="588" w:type="dxa"/>
            <w:tcBorders>
              <w:top w:val="nil"/>
              <w:left w:val="nil"/>
              <w:bottom w:val="nil"/>
              <w:right w:val="nil"/>
            </w:tcBorders>
            <w:shd w:val="clear" w:color="000000" w:fill="FFFFFF"/>
            <w:noWrap/>
            <w:vAlign w:val="center"/>
            <w:hideMark/>
          </w:tcPr>
          <w:p w14:paraId="73EC63A5"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31.2</w:t>
            </w:r>
          </w:p>
        </w:tc>
      </w:tr>
      <w:tr w:rsidR="00660400" w:rsidRPr="00C51E6A" w14:paraId="710BE572" w14:textId="77777777" w:rsidTr="008F52C6">
        <w:trPr>
          <w:trHeight w:val="240"/>
          <w:jc w:val="center"/>
        </w:trPr>
        <w:tc>
          <w:tcPr>
            <w:tcW w:w="1645" w:type="dxa"/>
            <w:tcBorders>
              <w:top w:val="nil"/>
              <w:left w:val="nil"/>
              <w:bottom w:val="nil"/>
              <w:right w:val="nil"/>
            </w:tcBorders>
            <w:shd w:val="clear" w:color="000000" w:fill="FFFFFF"/>
            <w:noWrap/>
            <w:vAlign w:val="center"/>
            <w:hideMark/>
          </w:tcPr>
          <w:p w14:paraId="74ACB14C"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9 Leather &amp; Leat</w:t>
            </w:r>
          </w:p>
        </w:tc>
        <w:tc>
          <w:tcPr>
            <w:tcW w:w="694" w:type="dxa"/>
            <w:tcBorders>
              <w:top w:val="nil"/>
              <w:left w:val="nil"/>
              <w:bottom w:val="nil"/>
              <w:right w:val="nil"/>
            </w:tcBorders>
            <w:shd w:val="clear" w:color="000000" w:fill="FFFFFF"/>
            <w:noWrap/>
            <w:vAlign w:val="center"/>
            <w:hideMark/>
          </w:tcPr>
          <w:p w14:paraId="201A9F0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4.6</w:t>
            </w:r>
          </w:p>
        </w:tc>
        <w:tc>
          <w:tcPr>
            <w:tcW w:w="694" w:type="dxa"/>
            <w:tcBorders>
              <w:top w:val="nil"/>
              <w:left w:val="nil"/>
              <w:bottom w:val="nil"/>
              <w:right w:val="nil"/>
            </w:tcBorders>
            <w:shd w:val="clear" w:color="000000" w:fill="FFFFFF"/>
            <w:noWrap/>
            <w:vAlign w:val="center"/>
            <w:hideMark/>
          </w:tcPr>
          <w:p w14:paraId="3854ABE3"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50.8</w:t>
            </w:r>
          </w:p>
        </w:tc>
        <w:tc>
          <w:tcPr>
            <w:tcW w:w="694" w:type="dxa"/>
            <w:tcBorders>
              <w:top w:val="nil"/>
              <w:left w:val="nil"/>
              <w:bottom w:val="nil"/>
              <w:right w:val="nil"/>
            </w:tcBorders>
            <w:shd w:val="clear" w:color="000000" w:fill="FFFFFF"/>
            <w:noWrap/>
            <w:vAlign w:val="center"/>
            <w:hideMark/>
          </w:tcPr>
          <w:p w14:paraId="2352E81A"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39.4</w:t>
            </w:r>
          </w:p>
        </w:tc>
        <w:tc>
          <w:tcPr>
            <w:tcW w:w="478" w:type="dxa"/>
            <w:tcBorders>
              <w:top w:val="nil"/>
              <w:left w:val="nil"/>
              <w:bottom w:val="nil"/>
              <w:right w:val="single" w:sz="4" w:space="0" w:color="auto"/>
            </w:tcBorders>
            <w:shd w:val="clear" w:color="000000" w:fill="FFFFFF"/>
            <w:noWrap/>
            <w:vAlign w:val="center"/>
            <w:hideMark/>
          </w:tcPr>
          <w:p w14:paraId="3E9EEF9B" w14:textId="77777777" w:rsidR="00660400" w:rsidRPr="006A2978" w:rsidRDefault="00660400" w:rsidP="008F52C6">
            <w:pPr>
              <w:spacing w:after="0" w:line="240" w:lineRule="auto"/>
              <w:jc w:val="center"/>
              <w:rPr>
                <w:rFonts w:ascii="Garamond" w:eastAsia="Times New Roman" w:hAnsi="Garamond" w:cs="Times New Roman"/>
                <w:b/>
                <w:bCs/>
                <w:color w:val="000000"/>
                <w:sz w:val="18"/>
                <w:szCs w:val="18"/>
              </w:rPr>
            </w:pPr>
            <w:r w:rsidRPr="006A2978">
              <w:rPr>
                <w:rFonts w:ascii="Garamond" w:eastAsia="Times New Roman" w:hAnsi="Garamond" w:cs="Times New Roman"/>
                <w:b/>
                <w:bCs/>
                <w:color w:val="000000"/>
                <w:sz w:val="18"/>
                <w:szCs w:val="18"/>
              </w:rPr>
              <w:t>5.1</w:t>
            </w:r>
          </w:p>
        </w:tc>
        <w:tc>
          <w:tcPr>
            <w:tcW w:w="611" w:type="dxa"/>
            <w:tcBorders>
              <w:top w:val="nil"/>
              <w:left w:val="nil"/>
              <w:bottom w:val="nil"/>
              <w:right w:val="nil"/>
            </w:tcBorders>
            <w:shd w:val="clear" w:color="000000" w:fill="FFFFFF"/>
            <w:noWrap/>
            <w:vAlign w:val="center"/>
            <w:hideMark/>
          </w:tcPr>
          <w:p w14:paraId="725AF60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w:t>
            </w:r>
          </w:p>
        </w:tc>
        <w:tc>
          <w:tcPr>
            <w:tcW w:w="663" w:type="dxa"/>
            <w:tcBorders>
              <w:top w:val="nil"/>
              <w:left w:val="nil"/>
              <w:bottom w:val="nil"/>
              <w:right w:val="nil"/>
            </w:tcBorders>
            <w:shd w:val="clear" w:color="000000" w:fill="FFFFFF"/>
            <w:noWrap/>
            <w:vAlign w:val="center"/>
            <w:hideMark/>
          </w:tcPr>
          <w:p w14:paraId="269E74B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8</w:t>
            </w:r>
          </w:p>
        </w:tc>
        <w:tc>
          <w:tcPr>
            <w:tcW w:w="675" w:type="dxa"/>
            <w:tcBorders>
              <w:top w:val="nil"/>
              <w:left w:val="nil"/>
              <w:bottom w:val="nil"/>
              <w:right w:val="nil"/>
            </w:tcBorders>
            <w:shd w:val="clear" w:color="000000" w:fill="FFFFFF"/>
            <w:noWrap/>
            <w:vAlign w:val="center"/>
            <w:hideMark/>
          </w:tcPr>
          <w:p w14:paraId="27F16807"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6</w:t>
            </w:r>
          </w:p>
        </w:tc>
        <w:tc>
          <w:tcPr>
            <w:tcW w:w="531" w:type="dxa"/>
            <w:tcBorders>
              <w:top w:val="nil"/>
              <w:left w:val="nil"/>
              <w:bottom w:val="nil"/>
              <w:right w:val="nil"/>
            </w:tcBorders>
            <w:shd w:val="clear" w:color="000000" w:fill="FFFFFF"/>
            <w:noWrap/>
            <w:vAlign w:val="center"/>
            <w:hideMark/>
          </w:tcPr>
          <w:p w14:paraId="7330A790"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w:t>
            </w:r>
          </w:p>
        </w:tc>
        <w:tc>
          <w:tcPr>
            <w:tcW w:w="702" w:type="dxa"/>
            <w:tcBorders>
              <w:top w:val="nil"/>
              <w:left w:val="single" w:sz="4" w:space="0" w:color="auto"/>
              <w:bottom w:val="nil"/>
              <w:right w:val="nil"/>
            </w:tcBorders>
            <w:shd w:val="clear" w:color="000000" w:fill="FFFFFF"/>
            <w:noWrap/>
            <w:vAlign w:val="center"/>
            <w:hideMark/>
          </w:tcPr>
          <w:p w14:paraId="2C99230B"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14.7</w:t>
            </w:r>
          </w:p>
        </w:tc>
        <w:tc>
          <w:tcPr>
            <w:tcW w:w="630" w:type="dxa"/>
            <w:tcBorders>
              <w:top w:val="nil"/>
              <w:left w:val="nil"/>
              <w:bottom w:val="nil"/>
              <w:right w:val="nil"/>
            </w:tcBorders>
            <w:shd w:val="clear" w:color="000000" w:fill="FFFFFF"/>
            <w:noWrap/>
            <w:vAlign w:val="center"/>
            <w:hideMark/>
          </w:tcPr>
          <w:p w14:paraId="09E22DD9"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38.0</w:t>
            </w:r>
          </w:p>
        </w:tc>
        <w:tc>
          <w:tcPr>
            <w:tcW w:w="672" w:type="dxa"/>
            <w:tcBorders>
              <w:top w:val="nil"/>
              <w:left w:val="nil"/>
              <w:bottom w:val="nil"/>
              <w:right w:val="nil"/>
            </w:tcBorders>
            <w:shd w:val="clear" w:color="000000" w:fill="FFFFFF"/>
            <w:noWrap/>
            <w:vAlign w:val="center"/>
            <w:hideMark/>
          </w:tcPr>
          <w:p w14:paraId="450590EF"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41.3</w:t>
            </w:r>
          </w:p>
        </w:tc>
        <w:tc>
          <w:tcPr>
            <w:tcW w:w="588" w:type="dxa"/>
            <w:tcBorders>
              <w:top w:val="nil"/>
              <w:left w:val="nil"/>
              <w:bottom w:val="nil"/>
              <w:right w:val="nil"/>
            </w:tcBorders>
            <w:shd w:val="clear" w:color="000000" w:fill="FFFFFF"/>
            <w:noWrap/>
            <w:vAlign w:val="center"/>
            <w:hideMark/>
          </w:tcPr>
          <w:p w14:paraId="0195F606"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37.5</w:t>
            </w:r>
          </w:p>
        </w:tc>
      </w:tr>
      <w:tr w:rsidR="00660400" w:rsidRPr="00C51E6A" w14:paraId="5CA2FE46" w14:textId="77777777" w:rsidTr="008F52C6">
        <w:trPr>
          <w:trHeight w:val="240"/>
          <w:jc w:val="center"/>
        </w:trPr>
        <w:tc>
          <w:tcPr>
            <w:tcW w:w="1645" w:type="dxa"/>
            <w:tcBorders>
              <w:top w:val="nil"/>
              <w:left w:val="nil"/>
              <w:bottom w:val="nil"/>
              <w:right w:val="nil"/>
            </w:tcBorders>
            <w:shd w:val="clear" w:color="000000" w:fill="FFFFFF"/>
            <w:noWrap/>
            <w:vAlign w:val="center"/>
            <w:hideMark/>
          </w:tcPr>
          <w:p w14:paraId="706E3921"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10 Lumber &amp; Wood</w:t>
            </w:r>
          </w:p>
        </w:tc>
        <w:tc>
          <w:tcPr>
            <w:tcW w:w="694" w:type="dxa"/>
            <w:tcBorders>
              <w:top w:val="nil"/>
              <w:left w:val="nil"/>
              <w:bottom w:val="nil"/>
              <w:right w:val="nil"/>
            </w:tcBorders>
            <w:shd w:val="clear" w:color="000000" w:fill="FFFFFF"/>
            <w:noWrap/>
            <w:vAlign w:val="center"/>
            <w:hideMark/>
          </w:tcPr>
          <w:p w14:paraId="4F928FD0"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6.9</w:t>
            </w:r>
          </w:p>
        </w:tc>
        <w:tc>
          <w:tcPr>
            <w:tcW w:w="694" w:type="dxa"/>
            <w:tcBorders>
              <w:top w:val="nil"/>
              <w:left w:val="nil"/>
              <w:bottom w:val="nil"/>
              <w:right w:val="nil"/>
            </w:tcBorders>
            <w:shd w:val="clear" w:color="000000" w:fill="FFFFFF"/>
            <w:noWrap/>
            <w:vAlign w:val="center"/>
            <w:hideMark/>
          </w:tcPr>
          <w:p w14:paraId="44A3FCE6"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48.0</w:t>
            </w:r>
          </w:p>
        </w:tc>
        <w:tc>
          <w:tcPr>
            <w:tcW w:w="694" w:type="dxa"/>
            <w:tcBorders>
              <w:top w:val="nil"/>
              <w:left w:val="nil"/>
              <w:bottom w:val="nil"/>
              <w:right w:val="nil"/>
            </w:tcBorders>
            <w:shd w:val="clear" w:color="000000" w:fill="FFFFFF"/>
            <w:noWrap/>
            <w:vAlign w:val="center"/>
            <w:hideMark/>
          </w:tcPr>
          <w:p w14:paraId="6229D154"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42.8</w:t>
            </w:r>
          </w:p>
        </w:tc>
        <w:tc>
          <w:tcPr>
            <w:tcW w:w="478" w:type="dxa"/>
            <w:tcBorders>
              <w:top w:val="nil"/>
              <w:left w:val="nil"/>
              <w:bottom w:val="nil"/>
              <w:right w:val="single" w:sz="4" w:space="0" w:color="auto"/>
            </w:tcBorders>
            <w:shd w:val="clear" w:color="000000" w:fill="FFFFFF"/>
            <w:noWrap/>
            <w:vAlign w:val="center"/>
            <w:hideMark/>
          </w:tcPr>
          <w:p w14:paraId="7950722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2.2</w:t>
            </w:r>
          </w:p>
        </w:tc>
        <w:tc>
          <w:tcPr>
            <w:tcW w:w="611" w:type="dxa"/>
            <w:tcBorders>
              <w:top w:val="nil"/>
              <w:left w:val="nil"/>
              <w:bottom w:val="nil"/>
              <w:right w:val="nil"/>
            </w:tcBorders>
            <w:shd w:val="clear" w:color="000000" w:fill="FFFFFF"/>
            <w:noWrap/>
            <w:vAlign w:val="center"/>
            <w:hideMark/>
          </w:tcPr>
          <w:p w14:paraId="1E3959C8"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45</w:t>
            </w:r>
          </w:p>
        </w:tc>
        <w:tc>
          <w:tcPr>
            <w:tcW w:w="663" w:type="dxa"/>
            <w:tcBorders>
              <w:top w:val="nil"/>
              <w:left w:val="nil"/>
              <w:bottom w:val="nil"/>
              <w:right w:val="nil"/>
            </w:tcBorders>
            <w:shd w:val="clear" w:color="000000" w:fill="FFFFFF"/>
            <w:noWrap/>
            <w:vAlign w:val="center"/>
            <w:hideMark/>
          </w:tcPr>
          <w:p w14:paraId="193605E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171</w:t>
            </w:r>
          </w:p>
        </w:tc>
        <w:tc>
          <w:tcPr>
            <w:tcW w:w="675" w:type="dxa"/>
            <w:tcBorders>
              <w:top w:val="nil"/>
              <w:left w:val="nil"/>
              <w:bottom w:val="nil"/>
              <w:right w:val="nil"/>
            </w:tcBorders>
            <w:shd w:val="clear" w:color="000000" w:fill="FFFFFF"/>
            <w:noWrap/>
            <w:vAlign w:val="center"/>
            <w:hideMark/>
          </w:tcPr>
          <w:p w14:paraId="488E3EBF"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126</w:t>
            </w:r>
          </w:p>
        </w:tc>
        <w:tc>
          <w:tcPr>
            <w:tcW w:w="531" w:type="dxa"/>
            <w:tcBorders>
              <w:top w:val="nil"/>
              <w:left w:val="nil"/>
              <w:bottom w:val="nil"/>
              <w:right w:val="nil"/>
            </w:tcBorders>
            <w:shd w:val="clear" w:color="000000" w:fill="FFFFFF"/>
            <w:noWrap/>
            <w:vAlign w:val="center"/>
            <w:hideMark/>
          </w:tcPr>
          <w:p w14:paraId="140A0393"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9</w:t>
            </w:r>
          </w:p>
        </w:tc>
        <w:tc>
          <w:tcPr>
            <w:tcW w:w="702" w:type="dxa"/>
            <w:tcBorders>
              <w:top w:val="nil"/>
              <w:left w:val="single" w:sz="4" w:space="0" w:color="auto"/>
              <w:bottom w:val="nil"/>
              <w:right w:val="nil"/>
            </w:tcBorders>
            <w:shd w:val="clear" w:color="000000" w:fill="FFFFFF"/>
            <w:noWrap/>
            <w:vAlign w:val="center"/>
            <w:hideMark/>
          </w:tcPr>
          <w:p w14:paraId="5F37DE3D"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18.9</w:t>
            </w:r>
          </w:p>
        </w:tc>
        <w:tc>
          <w:tcPr>
            <w:tcW w:w="630" w:type="dxa"/>
            <w:tcBorders>
              <w:top w:val="nil"/>
              <w:left w:val="nil"/>
              <w:bottom w:val="nil"/>
              <w:right w:val="nil"/>
            </w:tcBorders>
            <w:shd w:val="clear" w:color="000000" w:fill="FFFFFF"/>
            <w:noWrap/>
            <w:vAlign w:val="center"/>
            <w:hideMark/>
          </w:tcPr>
          <w:p w14:paraId="7D55C111"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34.4</w:t>
            </w:r>
          </w:p>
        </w:tc>
        <w:tc>
          <w:tcPr>
            <w:tcW w:w="672" w:type="dxa"/>
            <w:tcBorders>
              <w:top w:val="nil"/>
              <w:left w:val="nil"/>
              <w:bottom w:val="nil"/>
              <w:right w:val="nil"/>
            </w:tcBorders>
            <w:shd w:val="clear" w:color="000000" w:fill="FFFFFF"/>
            <w:noWrap/>
            <w:vAlign w:val="center"/>
            <w:hideMark/>
          </w:tcPr>
          <w:p w14:paraId="5DDCB37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41.5</w:t>
            </w:r>
          </w:p>
        </w:tc>
        <w:tc>
          <w:tcPr>
            <w:tcW w:w="588" w:type="dxa"/>
            <w:tcBorders>
              <w:top w:val="nil"/>
              <w:left w:val="nil"/>
              <w:bottom w:val="nil"/>
              <w:right w:val="nil"/>
            </w:tcBorders>
            <w:shd w:val="clear" w:color="000000" w:fill="FFFFFF"/>
            <w:noWrap/>
            <w:vAlign w:val="center"/>
            <w:hideMark/>
          </w:tcPr>
          <w:p w14:paraId="76DECE73"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31.9</w:t>
            </w:r>
          </w:p>
        </w:tc>
      </w:tr>
      <w:tr w:rsidR="00660400" w:rsidRPr="00C51E6A" w14:paraId="4626901E" w14:textId="77777777" w:rsidTr="008F52C6">
        <w:trPr>
          <w:trHeight w:val="240"/>
          <w:jc w:val="center"/>
        </w:trPr>
        <w:tc>
          <w:tcPr>
            <w:tcW w:w="1645" w:type="dxa"/>
            <w:tcBorders>
              <w:top w:val="nil"/>
              <w:left w:val="nil"/>
              <w:bottom w:val="nil"/>
              <w:right w:val="nil"/>
            </w:tcBorders>
            <w:shd w:val="clear" w:color="000000" w:fill="FFFFFF"/>
            <w:noWrap/>
            <w:vAlign w:val="center"/>
            <w:hideMark/>
          </w:tcPr>
          <w:p w14:paraId="74019DDE"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11 Paper &amp; Allie</w:t>
            </w:r>
          </w:p>
        </w:tc>
        <w:tc>
          <w:tcPr>
            <w:tcW w:w="694" w:type="dxa"/>
            <w:tcBorders>
              <w:top w:val="nil"/>
              <w:left w:val="nil"/>
              <w:bottom w:val="nil"/>
              <w:right w:val="nil"/>
            </w:tcBorders>
            <w:shd w:val="clear" w:color="000000" w:fill="FFFFFF"/>
            <w:noWrap/>
            <w:vAlign w:val="center"/>
            <w:hideMark/>
          </w:tcPr>
          <w:p w14:paraId="7D1230B3"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2.6</w:t>
            </w:r>
          </w:p>
        </w:tc>
        <w:tc>
          <w:tcPr>
            <w:tcW w:w="694" w:type="dxa"/>
            <w:tcBorders>
              <w:top w:val="nil"/>
              <w:left w:val="nil"/>
              <w:bottom w:val="nil"/>
              <w:right w:val="nil"/>
            </w:tcBorders>
            <w:shd w:val="clear" w:color="000000" w:fill="FFFFFF"/>
            <w:noWrap/>
            <w:vAlign w:val="center"/>
            <w:hideMark/>
          </w:tcPr>
          <w:p w14:paraId="3DE3482D"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41.7</w:t>
            </w:r>
          </w:p>
        </w:tc>
        <w:tc>
          <w:tcPr>
            <w:tcW w:w="694" w:type="dxa"/>
            <w:tcBorders>
              <w:top w:val="nil"/>
              <w:left w:val="nil"/>
              <w:bottom w:val="nil"/>
              <w:right w:val="nil"/>
            </w:tcBorders>
            <w:shd w:val="clear" w:color="000000" w:fill="FFFFFF"/>
            <w:noWrap/>
            <w:vAlign w:val="center"/>
            <w:hideMark/>
          </w:tcPr>
          <w:p w14:paraId="5354B7A5" w14:textId="77777777" w:rsidR="00660400" w:rsidRPr="006A2978" w:rsidRDefault="00660400" w:rsidP="008F52C6">
            <w:pPr>
              <w:spacing w:after="0" w:line="240" w:lineRule="auto"/>
              <w:jc w:val="center"/>
              <w:rPr>
                <w:rFonts w:ascii="Garamond" w:eastAsia="Times New Roman" w:hAnsi="Garamond" w:cs="Times New Roman"/>
                <w:b/>
                <w:bCs/>
                <w:color w:val="000000"/>
                <w:sz w:val="18"/>
                <w:szCs w:val="18"/>
              </w:rPr>
            </w:pPr>
            <w:r w:rsidRPr="006A2978">
              <w:rPr>
                <w:rFonts w:ascii="Garamond" w:eastAsia="Times New Roman" w:hAnsi="Garamond" w:cs="Times New Roman"/>
                <w:b/>
                <w:bCs/>
                <w:color w:val="000000"/>
                <w:sz w:val="18"/>
                <w:szCs w:val="18"/>
              </w:rPr>
              <w:t>53.7</w:t>
            </w:r>
          </w:p>
        </w:tc>
        <w:tc>
          <w:tcPr>
            <w:tcW w:w="478" w:type="dxa"/>
            <w:tcBorders>
              <w:top w:val="nil"/>
              <w:left w:val="nil"/>
              <w:bottom w:val="nil"/>
              <w:right w:val="single" w:sz="4" w:space="0" w:color="auto"/>
            </w:tcBorders>
            <w:shd w:val="clear" w:color="000000" w:fill="FFFFFF"/>
            <w:noWrap/>
            <w:vAlign w:val="center"/>
            <w:hideMark/>
          </w:tcPr>
          <w:p w14:paraId="741611DA"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2.1</w:t>
            </w:r>
          </w:p>
        </w:tc>
        <w:tc>
          <w:tcPr>
            <w:tcW w:w="611" w:type="dxa"/>
            <w:tcBorders>
              <w:top w:val="nil"/>
              <w:left w:val="nil"/>
              <w:bottom w:val="nil"/>
              <w:right w:val="nil"/>
            </w:tcBorders>
            <w:shd w:val="clear" w:color="000000" w:fill="FFFFFF"/>
            <w:noWrap/>
            <w:vAlign w:val="center"/>
            <w:hideMark/>
          </w:tcPr>
          <w:p w14:paraId="0DB7BB07"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22</w:t>
            </w:r>
          </w:p>
        </w:tc>
        <w:tc>
          <w:tcPr>
            <w:tcW w:w="663" w:type="dxa"/>
            <w:tcBorders>
              <w:top w:val="nil"/>
              <w:left w:val="nil"/>
              <w:bottom w:val="nil"/>
              <w:right w:val="nil"/>
            </w:tcBorders>
            <w:shd w:val="clear" w:color="000000" w:fill="FFFFFF"/>
            <w:noWrap/>
            <w:vAlign w:val="center"/>
            <w:hideMark/>
          </w:tcPr>
          <w:p w14:paraId="5C8EC57F"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164</w:t>
            </w:r>
          </w:p>
        </w:tc>
        <w:tc>
          <w:tcPr>
            <w:tcW w:w="675" w:type="dxa"/>
            <w:tcBorders>
              <w:top w:val="nil"/>
              <w:left w:val="nil"/>
              <w:bottom w:val="nil"/>
              <w:right w:val="nil"/>
            </w:tcBorders>
            <w:shd w:val="clear" w:color="000000" w:fill="FFFFFF"/>
            <w:noWrap/>
            <w:vAlign w:val="center"/>
            <w:hideMark/>
          </w:tcPr>
          <w:p w14:paraId="6C3B7DB0"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173</w:t>
            </w:r>
          </w:p>
        </w:tc>
        <w:tc>
          <w:tcPr>
            <w:tcW w:w="531" w:type="dxa"/>
            <w:tcBorders>
              <w:top w:val="nil"/>
              <w:left w:val="nil"/>
              <w:bottom w:val="nil"/>
              <w:right w:val="nil"/>
            </w:tcBorders>
            <w:shd w:val="clear" w:color="000000" w:fill="FFFFFF"/>
            <w:noWrap/>
            <w:vAlign w:val="center"/>
            <w:hideMark/>
          </w:tcPr>
          <w:p w14:paraId="4151C000"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8</w:t>
            </w:r>
          </w:p>
        </w:tc>
        <w:tc>
          <w:tcPr>
            <w:tcW w:w="702" w:type="dxa"/>
            <w:tcBorders>
              <w:top w:val="nil"/>
              <w:left w:val="single" w:sz="4" w:space="0" w:color="auto"/>
              <w:bottom w:val="nil"/>
              <w:right w:val="nil"/>
            </w:tcBorders>
            <w:shd w:val="clear" w:color="000000" w:fill="FFFFFF"/>
            <w:noWrap/>
            <w:vAlign w:val="center"/>
            <w:hideMark/>
          </w:tcPr>
          <w:p w14:paraId="783F8B99"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21.5</w:t>
            </w:r>
          </w:p>
        </w:tc>
        <w:tc>
          <w:tcPr>
            <w:tcW w:w="630" w:type="dxa"/>
            <w:tcBorders>
              <w:top w:val="nil"/>
              <w:left w:val="nil"/>
              <w:bottom w:val="nil"/>
              <w:right w:val="nil"/>
            </w:tcBorders>
            <w:shd w:val="clear" w:color="000000" w:fill="FFFFFF"/>
            <w:noWrap/>
            <w:vAlign w:val="center"/>
            <w:hideMark/>
          </w:tcPr>
          <w:p w14:paraId="38DB775A"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47.3</w:t>
            </w:r>
          </w:p>
        </w:tc>
        <w:tc>
          <w:tcPr>
            <w:tcW w:w="672" w:type="dxa"/>
            <w:tcBorders>
              <w:top w:val="nil"/>
              <w:left w:val="nil"/>
              <w:bottom w:val="nil"/>
              <w:right w:val="nil"/>
            </w:tcBorders>
            <w:shd w:val="clear" w:color="000000" w:fill="FFFFFF"/>
            <w:noWrap/>
            <w:vAlign w:val="center"/>
            <w:hideMark/>
          </w:tcPr>
          <w:p w14:paraId="567E7A75"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57.5</w:t>
            </w:r>
          </w:p>
        </w:tc>
        <w:tc>
          <w:tcPr>
            <w:tcW w:w="588" w:type="dxa"/>
            <w:tcBorders>
              <w:top w:val="nil"/>
              <w:left w:val="nil"/>
              <w:bottom w:val="nil"/>
              <w:right w:val="nil"/>
            </w:tcBorders>
            <w:shd w:val="clear" w:color="000000" w:fill="FFFFFF"/>
            <w:noWrap/>
            <w:vAlign w:val="center"/>
            <w:hideMark/>
          </w:tcPr>
          <w:p w14:paraId="4D2CAE46"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50.0</w:t>
            </w:r>
          </w:p>
        </w:tc>
      </w:tr>
      <w:tr w:rsidR="00660400" w:rsidRPr="00C51E6A" w14:paraId="26FAAE3E" w14:textId="77777777" w:rsidTr="008F52C6">
        <w:trPr>
          <w:trHeight w:val="240"/>
          <w:jc w:val="center"/>
        </w:trPr>
        <w:tc>
          <w:tcPr>
            <w:tcW w:w="1645" w:type="dxa"/>
            <w:tcBorders>
              <w:top w:val="nil"/>
              <w:left w:val="nil"/>
              <w:bottom w:val="nil"/>
              <w:right w:val="nil"/>
            </w:tcBorders>
            <w:shd w:val="clear" w:color="000000" w:fill="FFFFFF"/>
            <w:noWrap/>
            <w:vAlign w:val="center"/>
            <w:hideMark/>
          </w:tcPr>
          <w:p w14:paraId="50739CD3"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12 Printing &amp; Pu</w:t>
            </w:r>
          </w:p>
        </w:tc>
        <w:tc>
          <w:tcPr>
            <w:tcW w:w="694" w:type="dxa"/>
            <w:tcBorders>
              <w:top w:val="nil"/>
              <w:left w:val="nil"/>
              <w:bottom w:val="nil"/>
              <w:right w:val="nil"/>
            </w:tcBorders>
            <w:shd w:val="clear" w:color="000000" w:fill="FFFFFF"/>
            <w:noWrap/>
            <w:vAlign w:val="center"/>
            <w:hideMark/>
          </w:tcPr>
          <w:p w14:paraId="7E5420E4"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3.6</w:t>
            </w:r>
          </w:p>
        </w:tc>
        <w:tc>
          <w:tcPr>
            <w:tcW w:w="694" w:type="dxa"/>
            <w:tcBorders>
              <w:top w:val="nil"/>
              <w:left w:val="nil"/>
              <w:bottom w:val="nil"/>
              <w:right w:val="nil"/>
            </w:tcBorders>
            <w:shd w:val="clear" w:color="000000" w:fill="FFFFFF"/>
            <w:noWrap/>
            <w:vAlign w:val="center"/>
            <w:hideMark/>
          </w:tcPr>
          <w:p w14:paraId="7C7ECDA6"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51.5</w:t>
            </w:r>
          </w:p>
        </w:tc>
        <w:tc>
          <w:tcPr>
            <w:tcW w:w="694" w:type="dxa"/>
            <w:tcBorders>
              <w:top w:val="nil"/>
              <w:left w:val="nil"/>
              <w:bottom w:val="nil"/>
              <w:right w:val="nil"/>
            </w:tcBorders>
            <w:shd w:val="clear" w:color="000000" w:fill="FFFFFF"/>
            <w:noWrap/>
            <w:vAlign w:val="center"/>
            <w:hideMark/>
          </w:tcPr>
          <w:p w14:paraId="27A45F0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42.7</w:t>
            </w:r>
          </w:p>
        </w:tc>
        <w:tc>
          <w:tcPr>
            <w:tcW w:w="478" w:type="dxa"/>
            <w:tcBorders>
              <w:top w:val="nil"/>
              <w:left w:val="nil"/>
              <w:bottom w:val="nil"/>
              <w:right w:val="single" w:sz="4" w:space="0" w:color="auto"/>
            </w:tcBorders>
            <w:shd w:val="clear" w:color="000000" w:fill="FFFFFF"/>
            <w:noWrap/>
            <w:vAlign w:val="center"/>
            <w:hideMark/>
          </w:tcPr>
          <w:p w14:paraId="67DF5867"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2.3</w:t>
            </w:r>
          </w:p>
        </w:tc>
        <w:tc>
          <w:tcPr>
            <w:tcW w:w="611" w:type="dxa"/>
            <w:tcBorders>
              <w:top w:val="nil"/>
              <w:left w:val="nil"/>
              <w:bottom w:val="nil"/>
              <w:right w:val="nil"/>
            </w:tcBorders>
            <w:shd w:val="clear" w:color="000000" w:fill="FFFFFF"/>
            <w:noWrap/>
            <w:vAlign w:val="center"/>
            <w:hideMark/>
          </w:tcPr>
          <w:p w14:paraId="7E4F49B8"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140</w:t>
            </w:r>
          </w:p>
        </w:tc>
        <w:tc>
          <w:tcPr>
            <w:tcW w:w="663" w:type="dxa"/>
            <w:tcBorders>
              <w:top w:val="nil"/>
              <w:left w:val="nil"/>
              <w:bottom w:val="nil"/>
              <w:right w:val="nil"/>
            </w:tcBorders>
            <w:shd w:val="clear" w:color="000000" w:fill="FFFFFF"/>
            <w:noWrap/>
            <w:vAlign w:val="center"/>
            <w:hideMark/>
          </w:tcPr>
          <w:p w14:paraId="42CC2409"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742</w:t>
            </w:r>
          </w:p>
        </w:tc>
        <w:tc>
          <w:tcPr>
            <w:tcW w:w="675" w:type="dxa"/>
            <w:tcBorders>
              <w:top w:val="nil"/>
              <w:left w:val="nil"/>
              <w:bottom w:val="nil"/>
              <w:right w:val="nil"/>
            </w:tcBorders>
            <w:shd w:val="clear" w:color="000000" w:fill="FFFFFF"/>
            <w:noWrap/>
            <w:vAlign w:val="center"/>
            <w:hideMark/>
          </w:tcPr>
          <w:p w14:paraId="2C8F416A"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545</w:t>
            </w:r>
          </w:p>
        </w:tc>
        <w:tc>
          <w:tcPr>
            <w:tcW w:w="531" w:type="dxa"/>
            <w:tcBorders>
              <w:top w:val="nil"/>
              <w:left w:val="nil"/>
              <w:bottom w:val="nil"/>
              <w:right w:val="nil"/>
            </w:tcBorders>
            <w:shd w:val="clear" w:color="000000" w:fill="FFFFFF"/>
            <w:noWrap/>
            <w:vAlign w:val="center"/>
            <w:hideMark/>
          </w:tcPr>
          <w:p w14:paraId="0ECD58AD"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46</w:t>
            </w:r>
          </w:p>
        </w:tc>
        <w:tc>
          <w:tcPr>
            <w:tcW w:w="702" w:type="dxa"/>
            <w:tcBorders>
              <w:top w:val="nil"/>
              <w:left w:val="single" w:sz="4" w:space="0" w:color="auto"/>
              <w:bottom w:val="nil"/>
              <w:right w:val="nil"/>
            </w:tcBorders>
            <w:shd w:val="clear" w:color="000000" w:fill="FFFFFF"/>
            <w:noWrap/>
            <w:vAlign w:val="center"/>
            <w:hideMark/>
          </w:tcPr>
          <w:p w14:paraId="76CF9E2A"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18.2</w:t>
            </w:r>
          </w:p>
        </w:tc>
        <w:tc>
          <w:tcPr>
            <w:tcW w:w="630" w:type="dxa"/>
            <w:tcBorders>
              <w:top w:val="nil"/>
              <w:left w:val="nil"/>
              <w:bottom w:val="nil"/>
              <w:right w:val="nil"/>
            </w:tcBorders>
            <w:shd w:val="clear" w:color="000000" w:fill="FFFFFF"/>
            <w:noWrap/>
            <w:vAlign w:val="center"/>
            <w:hideMark/>
          </w:tcPr>
          <w:p w14:paraId="15F3AFBD"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49.7</w:t>
            </w:r>
          </w:p>
        </w:tc>
        <w:tc>
          <w:tcPr>
            <w:tcW w:w="672" w:type="dxa"/>
            <w:tcBorders>
              <w:top w:val="nil"/>
              <w:left w:val="nil"/>
              <w:bottom w:val="nil"/>
              <w:right w:val="nil"/>
            </w:tcBorders>
            <w:shd w:val="clear" w:color="000000" w:fill="FFFFFF"/>
            <w:noWrap/>
            <w:vAlign w:val="center"/>
            <w:hideMark/>
          </w:tcPr>
          <w:p w14:paraId="40A9B084"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56.1</w:t>
            </w:r>
          </w:p>
        </w:tc>
        <w:tc>
          <w:tcPr>
            <w:tcW w:w="588" w:type="dxa"/>
            <w:tcBorders>
              <w:top w:val="nil"/>
              <w:left w:val="nil"/>
              <w:bottom w:val="nil"/>
              <w:right w:val="nil"/>
            </w:tcBorders>
            <w:shd w:val="clear" w:color="000000" w:fill="FFFFFF"/>
            <w:noWrap/>
            <w:vAlign w:val="center"/>
            <w:hideMark/>
          </w:tcPr>
          <w:p w14:paraId="48E57D09"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35.3</w:t>
            </w:r>
          </w:p>
        </w:tc>
      </w:tr>
      <w:tr w:rsidR="00660400" w:rsidRPr="00C51E6A" w14:paraId="398A5B9A" w14:textId="77777777" w:rsidTr="008F52C6">
        <w:trPr>
          <w:trHeight w:val="240"/>
          <w:jc w:val="center"/>
        </w:trPr>
        <w:tc>
          <w:tcPr>
            <w:tcW w:w="1645" w:type="dxa"/>
            <w:tcBorders>
              <w:top w:val="nil"/>
              <w:left w:val="nil"/>
              <w:bottom w:val="nil"/>
              <w:right w:val="nil"/>
            </w:tcBorders>
            <w:shd w:val="clear" w:color="000000" w:fill="FFFFFF"/>
            <w:noWrap/>
            <w:vAlign w:val="center"/>
            <w:hideMark/>
          </w:tcPr>
          <w:p w14:paraId="79FB508B"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13 Petroleum &amp; C</w:t>
            </w:r>
          </w:p>
        </w:tc>
        <w:tc>
          <w:tcPr>
            <w:tcW w:w="694" w:type="dxa"/>
            <w:tcBorders>
              <w:top w:val="nil"/>
              <w:left w:val="nil"/>
              <w:bottom w:val="nil"/>
              <w:right w:val="nil"/>
            </w:tcBorders>
            <w:shd w:val="clear" w:color="000000" w:fill="FFFFFF"/>
            <w:noWrap/>
            <w:vAlign w:val="center"/>
            <w:hideMark/>
          </w:tcPr>
          <w:p w14:paraId="394DE466"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2.0</w:t>
            </w:r>
          </w:p>
        </w:tc>
        <w:tc>
          <w:tcPr>
            <w:tcW w:w="694" w:type="dxa"/>
            <w:tcBorders>
              <w:top w:val="nil"/>
              <w:left w:val="nil"/>
              <w:bottom w:val="nil"/>
              <w:right w:val="nil"/>
            </w:tcBorders>
            <w:shd w:val="clear" w:color="000000" w:fill="FFFFFF"/>
            <w:noWrap/>
            <w:vAlign w:val="center"/>
            <w:hideMark/>
          </w:tcPr>
          <w:p w14:paraId="7C3FF94A"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39.6</w:t>
            </w:r>
          </w:p>
        </w:tc>
        <w:tc>
          <w:tcPr>
            <w:tcW w:w="694" w:type="dxa"/>
            <w:tcBorders>
              <w:top w:val="nil"/>
              <w:left w:val="nil"/>
              <w:bottom w:val="nil"/>
              <w:right w:val="nil"/>
            </w:tcBorders>
            <w:shd w:val="clear" w:color="000000" w:fill="FFFFFF"/>
            <w:noWrap/>
            <w:vAlign w:val="center"/>
            <w:hideMark/>
          </w:tcPr>
          <w:p w14:paraId="3D4B7CBA" w14:textId="77777777" w:rsidR="00660400" w:rsidRPr="006A2978" w:rsidRDefault="00660400" w:rsidP="008F52C6">
            <w:pPr>
              <w:spacing w:after="0" w:line="240" w:lineRule="auto"/>
              <w:jc w:val="center"/>
              <w:rPr>
                <w:rFonts w:ascii="Garamond" w:eastAsia="Times New Roman" w:hAnsi="Garamond" w:cs="Times New Roman"/>
                <w:b/>
                <w:bCs/>
                <w:color w:val="000000"/>
                <w:sz w:val="18"/>
                <w:szCs w:val="18"/>
              </w:rPr>
            </w:pPr>
            <w:r w:rsidRPr="006A2978">
              <w:rPr>
                <w:rFonts w:ascii="Garamond" w:eastAsia="Times New Roman" w:hAnsi="Garamond" w:cs="Times New Roman"/>
                <w:b/>
                <w:bCs/>
                <w:color w:val="000000"/>
                <w:sz w:val="18"/>
                <w:szCs w:val="18"/>
              </w:rPr>
              <w:t>56.4</w:t>
            </w:r>
          </w:p>
        </w:tc>
        <w:tc>
          <w:tcPr>
            <w:tcW w:w="478" w:type="dxa"/>
            <w:tcBorders>
              <w:top w:val="nil"/>
              <w:left w:val="nil"/>
              <w:bottom w:val="nil"/>
              <w:right w:val="single" w:sz="4" w:space="0" w:color="auto"/>
            </w:tcBorders>
            <w:shd w:val="clear" w:color="000000" w:fill="FFFFFF"/>
            <w:noWrap/>
            <w:vAlign w:val="center"/>
            <w:hideMark/>
          </w:tcPr>
          <w:p w14:paraId="13FCB42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2.0</w:t>
            </w:r>
          </w:p>
        </w:tc>
        <w:tc>
          <w:tcPr>
            <w:tcW w:w="611" w:type="dxa"/>
            <w:tcBorders>
              <w:top w:val="nil"/>
              <w:left w:val="nil"/>
              <w:bottom w:val="nil"/>
              <w:right w:val="nil"/>
            </w:tcBorders>
            <w:shd w:val="clear" w:color="000000" w:fill="FFFFFF"/>
            <w:noWrap/>
            <w:vAlign w:val="center"/>
            <w:hideMark/>
          </w:tcPr>
          <w:p w14:paraId="6098FC8F"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6</w:t>
            </w:r>
          </w:p>
        </w:tc>
        <w:tc>
          <w:tcPr>
            <w:tcW w:w="663" w:type="dxa"/>
            <w:tcBorders>
              <w:top w:val="nil"/>
              <w:left w:val="nil"/>
              <w:bottom w:val="nil"/>
              <w:right w:val="nil"/>
            </w:tcBorders>
            <w:shd w:val="clear" w:color="000000" w:fill="FFFFFF"/>
            <w:noWrap/>
            <w:vAlign w:val="center"/>
            <w:hideMark/>
          </w:tcPr>
          <w:p w14:paraId="681DEE76"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52</w:t>
            </w:r>
          </w:p>
        </w:tc>
        <w:tc>
          <w:tcPr>
            <w:tcW w:w="675" w:type="dxa"/>
            <w:tcBorders>
              <w:top w:val="nil"/>
              <w:left w:val="nil"/>
              <w:bottom w:val="nil"/>
              <w:right w:val="nil"/>
            </w:tcBorders>
            <w:shd w:val="clear" w:color="000000" w:fill="FFFFFF"/>
            <w:noWrap/>
            <w:vAlign w:val="center"/>
            <w:hideMark/>
          </w:tcPr>
          <w:p w14:paraId="5F521003"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57</w:t>
            </w:r>
          </w:p>
        </w:tc>
        <w:tc>
          <w:tcPr>
            <w:tcW w:w="531" w:type="dxa"/>
            <w:tcBorders>
              <w:top w:val="nil"/>
              <w:left w:val="nil"/>
              <w:bottom w:val="nil"/>
              <w:right w:val="nil"/>
            </w:tcBorders>
            <w:shd w:val="clear" w:color="000000" w:fill="FFFFFF"/>
            <w:noWrap/>
            <w:vAlign w:val="center"/>
            <w:hideMark/>
          </w:tcPr>
          <w:p w14:paraId="6A3D398D"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w:t>
            </w:r>
          </w:p>
        </w:tc>
        <w:tc>
          <w:tcPr>
            <w:tcW w:w="702" w:type="dxa"/>
            <w:tcBorders>
              <w:top w:val="nil"/>
              <w:left w:val="single" w:sz="4" w:space="0" w:color="auto"/>
              <w:bottom w:val="nil"/>
              <w:right w:val="nil"/>
            </w:tcBorders>
            <w:shd w:val="clear" w:color="000000" w:fill="FFFFFF"/>
            <w:noWrap/>
            <w:vAlign w:val="center"/>
            <w:hideMark/>
          </w:tcPr>
          <w:p w14:paraId="49D5B6BB"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29.1</w:t>
            </w:r>
          </w:p>
        </w:tc>
        <w:tc>
          <w:tcPr>
            <w:tcW w:w="630" w:type="dxa"/>
            <w:tcBorders>
              <w:top w:val="nil"/>
              <w:left w:val="nil"/>
              <w:bottom w:val="nil"/>
              <w:right w:val="nil"/>
            </w:tcBorders>
            <w:shd w:val="clear" w:color="000000" w:fill="FFFFFF"/>
            <w:noWrap/>
            <w:vAlign w:val="center"/>
            <w:hideMark/>
          </w:tcPr>
          <w:p w14:paraId="26CFFBFA"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70.3</w:t>
            </w:r>
          </w:p>
        </w:tc>
        <w:tc>
          <w:tcPr>
            <w:tcW w:w="672" w:type="dxa"/>
            <w:tcBorders>
              <w:top w:val="nil"/>
              <w:left w:val="nil"/>
              <w:bottom w:val="nil"/>
              <w:right w:val="nil"/>
            </w:tcBorders>
            <w:shd w:val="clear" w:color="000000" w:fill="FFFFFF"/>
            <w:noWrap/>
            <w:vAlign w:val="center"/>
            <w:hideMark/>
          </w:tcPr>
          <w:p w14:paraId="140269B5"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91.7</w:t>
            </w:r>
          </w:p>
        </w:tc>
        <w:tc>
          <w:tcPr>
            <w:tcW w:w="588" w:type="dxa"/>
            <w:tcBorders>
              <w:top w:val="nil"/>
              <w:left w:val="nil"/>
              <w:bottom w:val="nil"/>
              <w:right w:val="nil"/>
            </w:tcBorders>
            <w:shd w:val="clear" w:color="000000" w:fill="FFFFFF"/>
            <w:noWrap/>
            <w:vAlign w:val="center"/>
            <w:hideMark/>
          </w:tcPr>
          <w:p w14:paraId="3B9E0DF6"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75.4</w:t>
            </w:r>
          </w:p>
        </w:tc>
      </w:tr>
      <w:tr w:rsidR="00660400" w:rsidRPr="00C51E6A" w14:paraId="240D9736" w14:textId="77777777" w:rsidTr="008F52C6">
        <w:trPr>
          <w:trHeight w:val="240"/>
          <w:jc w:val="center"/>
        </w:trPr>
        <w:tc>
          <w:tcPr>
            <w:tcW w:w="1645" w:type="dxa"/>
            <w:tcBorders>
              <w:top w:val="nil"/>
              <w:left w:val="nil"/>
              <w:bottom w:val="nil"/>
              <w:right w:val="nil"/>
            </w:tcBorders>
            <w:shd w:val="clear" w:color="000000" w:fill="FFFFFF"/>
            <w:noWrap/>
            <w:vAlign w:val="center"/>
            <w:hideMark/>
          </w:tcPr>
          <w:p w14:paraId="0BE8F67E"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14 Chemicals &amp; A</w:t>
            </w:r>
          </w:p>
        </w:tc>
        <w:tc>
          <w:tcPr>
            <w:tcW w:w="694" w:type="dxa"/>
            <w:tcBorders>
              <w:top w:val="nil"/>
              <w:left w:val="nil"/>
              <w:bottom w:val="nil"/>
              <w:right w:val="nil"/>
            </w:tcBorders>
            <w:shd w:val="clear" w:color="000000" w:fill="FFFFFF"/>
            <w:noWrap/>
            <w:vAlign w:val="center"/>
            <w:hideMark/>
          </w:tcPr>
          <w:p w14:paraId="0345078F"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1.8</w:t>
            </w:r>
          </w:p>
        </w:tc>
        <w:tc>
          <w:tcPr>
            <w:tcW w:w="694" w:type="dxa"/>
            <w:tcBorders>
              <w:top w:val="nil"/>
              <w:left w:val="nil"/>
              <w:bottom w:val="nil"/>
              <w:right w:val="nil"/>
            </w:tcBorders>
            <w:shd w:val="clear" w:color="000000" w:fill="FFFFFF"/>
            <w:noWrap/>
            <w:vAlign w:val="center"/>
            <w:hideMark/>
          </w:tcPr>
          <w:p w14:paraId="0A3FACE1"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46.3</w:t>
            </w:r>
          </w:p>
        </w:tc>
        <w:tc>
          <w:tcPr>
            <w:tcW w:w="694" w:type="dxa"/>
            <w:tcBorders>
              <w:top w:val="nil"/>
              <w:left w:val="nil"/>
              <w:bottom w:val="nil"/>
              <w:right w:val="nil"/>
            </w:tcBorders>
            <w:shd w:val="clear" w:color="000000" w:fill="FFFFFF"/>
            <w:noWrap/>
            <w:vAlign w:val="center"/>
            <w:hideMark/>
          </w:tcPr>
          <w:p w14:paraId="47D7E27F"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50.2</w:t>
            </w:r>
          </w:p>
        </w:tc>
        <w:tc>
          <w:tcPr>
            <w:tcW w:w="478" w:type="dxa"/>
            <w:tcBorders>
              <w:top w:val="nil"/>
              <w:left w:val="nil"/>
              <w:bottom w:val="nil"/>
              <w:right w:val="single" w:sz="4" w:space="0" w:color="auto"/>
            </w:tcBorders>
            <w:shd w:val="clear" w:color="000000" w:fill="FFFFFF"/>
            <w:noWrap/>
            <w:vAlign w:val="center"/>
            <w:hideMark/>
          </w:tcPr>
          <w:p w14:paraId="4018F9CB"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1.7</w:t>
            </w:r>
          </w:p>
        </w:tc>
        <w:tc>
          <w:tcPr>
            <w:tcW w:w="611" w:type="dxa"/>
            <w:tcBorders>
              <w:top w:val="nil"/>
              <w:left w:val="nil"/>
              <w:bottom w:val="nil"/>
              <w:right w:val="nil"/>
            </w:tcBorders>
            <w:shd w:val="clear" w:color="000000" w:fill="FFFFFF"/>
            <w:noWrap/>
            <w:vAlign w:val="center"/>
            <w:hideMark/>
          </w:tcPr>
          <w:p w14:paraId="1933BF3C"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61</w:t>
            </w:r>
          </w:p>
        </w:tc>
        <w:tc>
          <w:tcPr>
            <w:tcW w:w="663" w:type="dxa"/>
            <w:tcBorders>
              <w:top w:val="nil"/>
              <w:left w:val="nil"/>
              <w:bottom w:val="nil"/>
              <w:right w:val="nil"/>
            </w:tcBorders>
            <w:shd w:val="clear" w:color="000000" w:fill="FFFFFF"/>
            <w:noWrap/>
            <w:vAlign w:val="center"/>
            <w:hideMark/>
          </w:tcPr>
          <w:p w14:paraId="713C1625"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542</w:t>
            </w:r>
          </w:p>
        </w:tc>
        <w:tc>
          <w:tcPr>
            <w:tcW w:w="675" w:type="dxa"/>
            <w:tcBorders>
              <w:top w:val="nil"/>
              <w:left w:val="nil"/>
              <w:bottom w:val="nil"/>
              <w:right w:val="nil"/>
            </w:tcBorders>
            <w:shd w:val="clear" w:color="000000" w:fill="FFFFFF"/>
            <w:noWrap/>
            <w:vAlign w:val="center"/>
            <w:hideMark/>
          </w:tcPr>
          <w:p w14:paraId="292A6FDF"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472</w:t>
            </w:r>
          </w:p>
        </w:tc>
        <w:tc>
          <w:tcPr>
            <w:tcW w:w="531" w:type="dxa"/>
            <w:tcBorders>
              <w:top w:val="nil"/>
              <w:left w:val="nil"/>
              <w:bottom w:val="nil"/>
              <w:right w:val="nil"/>
            </w:tcBorders>
            <w:shd w:val="clear" w:color="000000" w:fill="FFFFFF"/>
            <w:noWrap/>
            <w:vAlign w:val="center"/>
            <w:hideMark/>
          </w:tcPr>
          <w:p w14:paraId="5C127D2D"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21</w:t>
            </w:r>
          </w:p>
        </w:tc>
        <w:tc>
          <w:tcPr>
            <w:tcW w:w="702" w:type="dxa"/>
            <w:tcBorders>
              <w:top w:val="nil"/>
              <w:left w:val="single" w:sz="4" w:space="0" w:color="auto"/>
              <w:bottom w:val="nil"/>
              <w:right w:val="nil"/>
            </w:tcBorders>
            <w:shd w:val="clear" w:color="000000" w:fill="FFFFFF"/>
            <w:noWrap/>
            <w:vAlign w:val="center"/>
            <w:hideMark/>
          </w:tcPr>
          <w:p w14:paraId="4C5905E8"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22.5</w:t>
            </w:r>
          </w:p>
        </w:tc>
        <w:tc>
          <w:tcPr>
            <w:tcW w:w="630" w:type="dxa"/>
            <w:tcBorders>
              <w:top w:val="nil"/>
              <w:left w:val="nil"/>
              <w:bottom w:val="nil"/>
              <w:right w:val="nil"/>
            </w:tcBorders>
            <w:shd w:val="clear" w:color="000000" w:fill="FFFFFF"/>
            <w:noWrap/>
            <w:vAlign w:val="center"/>
            <w:hideMark/>
          </w:tcPr>
          <w:p w14:paraId="0E4477F7"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63.2</w:t>
            </w:r>
          </w:p>
        </w:tc>
        <w:tc>
          <w:tcPr>
            <w:tcW w:w="672" w:type="dxa"/>
            <w:tcBorders>
              <w:top w:val="nil"/>
              <w:left w:val="nil"/>
              <w:bottom w:val="nil"/>
              <w:right w:val="nil"/>
            </w:tcBorders>
            <w:shd w:val="clear" w:color="000000" w:fill="FFFFFF"/>
            <w:noWrap/>
            <w:vAlign w:val="center"/>
            <w:hideMark/>
          </w:tcPr>
          <w:p w14:paraId="73BAFAAC"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78.6</w:t>
            </w:r>
          </w:p>
        </w:tc>
        <w:tc>
          <w:tcPr>
            <w:tcW w:w="588" w:type="dxa"/>
            <w:tcBorders>
              <w:top w:val="nil"/>
              <w:left w:val="nil"/>
              <w:bottom w:val="nil"/>
              <w:right w:val="nil"/>
            </w:tcBorders>
            <w:shd w:val="clear" w:color="000000" w:fill="FFFFFF"/>
            <w:noWrap/>
            <w:vAlign w:val="center"/>
            <w:hideMark/>
          </w:tcPr>
          <w:p w14:paraId="672F7E4F"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58.3</w:t>
            </w:r>
          </w:p>
        </w:tc>
      </w:tr>
      <w:tr w:rsidR="00660400" w:rsidRPr="00C51E6A" w14:paraId="0A7089AF" w14:textId="77777777" w:rsidTr="008F52C6">
        <w:trPr>
          <w:trHeight w:val="240"/>
          <w:jc w:val="center"/>
        </w:trPr>
        <w:tc>
          <w:tcPr>
            <w:tcW w:w="1645" w:type="dxa"/>
            <w:tcBorders>
              <w:top w:val="nil"/>
              <w:left w:val="nil"/>
              <w:bottom w:val="nil"/>
              <w:right w:val="nil"/>
            </w:tcBorders>
            <w:shd w:val="clear" w:color="000000" w:fill="FFFFFF"/>
            <w:noWrap/>
            <w:vAlign w:val="center"/>
            <w:hideMark/>
          </w:tcPr>
          <w:p w14:paraId="386EA56B"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15 Rubber &amp; Misc</w:t>
            </w:r>
          </w:p>
        </w:tc>
        <w:tc>
          <w:tcPr>
            <w:tcW w:w="694" w:type="dxa"/>
            <w:tcBorders>
              <w:top w:val="nil"/>
              <w:left w:val="nil"/>
              <w:bottom w:val="nil"/>
              <w:right w:val="nil"/>
            </w:tcBorders>
            <w:shd w:val="clear" w:color="000000" w:fill="FFFFFF"/>
            <w:noWrap/>
            <w:vAlign w:val="center"/>
            <w:hideMark/>
          </w:tcPr>
          <w:p w14:paraId="07CCD98F"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4.1</w:t>
            </w:r>
          </w:p>
        </w:tc>
        <w:tc>
          <w:tcPr>
            <w:tcW w:w="694" w:type="dxa"/>
            <w:tcBorders>
              <w:top w:val="nil"/>
              <w:left w:val="nil"/>
              <w:bottom w:val="nil"/>
              <w:right w:val="nil"/>
            </w:tcBorders>
            <w:shd w:val="clear" w:color="000000" w:fill="FFFFFF"/>
            <w:noWrap/>
            <w:vAlign w:val="center"/>
            <w:hideMark/>
          </w:tcPr>
          <w:p w14:paraId="58C2F4B3"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46.2</w:t>
            </w:r>
          </w:p>
        </w:tc>
        <w:tc>
          <w:tcPr>
            <w:tcW w:w="694" w:type="dxa"/>
            <w:tcBorders>
              <w:top w:val="nil"/>
              <w:left w:val="nil"/>
              <w:bottom w:val="nil"/>
              <w:right w:val="nil"/>
            </w:tcBorders>
            <w:shd w:val="clear" w:color="000000" w:fill="FFFFFF"/>
            <w:noWrap/>
            <w:vAlign w:val="center"/>
            <w:hideMark/>
          </w:tcPr>
          <w:p w14:paraId="4A32683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47.4</w:t>
            </w:r>
          </w:p>
        </w:tc>
        <w:tc>
          <w:tcPr>
            <w:tcW w:w="478" w:type="dxa"/>
            <w:tcBorders>
              <w:top w:val="nil"/>
              <w:left w:val="nil"/>
              <w:bottom w:val="nil"/>
              <w:right w:val="single" w:sz="4" w:space="0" w:color="auto"/>
            </w:tcBorders>
            <w:shd w:val="clear" w:color="000000" w:fill="FFFFFF"/>
            <w:noWrap/>
            <w:vAlign w:val="center"/>
            <w:hideMark/>
          </w:tcPr>
          <w:p w14:paraId="0AD5FDF9"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2.3</w:t>
            </w:r>
          </w:p>
        </w:tc>
        <w:tc>
          <w:tcPr>
            <w:tcW w:w="611" w:type="dxa"/>
            <w:tcBorders>
              <w:top w:val="nil"/>
              <w:left w:val="nil"/>
              <w:bottom w:val="nil"/>
              <w:right w:val="nil"/>
            </w:tcBorders>
            <w:shd w:val="clear" w:color="000000" w:fill="FFFFFF"/>
            <w:noWrap/>
            <w:vAlign w:val="center"/>
            <w:hideMark/>
          </w:tcPr>
          <w:p w14:paraId="4E7CFF11"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45</w:t>
            </w:r>
          </w:p>
        </w:tc>
        <w:tc>
          <w:tcPr>
            <w:tcW w:w="663" w:type="dxa"/>
            <w:tcBorders>
              <w:top w:val="nil"/>
              <w:left w:val="nil"/>
              <w:bottom w:val="nil"/>
              <w:right w:val="nil"/>
            </w:tcBorders>
            <w:shd w:val="clear" w:color="000000" w:fill="FFFFFF"/>
            <w:noWrap/>
            <w:vAlign w:val="center"/>
            <w:hideMark/>
          </w:tcPr>
          <w:p w14:paraId="2C51FF33"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243</w:t>
            </w:r>
          </w:p>
        </w:tc>
        <w:tc>
          <w:tcPr>
            <w:tcW w:w="675" w:type="dxa"/>
            <w:tcBorders>
              <w:top w:val="nil"/>
              <w:left w:val="nil"/>
              <w:bottom w:val="nil"/>
              <w:right w:val="nil"/>
            </w:tcBorders>
            <w:shd w:val="clear" w:color="000000" w:fill="FFFFFF"/>
            <w:noWrap/>
            <w:vAlign w:val="center"/>
            <w:hideMark/>
          </w:tcPr>
          <w:p w14:paraId="60B82111"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204</w:t>
            </w:r>
          </w:p>
        </w:tc>
        <w:tc>
          <w:tcPr>
            <w:tcW w:w="531" w:type="dxa"/>
            <w:tcBorders>
              <w:top w:val="nil"/>
              <w:left w:val="nil"/>
              <w:bottom w:val="nil"/>
              <w:right w:val="nil"/>
            </w:tcBorders>
            <w:shd w:val="clear" w:color="000000" w:fill="FFFFFF"/>
            <w:noWrap/>
            <w:vAlign w:val="center"/>
            <w:hideMark/>
          </w:tcPr>
          <w:p w14:paraId="12D96557"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11</w:t>
            </w:r>
          </w:p>
        </w:tc>
        <w:tc>
          <w:tcPr>
            <w:tcW w:w="702" w:type="dxa"/>
            <w:tcBorders>
              <w:top w:val="nil"/>
              <w:left w:val="single" w:sz="4" w:space="0" w:color="auto"/>
              <w:bottom w:val="nil"/>
              <w:right w:val="nil"/>
            </w:tcBorders>
            <w:shd w:val="clear" w:color="000000" w:fill="FFFFFF"/>
            <w:noWrap/>
            <w:vAlign w:val="center"/>
            <w:hideMark/>
          </w:tcPr>
          <w:p w14:paraId="39117E1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18.8</w:t>
            </w:r>
          </w:p>
        </w:tc>
        <w:tc>
          <w:tcPr>
            <w:tcW w:w="630" w:type="dxa"/>
            <w:tcBorders>
              <w:top w:val="nil"/>
              <w:left w:val="nil"/>
              <w:bottom w:val="nil"/>
              <w:right w:val="nil"/>
            </w:tcBorders>
            <w:shd w:val="clear" w:color="000000" w:fill="FFFFFF"/>
            <w:noWrap/>
            <w:vAlign w:val="center"/>
            <w:hideMark/>
          </w:tcPr>
          <w:p w14:paraId="6F20119F"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39.5</w:t>
            </w:r>
          </w:p>
        </w:tc>
        <w:tc>
          <w:tcPr>
            <w:tcW w:w="672" w:type="dxa"/>
            <w:tcBorders>
              <w:top w:val="nil"/>
              <w:left w:val="nil"/>
              <w:bottom w:val="nil"/>
              <w:right w:val="nil"/>
            </w:tcBorders>
            <w:shd w:val="clear" w:color="000000" w:fill="FFFFFF"/>
            <w:noWrap/>
            <w:vAlign w:val="center"/>
            <w:hideMark/>
          </w:tcPr>
          <w:p w14:paraId="3C5100F7"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48.2</w:t>
            </w:r>
          </w:p>
        </w:tc>
        <w:tc>
          <w:tcPr>
            <w:tcW w:w="588" w:type="dxa"/>
            <w:tcBorders>
              <w:top w:val="nil"/>
              <w:left w:val="nil"/>
              <w:bottom w:val="nil"/>
              <w:right w:val="nil"/>
            </w:tcBorders>
            <w:shd w:val="clear" w:color="000000" w:fill="FFFFFF"/>
            <w:noWrap/>
            <w:vAlign w:val="center"/>
            <w:hideMark/>
          </w:tcPr>
          <w:p w14:paraId="0A9ED57B"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43.1</w:t>
            </w:r>
          </w:p>
        </w:tc>
      </w:tr>
      <w:tr w:rsidR="00660400" w:rsidRPr="00C51E6A" w14:paraId="0E68DC4D" w14:textId="77777777" w:rsidTr="008F52C6">
        <w:trPr>
          <w:trHeight w:val="240"/>
          <w:jc w:val="center"/>
        </w:trPr>
        <w:tc>
          <w:tcPr>
            <w:tcW w:w="1645" w:type="dxa"/>
            <w:tcBorders>
              <w:top w:val="nil"/>
              <w:left w:val="nil"/>
              <w:bottom w:val="nil"/>
              <w:right w:val="nil"/>
            </w:tcBorders>
            <w:shd w:val="clear" w:color="000000" w:fill="FFFFFF"/>
            <w:noWrap/>
            <w:vAlign w:val="center"/>
            <w:hideMark/>
          </w:tcPr>
          <w:p w14:paraId="1A5EA251"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16 Stone, Clay,</w:t>
            </w:r>
          </w:p>
        </w:tc>
        <w:tc>
          <w:tcPr>
            <w:tcW w:w="694" w:type="dxa"/>
            <w:tcBorders>
              <w:top w:val="nil"/>
              <w:left w:val="nil"/>
              <w:bottom w:val="nil"/>
              <w:right w:val="nil"/>
            </w:tcBorders>
            <w:shd w:val="clear" w:color="000000" w:fill="FFFFFF"/>
            <w:noWrap/>
            <w:vAlign w:val="center"/>
            <w:hideMark/>
          </w:tcPr>
          <w:p w14:paraId="3B85C98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3.9</w:t>
            </w:r>
          </w:p>
        </w:tc>
        <w:tc>
          <w:tcPr>
            <w:tcW w:w="694" w:type="dxa"/>
            <w:tcBorders>
              <w:top w:val="nil"/>
              <w:left w:val="nil"/>
              <w:bottom w:val="nil"/>
              <w:right w:val="nil"/>
            </w:tcBorders>
            <w:shd w:val="clear" w:color="000000" w:fill="FFFFFF"/>
            <w:noWrap/>
            <w:vAlign w:val="center"/>
            <w:hideMark/>
          </w:tcPr>
          <w:p w14:paraId="1692150B"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44.7</w:t>
            </w:r>
          </w:p>
        </w:tc>
        <w:tc>
          <w:tcPr>
            <w:tcW w:w="694" w:type="dxa"/>
            <w:tcBorders>
              <w:top w:val="nil"/>
              <w:left w:val="nil"/>
              <w:bottom w:val="nil"/>
              <w:right w:val="nil"/>
            </w:tcBorders>
            <w:shd w:val="clear" w:color="000000" w:fill="FFFFFF"/>
            <w:noWrap/>
            <w:vAlign w:val="center"/>
            <w:hideMark/>
          </w:tcPr>
          <w:p w14:paraId="7D3E1345"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48.8</w:t>
            </w:r>
          </w:p>
        </w:tc>
        <w:tc>
          <w:tcPr>
            <w:tcW w:w="478" w:type="dxa"/>
            <w:tcBorders>
              <w:top w:val="nil"/>
              <w:left w:val="nil"/>
              <w:bottom w:val="nil"/>
              <w:right w:val="single" w:sz="4" w:space="0" w:color="auto"/>
            </w:tcBorders>
            <w:shd w:val="clear" w:color="000000" w:fill="FFFFFF"/>
            <w:noWrap/>
            <w:vAlign w:val="center"/>
            <w:hideMark/>
          </w:tcPr>
          <w:p w14:paraId="51763AD2"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2.7</w:t>
            </w:r>
          </w:p>
        </w:tc>
        <w:tc>
          <w:tcPr>
            <w:tcW w:w="611" w:type="dxa"/>
            <w:tcBorders>
              <w:top w:val="nil"/>
              <w:left w:val="nil"/>
              <w:bottom w:val="nil"/>
              <w:right w:val="nil"/>
            </w:tcBorders>
            <w:shd w:val="clear" w:color="000000" w:fill="FFFFFF"/>
            <w:noWrap/>
            <w:vAlign w:val="center"/>
            <w:hideMark/>
          </w:tcPr>
          <w:p w14:paraId="3FBB74C3"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30</w:t>
            </w:r>
          </w:p>
        </w:tc>
        <w:tc>
          <w:tcPr>
            <w:tcW w:w="663" w:type="dxa"/>
            <w:tcBorders>
              <w:top w:val="nil"/>
              <w:left w:val="nil"/>
              <w:bottom w:val="nil"/>
              <w:right w:val="nil"/>
            </w:tcBorders>
            <w:shd w:val="clear" w:color="000000" w:fill="FFFFFF"/>
            <w:noWrap/>
            <w:vAlign w:val="center"/>
            <w:hideMark/>
          </w:tcPr>
          <w:p w14:paraId="157B3AF4"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174</w:t>
            </w:r>
          </w:p>
        </w:tc>
        <w:tc>
          <w:tcPr>
            <w:tcW w:w="675" w:type="dxa"/>
            <w:tcBorders>
              <w:top w:val="nil"/>
              <w:left w:val="nil"/>
              <w:bottom w:val="nil"/>
              <w:right w:val="nil"/>
            </w:tcBorders>
            <w:shd w:val="clear" w:color="000000" w:fill="FFFFFF"/>
            <w:noWrap/>
            <w:vAlign w:val="center"/>
            <w:hideMark/>
          </w:tcPr>
          <w:p w14:paraId="33915B83"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153</w:t>
            </w:r>
          </w:p>
        </w:tc>
        <w:tc>
          <w:tcPr>
            <w:tcW w:w="531" w:type="dxa"/>
            <w:tcBorders>
              <w:top w:val="nil"/>
              <w:left w:val="nil"/>
              <w:bottom w:val="nil"/>
              <w:right w:val="nil"/>
            </w:tcBorders>
            <w:shd w:val="clear" w:color="000000" w:fill="FFFFFF"/>
            <w:noWrap/>
            <w:vAlign w:val="center"/>
            <w:hideMark/>
          </w:tcPr>
          <w:p w14:paraId="6A708542"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9</w:t>
            </w:r>
          </w:p>
        </w:tc>
        <w:tc>
          <w:tcPr>
            <w:tcW w:w="702" w:type="dxa"/>
            <w:tcBorders>
              <w:top w:val="nil"/>
              <w:left w:val="single" w:sz="4" w:space="0" w:color="auto"/>
              <w:bottom w:val="nil"/>
              <w:right w:val="nil"/>
            </w:tcBorders>
            <w:shd w:val="clear" w:color="000000" w:fill="FFFFFF"/>
            <w:noWrap/>
            <w:vAlign w:val="center"/>
            <w:hideMark/>
          </w:tcPr>
          <w:p w14:paraId="79B5188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20.7</w:t>
            </w:r>
          </w:p>
        </w:tc>
        <w:tc>
          <w:tcPr>
            <w:tcW w:w="630" w:type="dxa"/>
            <w:tcBorders>
              <w:top w:val="nil"/>
              <w:left w:val="nil"/>
              <w:bottom w:val="nil"/>
              <w:right w:val="nil"/>
            </w:tcBorders>
            <w:shd w:val="clear" w:color="000000" w:fill="FFFFFF"/>
            <w:noWrap/>
            <w:vAlign w:val="center"/>
            <w:hideMark/>
          </w:tcPr>
          <w:p w14:paraId="337BE8C9"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40.9</w:t>
            </w:r>
          </w:p>
        </w:tc>
        <w:tc>
          <w:tcPr>
            <w:tcW w:w="672" w:type="dxa"/>
            <w:tcBorders>
              <w:top w:val="nil"/>
              <w:left w:val="nil"/>
              <w:bottom w:val="nil"/>
              <w:right w:val="nil"/>
            </w:tcBorders>
            <w:shd w:val="clear" w:color="000000" w:fill="FFFFFF"/>
            <w:noWrap/>
            <w:vAlign w:val="center"/>
            <w:hideMark/>
          </w:tcPr>
          <w:p w14:paraId="339E41C2"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50.7</w:t>
            </w:r>
          </w:p>
        </w:tc>
        <w:tc>
          <w:tcPr>
            <w:tcW w:w="588" w:type="dxa"/>
            <w:tcBorders>
              <w:top w:val="nil"/>
              <w:left w:val="nil"/>
              <w:bottom w:val="nil"/>
              <w:right w:val="nil"/>
            </w:tcBorders>
            <w:shd w:val="clear" w:color="000000" w:fill="FFFFFF"/>
            <w:noWrap/>
            <w:vAlign w:val="center"/>
            <w:hideMark/>
          </w:tcPr>
          <w:p w14:paraId="594D880A"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45.8</w:t>
            </w:r>
          </w:p>
        </w:tc>
      </w:tr>
      <w:tr w:rsidR="00660400" w:rsidRPr="00C51E6A" w14:paraId="6E5D92B9" w14:textId="77777777" w:rsidTr="008F52C6">
        <w:trPr>
          <w:trHeight w:val="240"/>
          <w:jc w:val="center"/>
        </w:trPr>
        <w:tc>
          <w:tcPr>
            <w:tcW w:w="1645" w:type="dxa"/>
            <w:tcBorders>
              <w:top w:val="nil"/>
              <w:left w:val="nil"/>
              <w:bottom w:val="nil"/>
              <w:right w:val="nil"/>
            </w:tcBorders>
            <w:shd w:val="clear" w:color="000000" w:fill="FFFFFF"/>
            <w:noWrap/>
            <w:vAlign w:val="center"/>
            <w:hideMark/>
          </w:tcPr>
          <w:p w14:paraId="67D82254"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17 Primary Metal</w:t>
            </w:r>
          </w:p>
        </w:tc>
        <w:tc>
          <w:tcPr>
            <w:tcW w:w="694" w:type="dxa"/>
            <w:tcBorders>
              <w:top w:val="nil"/>
              <w:left w:val="nil"/>
              <w:bottom w:val="nil"/>
              <w:right w:val="nil"/>
            </w:tcBorders>
            <w:shd w:val="clear" w:color="000000" w:fill="FFFFFF"/>
            <w:noWrap/>
            <w:vAlign w:val="center"/>
            <w:hideMark/>
          </w:tcPr>
          <w:p w14:paraId="69A9DEBC"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3.3</w:t>
            </w:r>
          </w:p>
        </w:tc>
        <w:tc>
          <w:tcPr>
            <w:tcW w:w="694" w:type="dxa"/>
            <w:tcBorders>
              <w:top w:val="nil"/>
              <w:left w:val="nil"/>
              <w:bottom w:val="nil"/>
              <w:right w:val="nil"/>
            </w:tcBorders>
            <w:shd w:val="clear" w:color="000000" w:fill="FFFFFF"/>
            <w:noWrap/>
            <w:vAlign w:val="center"/>
            <w:hideMark/>
          </w:tcPr>
          <w:p w14:paraId="34D2B38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41.8</w:t>
            </w:r>
          </w:p>
        </w:tc>
        <w:tc>
          <w:tcPr>
            <w:tcW w:w="694" w:type="dxa"/>
            <w:tcBorders>
              <w:top w:val="nil"/>
              <w:left w:val="nil"/>
              <w:bottom w:val="nil"/>
              <w:right w:val="nil"/>
            </w:tcBorders>
            <w:shd w:val="clear" w:color="000000" w:fill="FFFFFF"/>
            <w:noWrap/>
            <w:vAlign w:val="center"/>
            <w:hideMark/>
          </w:tcPr>
          <w:p w14:paraId="123F1F96"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52.6</w:t>
            </w:r>
          </w:p>
        </w:tc>
        <w:tc>
          <w:tcPr>
            <w:tcW w:w="478" w:type="dxa"/>
            <w:tcBorders>
              <w:top w:val="nil"/>
              <w:left w:val="nil"/>
              <w:bottom w:val="nil"/>
              <w:right w:val="single" w:sz="4" w:space="0" w:color="auto"/>
            </w:tcBorders>
            <w:shd w:val="clear" w:color="000000" w:fill="FFFFFF"/>
            <w:noWrap/>
            <w:vAlign w:val="center"/>
            <w:hideMark/>
          </w:tcPr>
          <w:p w14:paraId="1AAB7E88"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2.3</w:t>
            </w:r>
          </w:p>
        </w:tc>
        <w:tc>
          <w:tcPr>
            <w:tcW w:w="611" w:type="dxa"/>
            <w:tcBorders>
              <w:top w:val="nil"/>
              <w:left w:val="nil"/>
              <w:bottom w:val="nil"/>
              <w:right w:val="nil"/>
            </w:tcBorders>
            <w:shd w:val="clear" w:color="000000" w:fill="FFFFFF"/>
            <w:noWrap/>
            <w:vAlign w:val="center"/>
            <w:hideMark/>
          </w:tcPr>
          <w:p w14:paraId="4021F45C"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32</w:t>
            </w:r>
          </w:p>
        </w:tc>
        <w:tc>
          <w:tcPr>
            <w:tcW w:w="663" w:type="dxa"/>
            <w:tcBorders>
              <w:top w:val="nil"/>
              <w:left w:val="nil"/>
              <w:bottom w:val="nil"/>
              <w:right w:val="nil"/>
            </w:tcBorders>
            <w:shd w:val="clear" w:color="000000" w:fill="FFFFFF"/>
            <w:noWrap/>
            <w:vAlign w:val="center"/>
            <w:hideMark/>
          </w:tcPr>
          <w:p w14:paraId="71A835CD"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212</w:t>
            </w:r>
          </w:p>
        </w:tc>
        <w:tc>
          <w:tcPr>
            <w:tcW w:w="675" w:type="dxa"/>
            <w:tcBorders>
              <w:top w:val="nil"/>
              <w:left w:val="nil"/>
              <w:bottom w:val="nil"/>
              <w:right w:val="nil"/>
            </w:tcBorders>
            <w:shd w:val="clear" w:color="000000" w:fill="FFFFFF"/>
            <w:noWrap/>
            <w:vAlign w:val="center"/>
            <w:hideMark/>
          </w:tcPr>
          <w:p w14:paraId="5D24E525"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218</w:t>
            </w:r>
          </w:p>
        </w:tc>
        <w:tc>
          <w:tcPr>
            <w:tcW w:w="531" w:type="dxa"/>
            <w:tcBorders>
              <w:top w:val="nil"/>
              <w:left w:val="nil"/>
              <w:bottom w:val="nil"/>
              <w:right w:val="nil"/>
            </w:tcBorders>
            <w:shd w:val="clear" w:color="000000" w:fill="FFFFFF"/>
            <w:noWrap/>
            <w:vAlign w:val="center"/>
            <w:hideMark/>
          </w:tcPr>
          <w:p w14:paraId="6B779707"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10</w:t>
            </w:r>
          </w:p>
        </w:tc>
        <w:tc>
          <w:tcPr>
            <w:tcW w:w="702" w:type="dxa"/>
            <w:tcBorders>
              <w:top w:val="nil"/>
              <w:left w:val="single" w:sz="4" w:space="0" w:color="auto"/>
              <w:bottom w:val="nil"/>
              <w:right w:val="nil"/>
            </w:tcBorders>
            <w:shd w:val="clear" w:color="000000" w:fill="FFFFFF"/>
            <w:noWrap/>
            <w:vAlign w:val="center"/>
            <w:hideMark/>
          </w:tcPr>
          <w:p w14:paraId="65E9D888"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23.5</w:t>
            </w:r>
          </w:p>
        </w:tc>
        <w:tc>
          <w:tcPr>
            <w:tcW w:w="630" w:type="dxa"/>
            <w:tcBorders>
              <w:top w:val="nil"/>
              <w:left w:val="nil"/>
              <w:bottom w:val="nil"/>
              <w:right w:val="nil"/>
            </w:tcBorders>
            <w:shd w:val="clear" w:color="000000" w:fill="FFFFFF"/>
            <w:noWrap/>
            <w:vAlign w:val="center"/>
            <w:hideMark/>
          </w:tcPr>
          <w:p w14:paraId="5724D650"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45.1</w:t>
            </w:r>
          </w:p>
        </w:tc>
        <w:tc>
          <w:tcPr>
            <w:tcW w:w="672" w:type="dxa"/>
            <w:tcBorders>
              <w:top w:val="nil"/>
              <w:left w:val="nil"/>
              <w:bottom w:val="nil"/>
              <w:right w:val="nil"/>
            </w:tcBorders>
            <w:shd w:val="clear" w:color="000000" w:fill="FFFFFF"/>
            <w:noWrap/>
            <w:vAlign w:val="center"/>
            <w:hideMark/>
          </w:tcPr>
          <w:p w14:paraId="3B3E8D09"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54.9</w:t>
            </w:r>
          </w:p>
        </w:tc>
        <w:tc>
          <w:tcPr>
            <w:tcW w:w="588" w:type="dxa"/>
            <w:tcBorders>
              <w:top w:val="nil"/>
              <w:left w:val="nil"/>
              <w:bottom w:val="nil"/>
              <w:right w:val="nil"/>
            </w:tcBorders>
            <w:shd w:val="clear" w:color="000000" w:fill="FFFFFF"/>
            <w:noWrap/>
            <w:vAlign w:val="center"/>
            <w:hideMark/>
          </w:tcPr>
          <w:p w14:paraId="69B5612B"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51.1</w:t>
            </w:r>
          </w:p>
        </w:tc>
      </w:tr>
      <w:tr w:rsidR="00660400" w:rsidRPr="00C51E6A" w14:paraId="20BE20A3" w14:textId="77777777" w:rsidTr="008F52C6">
        <w:trPr>
          <w:trHeight w:val="240"/>
          <w:jc w:val="center"/>
        </w:trPr>
        <w:tc>
          <w:tcPr>
            <w:tcW w:w="1645" w:type="dxa"/>
            <w:tcBorders>
              <w:top w:val="nil"/>
              <w:left w:val="nil"/>
              <w:bottom w:val="nil"/>
              <w:right w:val="nil"/>
            </w:tcBorders>
            <w:shd w:val="clear" w:color="000000" w:fill="FFFFFF"/>
            <w:noWrap/>
            <w:vAlign w:val="center"/>
            <w:hideMark/>
          </w:tcPr>
          <w:p w14:paraId="16D2B6D3"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18 Fabricated Me</w:t>
            </w:r>
          </w:p>
        </w:tc>
        <w:tc>
          <w:tcPr>
            <w:tcW w:w="694" w:type="dxa"/>
            <w:tcBorders>
              <w:top w:val="nil"/>
              <w:left w:val="nil"/>
              <w:bottom w:val="nil"/>
              <w:right w:val="nil"/>
            </w:tcBorders>
            <w:shd w:val="clear" w:color="000000" w:fill="FFFFFF"/>
            <w:noWrap/>
            <w:vAlign w:val="center"/>
            <w:hideMark/>
          </w:tcPr>
          <w:p w14:paraId="2CBC7A9F"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4.5</w:t>
            </w:r>
          </w:p>
        </w:tc>
        <w:tc>
          <w:tcPr>
            <w:tcW w:w="694" w:type="dxa"/>
            <w:tcBorders>
              <w:top w:val="nil"/>
              <w:left w:val="nil"/>
              <w:bottom w:val="nil"/>
              <w:right w:val="nil"/>
            </w:tcBorders>
            <w:shd w:val="clear" w:color="000000" w:fill="FFFFFF"/>
            <w:noWrap/>
            <w:vAlign w:val="center"/>
            <w:hideMark/>
          </w:tcPr>
          <w:p w14:paraId="55B8E18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44.4</w:t>
            </w:r>
          </w:p>
        </w:tc>
        <w:tc>
          <w:tcPr>
            <w:tcW w:w="694" w:type="dxa"/>
            <w:tcBorders>
              <w:top w:val="nil"/>
              <w:left w:val="nil"/>
              <w:bottom w:val="nil"/>
              <w:right w:val="nil"/>
            </w:tcBorders>
            <w:shd w:val="clear" w:color="000000" w:fill="FFFFFF"/>
            <w:noWrap/>
            <w:vAlign w:val="center"/>
            <w:hideMark/>
          </w:tcPr>
          <w:p w14:paraId="30B1DC7A"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48.0</w:t>
            </w:r>
          </w:p>
        </w:tc>
        <w:tc>
          <w:tcPr>
            <w:tcW w:w="478" w:type="dxa"/>
            <w:tcBorders>
              <w:top w:val="nil"/>
              <w:left w:val="nil"/>
              <w:bottom w:val="nil"/>
              <w:right w:val="single" w:sz="4" w:space="0" w:color="auto"/>
            </w:tcBorders>
            <w:shd w:val="clear" w:color="000000" w:fill="FFFFFF"/>
            <w:noWrap/>
            <w:vAlign w:val="center"/>
            <w:hideMark/>
          </w:tcPr>
          <w:p w14:paraId="326410A2"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3.0</w:t>
            </w:r>
          </w:p>
        </w:tc>
        <w:tc>
          <w:tcPr>
            <w:tcW w:w="611" w:type="dxa"/>
            <w:tcBorders>
              <w:top w:val="nil"/>
              <w:left w:val="nil"/>
              <w:bottom w:val="nil"/>
              <w:right w:val="nil"/>
            </w:tcBorders>
            <w:shd w:val="clear" w:color="000000" w:fill="FFFFFF"/>
            <w:noWrap/>
            <w:vAlign w:val="center"/>
            <w:hideMark/>
          </w:tcPr>
          <w:p w14:paraId="43DEE84C"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109</w:t>
            </w:r>
          </w:p>
        </w:tc>
        <w:tc>
          <w:tcPr>
            <w:tcW w:w="663" w:type="dxa"/>
            <w:tcBorders>
              <w:top w:val="nil"/>
              <w:left w:val="nil"/>
              <w:bottom w:val="nil"/>
              <w:right w:val="nil"/>
            </w:tcBorders>
            <w:shd w:val="clear" w:color="000000" w:fill="FFFFFF"/>
            <w:noWrap/>
            <w:vAlign w:val="center"/>
            <w:hideMark/>
          </w:tcPr>
          <w:p w14:paraId="59829675"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555</w:t>
            </w:r>
          </w:p>
        </w:tc>
        <w:tc>
          <w:tcPr>
            <w:tcW w:w="675" w:type="dxa"/>
            <w:tcBorders>
              <w:top w:val="nil"/>
              <w:left w:val="nil"/>
              <w:bottom w:val="nil"/>
              <w:right w:val="nil"/>
            </w:tcBorders>
            <w:shd w:val="clear" w:color="000000" w:fill="FFFFFF"/>
            <w:noWrap/>
            <w:vAlign w:val="center"/>
            <w:hideMark/>
          </w:tcPr>
          <w:p w14:paraId="01D2E119"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496</w:t>
            </w:r>
          </w:p>
        </w:tc>
        <w:tc>
          <w:tcPr>
            <w:tcW w:w="531" w:type="dxa"/>
            <w:tcBorders>
              <w:top w:val="nil"/>
              <w:left w:val="nil"/>
              <w:bottom w:val="nil"/>
              <w:right w:val="nil"/>
            </w:tcBorders>
            <w:shd w:val="clear" w:color="000000" w:fill="FFFFFF"/>
            <w:noWrap/>
            <w:vAlign w:val="center"/>
            <w:hideMark/>
          </w:tcPr>
          <w:p w14:paraId="1212205A"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35</w:t>
            </w:r>
          </w:p>
        </w:tc>
        <w:tc>
          <w:tcPr>
            <w:tcW w:w="702" w:type="dxa"/>
            <w:tcBorders>
              <w:top w:val="nil"/>
              <w:left w:val="single" w:sz="4" w:space="0" w:color="auto"/>
              <w:bottom w:val="nil"/>
              <w:right w:val="nil"/>
            </w:tcBorders>
            <w:shd w:val="clear" w:color="000000" w:fill="FFFFFF"/>
            <w:noWrap/>
            <w:vAlign w:val="center"/>
            <w:hideMark/>
          </w:tcPr>
          <w:p w14:paraId="5C6FCCE0"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20.8</w:t>
            </w:r>
          </w:p>
        </w:tc>
        <w:tc>
          <w:tcPr>
            <w:tcW w:w="630" w:type="dxa"/>
            <w:tcBorders>
              <w:top w:val="nil"/>
              <w:left w:val="nil"/>
              <w:bottom w:val="nil"/>
              <w:right w:val="nil"/>
            </w:tcBorders>
            <w:shd w:val="clear" w:color="000000" w:fill="FFFFFF"/>
            <w:noWrap/>
            <w:vAlign w:val="center"/>
            <w:hideMark/>
          </w:tcPr>
          <w:p w14:paraId="48139659"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40.1</w:t>
            </w:r>
          </w:p>
        </w:tc>
        <w:tc>
          <w:tcPr>
            <w:tcW w:w="672" w:type="dxa"/>
            <w:tcBorders>
              <w:top w:val="nil"/>
              <w:left w:val="nil"/>
              <w:bottom w:val="nil"/>
              <w:right w:val="nil"/>
            </w:tcBorders>
            <w:shd w:val="clear" w:color="000000" w:fill="FFFFFF"/>
            <w:noWrap/>
            <w:vAlign w:val="center"/>
            <w:hideMark/>
          </w:tcPr>
          <w:p w14:paraId="327BC088"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48.4</w:t>
            </w:r>
          </w:p>
        </w:tc>
        <w:tc>
          <w:tcPr>
            <w:tcW w:w="588" w:type="dxa"/>
            <w:tcBorders>
              <w:top w:val="nil"/>
              <w:left w:val="nil"/>
              <w:bottom w:val="nil"/>
              <w:right w:val="nil"/>
            </w:tcBorders>
            <w:shd w:val="clear" w:color="000000" w:fill="FFFFFF"/>
            <w:noWrap/>
            <w:vAlign w:val="center"/>
            <w:hideMark/>
          </w:tcPr>
          <w:p w14:paraId="5095DFF8"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43.5</w:t>
            </w:r>
          </w:p>
        </w:tc>
      </w:tr>
      <w:tr w:rsidR="00660400" w:rsidRPr="00C51E6A" w14:paraId="73B28526" w14:textId="77777777" w:rsidTr="008F52C6">
        <w:trPr>
          <w:trHeight w:val="240"/>
          <w:jc w:val="center"/>
        </w:trPr>
        <w:tc>
          <w:tcPr>
            <w:tcW w:w="1645" w:type="dxa"/>
            <w:tcBorders>
              <w:top w:val="nil"/>
              <w:left w:val="nil"/>
              <w:bottom w:val="nil"/>
              <w:right w:val="nil"/>
            </w:tcBorders>
            <w:shd w:val="clear" w:color="000000" w:fill="FFFFFF"/>
            <w:noWrap/>
            <w:vAlign w:val="center"/>
            <w:hideMark/>
          </w:tcPr>
          <w:p w14:paraId="38F6C423"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19 Industrial Ma</w:t>
            </w:r>
          </w:p>
        </w:tc>
        <w:tc>
          <w:tcPr>
            <w:tcW w:w="694" w:type="dxa"/>
            <w:tcBorders>
              <w:top w:val="nil"/>
              <w:left w:val="nil"/>
              <w:bottom w:val="nil"/>
              <w:right w:val="nil"/>
            </w:tcBorders>
            <w:shd w:val="clear" w:color="000000" w:fill="FFFFFF"/>
            <w:noWrap/>
            <w:vAlign w:val="center"/>
            <w:hideMark/>
          </w:tcPr>
          <w:p w14:paraId="6DCF5205"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3.3</w:t>
            </w:r>
          </w:p>
        </w:tc>
        <w:tc>
          <w:tcPr>
            <w:tcW w:w="694" w:type="dxa"/>
            <w:tcBorders>
              <w:top w:val="nil"/>
              <w:left w:val="nil"/>
              <w:bottom w:val="nil"/>
              <w:right w:val="nil"/>
            </w:tcBorders>
            <w:shd w:val="clear" w:color="000000" w:fill="FFFFFF"/>
            <w:noWrap/>
            <w:vAlign w:val="center"/>
            <w:hideMark/>
          </w:tcPr>
          <w:p w14:paraId="458A8BD1"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43.5</w:t>
            </w:r>
          </w:p>
        </w:tc>
        <w:tc>
          <w:tcPr>
            <w:tcW w:w="694" w:type="dxa"/>
            <w:tcBorders>
              <w:top w:val="nil"/>
              <w:left w:val="nil"/>
              <w:bottom w:val="nil"/>
              <w:right w:val="nil"/>
            </w:tcBorders>
            <w:shd w:val="clear" w:color="000000" w:fill="FFFFFF"/>
            <w:noWrap/>
            <w:vAlign w:val="center"/>
            <w:hideMark/>
          </w:tcPr>
          <w:p w14:paraId="6F22B075"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50.6</w:t>
            </w:r>
          </w:p>
        </w:tc>
        <w:tc>
          <w:tcPr>
            <w:tcW w:w="478" w:type="dxa"/>
            <w:tcBorders>
              <w:top w:val="nil"/>
              <w:left w:val="nil"/>
              <w:bottom w:val="nil"/>
              <w:right w:val="single" w:sz="4" w:space="0" w:color="auto"/>
            </w:tcBorders>
            <w:shd w:val="clear" w:color="000000" w:fill="FFFFFF"/>
            <w:noWrap/>
            <w:vAlign w:val="center"/>
            <w:hideMark/>
          </w:tcPr>
          <w:p w14:paraId="20D8690C"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2.6</w:t>
            </w:r>
          </w:p>
        </w:tc>
        <w:tc>
          <w:tcPr>
            <w:tcW w:w="611" w:type="dxa"/>
            <w:tcBorders>
              <w:top w:val="nil"/>
              <w:left w:val="nil"/>
              <w:bottom w:val="nil"/>
              <w:right w:val="nil"/>
            </w:tcBorders>
            <w:shd w:val="clear" w:color="000000" w:fill="FFFFFF"/>
            <w:noWrap/>
            <w:vAlign w:val="center"/>
            <w:hideMark/>
          </w:tcPr>
          <w:p w14:paraId="2942C475"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85</w:t>
            </w:r>
          </w:p>
        </w:tc>
        <w:tc>
          <w:tcPr>
            <w:tcW w:w="663" w:type="dxa"/>
            <w:tcBorders>
              <w:top w:val="nil"/>
              <w:left w:val="nil"/>
              <w:bottom w:val="nil"/>
              <w:right w:val="nil"/>
            </w:tcBorders>
            <w:shd w:val="clear" w:color="000000" w:fill="FFFFFF"/>
            <w:noWrap/>
            <w:vAlign w:val="center"/>
            <w:hideMark/>
          </w:tcPr>
          <w:p w14:paraId="017780D8"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527</w:t>
            </w:r>
          </w:p>
        </w:tc>
        <w:tc>
          <w:tcPr>
            <w:tcW w:w="675" w:type="dxa"/>
            <w:tcBorders>
              <w:top w:val="nil"/>
              <w:left w:val="nil"/>
              <w:bottom w:val="nil"/>
              <w:right w:val="nil"/>
            </w:tcBorders>
            <w:shd w:val="clear" w:color="000000" w:fill="FFFFFF"/>
            <w:noWrap/>
            <w:vAlign w:val="center"/>
            <w:hideMark/>
          </w:tcPr>
          <w:p w14:paraId="609684C1"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510</w:t>
            </w:r>
          </w:p>
        </w:tc>
        <w:tc>
          <w:tcPr>
            <w:tcW w:w="531" w:type="dxa"/>
            <w:tcBorders>
              <w:top w:val="nil"/>
              <w:left w:val="nil"/>
              <w:bottom w:val="nil"/>
              <w:right w:val="nil"/>
            </w:tcBorders>
            <w:shd w:val="clear" w:color="000000" w:fill="FFFFFF"/>
            <w:noWrap/>
            <w:vAlign w:val="center"/>
            <w:hideMark/>
          </w:tcPr>
          <w:p w14:paraId="096FD95A"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30</w:t>
            </w:r>
          </w:p>
        </w:tc>
        <w:tc>
          <w:tcPr>
            <w:tcW w:w="702" w:type="dxa"/>
            <w:tcBorders>
              <w:top w:val="nil"/>
              <w:left w:val="single" w:sz="4" w:space="0" w:color="auto"/>
              <w:bottom w:val="nil"/>
              <w:right w:val="nil"/>
            </w:tcBorders>
            <w:shd w:val="clear" w:color="000000" w:fill="FFFFFF"/>
            <w:noWrap/>
            <w:vAlign w:val="center"/>
            <w:hideMark/>
          </w:tcPr>
          <w:p w14:paraId="22F20C97"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22.5</w:t>
            </w:r>
          </w:p>
        </w:tc>
        <w:tc>
          <w:tcPr>
            <w:tcW w:w="630" w:type="dxa"/>
            <w:tcBorders>
              <w:top w:val="nil"/>
              <w:left w:val="nil"/>
              <w:bottom w:val="nil"/>
              <w:right w:val="nil"/>
            </w:tcBorders>
            <w:shd w:val="clear" w:color="000000" w:fill="FFFFFF"/>
            <w:noWrap/>
            <w:vAlign w:val="center"/>
            <w:hideMark/>
          </w:tcPr>
          <w:p w14:paraId="3AD9CDDB"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47.9</w:t>
            </w:r>
          </w:p>
        </w:tc>
        <w:tc>
          <w:tcPr>
            <w:tcW w:w="672" w:type="dxa"/>
            <w:tcBorders>
              <w:top w:val="nil"/>
              <w:left w:val="nil"/>
              <w:bottom w:val="nil"/>
              <w:right w:val="nil"/>
            </w:tcBorders>
            <w:shd w:val="clear" w:color="000000" w:fill="FFFFFF"/>
            <w:noWrap/>
            <w:vAlign w:val="center"/>
            <w:hideMark/>
          </w:tcPr>
          <w:p w14:paraId="50BB0B98"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57.7</w:t>
            </w:r>
          </w:p>
        </w:tc>
        <w:tc>
          <w:tcPr>
            <w:tcW w:w="588" w:type="dxa"/>
            <w:tcBorders>
              <w:top w:val="nil"/>
              <w:left w:val="nil"/>
              <w:bottom w:val="nil"/>
              <w:right w:val="nil"/>
            </w:tcBorders>
            <w:shd w:val="clear" w:color="000000" w:fill="FFFFFF"/>
            <w:noWrap/>
            <w:vAlign w:val="center"/>
            <w:hideMark/>
          </w:tcPr>
          <w:p w14:paraId="32B8B989"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50.2</w:t>
            </w:r>
          </w:p>
        </w:tc>
      </w:tr>
      <w:tr w:rsidR="00660400" w:rsidRPr="00C51E6A" w14:paraId="150389DF" w14:textId="77777777" w:rsidTr="008F52C6">
        <w:trPr>
          <w:trHeight w:val="240"/>
          <w:jc w:val="center"/>
        </w:trPr>
        <w:tc>
          <w:tcPr>
            <w:tcW w:w="1645" w:type="dxa"/>
            <w:tcBorders>
              <w:top w:val="nil"/>
              <w:left w:val="nil"/>
              <w:bottom w:val="nil"/>
              <w:right w:val="nil"/>
            </w:tcBorders>
            <w:shd w:val="clear" w:color="000000" w:fill="FFFFFF"/>
            <w:noWrap/>
            <w:vAlign w:val="center"/>
            <w:hideMark/>
          </w:tcPr>
          <w:p w14:paraId="22AAEE7B"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20 Computer &amp; ot</w:t>
            </w:r>
          </w:p>
        </w:tc>
        <w:tc>
          <w:tcPr>
            <w:tcW w:w="694" w:type="dxa"/>
            <w:tcBorders>
              <w:top w:val="nil"/>
              <w:left w:val="nil"/>
              <w:bottom w:val="nil"/>
              <w:right w:val="nil"/>
            </w:tcBorders>
            <w:shd w:val="clear" w:color="000000" w:fill="FFFFFF"/>
            <w:noWrap/>
            <w:vAlign w:val="center"/>
            <w:hideMark/>
          </w:tcPr>
          <w:p w14:paraId="128B98E9"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2.0</w:t>
            </w:r>
          </w:p>
        </w:tc>
        <w:tc>
          <w:tcPr>
            <w:tcW w:w="694" w:type="dxa"/>
            <w:tcBorders>
              <w:top w:val="nil"/>
              <w:left w:val="nil"/>
              <w:bottom w:val="nil"/>
              <w:right w:val="nil"/>
            </w:tcBorders>
            <w:shd w:val="clear" w:color="000000" w:fill="FFFFFF"/>
            <w:noWrap/>
            <w:vAlign w:val="center"/>
            <w:hideMark/>
          </w:tcPr>
          <w:p w14:paraId="1075ED47"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48.8</w:t>
            </w:r>
          </w:p>
        </w:tc>
        <w:tc>
          <w:tcPr>
            <w:tcW w:w="694" w:type="dxa"/>
            <w:tcBorders>
              <w:top w:val="nil"/>
              <w:left w:val="nil"/>
              <w:bottom w:val="nil"/>
              <w:right w:val="nil"/>
            </w:tcBorders>
            <w:shd w:val="clear" w:color="000000" w:fill="FFFFFF"/>
            <w:noWrap/>
            <w:vAlign w:val="center"/>
            <w:hideMark/>
          </w:tcPr>
          <w:p w14:paraId="171C6CFA"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47.4</w:t>
            </w:r>
          </w:p>
        </w:tc>
        <w:tc>
          <w:tcPr>
            <w:tcW w:w="478" w:type="dxa"/>
            <w:tcBorders>
              <w:top w:val="nil"/>
              <w:left w:val="nil"/>
              <w:bottom w:val="nil"/>
              <w:right w:val="single" w:sz="4" w:space="0" w:color="auto"/>
            </w:tcBorders>
            <w:shd w:val="clear" w:color="000000" w:fill="FFFFFF"/>
            <w:noWrap/>
            <w:vAlign w:val="center"/>
            <w:hideMark/>
          </w:tcPr>
          <w:p w14:paraId="388D5E6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1.8</w:t>
            </w:r>
          </w:p>
        </w:tc>
        <w:tc>
          <w:tcPr>
            <w:tcW w:w="611" w:type="dxa"/>
            <w:tcBorders>
              <w:top w:val="nil"/>
              <w:left w:val="nil"/>
              <w:bottom w:val="nil"/>
              <w:right w:val="nil"/>
            </w:tcBorders>
            <w:shd w:val="clear" w:color="000000" w:fill="FFFFFF"/>
            <w:noWrap/>
            <w:vAlign w:val="center"/>
            <w:hideMark/>
          </w:tcPr>
          <w:p w14:paraId="226C70DD"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103</w:t>
            </w:r>
          </w:p>
        </w:tc>
        <w:tc>
          <w:tcPr>
            <w:tcW w:w="663" w:type="dxa"/>
            <w:tcBorders>
              <w:top w:val="nil"/>
              <w:left w:val="nil"/>
              <w:bottom w:val="nil"/>
              <w:right w:val="nil"/>
            </w:tcBorders>
            <w:shd w:val="clear" w:color="000000" w:fill="FFFFFF"/>
            <w:noWrap/>
            <w:vAlign w:val="center"/>
            <w:hideMark/>
          </w:tcPr>
          <w:p w14:paraId="35328C07"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894</w:t>
            </w:r>
          </w:p>
        </w:tc>
        <w:tc>
          <w:tcPr>
            <w:tcW w:w="675" w:type="dxa"/>
            <w:tcBorders>
              <w:top w:val="nil"/>
              <w:left w:val="nil"/>
              <w:bottom w:val="nil"/>
              <w:right w:val="nil"/>
            </w:tcBorders>
            <w:shd w:val="clear" w:color="000000" w:fill="FFFFFF"/>
            <w:noWrap/>
            <w:vAlign w:val="center"/>
            <w:hideMark/>
          </w:tcPr>
          <w:p w14:paraId="6F32B5CB"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771</w:t>
            </w:r>
          </w:p>
        </w:tc>
        <w:tc>
          <w:tcPr>
            <w:tcW w:w="531" w:type="dxa"/>
            <w:tcBorders>
              <w:top w:val="nil"/>
              <w:left w:val="nil"/>
              <w:bottom w:val="nil"/>
              <w:right w:val="nil"/>
            </w:tcBorders>
            <w:shd w:val="clear" w:color="000000" w:fill="FFFFFF"/>
            <w:noWrap/>
            <w:vAlign w:val="center"/>
            <w:hideMark/>
          </w:tcPr>
          <w:p w14:paraId="07751101"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39</w:t>
            </w:r>
          </w:p>
        </w:tc>
        <w:tc>
          <w:tcPr>
            <w:tcW w:w="702" w:type="dxa"/>
            <w:tcBorders>
              <w:top w:val="nil"/>
              <w:left w:val="single" w:sz="4" w:space="0" w:color="auto"/>
              <w:bottom w:val="nil"/>
              <w:right w:val="nil"/>
            </w:tcBorders>
            <w:shd w:val="clear" w:color="000000" w:fill="FFFFFF"/>
            <w:noWrap/>
            <w:vAlign w:val="center"/>
            <w:hideMark/>
          </w:tcPr>
          <w:p w14:paraId="311A0830"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23.8</w:t>
            </w:r>
          </w:p>
        </w:tc>
        <w:tc>
          <w:tcPr>
            <w:tcW w:w="630" w:type="dxa"/>
            <w:tcBorders>
              <w:top w:val="nil"/>
              <w:left w:val="nil"/>
              <w:bottom w:val="nil"/>
              <w:right w:val="nil"/>
            </w:tcBorders>
            <w:shd w:val="clear" w:color="000000" w:fill="FFFFFF"/>
            <w:noWrap/>
            <w:vAlign w:val="center"/>
            <w:hideMark/>
          </w:tcPr>
          <w:p w14:paraId="4EB8F573"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65.7</w:t>
            </w:r>
          </w:p>
        </w:tc>
        <w:tc>
          <w:tcPr>
            <w:tcW w:w="672" w:type="dxa"/>
            <w:tcBorders>
              <w:top w:val="nil"/>
              <w:left w:val="nil"/>
              <w:bottom w:val="nil"/>
              <w:right w:val="nil"/>
            </w:tcBorders>
            <w:shd w:val="clear" w:color="000000" w:fill="FFFFFF"/>
            <w:noWrap/>
            <w:vAlign w:val="center"/>
            <w:hideMark/>
          </w:tcPr>
          <w:p w14:paraId="28AD18B7"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74.1</w:t>
            </w:r>
          </w:p>
        </w:tc>
        <w:tc>
          <w:tcPr>
            <w:tcW w:w="588" w:type="dxa"/>
            <w:tcBorders>
              <w:top w:val="nil"/>
              <w:left w:val="nil"/>
              <w:bottom w:val="nil"/>
              <w:right w:val="nil"/>
            </w:tcBorders>
            <w:shd w:val="clear" w:color="000000" w:fill="FFFFFF"/>
            <w:noWrap/>
            <w:vAlign w:val="center"/>
            <w:hideMark/>
          </w:tcPr>
          <w:p w14:paraId="1399F974"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57.7</w:t>
            </w:r>
          </w:p>
        </w:tc>
      </w:tr>
      <w:tr w:rsidR="00660400" w:rsidRPr="00C51E6A" w14:paraId="4FDCFF04" w14:textId="77777777" w:rsidTr="008F52C6">
        <w:trPr>
          <w:trHeight w:val="240"/>
          <w:jc w:val="center"/>
        </w:trPr>
        <w:tc>
          <w:tcPr>
            <w:tcW w:w="1645" w:type="dxa"/>
            <w:tcBorders>
              <w:top w:val="nil"/>
              <w:left w:val="nil"/>
              <w:bottom w:val="nil"/>
              <w:right w:val="nil"/>
            </w:tcBorders>
            <w:shd w:val="clear" w:color="000000" w:fill="FFFFFF"/>
            <w:noWrap/>
            <w:vAlign w:val="center"/>
            <w:hideMark/>
          </w:tcPr>
          <w:p w14:paraId="43CCE25D"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21 Transp. Equip</w:t>
            </w:r>
          </w:p>
        </w:tc>
        <w:tc>
          <w:tcPr>
            <w:tcW w:w="694" w:type="dxa"/>
            <w:tcBorders>
              <w:top w:val="nil"/>
              <w:left w:val="nil"/>
              <w:bottom w:val="nil"/>
              <w:right w:val="nil"/>
            </w:tcBorders>
            <w:shd w:val="clear" w:color="000000" w:fill="FFFFFF"/>
            <w:noWrap/>
            <w:vAlign w:val="center"/>
            <w:hideMark/>
          </w:tcPr>
          <w:p w14:paraId="2614E606"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2.8</w:t>
            </w:r>
          </w:p>
        </w:tc>
        <w:tc>
          <w:tcPr>
            <w:tcW w:w="694" w:type="dxa"/>
            <w:tcBorders>
              <w:top w:val="nil"/>
              <w:left w:val="nil"/>
              <w:bottom w:val="nil"/>
              <w:right w:val="nil"/>
            </w:tcBorders>
            <w:shd w:val="clear" w:color="000000" w:fill="FFFFFF"/>
            <w:noWrap/>
            <w:vAlign w:val="center"/>
            <w:hideMark/>
          </w:tcPr>
          <w:p w14:paraId="0AC93EA9"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42.0</w:t>
            </w:r>
          </w:p>
        </w:tc>
        <w:tc>
          <w:tcPr>
            <w:tcW w:w="694" w:type="dxa"/>
            <w:tcBorders>
              <w:top w:val="nil"/>
              <w:left w:val="nil"/>
              <w:bottom w:val="nil"/>
              <w:right w:val="nil"/>
            </w:tcBorders>
            <w:shd w:val="clear" w:color="000000" w:fill="FFFFFF"/>
            <w:noWrap/>
            <w:vAlign w:val="center"/>
            <w:hideMark/>
          </w:tcPr>
          <w:p w14:paraId="6575A200" w14:textId="77777777" w:rsidR="00660400" w:rsidRPr="006A2978" w:rsidRDefault="00660400" w:rsidP="008F52C6">
            <w:pPr>
              <w:spacing w:after="0" w:line="240" w:lineRule="auto"/>
              <w:jc w:val="center"/>
              <w:rPr>
                <w:rFonts w:ascii="Garamond" w:eastAsia="Times New Roman" w:hAnsi="Garamond" w:cs="Times New Roman"/>
                <w:b/>
                <w:bCs/>
                <w:color w:val="000000"/>
                <w:sz w:val="18"/>
                <w:szCs w:val="18"/>
              </w:rPr>
            </w:pPr>
            <w:r w:rsidRPr="006A2978">
              <w:rPr>
                <w:rFonts w:ascii="Garamond" w:eastAsia="Times New Roman" w:hAnsi="Garamond" w:cs="Times New Roman"/>
                <w:b/>
                <w:bCs/>
                <w:color w:val="000000"/>
                <w:sz w:val="18"/>
                <w:szCs w:val="18"/>
              </w:rPr>
              <w:t>53.2</w:t>
            </w:r>
          </w:p>
        </w:tc>
        <w:tc>
          <w:tcPr>
            <w:tcW w:w="478" w:type="dxa"/>
            <w:tcBorders>
              <w:top w:val="nil"/>
              <w:left w:val="nil"/>
              <w:bottom w:val="nil"/>
              <w:right w:val="single" w:sz="4" w:space="0" w:color="auto"/>
            </w:tcBorders>
            <w:shd w:val="clear" w:color="000000" w:fill="FFFFFF"/>
            <w:noWrap/>
            <w:vAlign w:val="center"/>
            <w:hideMark/>
          </w:tcPr>
          <w:p w14:paraId="6CD4B436"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2.1</w:t>
            </w:r>
          </w:p>
        </w:tc>
        <w:tc>
          <w:tcPr>
            <w:tcW w:w="611" w:type="dxa"/>
            <w:tcBorders>
              <w:top w:val="nil"/>
              <w:left w:val="nil"/>
              <w:bottom w:val="nil"/>
              <w:right w:val="nil"/>
            </w:tcBorders>
            <w:shd w:val="clear" w:color="000000" w:fill="FFFFFF"/>
            <w:noWrap/>
            <w:vAlign w:val="center"/>
            <w:hideMark/>
          </w:tcPr>
          <w:p w14:paraId="37127022"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139</w:t>
            </w:r>
          </w:p>
        </w:tc>
        <w:tc>
          <w:tcPr>
            <w:tcW w:w="663" w:type="dxa"/>
            <w:tcBorders>
              <w:top w:val="nil"/>
              <w:left w:val="nil"/>
              <w:bottom w:val="nil"/>
              <w:right w:val="nil"/>
            </w:tcBorders>
            <w:shd w:val="clear" w:color="000000" w:fill="FFFFFF"/>
            <w:noWrap/>
            <w:vAlign w:val="center"/>
            <w:hideMark/>
          </w:tcPr>
          <w:p w14:paraId="59648D36"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967</w:t>
            </w:r>
          </w:p>
        </w:tc>
        <w:tc>
          <w:tcPr>
            <w:tcW w:w="675" w:type="dxa"/>
            <w:tcBorders>
              <w:top w:val="nil"/>
              <w:left w:val="nil"/>
              <w:bottom w:val="nil"/>
              <w:right w:val="nil"/>
            </w:tcBorders>
            <w:shd w:val="clear" w:color="000000" w:fill="FFFFFF"/>
            <w:noWrap/>
            <w:vAlign w:val="center"/>
            <w:hideMark/>
          </w:tcPr>
          <w:p w14:paraId="018A27B0"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961</w:t>
            </w:r>
          </w:p>
        </w:tc>
        <w:tc>
          <w:tcPr>
            <w:tcW w:w="531" w:type="dxa"/>
            <w:tcBorders>
              <w:top w:val="nil"/>
              <w:left w:val="nil"/>
              <w:bottom w:val="nil"/>
              <w:right w:val="nil"/>
            </w:tcBorders>
            <w:shd w:val="clear" w:color="000000" w:fill="FFFFFF"/>
            <w:noWrap/>
            <w:vAlign w:val="center"/>
            <w:hideMark/>
          </w:tcPr>
          <w:p w14:paraId="2C2140F6"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41</w:t>
            </w:r>
          </w:p>
        </w:tc>
        <w:tc>
          <w:tcPr>
            <w:tcW w:w="702" w:type="dxa"/>
            <w:tcBorders>
              <w:top w:val="nil"/>
              <w:left w:val="single" w:sz="4" w:space="0" w:color="auto"/>
              <w:bottom w:val="nil"/>
              <w:right w:val="nil"/>
            </w:tcBorders>
            <w:shd w:val="clear" w:color="000000" w:fill="FFFFFF"/>
            <w:noWrap/>
            <w:vAlign w:val="center"/>
            <w:hideMark/>
          </w:tcPr>
          <w:p w14:paraId="12C5F5C9"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24.1</w:t>
            </w:r>
          </w:p>
        </w:tc>
        <w:tc>
          <w:tcPr>
            <w:tcW w:w="630" w:type="dxa"/>
            <w:tcBorders>
              <w:top w:val="nil"/>
              <w:left w:val="nil"/>
              <w:bottom w:val="nil"/>
              <w:right w:val="nil"/>
            </w:tcBorders>
            <w:shd w:val="clear" w:color="000000" w:fill="FFFFFF"/>
            <w:noWrap/>
            <w:vAlign w:val="center"/>
            <w:hideMark/>
          </w:tcPr>
          <w:p w14:paraId="4F72EBE2"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52.4</w:t>
            </w:r>
          </w:p>
        </w:tc>
        <w:tc>
          <w:tcPr>
            <w:tcW w:w="672" w:type="dxa"/>
            <w:tcBorders>
              <w:top w:val="nil"/>
              <w:left w:val="nil"/>
              <w:bottom w:val="nil"/>
              <w:right w:val="nil"/>
            </w:tcBorders>
            <w:shd w:val="clear" w:color="000000" w:fill="FFFFFF"/>
            <w:noWrap/>
            <w:vAlign w:val="center"/>
            <w:hideMark/>
          </w:tcPr>
          <w:p w14:paraId="06D026B8"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66.9</w:t>
            </w:r>
          </w:p>
        </w:tc>
        <w:tc>
          <w:tcPr>
            <w:tcW w:w="588" w:type="dxa"/>
            <w:tcBorders>
              <w:top w:val="nil"/>
              <w:left w:val="nil"/>
              <w:bottom w:val="nil"/>
              <w:right w:val="nil"/>
            </w:tcBorders>
            <w:shd w:val="clear" w:color="000000" w:fill="FFFFFF"/>
            <w:noWrap/>
            <w:vAlign w:val="center"/>
            <w:hideMark/>
          </w:tcPr>
          <w:p w14:paraId="7A6A0209"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60.5</w:t>
            </w:r>
          </w:p>
        </w:tc>
      </w:tr>
      <w:tr w:rsidR="00660400" w:rsidRPr="00C51E6A" w14:paraId="4747BE9A" w14:textId="77777777" w:rsidTr="008F52C6">
        <w:trPr>
          <w:trHeight w:val="240"/>
          <w:jc w:val="center"/>
        </w:trPr>
        <w:tc>
          <w:tcPr>
            <w:tcW w:w="1645" w:type="dxa"/>
            <w:tcBorders>
              <w:top w:val="nil"/>
              <w:left w:val="nil"/>
              <w:bottom w:val="nil"/>
              <w:right w:val="nil"/>
            </w:tcBorders>
            <w:shd w:val="clear" w:color="000000" w:fill="FFFFFF"/>
            <w:noWrap/>
            <w:vAlign w:val="center"/>
            <w:hideMark/>
          </w:tcPr>
          <w:p w14:paraId="6C301DEF"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22 Furniture &amp; R</w:t>
            </w:r>
          </w:p>
        </w:tc>
        <w:tc>
          <w:tcPr>
            <w:tcW w:w="694" w:type="dxa"/>
            <w:tcBorders>
              <w:top w:val="nil"/>
              <w:left w:val="nil"/>
              <w:bottom w:val="nil"/>
              <w:right w:val="nil"/>
            </w:tcBorders>
            <w:shd w:val="clear" w:color="000000" w:fill="FFFFFF"/>
            <w:noWrap/>
            <w:vAlign w:val="center"/>
            <w:hideMark/>
          </w:tcPr>
          <w:p w14:paraId="0CF93FBB"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6.2</w:t>
            </w:r>
          </w:p>
        </w:tc>
        <w:tc>
          <w:tcPr>
            <w:tcW w:w="694" w:type="dxa"/>
            <w:tcBorders>
              <w:top w:val="nil"/>
              <w:left w:val="nil"/>
              <w:bottom w:val="nil"/>
              <w:right w:val="nil"/>
            </w:tcBorders>
            <w:shd w:val="clear" w:color="000000" w:fill="FFFFFF"/>
            <w:noWrap/>
            <w:vAlign w:val="center"/>
            <w:hideMark/>
          </w:tcPr>
          <w:p w14:paraId="510E9D9C"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49.6</w:t>
            </w:r>
          </w:p>
        </w:tc>
        <w:tc>
          <w:tcPr>
            <w:tcW w:w="694" w:type="dxa"/>
            <w:tcBorders>
              <w:top w:val="nil"/>
              <w:left w:val="nil"/>
              <w:bottom w:val="nil"/>
              <w:right w:val="nil"/>
            </w:tcBorders>
            <w:shd w:val="clear" w:color="000000" w:fill="FFFFFF"/>
            <w:noWrap/>
            <w:vAlign w:val="center"/>
            <w:hideMark/>
          </w:tcPr>
          <w:p w14:paraId="38C137BF"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41.8</w:t>
            </w:r>
          </w:p>
        </w:tc>
        <w:tc>
          <w:tcPr>
            <w:tcW w:w="478" w:type="dxa"/>
            <w:tcBorders>
              <w:top w:val="nil"/>
              <w:left w:val="nil"/>
              <w:bottom w:val="nil"/>
              <w:right w:val="single" w:sz="4" w:space="0" w:color="auto"/>
            </w:tcBorders>
            <w:shd w:val="clear" w:color="000000" w:fill="FFFFFF"/>
            <w:noWrap/>
            <w:vAlign w:val="center"/>
            <w:hideMark/>
          </w:tcPr>
          <w:p w14:paraId="67847E90"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2.4</w:t>
            </w:r>
          </w:p>
        </w:tc>
        <w:tc>
          <w:tcPr>
            <w:tcW w:w="611" w:type="dxa"/>
            <w:tcBorders>
              <w:top w:val="nil"/>
              <w:left w:val="nil"/>
              <w:bottom w:val="nil"/>
              <w:right w:val="nil"/>
            </w:tcBorders>
            <w:shd w:val="clear" w:color="000000" w:fill="FFFFFF"/>
            <w:noWrap/>
            <w:vAlign w:val="center"/>
            <w:hideMark/>
          </w:tcPr>
          <w:p w14:paraId="60F854E5"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47</w:t>
            </w:r>
          </w:p>
        </w:tc>
        <w:tc>
          <w:tcPr>
            <w:tcW w:w="663" w:type="dxa"/>
            <w:tcBorders>
              <w:top w:val="nil"/>
              <w:left w:val="nil"/>
              <w:bottom w:val="nil"/>
              <w:right w:val="nil"/>
            </w:tcBorders>
            <w:shd w:val="clear" w:color="000000" w:fill="FFFFFF"/>
            <w:noWrap/>
            <w:vAlign w:val="center"/>
            <w:hideMark/>
          </w:tcPr>
          <w:p w14:paraId="31DDB553"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214</w:t>
            </w:r>
          </w:p>
        </w:tc>
        <w:tc>
          <w:tcPr>
            <w:tcW w:w="675" w:type="dxa"/>
            <w:tcBorders>
              <w:top w:val="nil"/>
              <w:left w:val="nil"/>
              <w:bottom w:val="nil"/>
              <w:right w:val="nil"/>
            </w:tcBorders>
            <w:shd w:val="clear" w:color="000000" w:fill="FFFFFF"/>
            <w:noWrap/>
            <w:vAlign w:val="center"/>
            <w:hideMark/>
          </w:tcPr>
          <w:p w14:paraId="21820CB8"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153</w:t>
            </w:r>
          </w:p>
        </w:tc>
        <w:tc>
          <w:tcPr>
            <w:tcW w:w="531" w:type="dxa"/>
            <w:tcBorders>
              <w:top w:val="nil"/>
              <w:left w:val="nil"/>
              <w:bottom w:val="nil"/>
              <w:right w:val="nil"/>
            </w:tcBorders>
            <w:shd w:val="clear" w:color="000000" w:fill="FFFFFF"/>
            <w:noWrap/>
            <w:vAlign w:val="center"/>
            <w:hideMark/>
          </w:tcPr>
          <w:p w14:paraId="152EA0F9"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10</w:t>
            </w:r>
          </w:p>
        </w:tc>
        <w:tc>
          <w:tcPr>
            <w:tcW w:w="702" w:type="dxa"/>
            <w:tcBorders>
              <w:top w:val="nil"/>
              <w:left w:val="single" w:sz="4" w:space="0" w:color="auto"/>
              <w:bottom w:val="nil"/>
              <w:right w:val="nil"/>
            </w:tcBorders>
            <w:shd w:val="clear" w:color="000000" w:fill="FFFFFF"/>
            <w:noWrap/>
            <w:vAlign w:val="center"/>
            <w:hideMark/>
          </w:tcPr>
          <w:p w14:paraId="38E237CA"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18.8</w:t>
            </w:r>
          </w:p>
        </w:tc>
        <w:tc>
          <w:tcPr>
            <w:tcW w:w="630" w:type="dxa"/>
            <w:tcBorders>
              <w:top w:val="nil"/>
              <w:left w:val="nil"/>
              <w:bottom w:val="nil"/>
              <w:right w:val="nil"/>
            </w:tcBorders>
            <w:shd w:val="clear" w:color="000000" w:fill="FFFFFF"/>
            <w:noWrap/>
            <w:vAlign w:val="center"/>
            <w:hideMark/>
          </w:tcPr>
          <w:p w14:paraId="59831739"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33.1</w:t>
            </w:r>
          </w:p>
        </w:tc>
        <w:tc>
          <w:tcPr>
            <w:tcW w:w="672" w:type="dxa"/>
            <w:tcBorders>
              <w:top w:val="nil"/>
              <w:left w:val="nil"/>
              <w:bottom w:val="nil"/>
              <w:right w:val="nil"/>
            </w:tcBorders>
            <w:shd w:val="clear" w:color="000000" w:fill="FFFFFF"/>
            <w:noWrap/>
            <w:vAlign w:val="center"/>
            <w:hideMark/>
          </w:tcPr>
          <w:p w14:paraId="151ED38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39.0</w:t>
            </w:r>
          </w:p>
        </w:tc>
        <w:tc>
          <w:tcPr>
            <w:tcW w:w="588" w:type="dxa"/>
            <w:tcBorders>
              <w:top w:val="nil"/>
              <w:left w:val="nil"/>
              <w:bottom w:val="nil"/>
              <w:right w:val="nil"/>
            </w:tcBorders>
            <w:shd w:val="clear" w:color="000000" w:fill="FFFFFF"/>
            <w:noWrap/>
            <w:vAlign w:val="center"/>
            <w:hideMark/>
          </w:tcPr>
          <w:p w14:paraId="5AA6AD00"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32.8</w:t>
            </w:r>
          </w:p>
        </w:tc>
      </w:tr>
      <w:tr w:rsidR="00660400" w:rsidRPr="00C51E6A" w14:paraId="23BFDE23" w14:textId="77777777" w:rsidTr="008F52C6">
        <w:trPr>
          <w:trHeight w:val="240"/>
          <w:jc w:val="center"/>
        </w:trPr>
        <w:tc>
          <w:tcPr>
            <w:tcW w:w="1645" w:type="dxa"/>
            <w:tcBorders>
              <w:top w:val="nil"/>
              <w:left w:val="nil"/>
              <w:bottom w:val="nil"/>
              <w:right w:val="nil"/>
            </w:tcBorders>
            <w:shd w:val="clear" w:color="000000" w:fill="FFFFFF"/>
            <w:noWrap/>
            <w:vAlign w:val="center"/>
            <w:hideMark/>
          </w:tcPr>
          <w:p w14:paraId="2667FF7A"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23 Miscellaneous</w:t>
            </w:r>
          </w:p>
        </w:tc>
        <w:tc>
          <w:tcPr>
            <w:tcW w:w="694" w:type="dxa"/>
            <w:tcBorders>
              <w:top w:val="nil"/>
              <w:left w:val="nil"/>
              <w:bottom w:val="nil"/>
              <w:right w:val="nil"/>
            </w:tcBorders>
            <w:shd w:val="clear" w:color="000000" w:fill="FFFFFF"/>
            <w:noWrap/>
            <w:vAlign w:val="center"/>
            <w:hideMark/>
          </w:tcPr>
          <w:p w14:paraId="7EC0A383"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3.3</w:t>
            </w:r>
          </w:p>
        </w:tc>
        <w:tc>
          <w:tcPr>
            <w:tcW w:w="694" w:type="dxa"/>
            <w:tcBorders>
              <w:top w:val="nil"/>
              <w:left w:val="nil"/>
              <w:bottom w:val="nil"/>
              <w:right w:val="nil"/>
            </w:tcBorders>
            <w:shd w:val="clear" w:color="000000" w:fill="FFFFFF"/>
            <w:noWrap/>
            <w:vAlign w:val="center"/>
            <w:hideMark/>
          </w:tcPr>
          <w:p w14:paraId="3F4DE1A2"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48.1</w:t>
            </w:r>
          </w:p>
        </w:tc>
        <w:tc>
          <w:tcPr>
            <w:tcW w:w="694" w:type="dxa"/>
            <w:tcBorders>
              <w:top w:val="nil"/>
              <w:left w:val="nil"/>
              <w:bottom w:val="nil"/>
              <w:right w:val="nil"/>
            </w:tcBorders>
            <w:shd w:val="clear" w:color="000000" w:fill="FFFFFF"/>
            <w:noWrap/>
            <w:vAlign w:val="center"/>
            <w:hideMark/>
          </w:tcPr>
          <w:p w14:paraId="29D5E63C"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46.3</w:t>
            </w:r>
          </w:p>
        </w:tc>
        <w:tc>
          <w:tcPr>
            <w:tcW w:w="478" w:type="dxa"/>
            <w:tcBorders>
              <w:top w:val="nil"/>
              <w:left w:val="nil"/>
              <w:bottom w:val="nil"/>
              <w:right w:val="single" w:sz="4" w:space="0" w:color="auto"/>
            </w:tcBorders>
            <w:shd w:val="clear" w:color="000000" w:fill="FFFFFF"/>
            <w:noWrap/>
            <w:vAlign w:val="center"/>
            <w:hideMark/>
          </w:tcPr>
          <w:p w14:paraId="0DEE523C"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2.3</w:t>
            </w:r>
          </w:p>
        </w:tc>
        <w:tc>
          <w:tcPr>
            <w:tcW w:w="611" w:type="dxa"/>
            <w:tcBorders>
              <w:top w:val="nil"/>
              <w:left w:val="nil"/>
              <w:bottom w:val="nil"/>
              <w:right w:val="nil"/>
            </w:tcBorders>
            <w:shd w:val="clear" w:color="000000" w:fill="FFFFFF"/>
            <w:noWrap/>
            <w:vAlign w:val="center"/>
            <w:hideMark/>
          </w:tcPr>
          <w:p w14:paraId="0AD57163"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88</w:t>
            </w:r>
          </w:p>
        </w:tc>
        <w:tc>
          <w:tcPr>
            <w:tcW w:w="663" w:type="dxa"/>
            <w:tcBorders>
              <w:top w:val="nil"/>
              <w:left w:val="nil"/>
              <w:bottom w:val="nil"/>
              <w:right w:val="nil"/>
            </w:tcBorders>
            <w:shd w:val="clear" w:color="000000" w:fill="FFFFFF"/>
            <w:noWrap/>
            <w:vAlign w:val="center"/>
            <w:hideMark/>
          </w:tcPr>
          <w:p w14:paraId="396B8F2C"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491</w:t>
            </w:r>
          </w:p>
        </w:tc>
        <w:tc>
          <w:tcPr>
            <w:tcW w:w="675" w:type="dxa"/>
            <w:tcBorders>
              <w:top w:val="nil"/>
              <w:left w:val="nil"/>
              <w:bottom w:val="nil"/>
              <w:right w:val="nil"/>
            </w:tcBorders>
            <w:shd w:val="clear" w:color="000000" w:fill="FFFFFF"/>
            <w:noWrap/>
            <w:vAlign w:val="center"/>
            <w:hideMark/>
          </w:tcPr>
          <w:p w14:paraId="6E606B44"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405</w:t>
            </w:r>
          </w:p>
        </w:tc>
        <w:tc>
          <w:tcPr>
            <w:tcW w:w="531" w:type="dxa"/>
            <w:tcBorders>
              <w:top w:val="nil"/>
              <w:left w:val="nil"/>
              <w:bottom w:val="nil"/>
              <w:right w:val="nil"/>
            </w:tcBorders>
            <w:shd w:val="clear" w:color="000000" w:fill="FFFFFF"/>
            <w:noWrap/>
            <w:vAlign w:val="center"/>
            <w:hideMark/>
          </w:tcPr>
          <w:p w14:paraId="03FFF935"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27</w:t>
            </w:r>
          </w:p>
        </w:tc>
        <w:tc>
          <w:tcPr>
            <w:tcW w:w="702" w:type="dxa"/>
            <w:tcBorders>
              <w:top w:val="nil"/>
              <w:left w:val="single" w:sz="4" w:space="0" w:color="auto"/>
              <w:bottom w:val="nil"/>
              <w:right w:val="nil"/>
            </w:tcBorders>
            <w:shd w:val="clear" w:color="000000" w:fill="FFFFFF"/>
            <w:noWrap/>
            <w:vAlign w:val="center"/>
            <w:hideMark/>
          </w:tcPr>
          <w:p w14:paraId="0E081024"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18.6</w:t>
            </w:r>
          </w:p>
        </w:tc>
        <w:tc>
          <w:tcPr>
            <w:tcW w:w="630" w:type="dxa"/>
            <w:tcBorders>
              <w:top w:val="nil"/>
              <w:left w:val="nil"/>
              <w:bottom w:val="nil"/>
              <w:right w:val="nil"/>
            </w:tcBorders>
            <w:shd w:val="clear" w:color="000000" w:fill="FFFFFF"/>
            <w:noWrap/>
            <w:vAlign w:val="center"/>
            <w:hideMark/>
          </w:tcPr>
          <w:p w14:paraId="665FFD28"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49.0</w:t>
            </w:r>
          </w:p>
        </w:tc>
        <w:tc>
          <w:tcPr>
            <w:tcW w:w="672" w:type="dxa"/>
            <w:tcBorders>
              <w:top w:val="nil"/>
              <w:left w:val="nil"/>
              <w:bottom w:val="nil"/>
              <w:right w:val="nil"/>
            </w:tcBorders>
            <w:shd w:val="clear" w:color="000000" w:fill="FFFFFF"/>
            <w:noWrap/>
            <w:vAlign w:val="center"/>
            <w:hideMark/>
          </w:tcPr>
          <w:p w14:paraId="0B7FDDB2"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57.2</w:t>
            </w:r>
          </w:p>
        </w:tc>
        <w:tc>
          <w:tcPr>
            <w:tcW w:w="588" w:type="dxa"/>
            <w:tcBorders>
              <w:top w:val="nil"/>
              <w:left w:val="nil"/>
              <w:bottom w:val="nil"/>
              <w:right w:val="nil"/>
            </w:tcBorders>
            <w:shd w:val="clear" w:color="000000" w:fill="FFFFFF"/>
            <w:noWrap/>
            <w:vAlign w:val="center"/>
            <w:hideMark/>
          </w:tcPr>
          <w:p w14:paraId="4368BA4C"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42.0</w:t>
            </w:r>
          </w:p>
        </w:tc>
      </w:tr>
      <w:tr w:rsidR="00660400" w:rsidRPr="00C51E6A" w14:paraId="2C76F63A" w14:textId="77777777" w:rsidTr="008F52C6">
        <w:trPr>
          <w:trHeight w:val="240"/>
          <w:jc w:val="center"/>
        </w:trPr>
        <w:tc>
          <w:tcPr>
            <w:tcW w:w="1645" w:type="dxa"/>
            <w:tcBorders>
              <w:top w:val="nil"/>
              <w:left w:val="nil"/>
              <w:bottom w:val="nil"/>
              <w:right w:val="nil"/>
            </w:tcBorders>
            <w:shd w:val="clear" w:color="000000" w:fill="FFFFFF"/>
            <w:noWrap/>
            <w:vAlign w:val="center"/>
            <w:hideMark/>
          </w:tcPr>
          <w:p w14:paraId="12B9A71B"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24 Wholesale</w:t>
            </w:r>
          </w:p>
        </w:tc>
        <w:tc>
          <w:tcPr>
            <w:tcW w:w="694" w:type="dxa"/>
            <w:tcBorders>
              <w:top w:val="nil"/>
              <w:left w:val="nil"/>
              <w:bottom w:val="nil"/>
              <w:right w:val="nil"/>
            </w:tcBorders>
            <w:shd w:val="clear" w:color="000000" w:fill="FFFFFF"/>
            <w:noWrap/>
            <w:vAlign w:val="center"/>
            <w:hideMark/>
          </w:tcPr>
          <w:p w14:paraId="774C67BC"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3.6</w:t>
            </w:r>
          </w:p>
        </w:tc>
        <w:tc>
          <w:tcPr>
            <w:tcW w:w="694" w:type="dxa"/>
            <w:tcBorders>
              <w:top w:val="nil"/>
              <w:left w:val="nil"/>
              <w:bottom w:val="nil"/>
              <w:right w:val="nil"/>
            </w:tcBorders>
            <w:shd w:val="clear" w:color="000000" w:fill="FFFFFF"/>
            <w:noWrap/>
            <w:vAlign w:val="center"/>
            <w:hideMark/>
          </w:tcPr>
          <w:p w14:paraId="49348897"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49.2</w:t>
            </w:r>
          </w:p>
        </w:tc>
        <w:tc>
          <w:tcPr>
            <w:tcW w:w="694" w:type="dxa"/>
            <w:tcBorders>
              <w:top w:val="nil"/>
              <w:left w:val="nil"/>
              <w:bottom w:val="nil"/>
              <w:right w:val="nil"/>
            </w:tcBorders>
            <w:shd w:val="clear" w:color="000000" w:fill="FFFFFF"/>
            <w:noWrap/>
            <w:vAlign w:val="center"/>
            <w:hideMark/>
          </w:tcPr>
          <w:p w14:paraId="7F68D4E7"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44.5</w:t>
            </w:r>
          </w:p>
        </w:tc>
        <w:tc>
          <w:tcPr>
            <w:tcW w:w="478" w:type="dxa"/>
            <w:tcBorders>
              <w:top w:val="nil"/>
              <w:left w:val="nil"/>
              <w:bottom w:val="nil"/>
              <w:right w:val="single" w:sz="4" w:space="0" w:color="auto"/>
            </w:tcBorders>
            <w:shd w:val="clear" w:color="000000" w:fill="FFFFFF"/>
            <w:noWrap/>
            <w:vAlign w:val="center"/>
            <w:hideMark/>
          </w:tcPr>
          <w:p w14:paraId="73BCB021"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2.7</w:t>
            </w:r>
          </w:p>
        </w:tc>
        <w:tc>
          <w:tcPr>
            <w:tcW w:w="611" w:type="dxa"/>
            <w:tcBorders>
              <w:top w:val="nil"/>
              <w:left w:val="nil"/>
              <w:bottom w:val="nil"/>
              <w:right w:val="nil"/>
            </w:tcBorders>
            <w:shd w:val="clear" w:color="000000" w:fill="FFFFFF"/>
            <w:noWrap/>
            <w:vAlign w:val="center"/>
            <w:hideMark/>
          </w:tcPr>
          <w:p w14:paraId="28BDD8C0"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375</w:t>
            </w:r>
          </w:p>
        </w:tc>
        <w:tc>
          <w:tcPr>
            <w:tcW w:w="663" w:type="dxa"/>
            <w:tcBorders>
              <w:top w:val="nil"/>
              <w:left w:val="nil"/>
              <w:bottom w:val="nil"/>
              <w:right w:val="nil"/>
            </w:tcBorders>
            <w:shd w:val="clear" w:color="000000" w:fill="FFFFFF"/>
            <w:noWrap/>
            <w:vAlign w:val="center"/>
            <w:hideMark/>
          </w:tcPr>
          <w:p w14:paraId="163113D8"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1982</w:t>
            </w:r>
          </w:p>
        </w:tc>
        <w:tc>
          <w:tcPr>
            <w:tcW w:w="675" w:type="dxa"/>
            <w:tcBorders>
              <w:top w:val="nil"/>
              <w:left w:val="nil"/>
              <w:bottom w:val="nil"/>
              <w:right w:val="nil"/>
            </w:tcBorders>
            <w:shd w:val="clear" w:color="000000" w:fill="FFFFFF"/>
            <w:noWrap/>
            <w:vAlign w:val="center"/>
            <w:hideMark/>
          </w:tcPr>
          <w:p w14:paraId="73D313F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1489</w:t>
            </w:r>
          </w:p>
        </w:tc>
        <w:tc>
          <w:tcPr>
            <w:tcW w:w="531" w:type="dxa"/>
            <w:tcBorders>
              <w:top w:val="nil"/>
              <w:left w:val="nil"/>
              <w:bottom w:val="nil"/>
              <w:right w:val="nil"/>
            </w:tcBorders>
            <w:shd w:val="clear" w:color="000000" w:fill="FFFFFF"/>
            <w:noWrap/>
            <w:vAlign w:val="center"/>
            <w:hideMark/>
          </w:tcPr>
          <w:p w14:paraId="03B2DEE7"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130</w:t>
            </w:r>
          </w:p>
        </w:tc>
        <w:tc>
          <w:tcPr>
            <w:tcW w:w="702" w:type="dxa"/>
            <w:tcBorders>
              <w:top w:val="nil"/>
              <w:left w:val="single" w:sz="4" w:space="0" w:color="auto"/>
              <w:bottom w:val="nil"/>
              <w:right w:val="nil"/>
            </w:tcBorders>
            <w:shd w:val="clear" w:color="000000" w:fill="FFFFFF"/>
            <w:noWrap/>
            <w:vAlign w:val="center"/>
            <w:hideMark/>
          </w:tcPr>
          <w:p w14:paraId="001DFF7D"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18.9</w:t>
            </w:r>
          </w:p>
        </w:tc>
        <w:tc>
          <w:tcPr>
            <w:tcW w:w="630" w:type="dxa"/>
            <w:tcBorders>
              <w:top w:val="nil"/>
              <w:left w:val="nil"/>
              <w:bottom w:val="nil"/>
              <w:right w:val="nil"/>
            </w:tcBorders>
            <w:shd w:val="clear" w:color="000000" w:fill="FFFFFF"/>
            <w:noWrap/>
            <w:vAlign w:val="center"/>
            <w:hideMark/>
          </w:tcPr>
          <w:p w14:paraId="19DF2166"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48.6</w:t>
            </w:r>
          </w:p>
        </w:tc>
        <w:tc>
          <w:tcPr>
            <w:tcW w:w="672" w:type="dxa"/>
            <w:tcBorders>
              <w:top w:val="nil"/>
              <w:left w:val="nil"/>
              <w:bottom w:val="nil"/>
              <w:right w:val="nil"/>
            </w:tcBorders>
            <w:shd w:val="clear" w:color="000000" w:fill="FFFFFF"/>
            <w:noWrap/>
            <w:vAlign w:val="center"/>
            <w:hideMark/>
          </w:tcPr>
          <w:p w14:paraId="2011085F"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58.5</w:t>
            </w:r>
          </w:p>
        </w:tc>
        <w:tc>
          <w:tcPr>
            <w:tcW w:w="588" w:type="dxa"/>
            <w:tcBorders>
              <w:top w:val="nil"/>
              <w:left w:val="nil"/>
              <w:bottom w:val="nil"/>
              <w:right w:val="nil"/>
            </w:tcBorders>
            <w:shd w:val="clear" w:color="000000" w:fill="FFFFFF"/>
            <w:noWrap/>
            <w:vAlign w:val="center"/>
            <w:hideMark/>
          </w:tcPr>
          <w:p w14:paraId="487ADCD7"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40.1</w:t>
            </w:r>
          </w:p>
        </w:tc>
      </w:tr>
      <w:tr w:rsidR="00660400" w:rsidRPr="00C51E6A" w14:paraId="0A17531D" w14:textId="77777777" w:rsidTr="008F52C6">
        <w:trPr>
          <w:trHeight w:val="240"/>
          <w:jc w:val="center"/>
        </w:trPr>
        <w:tc>
          <w:tcPr>
            <w:tcW w:w="1645" w:type="dxa"/>
            <w:tcBorders>
              <w:top w:val="nil"/>
              <w:left w:val="nil"/>
              <w:bottom w:val="nil"/>
              <w:right w:val="nil"/>
            </w:tcBorders>
            <w:shd w:val="clear" w:color="000000" w:fill="FFFFFF"/>
            <w:noWrap/>
            <w:vAlign w:val="center"/>
            <w:hideMark/>
          </w:tcPr>
          <w:p w14:paraId="6AD0EBE7"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25 Retail</w:t>
            </w:r>
          </w:p>
        </w:tc>
        <w:tc>
          <w:tcPr>
            <w:tcW w:w="694" w:type="dxa"/>
            <w:tcBorders>
              <w:top w:val="nil"/>
              <w:left w:val="nil"/>
              <w:bottom w:val="nil"/>
              <w:right w:val="nil"/>
            </w:tcBorders>
            <w:shd w:val="clear" w:color="000000" w:fill="FFFFFF"/>
            <w:noWrap/>
            <w:vAlign w:val="center"/>
            <w:hideMark/>
          </w:tcPr>
          <w:p w14:paraId="6BF6FF24" w14:textId="77777777" w:rsidR="00660400" w:rsidRPr="006A2978" w:rsidRDefault="00660400" w:rsidP="008F52C6">
            <w:pPr>
              <w:spacing w:after="0" w:line="240" w:lineRule="auto"/>
              <w:jc w:val="center"/>
              <w:rPr>
                <w:rFonts w:ascii="Garamond" w:eastAsia="Times New Roman" w:hAnsi="Garamond" w:cs="Times New Roman"/>
                <w:b/>
                <w:bCs/>
                <w:color w:val="000000"/>
                <w:sz w:val="18"/>
                <w:szCs w:val="18"/>
              </w:rPr>
            </w:pPr>
            <w:r w:rsidRPr="006A2978">
              <w:rPr>
                <w:rFonts w:ascii="Garamond" w:eastAsia="Times New Roman" w:hAnsi="Garamond" w:cs="Times New Roman"/>
                <w:b/>
                <w:bCs/>
                <w:color w:val="000000"/>
                <w:sz w:val="18"/>
                <w:szCs w:val="18"/>
              </w:rPr>
              <w:t>10.5</w:t>
            </w:r>
          </w:p>
        </w:tc>
        <w:tc>
          <w:tcPr>
            <w:tcW w:w="694" w:type="dxa"/>
            <w:tcBorders>
              <w:top w:val="nil"/>
              <w:left w:val="nil"/>
              <w:bottom w:val="nil"/>
              <w:right w:val="nil"/>
            </w:tcBorders>
            <w:shd w:val="clear" w:color="000000" w:fill="FFFFFF"/>
            <w:noWrap/>
            <w:vAlign w:val="center"/>
            <w:hideMark/>
          </w:tcPr>
          <w:p w14:paraId="7DA6FC70"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49.7</w:t>
            </w:r>
          </w:p>
        </w:tc>
        <w:tc>
          <w:tcPr>
            <w:tcW w:w="694" w:type="dxa"/>
            <w:tcBorders>
              <w:top w:val="nil"/>
              <w:left w:val="nil"/>
              <w:bottom w:val="nil"/>
              <w:right w:val="nil"/>
            </w:tcBorders>
            <w:shd w:val="clear" w:color="000000" w:fill="FFFFFF"/>
            <w:noWrap/>
            <w:vAlign w:val="center"/>
            <w:hideMark/>
          </w:tcPr>
          <w:p w14:paraId="0A2F5857"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36.7</w:t>
            </w:r>
          </w:p>
        </w:tc>
        <w:tc>
          <w:tcPr>
            <w:tcW w:w="478" w:type="dxa"/>
            <w:tcBorders>
              <w:top w:val="nil"/>
              <w:left w:val="nil"/>
              <w:bottom w:val="nil"/>
              <w:right w:val="single" w:sz="4" w:space="0" w:color="auto"/>
            </w:tcBorders>
            <w:shd w:val="clear" w:color="000000" w:fill="FFFFFF"/>
            <w:noWrap/>
            <w:vAlign w:val="center"/>
            <w:hideMark/>
          </w:tcPr>
          <w:p w14:paraId="555CBAA0"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3.1</w:t>
            </w:r>
          </w:p>
        </w:tc>
        <w:tc>
          <w:tcPr>
            <w:tcW w:w="611" w:type="dxa"/>
            <w:tcBorders>
              <w:top w:val="nil"/>
              <w:left w:val="nil"/>
              <w:bottom w:val="nil"/>
              <w:right w:val="nil"/>
            </w:tcBorders>
            <w:shd w:val="clear" w:color="000000" w:fill="FFFFFF"/>
            <w:noWrap/>
            <w:vAlign w:val="center"/>
            <w:hideMark/>
          </w:tcPr>
          <w:p w14:paraId="61706EBB"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3856</w:t>
            </w:r>
          </w:p>
        </w:tc>
        <w:tc>
          <w:tcPr>
            <w:tcW w:w="663" w:type="dxa"/>
            <w:tcBorders>
              <w:top w:val="nil"/>
              <w:left w:val="nil"/>
              <w:bottom w:val="nil"/>
              <w:right w:val="nil"/>
            </w:tcBorders>
            <w:shd w:val="clear" w:color="000000" w:fill="FFFFFF"/>
            <w:noWrap/>
            <w:vAlign w:val="center"/>
            <w:hideMark/>
          </w:tcPr>
          <w:p w14:paraId="3154D746"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5938</w:t>
            </w:r>
          </w:p>
        </w:tc>
        <w:tc>
          <w:tcPr>
            <w:tcW w:w="675" w:type="dxa"/>
            <w:tcBorders>
              <w:top w:val="nil"/>
              <w:left w:val="nil"/>
              <w:bottom w:val="nil"/>
              <w:right w:val="nil"/>
            </w:tcBorders>
            <w:shd w:val="clear" w:color="000000" w:fill="FFFFFF"/>
            <w:noWrap/>
            <w:vAlign w:val="center"/>
            <w:hideMark/>
          </w:tcPr>
          <w:p w14:paraId="1ED35C04"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4103</w:t>
            </w:r>
          </w:p>
        </w:tc>
        <w:tc>
          <w:tcPr>
            <w:tcW w:w="531" w:type="dxa"/>
            <w:tcBorders>
              <w:top w:val="nil"/>
              <w:left w:val="nil"/>
              <w:bottom w:val="nil"/>
              <w:right w:val="nil"/>
            </w:tcBorders>
            <w:shd w:val="clear" w:color="000000" w:fill="FFFFFF"/>
            <w:noWrap/>
            <w:vAlign w:val="center"/>
            <w:hideMark/>
          </w:tcPr>
          <w:p w14:paraId="2D7DD926"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614</w:t>
            </w:r>
          </w:p>
        </w:tc>
        <w:tc>
          <w:tcPr>
            <w:tcW w:w="702" w:type="dxa"/>
            <w:tcBorders>
              <w:top w:val="nil"/>
              <w:left w:val="single" w:sz="4" w:space="0" w:color="auto"/>
              <w:bottom w:val="nil"/>
              <w:right w:val="nil"/>
            </w:tcBorders>
            <w:shd w:val="clear" w:color="000000" w:fill="FFFFFF"/>
            <w:noWrap/>
            <w:vAlign w:val="center"/>
            <w:hideMark/>
          </w:tcPr>
          <w:p w14:paraId="50005C86"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11.5</w:t>
            </w:r>
          </w:p>
        </w:tc>
        <w:tc>
          <w:tcPr>
            <w:tcW w:w="630" w:type="dxa"/>
            <w:tcBorders>
              <w:top w:val="nil"/>
              <w:left w:val="nil"/>
              <w:bottom w:val="nil"/>
              <w:right w:val="nil"/>
            </w:tcBorders>
            <w:shd w:val="clear" w:color="000000" w:fill="FFFFFF"/>
            <w:noWrap/>
            <w:vAlign w:val="center"/>
            <w:hideMark/>
          </w:tcPr>
          <w:p w14:paraId="38EA52BA"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35.2</w:t>
            </w:r>
          </w:p>
        </w:tc>
        <w:tc>
          <w:tcPr>
            <w:tcW w:w="672" w:type="dxa"/>
            <w:tcBorders>
              <w:top w:val="nil"/>
              <w:left w:val="nil"/>
              <w:bottom w:val="nil"/>
              <w:right w:val="nil"/>
            </w:tcBorders>
            <w:shd w:val="clear" w:color="000000" w:fill="FFFFFF"/>
            <w:noWrap/>
            <w:vAlign w:val="center"/>
            <w:hideMark/>
          </w:tcPr>
          <w:p w14:paraId="10747F71"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37.6</w:t>
            </w:r>
          </w:p>
        </w:tc>
        <w:tc>
          <w:tcPr>
            <w:tcW w:w="588" w:type="dxa"/>
            <w:tcBorders>
              <w:top w:val="nil"/>
              <w:left w:val="nil"/>
              <w:bottom w:val="nil"/>
              <w:right w:val="nil"/>
            </w:tcBorders>
            <w:shd w:val="clear" w:color="000000" w:fill="FFFFFF"/>
            <w:noWrap/>
            <w:vAlign w:val="center"/>
            <w:hideMark/>
          </w:tcPr>
          <w:p w14:paraId="6049CBAB"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21.2</w:t>
            </w:r>
          </w:p>
        </w:tc>
      </w:tr>
      <w:tr w:rsidR="00660400" w:rsidRPr="00C51E6A" w14:paraId="145C2623" w14:textId="77777777" w:rsidTr="008F52C6">
        <w:trPr>
          <w:trHeight w:val="240"/>
          <w:jc w:val="center"/>
        </w:trPr>
        <w:tc>
          <w:tcPr>
            <w:tcW w:w="1645" w:type="dxa"/>
            <w:tcBorders>
              <w:top w:val="nil"/>
              <w:left w:val="nil"/>
              <w:bottom w:val="nil"/>
              <w:right w:val="nil"/>
            </w:tcBorders>
            <w:shd w:val="clear" w:color="000000" w:fill="FFFFFF"/>
            <w:noWrap/>
            <w:vAlign w:val="center"/>
            <w:hideMark/>
          </w:tcPr>
          <w:p w14:paraId="3BDC39E8"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26 Air Transp.</w:t>
            </w:r>
          </w:p>
        </w:tc>
        <w:tc>
          <w:tcPr>
            <w:tcW w:w="694" w:type="dxa"/>
            <w:tcBorders>
              <w:top w:val="nil"/>
              <w:left w:val="nil"/>
              <w:bottom w:val="nil"/>
              <w:right w:val="nil"/>
            </w:tcBorders>
            <w:shd w:val="clear" w:color="000000" w:fill="FFFFFF"/>
            <w:noWrap/>
            <w:vAlign w:val="center"/>
            <w:hideMark/>
          </w:tcPr>
          <w:p w14:paraId="0AA63FD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2.0</w:t>
            </w:r>
          </w:p>
        </w:tc>
        <w:tc>
          <w:tcPr>
            <w:tcW w:w="694" w:type="dxa"/>
            <w:tcBorders>
              <w:top w:val="nil"/>
              <w:left w:val="nil"/>
              <w:bottom w:val="nil"/>
              <w:right w:val="nil"/>
            </w:tcBorders>
            <w:shd w:val="clear" w:color="000000" w:fill="FFFFFF"/>
            <w:noWrap/>
            <w:vAlign w:val="center"/>
            <w:hideMark/>
          </w:tcPr>
          <w:p w14:paraId="26ECDF2C"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43.8</w:t>
            </w:r>
          </w:p>
        </w:tc>
        <w:tc>
          <w:tcPr>
            <w:tcW w:w="694" w:type="dxa"/>
            <w:tcBorders>
              <w:top w:val="nil"/>
              <w:left w:val="nil"/>
              <w:bottom w:val="nil"/>
              <w:right w:val="nil"/>
            </w:tcBorders>
            <w:shd w:val="clear" w:color="000000" w:fill="FFFFFF"/>
            <w:noWrap/>
            <w:vAlign w:val="center"/>
            <w:hideMark/>
          </w:tcPr>
          <w:p w14:paraId="683A6550"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52.6</w:t>
            </w:r>
          </w:p>
        </w:tc>
        <w:tc>
          <w:tcPr>
            <w:tcW w:w="478" w:type="dxa"/>
            <w:tcBorders>
              <w:top w:val="nil"/>
              <w:left w:val="nil"/>
              <w:bottom w:val="nil"/>
              <w:right w:val="single" w:sz="4" w:space="0" w:color="auto"/>
            </w:tcBorders>
            <w:shd w:val="clear" w:color="000000" w:fill="FFFFFF"/>
            <w:noWrap/>
            <w:vAlign w:val="center"/>
            <w:hideMark/>
          </w:tcPr>
          <w:p w14:paraId="234D8F19"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1.7</w:t>
            </w:r>
          </w:p>
        </w:tc>
        <w:tc>
          <w:tcPr>
            <w:tcW w:w="611" w:type="dxa"/>
            <w:tcBorders>
              <w:top w:val="nil"/>
              <w:left w:val="nil"/>
              <w:bottom w:val="nil"/>
              <w:right w:val="nil"/>
            </w:tcBorders>
            <w:shd w:val="clear" w:color="000000" w:fill="FFFFFF"/>
            <w:noWrap/>
            <w:vAlign w:val="center"/>
            <w:hideMark/>
          </w:tcPr>
          <w:p w14:paraId="71776E2C"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25</w:t>
            </w:r>
          </w:p>
        </w:tc>
        <w:tc>
          <w:tcPr>
            <w:tcW w:w="663" w:type="dxa"/>
            <w:tcBorders>
              <w:top w:val="nil"/>
              <w:left w:val="nil"/>
              <w:bottom w:val="nil"/>
              <w:right w:val="nil"/>
            </w:tcBorders>
            <w:shd w:val="clear" w:color="000000" w:fill="FFFFFF"/>
            <w:noWrap/>
            <w:vAlign w:val="center"/>
            <w:hideMark/>
          </w:tcPr>
          <w:p w14:paraId="0DCA81C1"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213</w:t>
            </w:r>
          </w:p>
        </w:tc>
        <w:tc>
          <w:tcPr>
            <w:tcW w:w="675" w:type="dxa"/>
            <w:tcBorders>
              <w:top w:val="nil"/>
              <w:left w:val="nil"/>
              <w:bottom w:val="nil"/>
              <w:right w:val="nil"/>
            </w:tcBorders>
            <w:shd w:val="clear" w:color="000000" w:fill="FFFFFF"/>
            <w:noWrap/>
            <w:vAlign w:val="center"/>
            <w:hideMark/>
          </w:tcPr>
          <w:p w14:paraId="2CE06EA7"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191</w:t>
            </w:r>
          </w:p>
        </w:tc>
        <w:tc>
          <w:tcPr>
            <w:tcW w:w="531" w:type="dxa"/>
            <w:tcBorders>
              <w:top w:val="nil"/>
              <w:left w:val="nil"/>
              <w:bottom w:val="nil"/>
              <w:right w:val="nil"/>
            </w:tcBorders>
            <w:shd w:val="clear" w:color="000000" w:fill="FFFFFF"/>
            <w:noWrap/>
            <w:vAlign w:val="center"/>
            <w:hideMark/>
          </w:tcPr>
          <w:p w14:paraId="3901D695"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9</w:t>
            </w:r>
          </w:p>
        </w:tc>
        <w:tc>
          <w:tcPr>
            <w:tcW w:w="702" w:type="dxa"/>
            <w:tcBorders>
              <w:top w:val="nil"/>
              <w:left w:val="single" w:sz="4" w:space="0" w:color="auto"/>
              <w:bottom w:val="nil"/>
              <w:right w:val="nil"/>
            </w:tcBorders>
            <w:shd w:val="clear" w:color="000000" w:fill="FFFFFF"/>
            <w:noWrap/>
            <w:vAlign w:val="center"/>
            <w:hideMark/>
          </w:tcPr>
          <w:p w14:paraId="1691EAC6"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18.8</w:t>
            </w:r>
          </w:p>
        </w:tc>
        <w:tc>
          <w:tcPr>
            <w:tcW w:w="630" w:type="dxa"/>
            <w:tcBorders>
              <w:top w:val="nil"/>
              <w:left w:val="nil"/>
              <w:bottom w:val="nil"/>
              <w:right w:val="nil"/>
            </w:tcBorders>
            <w:shd w:val="clear" w:color="000000" w:fill="FFFFFF"/>
            <w:noWrap/>
            <w:vAlign w:val="center"/>
            <w:hideMark/>
          </w:tcPr>
          <w:p w14:paraId="76E85CD5"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49.0</w:t>
            </w:r>
          </w:p>
        </w:tc>
        <w:tc>
          <w:tcPr>
            <w:tcW w:w="672" w:type="dxa"/>
            <w:tcBorders>
              <w:top w:val="nil"/>
              <w:left w:val="nil"/>
              <w:bottom w:val="nil"/>
              <w:right w:val="nil"/>
            </w:tcBorders>
            <w:shd w:val="clear" w:color="000000" w:fill="FFFFFF"/>
            <w:noWrap/>
            <w:vAlign w:val="center"/>
            <w:hideMark/>
          </w:tcPr>
          <w:p w14:paraId="4B3E4C57"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65.5</w:t>
            </w:r>
          </w:p>
        </w:tc>
        <w:tc>
          <w:tcPr>
            <w:tcW w:w="588" w:type="dxa"/>
            <w:tcBorders>
              <w:top w:val="nil"/>
              <w:left w:val="nil"/>
              <w:bottom w:val="nil"/>
              <w:right w:val="nil"/>
            </w:tcBorders>
            <w:shd w:val="clear" w:color="000000" w:fill="FFFFFF"/>
            <w:noWrap/>
            <w:vAlign w:val="center"/>
            <w:hideMark/>
          </w:tcPr>
          <w:p w14:paraId="30039447"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42.6</w:t>
            </w:r>
          </w:p>
        </w:tc>
      </w:tr>
      <w:tr w:rsidR="00660400" w:rsidRPr="00C51E6A" w14:paraId="58B524E7" w14:textId="77777777" w:rsidTr="008F52C6">
        <w:trPr>
          <w:trHeight w:val="240"/>
          <w:jc w:val="center"/>
        </w:trPr>
        <w:tc>
          <w:tcPr>
            <w:tcW w:w="1645" w:type="dxa"/>
            <w:tcBorders>
              <w:top w:val="nil"/>
              <w:left w:val="nil"/>
              <w:bottom w:val="nil"/>
              <w:right w:val="nil"/>
            </w:tcBorders>
            <w:shd w:val="clear" w:color="000000" w:fill="FFFFFF"/>
            <w:noWrap/>
            <w:vAlign w:val="center"/>
            <w:hideMark/>
          </w:tcPr>
          <w:p w14:paraId="2E2FC4FD"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27 Railroad Tran</w:t>
            </w:r>
          </w:p>
        </w:tc>
        <w:tc>
          <w:tcPr>
            <w:tcW w:w="694" w:type="dxa"/>
            <w:tcBorders>
              <w:top w:val="nil"/>
              <w:left w:val="nil"/>
              <w:bottom w:val="nil"/>
              <w:right w:val="nil"/>
            </w:tcBorders>
            <w:shd w:val="clear" w:color="000000" w:fill="FFFFFF"/>
            <w:noWrap/>
            <w:vAlign w:val="center"/>
            <w:hideMark/>
          </w:tcPr>
          <w:p w14:paraId="79A4E131"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4.5</w:t>
            </w:r>
          </w:p>
        </w:tc>
        <w:tc>
          <w:tcPr>
            <w:tcW w:w="694" w:type="dxa"/>
            <w:tcBorders>
              <w:top w:val="nil"/>
              <w:left w:val="nil"/>
              <w:bottom w:val="nil"/>
              <w:right w:val="nil"/>
            </w:tcBorders>
            <w:shd w:val="clear" w:color="000000" w:fill="FFFFFF"/>
            <w:noWrap/>
            <w:vAlign w:val="center"/>
            <w:hideMark/>
          </w:tcPr>
          <w:p w14:paraId="45601959"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48.3</w:t>
            </w:r>
          </w:p>
        </w:tc>
        <w:tc>
          <w:tcPr>
            <w:tcW w:w="694" w:type="dxa"/>
            <w:tcBorders>
              <w:top w:val="nil"/>
              <w:left w:val="nil"/>
              <w:bottom w:val="nil"/>
              <w:right w:val="nil"/>
            </w:tcBorders>
            <w:shd w:val="clear" w:color="000000" w:fill="FFFFFF"/>
            <w:noWrap/>
            <w:vAlign w:val="center"/>
            <w:hideMark/>
          </w:tcPr>
          <w:p w14:paraId="12B9519D"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45.4</w:t>
            </w:r>
          </w:p>
        </w:tc>
        <w:tc>
          <w:tcPr>
            <w:tcW w:w="478" w:type="dxa"/>
            <w:tcBorders>
              <w:top w:val="nil"/>
              <w:left w:val="nil"/>
              <w:bottom w:val="nil"/>
              <w:right w:val="single" w:sz="4" w:space="0" w:color="auto"/>
            </w:tcBorders>
            <w:shd w:val="clear" w:color="000000" w:fill="FFFFFF"/>
            <w:noWrap/>
            <w:vAlign w:val="center"/>
            <w:hideMark/>
          </w:tcPr>
          <w:p w14:paraId="6A7CA530"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1.8</w:t>
            </w:r>
          </w:p>
        </w:tc>
        <w:tc>
          <w:tcPr>
            <w:tcW w:w="611" w:type="dxa"/>
            <w:tcBorders>
              <w:top w:val="nil"/>
              <w:left w:val="nil"/>
              <w:bottom w:val="nil"/>
              <w:right w:val="nil"/>
            </w:tcBorders>
            <w:shd w:val="clear" w:color="000000" w:fill="FFFFFF"/>
            <w:noWrap/>
            <w:vAlign w:val="center"/>
            <w:hideMark/>
          </w:tcPr>
          <w:p w14:paraId="4ADA0245"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152</w:t>
            </w:r>
          </w:p>
        </w:tc>
        <w:tc>
          <w:tcPr>
            <w:tcW w:w="663" w:type="dxa"/>
            <w:tcBorders>
              <w:top w:val="nil"/>
              <w:left w:val="nil"/>
              <w:bottom w:val="nil"/>
              <w:right w:val="nil"/>
            </w:tcBorders>
            <w:shd w:val="clear" w:color="000000" w:fill="FFFFFF"/>
            <w:noWrap/>
            <w:vAlign w:val="center"/>
            <w:hideMark/>
          </w:tcPr>
          <w:p w14:paraId="2895F71F"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614</w:t>
            </w:r>
          </w:p>
        </w:tc>
        <w:tc>
          <w:tcPr>
            <w:tcW w:w="675" w:type="dxa"/>
            <w:tcBorders>
              <w:top w:val="nil"/>
              <w:left w:val="nil"/>
              <w:bottom w:val="nil"/>
              <w:right w:val="nil"/>
            </w:tcBorders>
            <w:shd w:val="clear" w:color="000000" w:fill="FFFFFF"/>
            <w:noWrap/>
            <w:vAlign w:val="center"/>
            <w:hideMark/>
          </w:tcPr>
          <w:p w14:paraId="1C3622E0"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459</w:t>
            </w:r>
          </w:p>
        </w:tc>
        <w:tc>
          <w:tcPr>
            <w:tcW w:w="531" w:type="dxa"/>
            <w:tcBorders>
              <w:top w:val="nil"/>
              <w:left w:val="nil"/>
              <w:bottom w:val="nil"/>
              <w:right w:val="nil"/>
            </w:tcBorders>
            <w:shd w:val="clear" w:color="000000" w:fill="FFFFFF"/>
            <w:noWrap/>
            <w:vAlign w:val="center"/>
            <w:hideMark/>
          </w:tcPr>
          <w:p w14:paraId="63E4B135"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28</w:t>
            </w:r>
          </w:p>
        </w:tc>
        <w:tc>
          <w:tcPr>
            <w:tcW w:w="702" w:type="dxa"/>
            <w:tcBorders>
              <w:top w:val="nil"/>
              <w:left w:val="single" w:sz="4" w:space="0" w:color="auto"/>
              <w:bottom w:val="nil"/>
              <w:right w:val="nil"/>
            </w:tcBorders>
            <w:shd w:val="clear" w:color="000000" w:fill="FFFFFF"/>
            <w:noWrap/>
            <w:vAlign w:val="center"/>
            <w:hideMark/>
          </w:tcPr>
          <w:p w14:paraId="576F232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16.4</w:t>
            </w:r>
          </w:p>
        </w:tc>
        <w:tc>
          <w:tcPr>
            <w:tcW w:w="630" w:type="dxa"/>
            <w:tcBorders>
              <w:top w:val="nil"/>
              <w:left w:val="nil"/>
              <w:bottom w:val="nil"/>
              <w:right w:val="nil"/>
            </w:tcBorders>
            <w:shd w:val="clear" w:color="000000" w:fill="FFFFFF"/>
            <w:noWrap/>
            <w:vAlign w:val="center"/>
            <w:hideMark/>
          </w:tcPr>
          <w:p w14:paraId="5DA58F40"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43.7</w:t>
            </w:r>
          </w:p>
        </w:tc>
        <w:tc>
          <w:tcPr>
            <w:tcW w:w="672" w:type="dxa"/>
            <w:tcBorders>
              <w:top w:val="nil"/>
              <w:left w:val="nil"/>
              <w:bottom w:val="nil"/>
              <w:right w:val="nil"/>
            </w:tcBorders>
            <w:shd w:val="clear" w:color="000000" w:fill="FFFFFF"/>
            <w:noWrap/>
            <w:vAlign w:val="center"/>
            <w:hideMark/>
          </w:tcPr>
          <w:p w14:paraId="33756789"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55.0</w:t>
            </w:r>
          </w:p>
        </w:tc>
        <w:tc>
          <w:tcPr>
            <w:tcW w:w="588" w:type="dxa"/>
            <w:tcBorders>
              <w:top w:val="nil"/>
              <w:left w:val="nil"/>
              <w:bottom w:val="nil"/>
              <w:right w:val="nil"/>
            </w:tcBorders>
            <w:shd w:val="clear" w:color="000000" w:fill="FFFFFF"/>
            <w:noWrap/>
            <w:vAlign w:val="center"/>
            <w:hideMark/>
          </w:tcPr>
          <w:p w14:paraId="3A11D214"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35.0</w:t>
            </w:r>
          </w:p>
        </w:tc>
      </w:tr>
      <w:tr w:rsidR="00660400" w:rsidRPr="00C51E6A" w14:paraId="7A19E733" w14:textId="77777777" w:rsidTr="008F52C6">
        <w:trPr>
          <w:trHeight w:val="240"/>
          <w:jc w:val="center"/>
        </w:trPr>
        <w:tc>
          <w:tcPr>
            <w:tcW w:w="1645" w:type="dxa"/>
            <w:tcBorders>
              <w:top w:val="nil"/>
              <w:left w:val="nil"/>
              <w:bottom w:val="nil"/>
              <w:right w:val="nil"/>
            </w:tcBorders>
            <w:shd w:val="clear" w:color="000000" w:fill="FFFFFF"/>
            <w:noWrap/>
            <w:vAlign w:val="center"/>
            <w:hideMark/>
          </w:tcPr>
          <w:p w14:paraId="38559161"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28 Water Transp.</w:t>
            </w:r>
          </w:p>
        </w:tc>
        <w:tc>
          <w:tcPr>
            <w:tcW w:w="694" w:type="dxa"/>
            <w:tcBorders>
              <w:top w:val="nil"/>
              <w:left w:val="nil"/>
              <w:bottom w:val="nil"/>
              <w:right w:val="nil"/>
            </w:tcBorders>
            <w:shd w:val="clear" w:color="000000" w:fill="FFFFFF"/>
            <w:noWrap/>
            <w:vAlign w:val="center"/>
            <w:hideMark/>
          </w:tcPr>
          <w:p w14:paraId="45B6F973"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3.7</w:t>
            </w:r>
          </w:p>
        </w:tc>
        <w:tc>
          <w:tcPr>
            <w:tcW w:w="694" w:type="dxa"/>
            <w:tcBorders>
              <w:top w:val="nil"/>
              <w:left w:val="nil"/>
              <w:bottom w:val="nil"/>
              <w:right w:val="nil"/>
            </w:tcBorders>
            <w:shd w:val="clear" w:color="000000" w:fill="FFFFFF"/>
            <w:noWrap/>
            <w:vAlign w:val="center"/>
            <w:hideMark/>
          </w:tcPr>
          <w:p w14:paraId="178C87FF"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41.1</w:t>
            </w:r>
          </w:p>
        </w:tc>
        <w:tc>
          <w:tcPr>
            <w:tcW w:w="694" w:type="dxa"/>
            <w:tcBorders>
              <w:top w:val="nil"/>
              <w:left w:val="nil"/>
              <w:bottom w:val="nil"/>
              <w:right w:val="nil"/>
            </w:tcBorders>
            <w:shd w:val="clear" w:color="000000" w:fill="FFFFFF"/>
            <w:noWrap/>
            <w:vAlign w:val="center"/>
            <w:hideMark/>
          </w:tcPr>
          <w:p w14:paraId="054A059A"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50.9</w:t>
            </w:r>
          </w:p>
        </w:tc>
        <w:tc>
          <w:tcPr>
            <w:tcW w:w="478" w:type="dxa"/>
            <w:tcBorders>
              <w:top w:val="nil"/>
              <w:left w:val="nil"/>
              <w:bottom w:val="nil"/>
              <w:right w:val="single" w:sz="4" w:space="0" w:color="auto"/>
            </w:tcBorders>
            <w:shd w:val="clear" w:color="000000" w:fill="FFFFFF"/>
            <w:noWrap/>
            <w:vAlign w:val="center"/>
            <w:hideMark/>
          </w:tcPr>
          <w:p w14:paraId="03C58EC2"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4.4</w:t>
            </w:r>
          </w:p>
        </w:tc>
        <w:tc>
          <w:tcPr>
            <w:tcW w:w="611" w:type="dxa"/>
            <w:tcBorders>
              <w:top w:val="nil"/>
              <w:left w:val="nil"/>
              <w:bottom w:val="nil"/>
              <w:right w:val="nil"/>
            </w:tcBorders>
            <w:shd w:val="clear" w:color="000000" w:fill="FFFFFF"/>
            <w:noWrap/>
            <w:vAlign w:val="center"/>
            <w:hideMark/>
          </w:tcPr>
          <w:p w14:paraId="4D026997"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w:t>
            </w:r>
          </w:p>
        </w:tc>
        <w:tc>
          <w:tcPr>
            <w:tcW w:w="663" w:type="dxa"/>
            <w:tcBorders>
              <w:top w:val="nil"/>
              <w:left w:val="nil"/>
              <w:bottom w:val="nil"/>
              <w:right w:val="nil"/>
            </w:tcBorders>
            <w:shd w:val="clear" w:color="000000" w:fill="FFFFFF"/>
            <w:noWrap/>
            <w:vAlign w:val="center"/>
            <w:hideMark/>
          </w:tcPr>
          <w:p w14:paraId="709999C6"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12</w:t>
            </w:r>
          </w:p>
        </w:tc>
        <w:tc>
          <w:tcPr>
            <w:tcW w:w="675" w:type="dxa"/>
            <w:tcBorders>
              <w:top w:val="nil"/>
              <w:left w:val="nil"/>
              <w:bottom w:val="nil"/>
              <w:right w:val="nil"/>
            </w:tcBorders>
            <w:shd w:val="clear" w:color="000000" w:fill="FFFFFF"/>
            <w:noWrap/>
            <w:vAlign w:val="center"/>
            <w:hideMark/>
          </w:tcPr>
          <w:p w14:paraId="4FAD2B8D"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12</w:t>
            </w:r>
          </w:p>
        </w:tc>
        <w:tc>
          <w:tcPr>
            <w:tcW w:w="531" w:type="dxa"/>
            <w:tcBorders>
              <w:top w:val="nil"/>
              <w:left w:val="nil"/>
              <w:bottom w:val="nil"/>
              <w:right w:val="nil"/>
            </w:tcBorders>
            <w:shd w:val="clear" w:color="000000" w:fill="FFFFFF"/>
            <w:noWrap/>
            <w:vAlign w:val="center"/>
            <w:hideMark/>
          </w:tcPr>
          <w:p w14:paraId="416CAC58"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w:t>
            </w:r>
          </w:p>
        </w:tc>
        <w:tc>
          <w:tcPr>
            <w:tcW w:w="702" w:type="dxa"/>
            <w:tcBorders>
              <w:top w:val="nil"/>
              <w:left w:val="single" w:sz="4" w:space="0" w:color="auto"/>
              <w:bottom w:val="nil"/>
              <w:right w:val="nil"/>
            </w:tcBorders>
            <w:shd w:val="clear" w:color="000000" w:fill="FFFFFF"/>
            <w:noWrap/>
            <w:vAlign w:val="center"/>
            <w:hideMark/>
          </w:tcPr>
          <w:p w14:paraId="011C89EF"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20.7</w:t>
            </w:r>
          </w:p>
        </w:tc>
        <w:tc>
          <w:tcPr>
            <w:tcW w:w="630" w:type="dxa"/>
            <w:tcBorders>
              <w:top w:val="nil"/>
              <w:left w:val="nil"/>
              <w:bottom w:val="nil"/>
              <w:right w:val="nil"/>
            </w:tcBorders>
            <w:shd w:val="clear" w:color="000000" w:fill="FFFFFF"/>
            <w:noWrap/>
            <w:vAlign w:val="center"/>
            <w:hideMark/>
          </w:tcPr>
          <w:p w14:paraId="3EE440C2"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53.4</w:t>
            </w:r>
          </w:p>
        </w:tc>
        <w:tc>
          <w:tcPr>
            <w:tcW w:w="672" w:type="dxa"/>
            <w:tcBorders>
              <w:top w:val="nil"/>
              <w:left w:val="nil"/>
              <w:bottom w:val="nil"/>
              <w:right w:val="nil"/>
            </w:tcBorders>
            <w:shd w:val="clear" w:color="000000" w:fill="FFFFFF"/>
            <w:noWrap/>
            <w:vAlign w:val="center"/>
            <w:hideMark/>
          </w:tcPr>
          <w:p w14:paraId="55952F63"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70.6</w:t>
            </w:r>
          </w:p>
        </w:tc>
        <w:tc>
          <w:tcPr>
            <w:tcW w:w="588" w:type="dxa"/>
            <w:tcBorders>
              <w:top w:val="nil"/>
              <w:left w:val="nil"/>
              <w:bottom w:val="nil"/>
              <w:right w:val="nil"/>
            </w:tcBorders>
            <w:shd w:val="clear" w:color="000000" w:fill="FFFFFF"/>
            <w:noWrap/>
            <w:vAlign w:val="center"/>
            <w:hideMark/>
          </w:tcPr>
          <w:p w14:paraId="5747D742"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41.6</w:t>
            </w:r>
          </w:p>
        </w:tc>
      </w:tr>
      <w:tr w:rsidR="00660400" w:rsidRPr="00C51E6A" w14:paraId="6A2CC6FD" w14:textId="77777777" w:rsidTr="008F52C6">
        <w:trPr>
          <w:trHeight w:val="240"/>
          <w:jc w:val="center"/>
        </w:trPr>
        <w:tc>
          <w:tcPr>
            <w:tcW w:w="1645" w:type="dxa"/>
            <w:tcBorders>
              <w:top w:val="nil"/>
              <w:left w:val="nil"/>
              <w:bottom w:val="nil"/>
              <w:right w:val="nil"/>
            </w:tcBorders>
            <w:shd w:val="clear" w:color="000000" w:fill="FFFFFF"/>
            <w:noWrap/>
            <w:vAlign w:val="center"/>
            <w:hideMark/>
          </w:tcPr>
          <w:p w14:paraId="4EC782C4"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29 Truck Transp.</w:t>
            </w:r>
          </w:p>
        </w:tc>
        <w:tc>
          <w:tcPr>
            <w:tcW w:w="694" w:type="dxa"/>
            <w:tcBorders>
              <w:top w:val="nil"/>
              <w:left w:val="nil"/>
              <w:bottom w:val="nil"/>
              <w:right w:val="nil"/>
            </w:tcBorders>
            <w:shd w:val="clear" w:color="000000" w:fill="FFFFFF"/>
            <w:noWrap/>
            <w:vAlign w:val="center"/>
            <w:hideMark/>
          </w:tcPr>
          <w:p w14:paraId="56F080FA"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4.0</w:t>
            </w:r>
          </w:p>
        </w:tc>
        <w:tc>
          <w:tcPr>
            <w:tcW w:w="694" w:type="dxa"/>
            <w:tcBorders>
              <w:top w:val="nil"/>
              <w:left w:val="nil"/>
              <w:bottom w:val="nil"/>
              <w:right w:val="nil"/>
            </w:tcBorders>
            <w:shd w:val="clear" w:color="000000" w:fill="FFFFFF"/>
            <w:noWrap/>
            <w:vAlign w:val="center"/>
            <w:hideMark/>
          </w:tcPr>
          <w:p w14:paraId="6390E69D"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48.3</w:t>
            </w:r>
          </w:p>
        </w:tc>
        <w:tc>
          <w:tcPr>
            <w:tcW w:w="694" w:type="dxa"/>
            <w:tcBorders>
              <w:top w:val="nil"/>
              <w:left w:val="nil"/>
              <w:bottom w:val="nil"/>
              <w:right w:val="nil"/>
            </w:tcBorders>
            <w:shd w:val="clear" w:color="000000" w:fill="FFFFFF"/>
            <w:noWrap/>
            <w:vAlign w:val="center"/>
            <w:hideMark/>
          </w:tcPr>
          <w:p w14:paraId="48EBEF2C"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45.1</w:t>
            </w:r>
          </w:p>
        </w:tc>
        <w:tc>
          <w:tcPr>
            <w:tcW w:w="478" w:type="dxa"/>
            <w:tcBorders>
              <w:top w:val="nil"/>
              <w:left w:val="nil"/>
              <w:bottom w:val="nil"/>
              <w:right w:val="single" w:sz="4" w:space="0" w:color="auto"/>
            </w:tcBorders>
            <w:shd w:val="clear" w:color="000000" w:fill="FFFFFF"/>
            <w:noWrap/>
            <w:vAlign w:val="center"/>
            <w:hideMark/>
          </w:tcPr>
          <w:p w14:paraId="1E435888"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2.5</w:t>
            </w:r>
          </w:p>
        </w:tc>
        <w:tc>
          <w:tcPr>
            <w:tcW w:w="611" w:type="dxa"/>
            <w:tcBorders>
              <w:top w:val="nil"/>
              <w:left w:val="nil"/>
              <w:bottom w:val="nil"/>
              <w:right w:val="nil"/>
            </w:tcBorders>
            <w:shd w:val="clear" w:color="000000" w:fill="FFFFFF"/>
            <w:noWrap/>
            <w:vAlign w:val="center"/>
            <w:hideMark/>
          </w:tcPr>
          <w:p w14:paraId="18A82250"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159</w:t>
            </w:r>
          </w:p>
        </w:tc>
        <w:tc>
          <w:tcPr>
            <w:tcW w:w="663" w:type="dxa"/>
            <w:tcBorders>
              <w:top w:val="nil"/>
              <w:left w:val="nil"/>
              <w:bottom w:val="nil"/>
              <w:right w:val="nil"/>
            </w:tcBorders>
            <w:shd w:val="clear" w:color="000000" w:fill="FFFFFF"/>
            <w:noWrap/>
            <w:vAlign w:val="center"/>
            <w:hideMark/>
          </w:tcPr>
          <w:p w14:paraId="053926CA"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972</w:t>
            </w:r>
          </w:p>
        </w:tc>
        <w:tc>
          <w:tcPr>
            <w:tcW w:w="675" w:type="dxa"/>
            <w:tcBorders>
              <w:top w:val="nil"/>
              <w:left w:val="nil"/>
              <w:bottom w:val="nil"/>
              <w:right w:val="nil"/>
            </w:tcBorders>
            <w:shd w:val="clear" w:color="000000" w:fill="FFFFFF"/>
            <w:noWrap/>
            <w:vAlign w:val="center"/>
            <w:hideMark/>
          </w:tcPr>
          <w:p w14:paraId="7C91D10C"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787</w:t>
            </w:r>
          </w:p>
        </w:tc>
        <w:tc>
          <w:tcPr>
            <w:tcW w:w="531" w:type="dxa"/>
            <w:tcBorders>
              <w:top w:val="nil"/>
              <w:left w:val="nil"/>
              <w:bottom w:val="nil"/>
              <w:right w:val="nil"/>
            </w:tcBorders>
            <w:shd w:val="clear" w:color="000000" w:fill="FFFFFF"/>
            <w:noWrap/>
            <w:vAlign w:val="center"/>
            <w:hideMark/>
          </w:tcPr>
          <w:p w14:paraId="010DA602"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59</w:t>
            </w:r>
          </w:p>
        </w:tc>
        <w:tc>
          <w:tcPr>
            <w:tcW w:w="702" w:type="dxa"/>
            <w:tcBorders>
              <w:top w:val="nil"/>
              <w:left w:val="single" w:sz="4" w:space="0" w:color="auto"/>
              <w:bottom w:val="nil"/>
              <w:right w:val="nil"/>
            </w:tcBorders>
            <w:shd w:val="clear" w:color="000000" w:fill="FFFFFF"/>
            <w:noWrap/>
            <w:vAlign w:val="center"/>
            <w:hideMark/>
          </w:tcPr>
          <w:p w14:paraId="03A65CB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19.5</w:t>
            </w:r>
          </w:p>
        </w:tc>
        <w:tc>
          <w:tcPr>
            <w:tcW w:w="630" w:type="dxa"/>
            <w:tcBorders>
              <w:top w:val="nil"/>
              <w:left w:val="nil"/>
              <w:bottom w:val="nil"/>
              <w:right w:val="nil"/>
            </w:tcBorders>
            <w:shd w:val="clear" w:color="000000" w:fill="FFFFFF"/>
            <w:noWrap/>
            <w:vAlign w:val="center"/>
            <w:hideMark/>
          </w:tcPr>
          <w:p w14:paraId="2040997A"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38.3</w:t>
            </w:r>
          </w:p>
        </w:tc>
        <w:tc>
          <w:tcPr>
            <w:tcW w:w="672" w:type="dxa"/>
            <w:tcBorders>
              <w:top w:val="nil"/>
              <w:left w:val="nil"/>
              <w:bottom w:val="nil"/>
              <w:right w:val="nil"/>
            </w:tcBorders>
            <w:shd w:val="clear" w:color="000000" w:fill="FFFFFF"/>
            <w:noWrap/>
            <w:vAlign w:val="center"/>
            <w:hideMark/>
          </w:tcPr>
          <w:p w14:paraId="694CA1FD"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44.2</w:t>
            </w:r>
          </w:p>
        </w:tc>
        <w:tc>
          <w:tcPr>
            <w:tcW w:w="588" w:type="dxa"/>
            <w:tcBorders>
              <w:top w:val="nil"/>
              <w:left w:val="nil"/>
              <w:bottom w:val="nil"/>
              <w:right w:val="nil"/>
            </w:tcBorders>
            <w:shd w:val="clear" w:color="000000" w:fill="FFFFFF"/>
            <w:noWrap/>
            <w:vAlign w:val="center"/>
            <w:hideMark/>
          </w:tcPr>
          <w:p w14:paraId="3BEF661A"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32.8</w:t>
            </w:r>
          </w:p>
        </w:tc>
      </w:tr>
      <w:tr w:rsidR="00660400" w:rsidRPr="00C51E6A" w14:paraId="22EB832E" w14:textId="77777777" w:rsidTr="008F52C6">
        <w:trPr>
          <w:trHeight w:val="240"/>
          <w:jc w:val="center"/>
        </w:trPr>
        <w:tc>
          <w:tcPr>
            <w:tcW w:w="1645" w:type="dxa"/>
            <w:tcBorders>
              <w:top w:val="nil"/>
              <w:left w:val="nil"/>
              <w:bottom w:val="nil"/>
              <w:right w:val="nil"/>
            </w:tcBorders>
            <w:shd w:val="clear" w:color="000000" w:fill="FFFFFF"/>
            <w:noWrap/>
            <w:vAlign w:val="center"/>
            <w:hideMark/>
          </w:tcPr>
          <w:p w14:paraId="52DAC60E"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30 Transit &amp; Gro</w:t>
            </w:r>
          </w:p>
        </w:tc>
        <w:tc>
          <w:tcPr>
            <w:tcW w:w="694" w:type="dxa"/>
            <w:tcBorders>
              <w:top w:val="nil"/>
              <w:left w:val="nil"/>
              <w:bottom w:val="nil"/>
              <w:right w:val="nil"/>
            </w:tcBorders>
            <w:shd w:val="clear" w:color="000000" w:fill="FFFFFF"/>
            <w:noWrap/>
            <w:vAlign w:val="center"/>
            <w:hideMark/>
          </w:tcPr>
          <w:p w14:paraId="2DECE160"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2.5</w:t>
            </w:r>
          </w:p>
        </w:tc>
        <w:tc>
          <w:tcPr>
            <w:tcW w:w="694" w:type="dxa"/>
            <w:tcBorders>
              <w:top w:val="nil"/>
              <w:left w:val="nil"/>
              <w:bottom w:val="nil"/>
              <w:right w:val="nil"/>
            </w:tcBorders>
            <w:shd w:val="clear" w:color="000000" w:fill="FFFFFF"/>
            <w:noWrap/>
            <w:vAlign w:val="center"/>
            <w:hideMark/>
          </w:tcPr>
          <w:p w14:paraId="738EF4F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39.7</w:t>
            </w:r>
          </w:p>
        </w:tc>
        <w:tc>
          <w:tcPr>
            <w:tcW w:w="694" w:type="dxa"/>
            <w:tcBorders>
              <w:top w:val="nil"/>
              <w:left w:val="nil"/>
              <w:bottom w:val="nil"/>
              <w:right w:val="nil"/>
            </w:tcBorders>
            <w:shd w:val="clear" w:color="000000" w:fill="FFFFFF"/>
            <w:noWrap/>
            <w:vAlign w:val="center"/>
            <w:hideMark/>
          </w:tcPr>
          <w:p w14:paraId="4E599B4D"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51.9</w:t>
            </w:r>
          </w:p>
        </w:tc>
        <w:tc>
          <w:tcPr>
            <w:tcW w:w="478" w:type="dxa"/>
            <w:tcBorders>
              <w:top w:val="nil"/>
              <w:left w:val="nil"/>
              <w:bottom w:val="nil"/>
              <w:right w:val="single" w:sz="4" w:space="0" w:color="auto"/>
            </w:tcBorders>
            <w:shd w:val="clear" w:color="000000" w:fill="FFFFFF"/>
            <w:noWrap/>
            <w:vAlign w:val="center"/>
            <w:hideMark/>
          </w:tcPr>
          <w:p w14:paraId="5EA7A985" w14:textId="77777777" w:rsidR="00660400" w:rsidRPr="006A2978" w:rsidRDefault="00660400" w:rsidP="008F52C6">
            <w:pPr>
              <w:spacing w:after="0" w:line="240" w:lineRule="auto"/>
              <w:jc w:val="center"/>
              <w:rPr>
                <w:rFonts w:ascii="Garamond" w:eastAsia="Times New Roman" w:hAnsi="Garamond" w:cs="Times New Roman"/>
                <w:b/>
                <w:bCs/>
                <w:color w:val="000000"/>
                <w:sz w:val="18"/>
                <w:szCs w:val="18"/>
              </w:rPr>
            </w:pPr>
            <w:r w:rsidRPr="006A2978">
              <w:rPr>
                <w:rFonts w:ascii="Garamond" w:eastAsia="Times New Roman" w:hAnsi="Garamond" w:cs="Times New Roman"/>
                <w:b/>
                <w:bCs/>
                <w:color w:val="000000"/>
                <w:sz w:val="18"/>
                <w:szCs w:val="18"/>
              </w:rPr>
              <w:t>5.8</w:t>
            </w:r>
          </w:p>
        </w:tc>
        <w:tc>
          <w:tcPr>
            <w:tcW w:w="611" w:type="dxa"/>
            <w:tcBorders>
              <w:top w:val="nil"/>
              <w:left w:val="nil"/>
              <w:bottom w:val="nil"/>
              <w:right w:val="nil"/>
            </w:tcBorders>
            <w:shd w:val="clear" w:color="000000" w:fill="FFFFFF"/>
            <w:noWrap/>
            <w:vAlign w:val="center"/>
            <w:hideMark/>
          </w:tcPr>
          <w:p w14:paraId="611F3745"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18</w:t>
            </w:r>
          </w:p>
        </w:tc>
        <w:tc>
          <w:tcPr>
            <w:tcW w:w="663" w:type="dxa"/>
            <w:tcBorders>
              <w:top w:val="nil"/>
              <w:left w:val="nil"/>
              <w:bottom w:val="nil"/>
              <w:right w:val="nil"/>
            </w:tcBorders>
            <w:shd w:val="clear" w:color="000000" w:fill="FFFFFF"/>
            <w:noWrap/>
            <w:vAlign w:val="center"/>
            <w:hideMark/>
          </w:tcPr>
          <w:p w14:paraId="059837BF"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149</w:t>
            </w:r>
          </w:p>
        </w:tc>
        <w:tc>
          <w:tcPr>
            <w:tcW w:w="675" w:type="dxa"/>
            <w:tcBorders>
              <w:top w:val="nil"/>
              <w:left w:val="nil"/>
              <w:bottom w:val="nil"/>
              <w:right w:val="nil"/>
            </w:tcBorders>
            <w:shd w:val="clear" w:color="000000" w:fill="FFFFFF"/>
            <w:noWrap/>
            <w:vAlign w:val="center"/>
            <w:hideMark/>
          </w:tcPr>
          <w:p w14:paraId="3B9F6085"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177</w:t>
            </w:r>
          </w:p>
        </w:tc>
        <w:tc>
          <w:tcPr>
            <w:tcW w:w="531" w:type="dxa"/>
            <w:tcBorders>
              <w:top w:val="nil"/>
              <w:left w:val="nil"/>
              <w:bottom w:val="nil"/>
              <w:right w:val="nil"/>
            </w:tcBorders>
            <w:shd w:val="clear" w:color="000000" w:fill="FFFFFF"/>
            <w:noWrap/>
            <w:vAlign w:val="center"/>
            <w:hideMark/>
          </w:tcPr>
          <w:p w14:paraId="6C46A8C1"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33</w:t>
            </w:r>
          </w:p>
        </w:tc>
        <w:tc>
          <w:tcPr>
            <w:tcW w:w="702" w:type="dxa"/>
            <w:tcBorders>
              <w:top w:val="nil"/>
              <w:left w:val="single" w:sz="4" w:space="0" w:color="auto"/>
              <w:bottom w:val="nil"/>
              <w:right w:val="nil"/>
            </w:tcBorders>
            <w:shd w:val="clear" w:color="000000" w:fill="FFFFFF"/>
            <w:noWrap/>
            <w:vAlign w:val="center"/>
            <w:hideMark/>
          </w:tcPr>
          <w:p w14:paraId="6DC4D72A"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15.6</w:t>
            </w:r>
          </w:p>
        </w:tc>
        <w:tc>
          <w:tcPr>
            <w:tcW w:w="630" w:type="dxa"/>
            <w:tcBorders>
              <w:top w:val="nil"/>
              <w:left w:val="nil"/>
              <w:bottom w:val="nil"/>
              <w:right w:val="nil"/>
            </w:tcBorders>
            <w:shd w:val="clear" w:color="000000" w:fill="FFFFFF"/>
            <w:noWrap/>
            <w:vAlign w:val="center"/>
            <w:hideMark/>
          </w:tcPr>
          <w:p w14:paraId="337F6B68"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28.9</w:t>
            </w:r>
          </w:p>
        </w:tc>
        <w:tc>
          <w:tcPr>
            <w:tcW w:w="672" w:type="dxa"/>
            <w:tcBorders>
              <w:top w:val="nil"/>
              <w:left w:val="nil"/>
              <w:bottom w:val="nil"/>
              <w:right w:val="nil"/>
            </w:tcBorders>
            <w:shd w:val="clear" w:color="000000" w:fill="FFFFFF"/>
            <w:noWrap/>
            <w:vAlign w:val="center"/>
            <w:hideMark/>
          </w:tcPr>
          <w:p w14:paraId="3A484614"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31.8</w:t>
            </w:r>
          </w:p>
        </w:tc>
        <w:tc>
          <w:tcPr>
            <w:tcW w:w="588" w:type="dxa"/>
            <w:tcBorders>
              <w:top w:val="nil"/>
              <w:left w:val="nil"/>
              <w:bottom w:val="nil"/>
              <w:right w:val="nil"/>
            </w:tcBorders>
            <w:shd w:val="clear" w:color="000000" w:fill="FFFFFF"/>
            <w:noWrap/>
            <w:vAlign w:val="center"/>
            <w:hideMark/>
          </w:tcPr>
          <w:p w14:paraId="01B54A2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18.7</w:t>
            </w:r>
          </w:p>
        </w:tc>
      </w:tr>
      <w:tr w:rsidR="00660400" w:rsidRPr="00C51E6A" w14:paraId="720A87C6" w14:textId="77777777" w:rsidTr="008F52C6">
        <w:trPr>
          <w:trHeight w:val="240"/>
          <w:jc w:val="center"/>
        </w:trPr>
        <w:tc>
          <w:tcPr>
            <w:tcW w:w="1645" w:type="dxa"/>
            <w:tcBorders>
              <w:top w:val="nil"/>
              <w:left w:val="nil"/>
              <w:bottom w:val="nil"/>
              <w:right w:val="nil"/>
            </w:tcBorders>
            <w:shd w:val="clear" w:color="000000" w:fill="FFFFFF"/>
            <w:noWrap/>
            <w:vAlign w:val="center"/>
            <w:hideMark/>
          </w:tcPr>
          <w:p w14:paraId="40144598"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31 Pipeline Tran</w:t>
            </w:r>
          </w:p>
        </w:tc>
        <w:tc>
          <w:tcPr>
            <w:tcW w:w="694" w:type="dxa"/>
            <w:tcBorders>
              <w:top w:val="nil"/>
              <w:left w:val="nil"/>
              <w:bottom w:val="nil"/>
              <w:right w:val="nil"/>
            </w:tcBorders>
            <w:shd w:val="clear" w:color="000000" w:fill="FFFFFF"/>
            <w:noWrap/>
            <w:vAlign w:val="center"/>
            <w:hideMark/>
          </w:tcPr>
          <w:p w14:paraId="64BEA671"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3.3</w:t>
            </w:r>
          </w:p>
        </w:tc>
        <w:tc>
          <w:tcPr>
            <w:tcW w:w="694" w:type="dxa"/>
            <w:tcBorders>
              <w:top w:val="nil"/>
              <w:left w:val="nil"/>
              <w:bottom w:val="nil"/>
              <w:right w:val="nil"/>
            </w:tcBorders>
            <w:shd w:val="clear" w:color="000000" w:fill="FFFFFF"/>
            <w:noWrap/>
            <w:vAlign w:val="center"/>
            <w:hideMark/>
          </w:tcPr>
          <w:p w14:paraId="01042F2C"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37.7</w:t>
            </w:r>
          </w:p>
        </w:tc>
        <w:tc>
          <w:tcPr>
            <w:tcW w:w="694" w:type="dxa"/>
            <w:tcBorders>
              <w:top w:val="nil"/>
              <w:left w:val="nil"/>
              <w:bottom w:val="nil"/>
              <w:right w:val="nil"/>
            </w:tcBorders>
            <w:shd w:val="clear" w:color="000000" w:fill="FFFFFF"/>
            <w:noWrap/>
            <w:vAlign w:val="center"/>
            <w:hideMark/>
          </w:tcPr>
          <w:p w14:paraId="1892509A" w14:textId="77777777" w:rsidR="00660400" w:rsidRPr="006A2978" w:rsidRDefault="00660400" w:rsidP="008F52C6">
            <w:pPr>
              <w:spacing w:after="0" w:line="240" w:lineRule="auto"/>
              <w:jc w:val="center"/>
              <w:rPr>
                <w:rFonts w:ascii="Garamond" w:eastAsia="Times New Roman" w:hAnsi="Garamond" w:cs="Times New Roman"/>
                <w:b/>
                <w:bCs/>
                <w:color w:val="000000"/>
                <w:sz w:val="18"/>
                <w:szCs w:val="18"/>
              </w:rPr>
            </w:pPr>
            <w:r w:rsidRPr="006A2978">
              <w:rPr>
                <w:rFonts w:ascii="Garamond" w:eastAsia="Times New Roman" w:hAnsi="Garamond" w:cs="Times New Roman"/>
                <w:b/>
                <w:bCs/>
                <w:color w:val="000000"/>
                <w:sz w:val="18"/>
                <w:szCs w:val="18"/>
              </w:rPr>
              <w:t>56.3</w:t>
            </w:r>
          </w:p>
        </w:tc>
        <w:tc>
          <w:tcPr>
            <w:tcW w:w="478" w:type="dxa"/>
            <w:tcBorders>
              <w:top w:val="nil"/>
              <w:left w:val="nil"/>
              <w:bottom w:val="nil"/>
              <w:right w:val="single" w:sz="4" w:space="0" w:color="auto"/>
            </w:tcBorders>
            <w:shd w:val="clear" w:color="000000" w:fill="FFFFFF"/>
            <w:noWrap/>
            <w:vAlign w:val="center"/>
            <w:hideMark/>
          </w:tcPr>
          <w:p w14:paraId="402ADE77"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2.7</w:t>
            </w:r>
          </w:p>
        </w:tc>
        <w:tc>
          <w:tcPr>
            <w:tcW w:w="611" w:type="dxa"/>
            <w:tcBorders>
              <w:top w:val="nil"/>
              <w:left w:val="nil"/>
              <w:bottom w:val="nil"/>
              <w:right w:val="nil"/>
            </w:tcBorders>
            <w:shd w:val="clear" w:color="000000" w:fill="FFFFFF"/>
            <w:noWrap/>
            <w:vAlign w:val="center"/>
            <w:hideMark/>
          </w:tcPr>
          <w:p w14:paraId="47A55B40"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w:t>
            </w:r>
          </w:p>
        </w:tc>
        <w:tc>
          <w:tcPr>
            <w:tcW w:w="663" w:type="dxa"/>
            <w:tcBorders>
              <w:top w:val="nil"/>
              <w:left w:val="nil"/>
              <w:bottom w:val="nil"/>
              <w:right w:val="nil"/>
            </w:tcBorders>
            <w:shd w:val="clear" w:color="000000" w:fill="FFFFFF"/>
            <w:noWrap/>
            <w:vAlign w:val="center"/>
            <w:hideMark/>
          </w:tcPr>
          <w:p w14:paraId="2DAA8A95"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8</w:t>
            </w:r>
          </w:p>
        </w:tc>
        <w:tc>
          <w:tcPr>
            <w:tcW w:w="675" w:type="dxa"/>
            <w:tcBorders>
              <w:top w:val="nil"/>
              <w:left w:val="nil"/>
              <w:bottom w:val="nil"/>
              <w:right w:val="nil"/>
            </w:tcBorders>
            <w:shd w:val="clear" w:color="000000" w:fill="FFFFFF"/>
            <w:noWrap/>
            <w:vAlign w:val="center"/>
            <w:hideMark/>
          </w:tcPr>
          <w:p w14:paraId="029331ED"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9</w:t>
            </w:r>
          </w:p>
        </w:tc>
        <w:tc>
          <w:tcPr>
            <w:tcW w:w="531" w:type="dxa"/>
            <w:tcBorders>
              <w:top w:val="nil"/>
              <w:left w:val="nil"/>
              <w:bottom w:val="nil"/>
              <w:right w:val="nil"/>
            </w:tcBorders>
            <w:shd w:val="clear" w:color="000000" w:fill="FFFFFF"/>
            <w:noWrap/>
            <w:vAlign w:val="center"/>
            <w:hideMark/>
          </w:tcPr>
          <w:p w14:paraId="63EF02A0"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w:t>
            </w:r>
          </w:p>
        </w:tc>
        <w:tc>
          <w:tcPr>
            <w:tcW w:w="702" w:type="dxa"/>
            <w:tcBorders>
              <w:top w:val="nil"/>
              <w:left w:val="single" w:sz="4" w:space="0" w:color="auto"/>
              <w:bottom w:val="nil"/>
              <w:right w:val="nil"/>
            </w:tcBorders>
            <w:shd w:val="clear" w:color="000000" w:fill="FFFFFF"/>
            <w:noWrap/>
            <w:vAlign w:val="center"/>
            <w:hideMark/>
          </w:tcPr>
          <w:p w14:paraId="63449070"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36.7</w:t>
            </w:r>
          </w:p>
        </w:tc>
        <w:tc>
          <w:tcPr>
            <w:tcW w:w="630" w:type="dxa"/>
            <w:tcBorders>
              <w:top w:val="nil"/>
              <w:left w:val="nil"/>
              <w:bottom w:val="nil"/>
              <w:right w:val="nil"/>
            </w:tcBorders>
            <w:shd w:val="clear" w:color="000000" w:fill="FFFFFF"/>
            <w:noWrap/>
            <w:vAlign w:val="center"/>
            <w:hideMark/>
          </w:tcPr>
          <w:p w14:paraId="58660123"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65.5</w:t>
            </w:r>
          </w:p>
        </w:tc>
        <w:tc>
          <w:tcPr>
            <w:tcW w:w="672" w:type="dxa"/>
            <w:tcBorders>
              <w:top w:val="nil"/>
              <w:left w:val="nil"/>
              <w:bottom w:val="nil"/>
              <w:right w:val="nil"/>
            </w:tcBorders>
            <w:shd w:val="clear" w:color="000000" w:fill="FFFFFF"/>
            <w:noWrap/>
            <w:vAlign w:val="center"/>
            <w:hideMark/>
          </w:tcPr>
          <w:p w14:paraId="5C467D7F"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86.5</w:t>
            </w:r>
          </w:p>
        </w:tc>
        <w:tc>
          <w:tcPr>
            <w:tcW w:w="588" w:type="dxa"/>
            <w:tcBorders>
              <w:top w:val="nil"/>
              <w:left w:val="nil"/>
              <w:bottom w:val="nil"/>
              <w:right w:val="nil"/>
            </w:tcBorders>
            <w:shd w:val="clear" w:color="000000" w:fill="FFFFFF"/>
            <w:noWrap/>
            <w:vAlign w:val="center"/>
            <w:hideMark/>
          </w:tcPr>
          <w:p w14:paraId="17494C8D"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66.1</w:t>
            </w:r>
          </w:p>
        </w:tc>
      </w:tr>
      <w:tr w:rsidR="00660400" w:rsidRPr="00C51E6A" w14:paraId="487EAFDC" w14:textId="77777777" w:rsidTr="008F52C6">
        <w:trPr>
          <w:trHeight w:val="240"/>
          <w:jc w:val="center"/>
        </w:trPr>
        <w:tc>
          <w:tcPr>
            <w:tcW w:w="1645" w:type="dxa"/>
            <w:tcBorders>
              <w:top w:val="nil"/>
              <w:left w:val="nil"/>
              <w:bottom w:val="nil"/>
              <w:right w:val="nil"/>
            </w:tcBorders>
            <w:shd w:val="clear" w:color="000000" w:fill="FFFFFF"/>
            <w:noWrap/>
            <w:vAlign w:val="center"/>
            <w:hideMark/>
          </w:tcPr>
          <w:p w14:paraId="1907ACDF"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32 Information</w:t>
            </w:r>
          </w:p>
        </w:tc>
        <w:tc>
          <w:tcPr>
            <w:tcW w:w="694" w:type="dxa"/>
            <w:tcBorders>
              <w:top w:val="nil"/>
              <w:left w:val="nil"/>
              <w:bottom w:val="nil"/>
              <w:right w:val="nil"/>
            </w:tcBorders>
            <w:shd w:val="clear" w:color="000000" w:fill="FFFFFF"/>
            <w:noWrap/>
            <w:vAlign w:val="center"/>
            <w:hideMark/>
          </w:tcPr>
          <w:p w14:paraId="567F96BD"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3.4</w:t>
            </w:r>
          </w:p>
        </w:tc>
        <w:tc>
          <w:tcPr>
            <w:tcW w:w="694" w:type="dxa"/>
            <w:tcBorders>
              <w:top w:val="nil"/>
              <w:left w:val="nil"/>
              <w:bottom w:val="nil"/>
              <w:right w:val="nil"/>
            </w:tcBorders>
            <w:shd w:val="clear" w:color="000000" w:fill="FFFFFF"/>
            <w:noWrap/>
            <w:vAlign w:val="center"/>
            <w:hideMark/>
          </w:tcPr>
          <w:p w14:paraId="77C6C58C" w14:textId="77777777" w:rsidR="00660400" w:rsidRPr="006A2978" w:rsidRDefault="00660400" w:rsidP="008F52C6">
            <w:pPr>
              <w:spacing w:after="0" w:line="240" w:lineRule="auto"/>
              <w:jc w:val="center"/>
              <w:rPr>
                <w:rFonts w:ascii="Garamond" w:eastAsia="Times New Roman" w:hAnsi="Garamond" w:cs="Times New Roman"/>
                <w:b/>
                <w:bCs/>
                <w:color w:val="000000"/>
                <w:sz w:val="18"/>
                <w:szCs w:val="18"/>
              </w:rPr>
            </w:pPr>
            <w:r w:rsidRPr="006A2978">
              <w:rPr>
                <w:rFonts w:ascii="Garamond" w:eastAsia="Times New Roman" w:hAnsi="Garamond" w:cs="Times New Roman"/>
                <w:b/>
                <w:bCs/>
                <w:color w:val="000000"/>
                <w:sz w:val="18"/>
                <w:szCs w:val="18"/>
              </w:rPr>
              <w:t>55.2</w:t>
            </w:r>
          </w:p>
        </w:tc>
        <w:tc>
          <w:tcPr>
            <w:tcW w:w="694" w:type="dxa"/>
            <w:tcBorders>
              <w:top w:val="nil"/>
              <w:left w:val="nil"/>
              <w:bottom w:val="nil"/>
              <w:right w:val="nil"/>
            </w:tcBorders>
            <w:shd w:val="clear" w:color="000000" w:fill="FFFFFF"/>
            <w:noWrap/>
            <w:vAlign w:val="center"/>
            <w:hideMark/>
          </w:tcPr>
          <w:p w14:paraId="1F95737D"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40.1</w:t>
            </w:r>
          </w:p>
        </w:tc>
        <w:tc>
          <w:tcPr>
            <w:tcW w:w="478" w:type="dxa"/>
            <w:tcBorders>
              <w:top w:val="nil"/>
              <w:left w:val="nil"/>
              <w:bottom w:val="nil"/>
              <w:right w:val="single" w:sz="4" w:space="0" w:color="auto"/>
            </w:tcBorders>
            <w:shd w:val="clear" w:color="000000" w:fill="FFFFFF"/>
            <w:noWrap/>
            <w:vAlign w:val="center"/>
            <w:hideMark/>
          </w:tcPr>
          <w:p w14:paraId="437C3DFA"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1.3</w:t>
            </w:r>
          </w:p>
        </w:tc>
        <w:tc>
          <w:tcPr>
            <w:tcW w:w="611" w:type="dxa"/>
            <w:tcBorders>
              <w:top w:val="nil"/>
              <w:left w:val="nil"/>
              <w:bottom w:val="nil"/>
              <w:right w:val="nil"/>
            </w:tcBorders>
            <w:shd w:val="clear" w:color="000000" w:fill="FFFFFF"/>
            <w:noWrap/>
            <w:vAlign w:val="center"/>
            <w:hideMark/>
          </w:tcPr>
          <w:p w14:paraId="1062892C"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144</w:t>
            </w:r>
          </w:p>
        </w:tc>
        <w:tc>
          <w:tcPr>
            <w:tcW w:w="663" w:type="dxa"/>
            <w:tcBorders>
              <w:top w:val="nil"/>
              <w:left w:val="nil"/>
              <w:bottom w:val="nil"/>
              <w:right w:val="nil"/>
            </w:tcBorders>
            <w:shd w:val="clear" w:color="000000" w:fill="FFFFFF"/>
            <w:noWrap/>
            <w:vAlign w:val="center"/>
            <w:hideMark/>
          </w:tcPr>
          <w:p w14:paraId="2F351F4C"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859</w:t>
            </w:r>
          </w:p>
        </w:tc>
        <w:tc>
          <w:tcPr>
            <w:tcW w:w="675" w:type="dxa"/>
            <w:tcBorders>
              <w:top w:val="nil"/>
              <w:left w:val="nil"/>
              <w:bottom w:val="nil"/>
              <w:right w:val="nil"/>
            </w:tcBorders>
            <w:shd w:val="clear" w:color="000000" w:fill="FFFFFF"/>
            <w:noWrap/>
            <w:vAlign w:val="center"/>
            <w:hideMark/>
          </w:tcPr>
          <w:p w14:paraId="23FE76EF"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521</w:t>
            </w:r>
          </w:p>
        </w:tc>
        <w:tc>
          <w:tcPr>
            <w:tcW w:w="531" w:type="dxa"/>
            <w:tcBorders>
              <w:top w:val="nil"/>
              <w:left w:val="nil"/>
              <w:bottom w:val="nil"/>
              <w:right w:val="nil"/>
            </w:tcBorders>
            <w:shd w:val="clear" w:color="000000" w:fill="FFFFFF"/>
            <w:noWrap/>
            <w:vAlign w:val="center"/>
            <w:hideMark/>
          </w:tcPr>
          <w:p w14:paraId="74257DDF"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25</w:t>
            </w:r>
          </w:p>
        </w:tc>
        <w:tc>
          <w:tcPr>
            <w:tcW w:w="702" w:type="dxa"/>
            <w:tcBorders>
              <w:top w:val="nil"/>
              <w:left w:val="single" w:sz="4" w:space="0" w:color="auto"/>
              <w:bottom w:val="nil"/>
              <w:right w:val="nil"/>
            </w:tcBorders>
            <w:shd w:val="clear" w:color="000000" w:fill="FFFFFF"/>
            <w:noWrap/>
            <w:vAlign w:val="center"/>
            <w:hideMark/>
          </w:tcPr>
          <w:p w14:paraId="5D5AC60D"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22.1</w:t>
            </w:r>
          </w:p>
        </w:tc>
        <w:tc>
          <w:tcPr>
            <w:tcW w:w="630" w:type="dxa"/>
            <w:tcBorders>
              <w:top w:val="nil"/>
              <w:left w:val="nil"/>
              <w:bottom w:val="nil"/>
              <w:right w:val="nil"/>
            </w:tcBorders>
            <w:shd w:val="clear" w:color="000000" w:fill="FFFFFF"/>
            <w:noWrap/>
            <w:vAlign w:val="center"/>
            <w:hideMark/>
          </w:tcPr>
          <w:p w14:paraId="7E6CCC17"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60.7</w:t>
            </w:r>
          </w:p>
        </w:tc>
        <w:tc>
          <w:tcPr>
            <w:tcW w:w="672" w:type="dxa"/>
            <w:tcBorders>
              <w:top w:val="nil"/>
              <w:left w:val="nil"/>
              <w:bottom w:val="nil"/>
              <w:right w:val="nil"/>
            </w:tcBorders>
            <w:shd w:val="clear" w:color="000000" w:fill="FFFFFF"/>
            <w:noWrap/>
            <w:vAlign w:val="center"/>
            <w:hideMark/>
          </w:tcPr>
          <w:p w14:paraId="2EDE99B9"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72.7</w:t>
            </w:r>
          </w:p>
        </w:tc>
        <w:tc>
          <w:tcPr>
            <w:tcW w:w="588" w:type="dxa"/>
            <w:tcBorders>
              <w:top w:val="nil"/>
              <w:left w:val="nil"/>
              <w:bottom w:val="nil"/>
              <w:right w:val="nil"/>
            </w:tcBorders>
            <w:shd w:val="clear" w:color="000000" w:fill="FFFFFF"/>
            <w:noWrap/>
            <w:vAlign w:val="center"/>
            <w:hideMark/>
          </w:tcPr>
          <w:p w14:paraId="2CBC225A"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49.4</w:t>
            </w:r>
          </w:p>
        </w:tc>
      </w:tr>
      <w:tr w:rsidR="00660400" w:rsidRPr="00C51E6A" w14:paraId="2ADFCB16" w14:textId="77777777" w:rsidTr="008F52C6">
        <w:trPr>
          <w:trHeight w:val="240"/>
          <w:jc w:val="center"/>
        </w:trPr>
        <w:tc>
          <w:tcPr>
            <w:tcW w:w="1645" w:type="dxa"/>
            <w:tcBorders>
              <w:top w:val="nil"/>
              <w:left w:val="nil"/>
              <w:bottom w:val="nil"/>
              <w:right w:val="nil"/>
            </w:tcBorders>
            <w:shd w:val="clear" w:color="000000" w:fill="FFFFFF"/>
            <w:noWrap/>
            <w:vAlign w:val="center"/>
            <w:hideMark/>
          </w:tcPr>
          <w:p w14:paraId="3F2D6A9B"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33 Motion Pictur</w:t>
            </w:r>
          </w:p>
        </w:tc>
        <w:tc>
          <w:tcPr>
            <w:tcW w:w="694" w:type="dxa"/>
            <w:tcBorders>
              <w:top w:val="nil"/>
              <w:left w:val="nil"/>
              <w:bottom w:val="nil"/>
              <w:right w:val="nil"/>
            </w:tcBorders>
            <w:shd w:val="clear" w:color="000000" w:fill="FFFFFF"/>
            <w:noWrap/>
            <w:vAlign w:val="center"/>
            <w:hideMark/>
          </w:tcPr>
          <w:p w14:paraId="4C5F946D"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5.9</w:t>
            </w:r>
          </w:p>
        </w:tc>
        <w:tc>
          <w:tcPr>
            <w:tcW w:w="694" w:type="dxa"/>
            <w:tcBorders>
              <w:top w:val="nil"/>
              <w:left w:val="nil"/>
              <w:bottom w:val="nil"/>
              <w:right w:val="nil"/>
            </w:tcBorders>
            <w:shd w:val="clear" w:color="000000" w:fill="FFFFFF"/>
            <w:noWrap/>
            <w:vAlign w:val="center"/>
            <w:hideMark/>
          </w:tcPr>
          <w:p w14:paraId="09CDE474" w14:textId="77777777" w:rsidR="00660400" w:rsidRPr="006A2978" w:rsidRDefault="00660400" w:rsidP="008F52C6">
            <w:pPr>
              <w:spacing w:after="0" w:line="240" w:lineRule="auto"/>
              <w:jc w:val="center"/>
              <w:rPr>
                <w:rFonts w:ascii="Garamond" w:eastAsia="Times New Roman" w:hAnsi="Garamond" w:cs="Times New Roman"/>
                <w:b/>
                <w:bCs/>
                <w:color w:val="000000"/>
                <w:sz w:val="18"/>
                <w:szCs w:val="18"/>
              </w:rPr>
            </w:pPr>
            <w:r w:rsidRPr="006A2978">
              <w:rPr>
                <w:rFonts w:ascii="Garamond" w:eastAsia="Times New Roman" w:hAnsi="Garamond" w:cs="Times New Roman"/>
                <w:b/>
                <w:bCs/>
                <w:color w:val="000000"/>
                <w:sz w:val="18"/>
                <w:szCs w:val="18"/>
              </w:rPr>
              <w:t>59.1</w:t>
            </w:r>
          </w:p>
        </w:tc>
        <w:tc>
          <w:tcPr>
            <w:tcW w:w="694" w:type="dxa"/>
            <w:tcBorders>
              <w:top w:val="nil"/>
              <w:left w:val="nil"/>
              <w:bottom w:val="nil"/>
              <w:right w:val="nil"/>
            </w:tcBorders>
            <w:shd w:val="clear" w:color="000000" w:fill="FFFFFF"/>
            <w:noWrap/>
            <w:vAlign w:val="center"/>
            <w:hideMark/>
          </w:tcPr>
          <w:p w14:paraId="3AC1FB3A"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32.8</w:t>
            </w:r>
          </w:p>
        </w:tc>
        <w:tc>
          <w:tcPr>
            <w:tcW w:w="478" w:type="dxa"/>
            <w:tcBorders>
              <w:top w:val="nil"/>
              <w:left w:val="nil"/>
              <w:bottom w:val="nil"/>
              <w:right w:val="single" w:sz="4" w:space="0" w:color="auto"/>
            </w:tcBorders>
            <w:shd w:val="clear" w:color="000000" w:fill="FFFFFF"/>
            <w:noWrap/>
            <w:vAlign w:val="center"/>
            <w:hideMark/>
          </w:tcPr>
          <w:p w14:paraId="3ECFA5A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2.2</w:t>
            </w:r>
          </w:p>
        </w:tc>
        <w:tc>
          <w:tcPr>
            <w:tcW w:w="611" w:type="dxa"/>
            <w:tcBorders>
              <w:top w:val="nil"/>
              <w:left w:val="nil"/>
              <w:bottom w:val="nil"/>
              <w:right w:val="nil"/>
            </w:tcBorders>
            <w:shd w:val="clear" w:color="000000" w:fill="FFFFFF"/>
            <w:noWrap/>
            <w:vAlign w:val="center"/>
            <w:hideMark/>
          </w:tcPr>
          <w:p w14:paraId="3F13D43C"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66</w:t>
            </w:r>
          </w:p>
        </w:tc>
        <w:tc>
          <w:tcPr>
            <w:tcW w:w="663" w:type="dxa"/>
            <w:tcBorders>
              <w:top w:val="nil"/>
              <w:left w:val="nil"/>
              <w:bottom w:val="nil"/>
              <w:right w:val="nil"/>
            </w:tcBorders>
            <w:shd w:val="clear" w:color="000000" w:fill="FFFFFF"/>
            <w:noWrap/>
            <w:vAlign w:val="center"/>
            <w:hideMark/>
          </w:tcPr>
          <w:p w14:paraId="76C1DB55"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117</w:t>
            </w:r>
          </w:p>
        </w:tc>
        <w:tc>
          <w:tcPr>
            <w:tcW w:w="675" w:type="dxa"/>
            <w:tcBorders>
              <w:top w:val="nil"/>
              <w:left w:val="nil"/>
              <w:bottom w:val="nil"/>
              <w:right w:val="nil"/>
            </w:tcBorders>
            <w:shd w:val="clear" w:color="000000" w:fill="FFFFFF"/>
            <w:noWrap/>
            <w:vAlign w:val="center"/>
            <w:hideMark/>
          </w:tcPr>
          <w:p w14:paraId="06084E68"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48</w:t>
            </w:r>
          </w:p>
        </w:tc>
        <w:tc>
          <w:tcPr>
            <w:tcW w:w="531" w:type="dxa"/>
            <w:tcBorders>
              <w:top w:val="nil"/>
              <w:left w:val="nil"/>
              <w:bottom w:val="nil"/>
              <w:right w:val="nil"/>
            </w:tcBorders>
            <w:shd w:val="clear" w:color="000000" w:fill="FFFFFF"/>
            <w:noWrap/>
            <w:vAlign w:val="center"/>
            <w:hideMark/>
          </w:tcPr>
          <w:p w14:paraId="07B4AF4C"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6</w:t>
            </w:r>
          </w:p>
        </w:tc>
        <w:tc>
          <w:tcPr>
            <w:tcW w:w="702" w:type="dxa"/>
            <w:tcBorders>
              <w:top w:val="nil"/>
              <w:left w:val="single" w:sz="4" w:space="0" w:color="auto"/>
              <w:bottom w:val="nil"/>
              <w:right w:val="nil"/>
            </w:tcBorders>
            <w:shd w:val="clear" w:color="000000" w:fill="FFFFFF"/>
            <w:noWrap/>
            <w:vAlign w:val="center"/>
            <w:hideMark/>
          </w:tcPr>
          <w:p w14:paraId="39B59CF9"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11.3</w:t>
            </w:r>
          </w:p>
        </w:tc>
        <w:tc>
          <w:tcPr>
            <w:tcW w:w="630" w:type="dxa"/>
            <w:tcBorders>
              <w:top w:val="nil"/>
              <w:left w:val="nil"/>
              <w:bottom w:val="nil"/>
              <w:right w:val="nil"/>
            </w:tcBorders>
            <w:shd w:val="clear" w:color="000000" w:fill="FFFFFF"/>
            <w:noWrap/>
            <w:vAlign w:val="center"/>
            <w:hideMark/>
          </w:tcPr>
          <w:p w14:paraId="0753D64D"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63.5</w:t>
            </w:r>
          </w:p>
        </w:tc>
        <w:tc>
          <w:tcPr>
            <w:tcW w:w="672" w:type="dxa"/>
            <w:tcBorders>
              <w:top w:val="nil"/>
              <w:left w:val="nil"/>
              <w:bottom w:val="nil"/>
              <w:right w:val="nil"/>
            </w:tcBorders>
            <w:shd w:val="clear" w:color="000000" w:fill="FFFFFF"/>
            <w:noWrap/>
            <w:vAlign w:val="center"/>
            <w:hideMark/>
          </w:tcPr>
          <w:p w14:paraId="3650F348"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86.6</w:t>
            </w:r>
          </w:p>
        </w:tc>
        <w:tc>
          <w:tcPr>
            <w:tcW w:w="588" w:type="dxa"/>
            <w:tcBorders>
              <w:top w:val="nil"/>
              <w:left w:val="nil"/>
              <w:bottom w:val="nil"/>
              <w:right w:val="nil"/>
            </w:tcBorders>
            <w:shd w:val="clear" w:color="000000" w:fill="FFFFFF"/>
            <w:noWrap/>
            <w:vAlign w:val="center"/>
            <w:hideMark/>
          </w:tcPr>
          <w:p w14:paraId="5A91EA8B"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51.2</w:t>
            </w:r>
          </w:p>
        </w:tc>
      </w:tr>
      <w:tr w:rsidR="00660400" w:rsidRPr="00C51E6A" w14:paraId="6EC74C4C" w14:textId="77777777" w:rsidTr="008F52C6">
        <w:trPr>
          <w:trHeight w:val="240"/>
          <w:jc w:val="center"/>
        </w:trPr>
        <w:tc>
          <w:tcPr>
            <w:tcW w:w="1645" w:type="dxa"/>
            <w:tcBorders>
              <w:top w:val="nil"/>
              <w:left w:val="nil"/>
              <w:bottom w:val="nil"/>
              <w:right w:val="nil"/>
            </w:tcBorders>
            <w:shd w:val="clear" w:color="000000" w:fill="FFFFFF"/>
            <w:noWrap/>
            <w:vAlign w:val="center"/>
            <w:hideMark/>
          </w:tcPr>
          <w:p w14:paraId="667ED6BE"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34 Finance &amp; Ins</w:t>
            </w:r>
          </w:p>
        </w:tc>
        <w:tc>
          <w:tcPr>
            <w:tcW w:w="694" w:type="dxa"/>
            <w:tcBorders>
              <w:top w:val="nil"/>
              <w:left w:val="nil"/>
              <w:bottom w:val="nil"/>
              <w:right w:val="nil"/>
            </w:tcBorders>
            <w:shd w:val="clear" w:color="000000" w:fill="FFFFFF"/>
            <w:noWrap/>
            <w:vAlign w:val="center"/>
            <w:hideMark/>
          </w:tcPr>
          <w:p w14:paraId="2B01295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3.4</w:t>
            </w:r>
          </w:p>
        </w:tc>
        <w:tc>
          <w:tcPr>
            <w:tcW w:w="694" w:type="dxa"/>
            <w:tcBorders>
              <w:top w:val="nil"/>
              <w:left w:val="nil"/>
              <w:bottom w:val="nil"/>
              <w:right w:val="nil"/>
            </w:tcBorders>
            <w:shd w:val="clear" w:color="000000" w:fill="FFFFFF"/>
            <w:noWrap/>
            <w:vAlign w:val="center"/>
            <w:hideMark/>
          </w:tcPr>
          <w:p w14:paraId="669CB5AA"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53.5</w:t>
            </w:r>
          </w:p>
        </w:tc>
        <w:tc>
          <w:tcPr>
            <w:tcW w:w="694" w:type="dxa"/>
            <w:tcBorders>
              <w:top w:val="nil"/>
              <w:left w:val="nil"/>
              <w:bottom w:val="nil"/>
              <w:right w:val="nil"/>
            </w:tcBorders>
            <w:shd w:val="clear" w:color="000000" w:fill="FFFFFF"/>
            <w:noWrap/>
            <w:vAlign w:val="center"/>
            <w:hideMark/>
          </w:tcPr>
          <w:p w14:paraId="24F235A4"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40.9</w:t>
            </w:r>
          </w:p>
        </w:tc>
        <w:tc>
          <w:tcPr>
            <w:tcW w:w="478" w:type="dxa"/>
            <w:tcBorders>
              <w:top w:val="nil"/>
              <w:left w:val="nil"/>
              <w:bottom w:val="nil"/>
              <w:right w:val="single" w:sz="4" w:space="0" w:color="auto"/>
            </w:tcBorders>
            <w:shd w:val="clear" w:color="000000" w:fill="FFFFFF"/>
            <w:noWrap/>
            <w:vAlign w:val="center"/>
            <w:hideMark/>
          </w:tcPr>
          <w:p w14:paraId="7B00AA38"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2.2</w:t>
            </w:r>
          </w:p>
        </w:tc>
        <w:tc>
          <w:tcPr>
            <w:tcW w:w="611" w:type="dxa"/>
            <w:tcBorders>
              <w:top w:val="nil"/>
              <w:left w:val="nil"/>
              <w:bottom w:val="nil"/>
              <w:right w:val="nil"/>
            </w:tcBorders>
            <w:shd w:val="clear" w:color="000000" w:fill="FFFFFF"/>
            <w:noWrap/>
            <w:vAlign w:val="center"/>
            <w:hideMark/>
          </w:tcPr>
          <w:p w14:paraId="638F17C9"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602</w:t>
            </w:r>
          </w:p>
        </w:tc>
        <w:tc>
          <w:tcPr>
            <w:tcW w:w="663" w:type="dxa"/>
            <w:tcBorders>
              <w:top w:val="nil"/>
              <w:left w:val="nil"/>
              <w:bottom w:val="nil"/>
              <w:right w:val="nil"/>
            </w:tcBorders>
            <w:shd w:val="clear" w:color="000000" w:fill="FFFFFF"/>
            <w:noWrap/>
            <w:vAlign w:val="center"/>
            <w:hideMark/>
          </w:tcPr>
          <w:p w14:paraId="03905403"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3279</w:t>
            </w:r>
          </w:p>
        </w:tc>
        <w:tc>
          <w:tcPr>
            <w:tcW w:w="675" w:type="dxa"/>
            <w:tcBorders>
              <w:top w:val="nil"/>
              <w:left w:val="nil"/>
              <w:bottom w:val="nil"/>
              <w:right w:val="nil"/>
            </w:tcBorders>
            <w:shd w:val="clear" w:color="000000" w:fill="FFFFFF"/>
            <w:noWrap/>
            <w:vAlign w:val="center"/>
            <w:hideMark/>
          </w:tcPr>
          <w:p w14:paraId="52F3B056"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2148</w:t>
            </w:r>
          </w:p>
        </w:tc>
        <w:tc>
          <w:tcPr>
            <w:tcW w:w="531" w:type="dxa"/>
            <w:tcBorders>
              <w:top w:val="nil"/>
              <w:left w:val="nil"/>
              <w:bottom w:val="nil"/>
              <w:right w:val="nil"/>
            </w:tcBorders>
            <w:shd w:val="clear" w:color="000000" w:fill="FFFFFF"/>
            <w:noWrap/>
            <w:vAlign w:val="center"/>
            <w:hideMark/>
          </w:tcPr>
          <w:p w14:paraId="69C0A463"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147</w:t>
            </w:r>
          </w:p>
        </w:tc>
        <w:tc>
          <w:tcPr>
            <w:tcW w:w="702" w:type="dxa"/>
            <w:tcBorders>
              <w:top w:val="nil"/>
              <w:left w:val="single" w:sz="4" w:space="0" w:color="auto"/>
              <w:bottom w:val="nil"/>
              <w:right w:val="nil"/>
            </w:tcBorders>
            <w:shd w:val="clear" w:color="000000" w:fill="FFFFFF"/>
            <w:noWrap/>
            <w:vAlign w:val="center"/>
            <w:hideMark/>
          </w:tcPr>
          <w:p w14:paraId="1E6F5F4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22.2</w:t>
            </w:r>
          </w:p>
        </w:tc>
        <w:tc>
          <w:tcPr>
            <w:tcW w:w="630" w:type="dxa"/>
            <w:tcBorders>
              <w:top w:val="nil"/>
              <w:left w:val="nil"/>
              <w:bottom w:val="nil"/>
              <w:right w:val="nil"/>
            </w:tcBorders>
            <w:shd w:val="clear" w:color="000000" w:fill="FFFFFF"/>
            <w:noWrap/>
            <w:vAlign w:val="center"/>
            <w:hideMark/>
          </w:tcPr>
          <w:p w14:paraId="31A7F80C"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64.3</w:t>
            </w:r>
          </w:p>
        </w:tc>
        <w:tc>
          <w:tcPr>
            <w:tcW w:w="672" w:type="dxa"/>
            <w:tcBorders>
              <w:top w:val="nil"/>
              <w:left w:val="nil"/>
              <w:bottom w:val="nil"/>
              <w:right w:val="nil"/>
            </w:tcBorders>
            <w:shd w:val="clear" w:color="000000" w:fill="FFFFFF"/>
            <w:noWrap/>
            <w:vAlign w:val="center"/>
            <w:hideMark/>
          </w:tcPr>
          <w:p w14:paraId="13E3AD7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75.1</w:t>
            </w:r>
          </w:p>
        </w:tc>
        <w:tc>
          <w:tcPr>
            <w:tcW w:w="588" w:type="dxa"/>
            <w:tcBorders>
              <w:top w:val="nil"/>
              <w:left w:val="nil"/>
              <w:bottom w:val="nil"/>
              <w:right w:val="nil"/>
            </w:tcBorders>
            <w:shd w:val="clear" w:color="000000" w:fill="FFFFFF"/>
            <w:noWrap/>
            <w:vAlign w:val="center"/>
            <w:hideMark/>
          </w:tcPr>
          <w:p w14:paraId="2083790B"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57.8</w:t>
            </w:r>
          </w:p>
        </w:tc>
      </w:tr>
      <w:tr w:rsidR="00660400" w:rsidRPr="00C51E6A" w14:paraId="03E0B332" w14:textId="77777777" w:rsidTr="008F52C6">
        <w:trPr>
          <w:trHeight w:val="240"/>
          <w:jc w:val="center"/>
        </w:trPr>
        <w:tc>
          <w:tcPr>
            <w:tcW w:w="1645" w:type="dxa"/>
            <w:tcBorders>
              <w:top w:val="nil"/>
              <w:left w:val="nil"/>
              <w:bottom w:val="nil"/>
              <w:right w:val="nil"/>
            </w:tcBorders>
            <w:shd w:val="clear" w:color="000000" w:fill="FFFFFF"/>
            <w:noWrap/>
            <w:vAlign w:val="center"/>
            <w:hideMark/>
          </w:tcPr>
          <w:p w14:paraId="6EC6ED60"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35 Real Estate</w:t>
            </w:r>
          </w:p>
        </w:tc>
        <w:tc>
          <w:tcPr>
            <w:tcW w:w="694" w:type="dxa"/>
            <w:tcBorders>
              <w:top w:val="nil"/>
              <w:left w:val="nil"/>
              <w:bottom w:val="nil"/>
              <w:right w:val="nil"/>
            </w:tcBorders>
            <w:shd w:val="clear" w:color="000000" w:fill="FFFFFF"/>
            <w:noWrap/>
            <w:vAlign w:val="center"/>
            <w:hideMark/>
          </w:tcPr>
          <w:p w14:paraId="608D801F"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4.2</w:t>
            </w:r>
          </w:p>
        </w:tc>
        <w:tc>
          <w:tcPr>
            <w:tcW w:w="694" w:type="dxa"/>
            <w:tcBorders>
              <w:top w:val="nil"/>
              <w:left w:val="nil"/>
              <w:bottom w:val="nil"/>
              <w:right w:val="nil"/>
            </w:tcBorders>
            <w:shd w:val="clear" w:color="000000" w:fill="FFFFFF"/>
            <w:noWrap/>
            <w:vAlign w:val="center"/>
            <w:hideMark/>
          </w:tcPr>
          <w:p w14:paraId="2F791608"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46.7</w:t>
            </w:r>
          </w:p>
        </w:tc>
        <w:tc>
          <w:tcPr>
            <w:tcW w:w="694" w:type="dxa"/>
            <w:tcBorders>
              <w:top w:val="nil"/>
              <w:left w:val="nil"/>
              <w:bottom w:val="nil"/>
              <w:right w:val="nil"/>
            </w:tcBorders>
            <w:shd w:val="clear" w:color="000000" w:fill="FFFFFF"/>
            <w:noWrap/>
            <w:vAlign w:val="center"/>
            <w:hideMark/>
          </w:tcPr>
          <w:p w14:paraId="534EF28B"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43.8</w:t>
            </w:r>
          </w:p>
        </w:tc>
        <w:tc>
          <w:tcPr>
            <w:tcW w:w="478" w:type="dxa"/>
            <w:tcBorders>
              <w:top w:val="nil"/>
              <w:left w:val="nil"/>
              <w:bottom w:val="nil"/>
              <w:right w:val="single" w:sz="4" w:space="0" w:color="auto"/>
            </w:tcBorders>
            <w:shd w:val="clear" w:color="000000" w:fill="FFFFFF"/>
            <w:noWrap/>
            <w:vAlign w:val="center"/>
            <w:hideMark/>
          </w:tcPr>
          <w:p w14:paraId="16BB9CD5" w14:textId="77777777" w:rsidR="00660400" w:rsidRPr="006A2978" w:rsidRDefault="00660400" w:rsidP="008F52C6">
            <w:pPr>
              <w:spacing w:after="0" w:line="240" w:lineRule="auto"/>
              <w:jc w:val="center"/>
              <w:rPr>
                <w:rFonts w:ascii="Garamond" w:eastAsia="Times New Roman" w:hAnsi="Garamond" w:cs="Times New Roman"/>
                <w:b/>
                <w:bCs/>
                <w:color w:val="000000"/>
                <w:sz w:val="18"/>
                <w:szCs w:val="18"/>
              </w:rPr>
            </w:pPr>
            <w:r w:rsidRPr="006A2978">
              <w:rPr>
                <w:rFonts w:ascii="Garamond" w:eastAsia="Times New Roman" w:hAnsi="Garamond" w:cs="Times New Roman"/>
                <w:b/>
                <w:bCs/>
                <w:color w:val="000000"/>
                <w:sz w:val="18"/>
                <w:szCs w:val="18"/>
              </w:rPr>
              <w:t>5.2</w:t>
            </w:r>
          </w:p>
        </w:tc>
        <w:tc>
          <w:tcPr>
            <w:tcW w:w="611" w:type="dxa"/>
            <w:tcBorders>
              <w:top w:val="nil"/>
              <w:left w:val="nil"/>
              <w:bottom w:val="nil"/>
              <w:right w:val="nil"/>
            </w:tcBorders>
            <w:shd w:val="clear" w:color="000000" w:fill="FFFFFF"/>
            <w:noWrap/>
            <w:vAlign w:val="center"/>
            <w:hideMark/>
          </w:tcPr>
          <w:p w14:paraId="367C6528"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222</w:t>
            </w:r>
          </w:p>
        </w:tc>
        <w:tc>
          <w:tcPr>
            <w:tcW w:w="663" w:type="dxa"/>
            <w:tcBorders>
              <w:top w:val="nil"/>
              <w:left w:val="nil"/>
              <w:bottom w:val="nil"/>
              <w:right w:val="nil"/>
            </w:tcBorders>
            <w:shd w:val="clear" w:color="000000" w:fill="FFFFFF"/>
            <w:noWrap/>
            <w:vAlign w:val="center"/>
            <w:hideMark/>
          </w:tcPr>
          <w:p w14:paraId="5D4177D6"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874</w:t>
            </w:r>
          </w:p>
        </w:tc>
        <w:tc>
          <w:tcPr>
            <w:tcW w:w="675" w:type="dxa"/>
            <w:tcBorders>
              <w:top w:val="nil"/>
              <w:left w:val="nil"/>
              <w:bottom w:val="nil"/>
              <w:right w:val="nil"/>
            </w:tcBorders>
            <w:shd w:val="clear" w:color="000000" w:fill="FFFFFF"/>
            <w:noWrap/>
            <w:vAlign w:val="center"/>
            <w:hideMark/>
          </w:tcPr>
          <w:p w14:paraId="339F3172"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713</w:t>
            </w:r>
          </w:p>
        </w:tc>
        <w:tc>
          <w:tcPr>
            <w:tcW w:w="531" w:type="dxa"/>
            <w:tcBorders>
              <w:top w:val="nil"/>
              <w:left w:val="nil"/>
              <w:bottom w:val="nil"/>
              <w:right w:val="nil"/>
            </w:tcBorders>
            <w:shd w:val="clear" w:color="000000" w:fill="FFFFFF"/>
            <w:noWrap/>
            <w:vAlign w:val="center"/>
            <w:hideMark/>
          </w:tcPr>
          <w:p w14:paraId="7D38C10C"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132</w:t>
            </w:r>
          </w:p>
        </w:tc>
        <w:tc>
          <w:tcPr>
            <w:tcW w:w="702" w:type="dxa"/>
            <w:tcBorders>
              <w:top w:val="nil"/>
              <w:left w:val="single" w:sz="4" w:space="0" w:color="auto"/>
              <w:bottom w:val="nil"/>
              <w:right w:val="nil"/>
            </w:tcBorders>
            <w:shd w:val="clear" w:color="000000" w:fill="FFFFFF"/>
            <w:noWrap/>
            <w:vAlign w:val="center"/>
            <w:hideMark/>
          </w:tcPr>
          <w:p w14:paraId="0552D303"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16.1</w:t>
            </w:r>
          </w:p>
        </w:tc>
        <w:tc>
          <w:tcPr>
            <w:tcW w:w="630" w:type="dxa"/>
            <w:tcBorders>
              <w:top w:val="nil"/>
              <w:left w:val="nil"/>
              <w:bottom w:val="nil"/>
              <w:right w:val="nil"/>
            </w:tcBorders>
            <w:shd w:val="clear" w:color="000000" w:fill="FFFFFF"/>
            <w:noWrap/>
            <w:vAlign w:val="center"/>
            <w:hideMark/>
          </w:tcPr>
          <w:p w14:paraId="5575D1E9"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44.8</w:t>
            </w:r>
          </w:p>
        </w:tc>
        <w:tc>
          <w:tcPr>
            <w:tcW w:w="672" w:type="dxa"/>
            <w:tcBorders>
              <w:top w:val="nil"/>
              <w:left w:val="nil"/>
              <w:bottom w:val="nil"/>
              <w:right w:val="nil"/>
            </w:tcBorders>
            <w:shd w:val="clear" w:color="000000" w:fill="FFFFFF"/>
            <w:noWrap/>
            <w:vAlign w:val="center"/>
            <w:hideMark/>
          </w:tcPr>
          <w:p w14:paraId="2402BDD9"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51.5</w:t>
            </w:r>
          </w:p>
        </w:tc>
        <w:tc>
          <w:tcPr>
            <w:tcW w:w="588" w:type="dxa"/>
            <w:tcBorders>
              <w:top w:val="nil"/>
              <w:left w:val="nil"/>
              <w:bottom w:val="nil"/>
              <w:right w:val="nil"/>
            </w:tcBorders>
            <w:shd w:val="clear" w:color="000000" w:fill="FFFFFF"/>
            <w:noWrap/>
            <w:vAlign w:val="center"/>
            <w:hideMark/>
          </w:tcPr>
          <w:p w14:paraId="1839FE62"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33.3</w:t>
            </w:r>
          </w:p>
        </w:tc>
      </w:tr>
      <w:tr w:rsidR="00660400" w:rsidRPr="00C51E6A" w14:paraId="0B548AB4" w14:textId="77777777" w:rsidTr="008F52C6">
        <w:trPr>
          <w:trHeight w:val="240"/>
          <w:jc w:val="center"/>
        </w:trPr>
        <w:tc>
          <w:tcPr>
            <w:tcW w:w="1645" w:type="dxa"/>
            <w:tcBorders>
              <w:top w:val="nil"/>
              <w:left w:val="nil"/>
              <w:bottom w:val="nil"/>
              <w:right w:val="nil"/>
            </w:tcBorders>
            <w:shd w:val="clear" w:color="000000" w:fill="FFFFFF"/>
            <w:noWrap/>
            <w:vAlign w:val="center"/>
            <w:hideMark/>
          </w:tcPr>
          <w:p w14:paraId="5E47447A"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36 Professional</w:t>
            </w:r>
          </w:p>
        </w:tc>
        <w:tc>
          <w:tcPr>
            <w:tcW w:w="694" w:type="dxa"/>
            <w:tcBorders>
              <w:top w:val="nil"/>
              <w:left w:val="nil"/>
              <w:bottom w:val="nil"/>
              <w:right w:val="nil"/>
            </w:tcBorders>
            <w:shd w:val="clear" w:color="000000" w:fill="FFFFFF"/>
            <w:noWrap/>
            <w:vAlign w:val="center"/>
            <w:hideMark/>
          </w:tcPr>
          <w:p w14:paraId="6F1AE8D0"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4.0</w:t>
            </w:r>
          </w:p>
        </w:tc>
        <w:tc>
          <w:tcPr>
            <w:tcW w:w="694" w:type="dxa"/>
            <w:tcBorders>
              <w:top w:val="nil"/>
              <w:left w:val="nil"/>
              <w:bottom w:val="nil"/>
              <w:right w:val="nil"/>
            </w:tcBorders>
            <w:shd w:val="clear" w:color="000000" w:fill="FFFFFF"/>
            <w:noWrap/>
            <w:vAlign w:val="center"/>
            <w:hideMark/>
          </w:tcPr>
          <w:p w14:paraId="7662745C" w14:textId="77777777" w:rsidR="00660400" w:rsidRPr="006A2978" w:rsidRDefault="00660400" w:rsidP="008F52C6">
            <w:pPr>
              <w:spacing w:after="0" w:line="240" w:lineRule="auto"/>
              <w:jc w:val="center"/>
              <w:rPr>
                <w:rFonts w:ascii="Garamond" w:eastAsia="Times New Roman" w:hAnsi="Garamond" w:cs="Times New Roman"/>
                <w:b/>
                <w:bCs/>
                <w:color w:val="000000"/>
                <w:sz w:val="18"/>
                <w:szCs w:val="18"/>
              </w:rPr>
            </w:pPr>
            <w:r w:rsidRPr="006A2978">
              <w:rPr>
                <w:rFonts w:ascii="Garamond" w:eastAsia="Times New Roman" w:hAnsi="Garamond" w:cs="Times New Roman"/>
                <w:b/>
                <w:bCs/>
                <w:color w:val="000000"/>
                <w:sz w:val="18"/>
                <w:szCs w:val="18"/>
              </w:rPr>
              <w:t>54.5</w:t>
            </w:r>
          </w:p>
        </w:tc>
        <w:tc>
          <w:tcPr>
            <w:tcW w:w="694" w:type="dxa"/>
            <w:tcBorders>
              <w:top w:val="nil"/>
              <w:left w:val="nil"/>
              <w:bottom w:val="nil"/>
              <w:right w:val="nil"/>
            </w:tcBorders>
            <w:shd w:val="clear" w:color="000000" w:fill="FFFFFF"/>
            <w:noWrap/>
            <w:vAlign w:val="center"/>
            <w:hideMark/>
          </w:tcPr>
          <w:p w14:paraId="3A16F6EA"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38.9</w:t>
            </w:r>
          </w:p>
        </w:tc>
        <w:tc>
          <w:tcPr>
            <w:tcW w:w="478" w:type="dxa"/>
            <w:tcBorders>
              <w:top w:val="nil"/>
              <w:left w:val="nil"/>
              <w:bottom w:val="nil"/>
              <w:right w:val="single" w:sz="4" w:space="0" w:color="auto"/>
            </w:tcBorders>
            <w:shd w:val="clear" w:color="000000" w:fill="FFFFFF"/>
            <w:noWrap/>
            <w:vAlign w:val="center"/>
            <w:hideMark/>
          </w:tcPr>
          <w:p w14:paraId="1E0B54D6"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2.6</w:t>
            </w:r>
          </w:p>
        </w:tc>
        <w:tc>
          <w:tcPr>
            <w:tcW w:w="611" w:type="dxa"/>
            <w:tcBorders>
              <w:top w:val="nil"/>
              <w:left w:val="nil"/>
              <w:bottom w:val="nil"/>
              <w:right w:val="nil"/>
            </w:tcBorders>
            <w:shd w:val="clear" w:color="000000" w:fill="FFFFFF"/>
            <w:noWrap/>
            <w:vAlign w:val="center"/>
            <w:hideMark/>
          </w:tcPr>
          <w:p w14:paraId="33C269D0"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1287</w:t>
            </w:r>
          </w:p>
        </w:tc>
        <w:tc>
          <w:tcPr>
            <w:tcW w:w="663" w:type="dxa"/>
            <w:tcBorders>
              <w:top w:val="nil"/>
              <w:left w:val="nil"/>
              <w:bottom w:val="nil"/>
              <w:right w:val="nil"/>
            </w:tcBorders>
            <w:shd w:val="clear" w:color="000000" w:fill="FFFFFF"/>
            <w:noWrap/>
            <w:vAlign w:val="center"/>
            <w:hideMark/>
          </w:tcPr>
          <w:p w14:paraId="446222C2"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5757</w:t>
            </w:r>
          </w:p>
        </w:tc>
        <w:tc>
          <w:tcPr>
            <w:tcW w:w="675" w:type="dxa"/>
            <w:tcBorders>
              <w:top w:val="nil"/>
              <w:left w:val="nil"/>
              <w:bottom w:val="nil"/>
              <w:right w:val="nil"/>
            </w:tcBorders>
            <w:shd w:val="clear" w:color="000000" w:fill="FFFFFF"/>
            <w:noWrap/>
            <w:vAlign w:val="center"/>
            <w:hideMark/>
          </w:tcPr>
          <w:p w14:paraId="03DC5049"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3358</w:t>
            </w:r>
          </w:p>
        </w:tc>
        <w:tc>
          <w:tcPr>
            <w:tcW w:w="531" w:type="dxa"/>
            <w:tcBorders>
              <w:top w:val="nil"/>
              <w:left w:val="nil"/>
              <w:bottom w:val="nil"/>
              <w:right w:val="nil"/>
            </w:tcBorders>
            <w:shd w:val="clear" w:color="000000" w:fill="FFFFFF"/>
            <w:noWrap/>
            <w:vAlign w:val="center"/>
            <w:hideMark/>
          </w:tcPr>
          <w:p w14:paraId="3600B1E6"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328</w:t>
            </w:r>
          </w:p>
        </w:tc>
        <w:tc>
          <w:tcPr>
            <w:tcW w:w="702" w:type="dxa"/>
            <w:tcBorders>
              <w:top w:val="nil"/>
              <w:left w:val="single" w:sz="4" w:space="0" w:color="auto"/>
              <w:bottom w:val="nil"/>
              <w:right w:val="nil"/>
            </w:tcBorders>
            <w:shd w:val="clear" w:color="000000" w:fill="FFFFFF"/>
            <w:noWrap/>
            <w:vAlign w:val="center"/>
            <w:hideMark/>
          </w:tcPr>
          <w:p w14:paraId="53B592E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18.1</w:t>
            </w:r>
          </w:p>
        </w:tc>
        <w:tc>
          <w:tcPr>
            <w:tcW w:w="630" w:type="dxa"/>
            <w:tcBorders>
              <w:top w:val="nil"/>
              <w:left w:val="nil"/>
              <w:bottom w:val="nil"/>
              <w:right w:val="nil"/>
            </w:tcBorders>
            <w:shd w:val="clear" w:color="000000" w:fill="FFFFFF"/>
            <w:noWrap/>
            <w:vAlign w:val="center"/>
            <w:hideMark/>
          </w:tcPr>
          <w:p w14:paraId="77D28E26"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54.7</w:t>
            </w:r>
          </w:p>
        </w:tc>
        <w:tc>
          <w:tcPr>
            <w:tcW w:w="672" w:type="dxa"/>
            <w:tcBorders>
              <w:top w:val="nil"/>
              <w:left w:val="nil"/>
              <w:bottom w:val="nil"/>
              <w:right w:val="nil"/>
            </w:tcBorders>
            <w:shd w:val="clear" w:color="000000" w:fill="FFFFFF"/>
            <w:noWrap/>
            <w:vAlign w:val="center"/>
            <w:hideMark/>
          </w:tcPr>
          <w:p w14:paraId="63A431E7"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67.0</w:t>
            </w:r>
          </w:p>
        </w:tc>
        <w:tc>
          <w:tcPr>
            <w:tcW w:w="588" w:type="dxa"/>
            <w:tcBorders>
              <w:top w:val="nil"/>
              <w:left w:val="nil"/>
              <w:bottom w:val="nil"/>
              <w:right w:val="nil"/>
            </w:tcBorders>
            <w:shd w:val="clear" w:color="000000" w:fill="FFFFFF"/>
            <w:noWrap/>
            <w:vAlign w:val="center"/>
            <w:hideMark/>
          </w:tcPr>
          <w:p w14:paraId="2D1B4C8D"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45.3</w:t>
            </w:r>
          </w:p>
        </w:tc>
      </w:tr>
      <w:tr w:rsidR="00660400" w:rsidRPr="00C51E6A" w14:paraId="045C703E" w14:textId="77777777" w:rsidTr="008F52C6">
        <w:trPr>
          <w:trHeight w:val="240"/>
          <w:jc w:val="center"/>
        </w:trPr>
        <w:tc>
          <w:tcPr>
            <w:tcW w:w="1645" w:type="dxa"/>
            <w:tcBorders>
              <w:top w:val="nil"/>
              <w:left w:val="nil"/>
              <w:bottom w:val="nil"/>
              <w:right w:val="nil"/>
            </w:tcBorders>
            <w:shd w:val="clear" w:color="000000" w:fill="FFFFFF"/>
            <w:noWrap/>
            <w:vAlign w:val="center"/>
            <w:hideMark/>
          </w:tcPr>
          <w:p w14:paraId="4559C7D3"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37 Educational S</w:t>
            </w:r>
          </w:p>
        </w:tc>
        <w:tc>
          <w:tcPr>
            <w:tcW w:w="694" w:type="dxa"/>
            <w:tcBorders>
              <w:top w:val="nil"/>
              <w:left w:val="nil"/>
              <w:bottom w:val="nil"/>
              <w:right w:val="nil"/>
            </w:tcBorders>
            <w:shd w:val="clear" w:color="000000" w:fill="FFFFFF"/>
            <w:noWrap/>
            <w:vAlign w:val="center"/>
            <w:hideMark/>
          </w:tcPr>
          <w:p w14:paraId="2053B87B"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4.3</w:t>
            </w:r>
          </w:p>
        </w:tc>
        <w:tc>
          <w:tcPr>
            <w:tcW w:w="694" w:type="dxa"/>
            <w:tcBorders>
              <w:top w:val="nil"/>
              <w:left w:val="nil"/>
              <w:bottom w:val="nil"/>
              <w:right w:val="nil"/>
            </w:tcBorders>
            <w:shd w:val="clear" w:color="000000" w:fill="FFFFFF"/>
            <w:noWrap/>
            <w:vAlign w:val="center"/>
            <w:hideMark/>
          </w:tcPr>
          <w:p w14:paraId="46D8FD75"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42.4</w:t>
            </w:r>
          </w:p>
        </w:tc>
        <w:tc>
          <w:tcPr>
            <w:tcW w:w="694" w:type="dxa"/>
            <w:tcBorders>
              <w:top w:val="nil"/>
              <w:left w:val="nil"/>
              <w:bottom w:val="nil"/>
              <w:right w:val="nil"/>
            </w:tcBorders>
            <w:shd w:val="clear" w:color="000000" w:fill="FFFFFF"/>
            <w:noWrap/>
            <w:vAlign w:val="center"/>
            <w:hideMark/>
          </w:tcPr>
          <w:p w14:paraId="0D8042E1"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48.4</w:t>
            </w:r>
          </w:p>
        </w:tc>
        <w:tc>
          <w:tcPr>
            <w:tcW w:w="478" w:type="dxa"/>
            <w:tcBorders>
              <w:top w:val="nil"/>
              <w:left w:val="nil"/>
              <w:bottom w:val="nil"/>
              <w:right w:val="single" w:sz="4" w:space="0" w:color="auto"/>
            </w:tcBorders>
            <w:shd w:val="clear" w:color="000000" w:fill="FFFFFF"/>
            <w:noWrap/>
            <w:vAlign w:val="center"/>
            <w:hideMark/>
          </w:tcPr>
          <w:p w14:paraId="0C926F42" w14:textId="77777777" w:rsidR="00660400" w:rsidRPr="006A2978" w:rsidRDefault="00660400" w:rsidP="008F52C6">
            <w:pPr>
              <w:spacing w:after="0" w:line="240" w:lineRule="auto"/>
              <w:jc w:val="center"/>
              <w:rPr>
                <w:rFonts w:ascii="Garamond" w:eastAsia="Times New Roman" w:hAnsi="Garamond" w:cs="Times New Roman"/>
                <w:b/>
                <w:bCs/>
                <w:color w:val="000000"/>
                <w:sz w:val="18"/>
                <w:szCs w:val="18"/>
              </w:rPr>
            </w:pPr>
            <w:r w:rsidRPr="006A2978">
              <w:rPr>
                <w:rFonts w:ascii="Garamond" w:eastAsia="Times New Roman" w:hAnsi="Garamond" w:cs="Times New Roman"/>
                <w:b/>
                <w:bCs/>
                <w:color w:val="000000"/>
                <w:sz w:val="18"/>
                <w:szCs w:val="18"/>
              </w:rPr>
              <w:t>4.8</w:t>
            </w:r>
          </w:p>
        </w:tc>
        <w:tc>
          <w:tcPr>
            <w:tcW w:w="611" w:type="dxa"/>
            <w:tcBorders>
              <w:top w:val="nil"/>
              <w:left w:val="nil"/>
              <w:bottom w:val="nil"/>
              <w:right w:val="nil"/>
            </w:tcBorders>
            <w:shd w:val="clear" w:color="000000" w:fill="FFFFFF"/>
            <w:noWrap/>
            <w:vAlign w:val="center"/>
            <w:hideMark/>
          </w:tcPr>
          <w:p w14:paraId="68C2EF52"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622</w:t>
            </w:r>
          </w:p>
        </w:tc>
        <w:tc>
          <w:tcPr>
            <w:tcW w:w="663" w:type="dxa"/>
            <w:tcBorders>
              <w:top w:val="nil"/>
              <w:left w:val="nil"/>
              <w:bottom w:val="nil"/>
              <w:right w:val="nil"/>
            </w:tcBorders>
            <w:shd w:val="clear" w:color="000000" w:fill="FFFFFF"/>
            <w:noWrap/>
            <w:vAlign w:val="center"/>
            <w:hideMark/>
          </w:tcPr>
          <w:p w14:paraId="19640D69"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1612</w:t>
            </w:r>
          </w:p>
        </w:tc>
        <w:tc>
          <w:tcPr>
            <w:tcW w:w="675" w:type="dxa"/>
            <w:tcBorders>
              <w:top w:val="nil"/>
              <w:left w:val="nil"/>
              <w:bottom w:val="nil"/>
              <w:right w:val="nil"/>
            </w:tcBorders>
            <w:shd w:val="clear" w:color="000000" w:fill="FFFFFF"/>
            <w:noWrap/>
            <w:vAlign w:val="center"/>
            <w:hideMark/>
          </w:tcPr>
          <w:p w14:paraId="2E6328D9"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1431</w:t>
            </w:r>
          </w:p>
        </w:tc>
        <w:tc>
          <w:tcPr>
            <w:tcW w:w="531" w:type="dxa"/>
            <w:tcBorders>
              <w:top w:val="nil"/>
              <w:left w:val="nil"/>
              <w:bottom w:val="nil"/>
              <w:right w:val="nil"/>
            </w:tcBorders>
            <w:shd w:val="clear" w:color="000000" w:fill="FFFFFF"/>
            <w:noWrap/>
            <w:vAlign w:val="center"/>
            <w:hideMark/>
          </w:tcPr>
          <w:p w14:paraId="2D22CD0C"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160</w:t>
            </w:r>
          </w:p>
        </w:tc>
        <w:tc>
          <w:tcPr>
            <w:tcW w:w="702" w:type="dxa"/>
            <w:tcBorders>
              <w:top w:val="nil"/>
              <w:left w:val="single" w:sz="4" w:space="0" w:color="auto"/>
              <w:bottom w:val="nil"/>
              <w:right w:val="nil"/>
            </w:tcBorders>
            <w:shd w:val="clear" w:color="000000" w:fill="FFFFFF"/>
            <w:noWrap/>
            <w:vAlign w:val="center"/>
            <w:hideMark/>
          </w:tcPr>
          <w:p w14:paraId="2B211263"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9.5</w:t>
            </w:r>
          </w:p>
        </w:tc>
        <w:tc>
          <w:tcPr>
            <w:tcW w:w="630" w:type="dxa"/>
            <w:tcBorders>
              <w:top w:val="nil"/>
              <w:left w:val="nil"/>
              <w:bottom w:val="nil"/>
              <w:right w:val="nil"/>
            </w:tcBorders>
            <w:shd w:val="clear" w:color="000000" w:fill="FFFFFF"/>
            <w:noWrap/>
            <w:vAlign w:val="center"/>
            <w:hideMark/>
          </w:tcPr>
          <w:p w14:paraId="2ECB2F51"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36.1</w:t>
            </w:r>
          </w:p>
        </w:tc>
        <w:tc>
          <w:tcPr>
            <w:tcW w:w="672" w:type="dxa"/>
            <w:tcBorders>
              <w:top w:val="nil"/>
              <w:left w:val="nil"/>
              <w:bottom w:val="nil"/>
              <w:right w:val="nil"/>
            </w:tcBorders>
            <w:shd w:val="clear" w:color="000000" w:fill="FFFFFF"/>
            <w:noWrap/>
            <w:vAlign w:val="center"/>
            <w:hideMark/>
          </w:tcPr>
          <w:p w14:paraId="43E2F79D"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46.4</w:t>
            </w:r>
          </w:p>
        </w:tc>
        <w:tc>
          <w:tcPr>
            <w:tcW w:w="588" w:type="dxa"/>
            <w:tcBorders>
              <w:top w:val="nil"/>
              <w:left w:val="nil"/>
              <w:bottom w:val="nil"/>
              <w:right w:val="nil"/>
            </w:tcBorders>
            <w:shd w:val="clear" w:color="000000" w:fill="FFFFFF"/>
            <w:noWrap/>
            <w:vAlign w:val="center"/>
            <w:hideMark/>
          </w:tcPr>
          <w:p w14:paraId="75421CEC"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41.0</w:t>
            </w:r>
          </w:p>
        </w:tc>
      </w:tr>
      <w:tr w:rsidR="00660400" w:rsidRPr="00C51E6A" w14:paraId="0AA74CB9" w14:textId="77777777" w:rsidTr="008F52C6">
        <w:trPr>
          <w:trHeight w:val="240"/>
          <w:jc w:val="center"/>
        </w:trPr>
        <w:tc>
          <w:tcPr>
            <w:tcW w:w="1645" w:type="dxa"/>
            <w:tcBorders>
              <w:top w:val="nil"/>
              <w:left w:val="nil"/>
              <w:bottom w:val="nil"/>
              <w:right w:val="nil"/>
            </w:tcBorders>
            <w:shd w:val="clear" w:color="000000" w:fill="FFFFFF"/>
            <w:noWrap/>
            <w:vAlign w:val="center"/>
            <w:hideMark/>
          </w:tcPr>
          <w:p w14:paraId="694A9A37"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38 Health Care</w:t>
            </w:r>
          </w:p>
        </w:tc>
        <w:tc>
          <w:tcPr>
            <w:tcW w:w="694" w:type="dxa"/>
            <w:tcBorders>
              <w:top w:val="nil"/>
              <w:left w:val="nil"/>
              <w:bottom w:val="nil"/>
              <w:right w:val="nil"/>
            </w:tcBorders>
            <w:shd w:val="clear" w:color="000000" w:fill="FFFFFF"/>
            <w:noWrap/>
            <w:vAlign w:val="center"/>
            <w:hideMark/>
          </w:tcPr>
          <w:p w14:paraId="6E0B29D0"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3.7</w:t>
            </w:r>
          </w:p>
        </w:tc>
        <w:tc>
          <w:tcPr>
            <w:tcW w:w="694" w:type="dxa"/>
            <w:tcBorders>
              <w:top w:val="nil"/>
              <w:left w:val="nil"/>
              <w:bottom w:val="nil"/>
              <w:right w:val="nil"/>
            </w:tcBorders>
            <w:shd w:val="clear" w:color="000000" w:fill="FFFFFF"/>
            <w:noWrap/>
            <w:vAlign w:val="center"/>
            <w:hideMark/>
          </w:tcPr>
          <w:p w14:paraId="3D4FF7BD"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47.4</w:t>
            </w:r>
          </w:p>
        </w:tc>
        <w:tc>
          <w:tcPr>
            <w:tcW w:w="694" w:type="dxa"/>
            <w:tcBorders>
              <w:top w:val="nil"/>
              <w:left w:val="nil"/>
              <w:bottom w:val="nil"/>
              <w:right w:val="nil"/>
            </w:tcBorders>
            <w:shd w:val="clear" w:color="000000" w:fill="FFFFFF"/>
            <w:noWrap/>
            <w:vAlign w:val="center"/>
            <w:hideMark/>
          </w:tcPr>
          <w:p w14:paraId="3FDFEC25"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45.9</w:t>
            </w:r>
          </w:p>
        </w:tc>
        <w:tc>
          <w:tcPr>
            <w:tcW w:w="478" w:type="dxa"/>
            <w:tcBorders>
              <w:top w:val="nil"/>
              <w:left w:val="nil"/>
              <w:bottom w:val="nil"/>
              <w:right w:val="single" w:sz="4" w:space="0" w:color="auto"/>
            </w:tcBorders>
            <w:shd w:val="clear" w:color="000000" w:fill="FFFFFF"/>
            <w:noWrap/>
            <w:vAlign w:val="center"/>
            <w:hideMark/>
          </w:tcPr>
          <w:p w14:paraId="0C732328"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3.0</w:t>
            </w:r>
          </w:p>
        </w:tc>
        <w:tc>
          <w:tcPr>
            <w:tcW w:w="611" w:type="dxa"/>
            <w:tcBorders>
              <w:top w:val="nil"/>
              <w:left w:val="nil"/>
              <w:bottom w:val="nil"/>
              <w:right w:val="nil"/>
            </w:tcBorders>
            <w:shd w:val="clear" w:color="000000" w:fill="FFFFFF"/>
            <w:noWrap/>
            <w:vAlign w:val="center"/>
            <w:hideMark/>
          </w:tcPr>
          <w:p w14:paraId="38187599"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1178</w:t>
            </w:r>
          </w:p>
        </w:tc>
        <w:tc>
          <w:tcPr>
            <w:tcW w:w="663" w:type="dxa"/>
            <w:tcBorders>
              <w:top w:val="nil"/>
              <w:left w:val="nil"/>
              <w:bottom w:val="nil"/>
              <w:right w:val="nil"/>
            </w:tcBorders>
            <w:shd w:val="clear" w:color="000000" w:fill="FFFFFF"/>
            <w:noWrap/>
            <w:vAlign w:val="center"/>
            <w:hideMark/>
          </w:tcPr>
          <w:p w14:paraId="1D642DAD"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5888</w:t>
            </w:r>
          </w:p>
        </w:tc>
        <w:tc>
          <w:tcPr>
            <w:tcW w:w="675" w:type="dxa"/>
            <w:tcBorders>
              <w:top w:val="nil"/>
              <w:left w:val="nil"/>
              <w:bottom w:val="nil"/>
              <w:right w:val="nil"/>
            </w:tcBorders>
            <w:shd w:val="clear" w:color="000000" w:fill="FFFFFF"/>
            <w:noWrap/>
            <w:vAlign w:val="center"/>
            <w:hideMark/>
          </w:tcPr>
          <w:p w14:paraId="2738F714"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4781</w:t>
            </w:r>
          </w:p>
        </w:tc>
        <w:tc>
          <w:tcPr>
            <w:tcW w:w="531" w:type="dxa"/>
            <w:tcBorders>
              <w:top w:val="nil"/>
              <w:left w:val="nil"/>
              <w:bottom w:val="nil"/>
              <w:right w:val="nil"/>
            </w:tcBorders>
            <w:shd w:val="clear" w:color="000000" w:fill="FFFFFF"/>
            <w:noWrap/>
            <w:vAlign w:val="center"/>
            <w:hideMark/>
          </w:tcPr>
          <w:p w14:paraId="4F6B7AB4"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411</w:t>
            </w:r>
          </w:p>
        </w:tc>
        <w:tc>
          <w:tcPr>
            <w:tcW w:w="702" w:type="dxa"/>
            <w:tcBorders>
              <w:top w:val="nil"/>
              <w:left w:val="single" w:sz="4" w:space="0" w:color="auto"/>
              <w:bottom w:val="nil"/>
              <w:right w:val="nil"/>
            </w:tcBorders>
            <w:shd w:val="clear" w:color="000000" w:fill="FFFFFF"/>
            <w:noWrap/>
            <w:vAlign w:val="center"/>
            <w:hideMark/>
          </w:tcPr>
          <w:p w14:paraId="694F2D52"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16.6</w:t>
            </w:r>
          </w:p>
        </w:tc>
        <w:tc>
          <w:tcPr>
            <w:tcW w:w="630" w:type="dxa"/>
            <w:tcBorders>
              <w:top w:val="nil"/>
              <w:left w:val="nil"/>
              <w:bottom w:val="nil"/>
              <w:right w:val="nil"/>
            </w:tcBorders>
            <w:shd w:val="clear" w:color="000000" w:fill="FFFFFF"/>
            <w:noWrap/>
            <w:vAlign w:val="center"/>
            <w:hideMark/>
          </w:tcPr>
          <w:p w14:paraId="1D8A8C24"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42.4</w:t>
            </w:r>
          </w:p>
        </w:tc>
        <w:tc>
          <w:tcPr>
            <w:tcW w:w="672" w:type="dxa"/>
            <w:tcBorders>
              <w:top w:val="nil"/>
              <w:left w:val="nil"/>
              <w:bottom w:val="nil"/>
              <w:right w:val="nil"/>
            </w:tcBorders>
            <w:shd w:val="clear" w:color="000000" w:fill="FFFFFF"/>
            <w:noWrap/>
            <w:vAlign w:val="center"/>
            <w:hideMark/>
          </w:tcPr>
          <w:p w14:paraId="672F0363"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50.6</w:t>
            </w:r>
          </w:p>
        </w:tc>
        <w:tc>
          <w:tcPr>
            <w:tcW w:w="588" w:type="dxa"/>
            <w:tcBorders>
              <w:top w:val="nil"/>
              <w:left w:val="nil"/>
              <w:bottom w:val="nil"/>
              <w:right w:val="nil"/>
            </w:tcBorders>
            <w:shd w:val="clear" w:color="000000" w:fill="FFFFFF"/>
            <w:noWrap/>
            <w:vAlign w:val="center"/>
            <w:hideMark/>
          </w:tcPr>
          <w:p w14:paraId="11A1E3A8"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38.2</w:t>
            </w:r>
          </w:p>
        </w:tc>
      </w:tr>
      <w:tr w:rsidR="00660400" w:rsidRPr="00C51E6A" w14:paraId="50BFBF6C" w14:textId="77777777" w:rsidTr="008F52C6">
        <w:trPr>
          <w:trHeight w:val="240"/>
          <w:jc w:val="center"/>
        </w:trPr>
        <w:tc>
          <w:tcPr>
            <w:tcW w:w="1645" w:type="dxa"/>
            <w:tcBorders>
              <w:top w:val="nil"/>
              <w:left w:val="nil"/>
              <w:bottom w:val="nil"/>
              <w:right w:val="nil"/>
            </w:tcBorders>
            <w:shd w:val="clear" w:color="000000" w:fill="FFFFFF"/>
            <w:noWrap/>
            <w:vAlign w:val="center"/>
            <w:hideMark/>
          </w:tcPr>
          <w:p w14:paraId="4F36FA85"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39 Social Assist</w:t>
            </w:r>
          </w:p>
        </w:tc>
        <w:tc>
          <w:tcPr>
            <w:tcW w:w="694" w:type="dxa"/>
            <w:tcBorders>
              <w:top w:val="nil"/>
              <w:left w:val="nil"/>
              <w:bottom w:val="nil"/>
              <w:right w:val="nil"/>
            </w:tcBorders>
            <w:shd w:val="clear" w:color="000000" w:fill="FFFFFF"/>
            <w:noWrap/>
            <w:vAlign w:val="center"/>
            <w:hideMark/>
          </w:tcPr>
          <w:p w14:paraId="0B35ABB1"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8.7</w:t>
            </w:r>
          </w:p>
        </w:tc>
        <w:tc>
          <w:tcPr>
            <w:tcW w:w="694" w:type="dxa"/>
            <w:tcBorders>
              <w:top w:val="nil"/>
              <w:left w:val="nil"/>
              <w:bottom w:val="nil"/>
              <w:right w:val="nil"/>
            </w:tcBorders>
            <w:shd w:val="clear" w:color="000000" w:fill="FFFFFF"/>
            <w:noWrap/>
            <w:vAlign w:val="center"/>
            <w:hideMark/>
          </w:tcPr>
          <w:p w14:paraId="250863F1"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47.6</w:t>
            </w:r>
          </w:p>
        </w:tc>
        <w:tc>
          <w:tcPr>
            <w:tcW w:w="694" w:type="dxa"/>
            <w:tcBorders>
              <w:top w:val="nil"/>
              <w:left w:val="nil"/>
              <w:bottom w:val="nil"/>
              <w:right w:val="nil"/>
            </w:tcBorders>
            <w:shd w:val="clear" w:color="000000" w:fill="FFFFFF"/>
            <w:noWrap/>
            <w:vAlign w:val="center"/>
            <w:hideMark/>
          </w:tcPr>
          <w:p w14:paraId="4DEEE8B2"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39.8</w:t>
            </w:r>
          </w:p>
        </w:tc>
        <w:tc>
          <w:tcPr>
            <w:tcW w:w="478" w:type="dxa"/>
            <w:tcBorders>
              <w:top w:val="nil"/>
              <w:left w:val="nil"/>
              <w:bottom w:val="nil"/>
              <w:right w:val="single" w:sz="4" w:space="0" w:color="auto"/>
            </w:tcBorders>
            <w:shd w:val="clear" w:color="000000" w:fill="FFFFFF"/>
            <w:noWrap/>
            <w:vAlign w:val="center"/>
            <w:hideMark/>
          </w:tcPr>
          <w:p w14:paraId="6161CDD4"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3.9</w:t>
            </w:r>
          </w:p>
        </w:tc>
        <w:tc>
          <w:tcPr>
            <w:tcW w:w="611" w:type="dxa"/>
            <w:tcBorders>
              <w:top w:val="nil"/>
              <w:left w:val="nil"/>
              <w:bottom w:val="nil"/>
              <w:right w:val="nil"/>
            </w:tcBorders>
            <w:shd w:val="clear" w:color="000000" w:fill="FFFFFF"/>
            <w:noWrap/>
            <w:vAlign w:val="center"/>
            <w:hideMark/>
          </w:tcPr>
          <w:p w14:paraId="00221DB4"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355</w:t>
            </w:r>
          </w:p>
        </w:tc>
        <w:tc>
          <w:tcPr>
            <w:tcW w:w="663" w:type="dxa"/>
            <w:tcBorders>
              <w:top w:val="nil"/>
              <w:left w:val="nil"/>
              <w:bottom w:val="nil"/>
              <w:right w:val="nil"/>
            </w:tcBorders>
            <w:shd w:val="clear" w:color="000000" w:fill="FFFFFF"/>
            <w:noWrap/>
            <w:vAlign w:val="center"/>
            <w:hideMark/>
          </w:tcPr>
          <w:p w14:paraId="37DA3425"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895</w:t>
            </w:r>
          </w:p>
        </w:tc>
        <w:tc>
          <w:tcPr>
            <w:tcW w:w="675" w:type="dxa"/>
            <w:tcBorders>
              <w:top w:val="nil"/>
              <w:left w:val="nil"/>
              <w:bottom w:val="nil"/>
              <w:right w:val="nil"/>
            </w:tcBorders>
            <w:shd w:val="clear" w:color="000000" w:fill="FFFFFF"/>
            <w:noWrap/>
            <w:vAlign w:val="center"/>
            <w:hideMark/>
          </w:tcPr>
          <w:p w14:paraId="490F3A4C"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645</w:t>
            </w:r>
          </w:p>
        </w:tc>
        <w:tc>
          <w:tcPr>
            <w:tcW w:w="531" w:type="dxa"/>
            <w:tcBorders>
              <w:top w:val="nil"/>
              <w:left w:val="nil"/>
              <w:bottom w:val="nil"/>
              <w:right w:val="nil"/>
            </w:tcBorders>
            <w:shd w:val="clear" w:color="000000" w:fill="FFFFFF"/>
            <w:noWrap/>
            <w:vAlign w:val="center"/>
            <w:hideMark/>
          </w:tcPr>
          <w:p w14:paraId="683C4914"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91</w:t>
            </w:r>
          </w:p>
        </w:tc>
        <w:tc>
          <w:tcPr>
            <w:tcW w:w="702" w:type="dxa"/>
            <w:tcBorders>
              <w:top w:val="nil"/>
              <w:left w:val="single" w:sz="4" w:space="0" w:color="auto"/>
              <w:bottom w:val="nil"/>
              <w:right w:val="nil"/>
            </w:tcBorders>
            <w:shd w:val="clear" w:color="000000" w:fill="FFFFFF"/>
            <w:noWrap/>
            <w:vAlign w:val="center"/>
            <w:hideMark/>
          </w:tcPr>
          <w:p w14:paraId="6BCC6B71"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11.0</w:t>
            </w:r>
          </w:p>
        </w:tc>
        <w:tc>
          <w:tcPr>
            <w:tcW w:w="630" w:type="dxa"/>
            <w:tcBorders>
              <w:top w:val="nil"/>
              <w:left w:val="nil"/>
              <w:bottom w:val="nil"/>
              <w:right w:val="nil"/>
            </w:tcBorders>
            <w:shd w:val="clear" w:color="000000" w:fill="FFFFFF"/>
            <w:noWrap/>
            <w:vAlign w:val="center"/>
            <w:hideMark/>
          </w:tcPr>
          <w:p w14:paraId="1C42AC77"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23.9</w:t>
            </w:r>
          </w:p>
        </w:tc>
        <w:tc>
          <w:tcPr>
            <w:tcW w:w="672" w:type="dxa"/>
            <w:tcBorders>
              <w:top w:val="nil"/>
              <w:left w:val="nil"/>
              <w:bottom w:val="nil"/>
              <w:right w:val="nil"/>
            </w:tcBorders>
            <w:shd w:val="clear" w:color="000000" w:fill="FFFFFF"/>
            <w:noWrap/>
            <w:vAlign w:val="center"/>
            <w:hideMark/>
          </w:tcPr>
          <w:p w14:paraId="44DEFF9C"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27.6</w:t>
            </w:r>
          </w:p>
        </w:tc>
        <w:tc>
          <w:tcPr>
            <w:tcW w:w="588" w:type="dxa"/>
            <w:tcBorders>
              <w:top w:val="nil"/>
              <w:left w:val="nil"/>
              <w:bottom w:val="nil"/>
              <w:right w:val="nil"/>
            </w:tcBorders>
            <w:shd w:val="clear" w:color="000000" w:fill="FFFFFF"/>
            <w:noWrap/>
            <w:vAlign w:val="center"/>
            <w:hideMark/>
          </w:tcPr>
          <w:p w14:paraId="3A00EE38"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19.6</w:t>
            </w:r>
          </w:p>
        </w:tc>
      </w:tr>
      <w:tr w:rsidR="00660400" w:rsidRPr="00C51E6A" w14:paraId="7D4D474D" w14:textId="77777777" w:rsidTr="008F52C6">
        <w:trPr>
          <w:trHeight w:val="240"/>
          <w:jc w:val="center"/>
        </w:trPr>
        <w:tc>
          <w:tcPr>
            <w:tcW w:w="1645" w:type="dxa"/>
            <w:tcBorders>
              <w:top w:val="nil"/>
              <w:left w:val="nil"/>
              <w:bottom w:val="nil"/>
              <w:right w:val="nil"/>
            </w:tcBorders>
            <w:shd w:val="clear" w:color="000000" w:fill="FFFFFF"/>
            <w:noWrap/>
            <w:vAlign w:val="center"/>
            <w:hideMark/>
          </w:tcPr>
          <w:p w14:paraId="671F6D58"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40 Arts, Enterta</w:t>
            </w:r>
          </w:p>
        </w:tc>
        <w:tc>
          <w:tcPr>
            <w:tcW w:w="694" w:type="dxa"/>
            <w:tcBorders>
              <w:top w:val="nil"/>
              <w:left w:val="nil"/>
              <w:bottom w:val="nil"/>
              <w:right w:val="nil"/>
            </w:tcBorders>
            <w:shd w:val="clear" w:color="000000" w:fill="FFFFFF"/>
            <w:noWrap/>
            <w:vAlign w:val="center"/>
            <w:hideMark/>
          </w:tcPr>
          <w:p w14:paraId="3BB2C460" w14:textId="77777777" w:rsidR="00660400" w:rsidRPr="006A2978" w:rsidRDefault="00660400" w:rsidP="008F52C6">
            <w:pPr>
              <w:spacing w:after="0" w:line="240" w:lineRule="auto"/>
              <w:jc w:val="center"/>
              <w:rPr>
                <w:rFonts w:ascii="Garamond" w:eastAsia="Times New Roman" w:hAnsi="Garamond" w:cs="Times New Roman"/>
                <w:b/>
                <w:bCs/>
                <w:color w:val="000000"/>
                <w:sz w:val="18"/>
                <w:szCs w:val="18"/>
              </w:rPr>
            </w:pPr>
            <w:r w:rsidRPr="006A2978">
              <w:rPr>
                <w:rFonts w:ascii="Garamond" w:eastAsia="Times New Roman" w:hAnsi="Garamond" w:cs="Times New Roman"/>
                <w:b/>
                <w:bCs/>
                <w:color w:val="000000"/>
                <w:sz w:val="18"/>
                <w:szCs w:val="18"/>
              </w:rPr>
              <w:t>10.5</w:t>
            </w:r>
          </w:p>
        </w:tc>
        <w:tc>
          <w:tcPr>
            <w:tcW w:w="694" w:type="dxa"/>
            <w:tcBorders>
              <w:top w:val="nil"/>
              <w:left w:val="nil"/>
              <w:bottom w:val="nil"/>
              <w:right w:val="nil"/>
            </w:tcBorders>
            <w:shd w:val="clear" w:color="000000" w:fill="FFFFFF"/>
            <w:noWrap/>
            <w:vAlign w:val="center"/>
            <w:hideMark/>
          </w:tcPr>
          <w:p w14:paraId="542476EF"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51.2</w:t>
            </w:r>
          </w:p>
        </w:tc>
        <w:tc>
          <w:tcPr>
            <w:tcW w:w="694" w:type="dxa"/>
            <w:tcBorders>
              <w:top w:val="nil"/>
              <w:left w:val="nil"/>
              <w:bottom w:val="nil"/>
              <w:right w:val="nil"/>
            </w:tcBorders>
            <w:shd w:val="clear" w:color="000000" w:fill="FFFFFF"/>
            <w:noWrap/>
            <w:vAlign w:val="center"/>
            <w:hideMark/>
          </w:tcPr>
          <w:p w14:paraId="15F3836C"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34.7</w:t>
            </w:r>
          </w:p>
        </w:tc>
        <w:tc>
          <w:tcPr>
            <w:tcW w:w="478" w:type="dxa"/>
            <w:tcBorders>
              <w:top w:val="nil"/>
              <w:left w:val="nil"/>
              <w:bottom w:val="nil"/>
              <w:right w:val="single" w:sz="4" w:space="0" w:color="auto"/>
            </w:tcBorders>
            <w:shd w:val="clear" w:color="000000" w:fill="FFFFFF"/>
            <w:noWrap/>
            <w:vAlign w:val="center"/>
            <w:hideMark/>
          </w:tcPr>
          <w:p w14:paraId="3A057C7C"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3.6</w:t>
            </w:r>
          </w:p>
        </w:tc>
        <w:tc>
          <w:tcPr>
            <w:tcW w:w="611" w:type="dxa"/>
            <w:tcBorders>
              <w:top w:val="nil"/>
              <w:left w:val="nil"/>
              <w:bottom w:val="nil"/>
              <w:right w:val="nil"/>
            </w:tcBorders>
            <w:shd w:val="clear" w:color="000000" w:fill="FFFFFF"/>
            <w:noWrap/>
            <w:vAlign w:val="center"/>
            <w:hideMark/>
          </w:tcPr>
          <w:p w14:paraId="7F856800"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516</w:t>
            </w:r>
          </w:p>
        </w:tc>
        <w:tc>
          <w:tcPr>
            <w:tcW w:w="663" w:type="dxa"/>
            <w:tcBorders>
              <w:top w:val="nil"/>
              <w:left w:val="nil"/>
              <w:bottom w:val="nil"/>
              <w:right w:val="nil"/>
            </w:tcBorders>
            <w:shd w:val="clear" w:color="000000" w:fill="FFFFFF"/>
            <w:noWrap/>
            <w:vAlign w:val="center"/>
            <w:hideMark/>
          </w:tcPr>
          <w:p w14:paraId="3BF3C8BA"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737</w:t>
            </w:r>
          </w:p>
        </w:tc>
        <w:tc>
          <w:tcPr>
            <w:tcW w:w="675" w:type="dxa"/>
            <w:tcBorders>
              <w:top w:val="nil"/>
              <w:left w:val="nil"/>
              <w:bottom w:val="nil"/>
              <w:right w:val="nil"/>
            </w:tcBorders>
            <w:shd w:val="clear" w:color="000000" w:fill="FFFFFF"/>
            <w:noWrap/>
            <w:vAlign w:val="center"/>
            <w:hideMark/>
          </w:tcPr>
          <w:p w14:paraId="126863A9"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466</w:t>
            </w:r>
          </w:p>
        </w:tc>
        <w:tc>
          <w:tcPr>
            <w:tcW w:w="531" w:type="dxa"/>
            <w:tcBorders>
              <w:top w:val="nil"/>
              <w:left w:val="nil"/>
              <w:bottom w:val="nil"/>
              <w:right w:val="nil"/>
            </w:tcBorders>
            <w:shd w:val="clear" w:color="000000" w:fill="FFFFFF"/>
            <w:noWrap/>
            <w:vAlign w:val="center"/>
            <w:hideMark/>
          </w:tcPr>
          <w:p w14:paraId="49C406F0"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92</w:t>
            </w:r>
          </w:p>
        </w:tc>
        <w:tc>
          <w:tcPr>
            <w:tcW w:w="702" w:type="dxa"/>
            <w:tcBorders>
              <w:top w:val="nil"/>
              <w:left w:val="single" w:sz="4" w:space="0" w:color="auto"/>
              <w:bottom w:val="nil"/>
              <w:right w:val="nil"/>
            </w:tcBorders>
            <w:shd w:val="clear" w:color="000000" w:fill="FFFFFF"/>
            <w:noWrap/>
            <w:vAlign w:val="center"/>
            <w:hideMark/>
          </w:tcPr>
          <w:p w14:paraId="004AF60A"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10.0</w:t>
            </w:r>
          </w:p>
        </w:tc>
        <w:tc>
          <w:tcPr>
            <w:tcW w:w="630" w:type="dxa"/>
            <w:tcBorders>
              <w:top w:val="nil"/>
              <w:left w:val="nil"/>
              <w:bottom w:val="nil"/>
              <w:right w:val="nil"/>
            </w:tcBorders>
            <w:shd w:val="clear" w:color="000000" w:fill="FFFFFF"/>
            <w:noWrap/>
            <w:vAlign w:val="center"/>
            <w:hideMark/>
          </w:tcPr>
          <w:p w14:paraId="56CD90BC"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34.3</w:t>
            </w:r>
          </w:p>
        </w:tc>
        <w:tc>
          <w:tcPr>
            <w:tcW w:w="672" w:type="dxa"/>
            <w:tcBorders>
              <w:top w:val="nil"/>
              <w:left w:val="nil"/>
              <w:bottom w:val="nil"/>
              <w:right w:val="nil"/>
            </w:tcBorders>
            <w:shd w:val="clear" w:color="000000" w:fill="FFFFFF"/>
            <w:noWrap/>
            <w:vAlign w:val="center"/>
            <w:hideMark/>
          </w:tcPr>
          <w:p w14:paraId="2736517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36.7</w:t>
            </w:r>
          </w:p>
        </w:tc>
        <w:tc>
          <w:tcPr>
            <w:tcW w:w="588" w:type="dxa"/>
            <w:tcBorders>
              <w:top w:val="nil"/>
              <w:left w:val="nil"/>
              <w:bottom w:val="nil"/>
              <w:right w:val="nil"/>
            </w:tcBorders>
            <w:shd w:val="clear" w:color="000000" w:fill="FFFFFF"/>
            <w:noWrap/>
            <w:vAlign w:val="center"/>
            <w:hideMark/>
          </w:tcPr>
          <w:p w14:paraId="69E124CA"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19.6</w:t>
            </w:r>
          </w:p>
        </w:tc>
      </w:tr>
      <w:tr w:rsidR="00660400" w:rsidRPr="00C51E6A" w14:paraId="3688239E" w14:textId="77777777" w:rsidTr="008F52C6">
        <w:trPr>
          <w:trHeight w:val="240"/>
          <w:jc w:val="center"/>
        </w:trPr>
        <w:tc>
          <w:tcPr>
            <w:tcW w:w="1645" w:type="dxa"/>
            <w:tcBorders>
              <w:top w:val="nil"/>
              <w:left w:val="nil"/>
              <w:bottom w:val="nil"/>
              <w:right w:val="nil"/>
            </w:tcBorders>
            <w:shd w:val="clear" w:color="000000" w:fill="FFFFFF"/>
            <w:noWrap/>
            <w:vAlign w:val="center"/>
            <w:hideMark/>
          </w:tcPr>
          <w:p w14:paraId="18B540B9"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41 Accommodation</w:t>
            </w:r>
          </w:p>
        </w:tc>
        <w:tc>
          <w:tcPr>
            <w:tcW w:w="694" w:type="dxa"/>
            <w:tcBorders>
              <w:top w:val="nil"/>
              <w:left w:val="nil"/>
              <w:bottom w:val="nil"/>
              <w:right w:val="nil"/>
            </w:tcBorders>
            <w:shd w:val="clear" w:color="000000" w:fill="FFFFFF"/>
            <w:noWrap/>
            <w:vAlign w:val="center"/>
            <w:hideMark/>
          </w:tcPr>
          <w:p w14:paraId="7C80B452"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8.9</w:t>
            </w:r>
          </w:p>
        </w:tc>
        <w:tc>
          <w:tcPr>
            <w:tcW w:w="694" w:type="dxa"/>
            <w:tcBorders>
              <w:top w:val="nil"/>
              <w:left w:val="nil"/>
              <w:bottom w:val="nil"/>
              <w:right w:val="nil"/>
            </w:tcBorders>
            <w:shd w:val="clear" w:color="000000" w:fill="FFFFFF"/>
            <w:noWrap/>
            <w:vAlign w:val="center"/>
            <w:hideMark/>
          </w:tcPr>
          <w:p w14:paraId="7092BA0D"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50.2</w:t>
            </w:r>
          </w:p>
        </w:tc>
        <w:tc>
          <w:tcPr>
            <w:tcW w:w="694" w:type="dxa"/>
            <w:tcBorders>
              <w:top w:val="nil"/>
              <w:left w:val="nil"/>
              <w:bottom w:val="nil"/>
              <w:right w:val="nil"/>
            </w:tcBorders>
            <w:shd w:val="clear" w:color="000000" w:fill="FFFFFF"/>
            <w:noWrap/>
            <w:vAlign w:val="center"/>
            <w:hideMark/>
          </w:tcPr>
          <w:p w14:paraId="47F88620"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37.8</w:t>
            </w:r>
          </w:p>
        </w:tc>
        <w:tc>
          <w:tcPr>
            <w:tcW w:w="478" w:type="dxa"/>
            <w:tcBorders>
              <w:top w:val="nil"/>
              <w:left w:val="nil"/>
              <w:bottom w:val="nil"/>
              <w:right w:val="single" w:sz="4" w:space="0" w:color="auto"/>
            </w:tcBorders>
            <w:shd w:val="clear" w:color="000000" w:fill="FFFFFF"/>
            <w:noWrap/>
            <w:vAlign w:val="center"/>
            <w:hideMark/>
          </w:tcPr>
          <w:p w14:paraId="243E47C7"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3.1</w:t>
            </w:r>
          </w:p>
        </w:tc>
        <w:tc>
          <w:tcPr>
            <w:tcW w:w="611" w:type="dxa"/>
            <w:tcBorders>
              <w:top w:val="nil"/>
              <w:left w:val="nil"/>
              <w:bottom w:val="nil"/>
              <w:right w:val="nil"/>
            </w:tcBorders>
            <w:shd w:val="clear" w:color="000000" w:fill="FFFFFF"/>
            <w:noWrap/>
            <w:vAlign w:val="center"/>
            <w:hideMark/>
          </w:tcPr>
          <w:p w14:paraId="04546215"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252</w:t>
            </w:r>
          </w:p>
        </w:tc>
        <w:tc>
          <w:tcPr>
            <w:tcW w:w="663" w:type="dxa"/>
            <w:tcBorders>
              <w:top w:val="nil"/>
              <w:left w:val="nil"/>
              <w:bottom w:val="nil"/>
              <w:right w:val="nil"/>
            </w:tcBorders>
            <w:shd w:val="clear" w:color="000000" w:fill="FFFFFF"/>
            <w:noWrap/>
            <w:vAlign w:val="center"/>
            <w:hideMark/>
          </w:tcPr>
          <w:p w14:paraId="3443695D"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627</w:t>
            </w:r>
          </w:p>
        </w:tc>
        <w:tc>
          <w:tcPr>
            <w:tcW w:w="675" w:type="dxa"/>
            <w:tcBorders>
              <w:top w:val="nil"/>
              <w:left w:val="nil"/>
              <w:bottom w:val="nil"/>
              <w:right w:val="nil"/>
            </w:tcBorders>
            <w:shd w:val="clear" w:color="000000" w:fill="FFFFFF"/>
            <w:noWrap/>
            <w:vAlign w:val="center"/>
            <w:hideMark/>
          </w:tcPr>
          <w:p w14:paraId="192DF54C"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423</w:t>
            </w:r>
          </w:p>
        </w:tc>
        <w:tc>
          <w:tcPr>
            <w:tcW w:w="531" w:type="dxa"/>
            <w:tcBorders>
              <w:top w:val="nil"/>
              <w:left w:val="nil"/>
              <w:bottom w:val="nil"/>
              <w:right w:val="nil"/>
            </w:tcBorders>
            <w:shd w:val="clear" w:color="000000" w:fill="FFFFFF"/>
            <w:noWrap/>
            <w:vAlign w:val="center"/>
            <w:hideMark/>
          </w:tcPr>
          <w:p w14:paraId="1328164A"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50</w:t>
            </w:r>
          </w:p>
        </w:tc>
        <w:tc>
          <w:tcPr>
            <w:tcW w:w="702" w:type="dxa"/>
            <w:tcBorders>
              <w:top w:val="nil"/>
              <w:left w:val="single" w:sz="4" w:space="0" w:color="auto"/>
              <w:bottom w:val="nil"/>
              <w:right w:val="nil"/>
            </w:tcBorders>
            <w:shd w:val="clear" w:color="000000" w:fill="FFFFFF"/>
            <w:noWrap/>
            <w:vAlign w:val="center"/>
            <w:hideMark/>
          </w:tcPr>
          <w:p w14:paraId="03EBD8C6"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12.4</w:t>
            </w:r>
          </w:p>
        </w:tc>
        <w:tc>
          <w:tcPr>
            <w:tcW w:w="630" w:type="dxa"/>
            <w:tcBorders>
              <w:top w:val="nil"/>
              <w:left w:val="nil"/>
              <w:bottom w:val="nil"/>
              <w:right w:val="nil"/>
            </w:tcBorders>
            <w:shd w:val="clear" w:color="000000" w:fill="FFFFFF"/>
            <w:noWrap/>
            <w:vAlign w:val="center"/>
            <w:hideMark/>
          </w:tcPr>
          <w:p w14:paraId="09E7C6C6"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28.1</w:t>
            </w:r>
          </w:p>
        </w:tc>
        <w:tc>
          <w:tcPr>
            <w:tcW w:w="672" w:type="dxa"/>
            <w:tcBorders>
              <w:top w:val="nil"/>
              <w:left w:val="nil"/>
              <w:bottom w:val="nil"/>
              <w:right w:val="nil"/>
            </w:tcBorders>
            <w:shd w:val="clear" w:color="000000" w:fill="FFFFFF"/>
            <w:noWrap/>
            <w:vAlign w:val="center"/>
            <w:hideMark/>
          </w:tcPr>
          <w:p w14:paraId="1BC15F2A"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31.4</w:t>
            </w:r>
          </w:p>
        </w:tc>
        <w:tc>
          <w:tcPr>
            <w:tcW w:w="588" w:type="dxa"/>
            <w:tcBorders>
              <w:top w:val="nil"/>
              <w:left w:val="nil"/>
              <w:bottom w:val="nil"/>
              <w:right w:val="nil"/>
            </w:tcBorders>
            <w:shd w:val="clear" w:color="000000" w:fill="FFFFFF"/>
            <w:noWrap/>
            <w:vAlign w:val="center"/>
            <w:hideMark/>
          </w:tcPr>
          <w:p w14:paraId="646CA1CD"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21.6</w:t>
            </w:r>
          </w:p>
        </w:tc>
      </w:tr>
      <w:tr w:rsidR="00660400" w:rsidRPr="00C51E6A" w14:paraId="41D00F3E" w14:textId="77777777" w:rsidTr="008F52C6">
        <w:trPr>
          <w:trHeight w:val="240"/>
          <w:jc w:val="center"/>
        </w:trPr>
        <w:tc>
          <w:tcPr>
            <w:tcW w:w="1645" w:type="dxa"/>
            <w:tcBorders>
              <w:top w:val="nil"/>
              <w:left w:val="nil"/>
              <w:bottom w:val="nil"/>
              <w:right w:val="nil"/>
            </w:tcBorders>
            <w:shd w:val="clear" w:color="000000" w:fill="FFFFFF"/>
            <w:noWrap/>
            <w:vAlign w:val="center"/>
            <w:hideMark/>
          </w:tcPr>
          <w:p w14:paraId="1FCB3EB0"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42 Food Serv.</w:t>
            </w:r>
          </w:p>
        </w:tc>
        <w:tc>
          <w:tcPr>
            <w:tcW w:w="694" w:type="dxa"/>
            <w:tcBorders>
              <w:top w:val="nil"/>
              <w:left w:val="nil"/>
              <w:bottom w:val="nil"/>
              <w:right w:val="nil"/>
            </w:tcBorders>
            <w:shd w:val="clear" w:color="000000" w:fill="FFFFFF"/>
            <w:noWrap/>
            <w:vAlign w:val="center"/>
            <w:hideMark/>
          </w:tcPr>
          <w:p w14:paraId="5330BB0E" w14:textId="77777777" w:rsidR="00660400" w:rsidRPr="006A2978" w:rsidRDefault="00660400" w:rsidP="008F52C6">
            <w:pPr>
              <w:spacing w:after="0" w:line="240" w:lineRule="auto"/>
              <w:jc w:val="center"/>
              <w:rPr>
                <w:rFonts w:ascii="Garamond" w:eastAsia="Times New Roman" w:hAnsi="Garamond" w:cs="Times New Roman"/>
                <w:b/>
                <w:bCs/>
                <w:color w:val="000000"/>
                <w:sz w:val="18"/>
                <w:szCs w:val="18"/>
              </w:rPr>
            </w:pPr>
            <w:r w:rsidRPr="006A2978">
              <w:rPr>
                <w:rFonts w:ascii="Garamond" w:eastAsia="Times New Roman" w:hAnsi="Garamond" w:cs="Times New Roman"/>
                <w:b/>
                <w:bCs/>
                <w:color w:val="000000"/>
                <w:sz w:val="18"/>
                <w:szCs w:val="18"/>
              </w:rPr>
              <w:t>23.6</w:t>
            </w:r>
          </w:p>
        </w:tc>
        <w:tc>
          <w:tcPr>
            <w:tcW w:w="694" w:type="dxa"/>
            <w:tcBorders>
              <w:top w:val="nil"/>
              <w:left w:val="nil"/>
              <w:bottom w:val="nil"/>
              <w:right w:val="nil"/>
            </w:tcBorders>
            <w:shd w:val="clear" w:color="000000" w:fill="FFFFFF"/>
            <w:noWrap/>
            <w:vAlign w:val="center"/>
            <w:hideMark/>
          </w:tcPr>
          <w:p w14:paraId="0F84EF1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53.5</w:t>
            </w:r>
          </w:p>
        </w:tc>
        <w:tc>
          <w:tcPr>
            <w:tcW w:w="694" w:type="dxa"/>
            <w:tcBorders>
              <w:top w:val="nil"/>
              <w:left w:val="nil"/>
              <w:bottom w:val="nil"/>
              <w:right w:val="nil"/>
            </w:tcBorders>
            <w:shd w:val="clear" w:color="000000" w:fill="FFFFFF"/>
            <w:noWrap/>
            <w:vAlign w:val="center"/>
            <w:hideMark/>
          </w:tcPr>
          <w:p w14:paraId="79D5FC01"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21.7</w:t>
            </w:r>
          </w:p>
        </w:tc>
        <w:tc>
          <w:tcPr>
            <w:tcW w:w="478" w:type="dxa"/>
            <w:tcBorders>
              <w:top w:val="nil"/>
              <w:left w:val="nil"/>
              <w:bottom w:val="nil"/>
              <w:right w:val="single" w:sz="4" w:space="0" w:color="auto"/>
            </w:tcBorders>
            <w:shd w:val="clear" w:color="000000" w:fill="FFFFFF"/>
            <w:noWrap/>
            <w:vAlign w:val="center"/>
            <w:hideMark/>
          </w:tcPr>
          <w:p w14:paraId="2131B5B7"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1.3</w:t>
            </w:r>
          </w:p>
        </w:tc>
        <w:tc>
          <w:tcPr>
            <w:tcW w:w="611" w:type="dxa"/>
            <w:tcBorders>
              <w:top w:val="nil"/>
              <w:left w:val="nil"/>
              <w:bottom w:val="nil"/>
              <w:right w:val="nil"/>
            </w:tcBorders>
            <w:shd w:val="clear" w:color="000000" w:fill="FFFFFF"/>
            <w:noWrap/>
            <w:vAlign w:val="center"/>
            <w:hideMark/>
          </w:tcPr>
          <w:p w14:paraId="0B14F0FF"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3257</w:t>
            </w:r>
          </w:p>
        </w:tc>
        <w:tc>
          <w:tcPr>
            <w:tcW w:w="663" w:type="dxa"/>
            <w:tcBorders>
              <w:top w:val="nil"/>
              <w:left w:val="nil"/>
              <w:bottom w:val="nil"/>
              <w:right w:val="nil"/>
            </w:tcBorders>
            <w:shd w:val="clear" w:color="000000" w:fill="FFFFFF"/>
            <w:noWrap/>
            <w:vAlign w:val="center"/>
            <w:hideMark/>
          </w:tcPr>
          <w:p w14:paraId="3D6E0D00"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2905</w:t>
            </w:r>
          </w:p>
        </w:tc>
        <w:tc>
          <w:tcPr>
            <w:tcW w:w="675" w:type="dxa"/>
            <w:tcBorders>
              <w:top w:val="nil"/>
              <w:left w:val="nil"/>
              <w:bottom w:val="nil"/>
              <w:right w:val="nil"/>
            </w:tcBorders>
            <w:shd w:val="clear" w:color="000000" w:fill="FFFFFF"/>
            <w:noWrap/>
            <w:vAlign w:val="center"/>
            <w:hideMark/>
          </w:tcPr>
          <w:p w14:paraId="41F592D7"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1029</w:t>
            </w:r>
          </w:p>
        </w:tc>
        <w:tc>
          <w:tcPr>
            <w:tcW w:w="531" w:type="dxa"/>
            <w:tcBorders>
              <w:top w:val="nil"/>
              <w:left w:val="nil"/>
              <w:bottom w:val="nil"/>
              <w:right w:val="nil"/>
            </w:tcBorders>
            <w:shd w:val="clear" w:color="000000" w:fill="FFFFFF"/>
            <w:noWrap/>
            <w:vAlign w:val="center"/>
            <w:hideMark/>
          </w:tcPr>
          <w:p w14:paraId="050F13C8"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96</w:t>
            </w:r>
          </w:p>
        </w:tc>
        <w:tc>
          <w:tcPr>
            <w:tcW w:w="702" w:type="dxa"/>
            <w:tcBorders>
              <w:top w:val="nil"/>
              <w:left w:val="single" w:sz="4" w:space="0" w:color="auto"/>
              <w:bottom w:val="nil"/>
              <w:right w:val="nil"/>
            </w:tcBorders>
            <w:shd w:val="clear" w:color="000000" w:fill="FFFFFF"/>
            <w:noWrap/>
            <w:vAlign w:val="center"/>
            <w:hideMark/>
          </w:tcPr>
          <w:p w14:paraId="2E7692AF"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8.8</w:t>
            </w:r>
          </w:p>
        </w:tc>
        <w:tc>
          <w:tcPr>
            <w:tcW w:w="630" w:type="dxa"/>
            <w:tcBorders>
              <w:top w:val="nil"/>
              <w:left w:val="nil"/>
              <w:bottom w:val="nil"/>
              <w:right w:val="nil"/>
            </w:tcBorders>
            <w:shd w:val="clear" w:color="000000" w:fill="FFFFFF"/>
            <w:noWrap/>
            <w:vAlign w:val="center"/>
            <w:hideMark/>
          </w:tcPr>
          <w:p w14:paraId="15E611CD"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22.3</w:t>
            </w:r>
          </w:p>
        </w:tc>
        <w:tc>
          <w:tcPr>
            <w:tcW w:w="672" w:type="dxa"/>
            <w:tcBorders>
              <w:top w:val="nil"/>
              <w:left w:val="nil"/>
              <w:bottom w:val="nil"/>
              <w:right w:val="nil"/>
            </w:tcBorders>
            <w:shd w:val="clear" w:color="000000" w:fill="FFFFFF"/>
            <w:noWrap/>
            <w:vAlign w:val="center"/>
            <w:hideMark/>
          </w:tcPr>
          <w:p w14:paraId="3645B13A"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25.5</w:t>
            </w:r>
          </w:p>
        </w:tc>
        <w:tc>
          <w:tcPr>
            <w:tcW w:w="588" w:type="dxa"/>
            <w:tcBorders>
              <w:top w:val="nil"/>
              <w:left w:val="nil"/>
              <w:bottom w:val="nil"/>
              <w:right w:val="nil"/>
            </w:tcBorders>
            <w:shd w:val="clear" w:color="000000" w:fill="FFFFFF"/>
            <w:noWrap/>
            <w:vAlign w:val="center"/>
            <w:hideMark/>
          </w:tcPr>
          <w:p w14:paraId="2AACCA0D"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16.2</w:t>
            </w:r>
          </w:p>
        </w:tc>
      </w:tr>
      <w:tr w:rsidR="00660400" w:rsidRPr="00C51E6A" w14:paraId="1143C424" w14:textId="77777777" w:rsidTr="008F52C6">
        <w:trPr>
          <w:trHeight w:val="240"/>
          <w:jc w:val="center"/>
        </w:trPr>
        <w:tc>
          <w:tcPr>
            <w:tcW w:w="1645" w:type="dxa"/>
            <w:tcBorders>
              <w:top w:val="nil"/>
              <w:left w:val="nil"/>
              <w:bottom w:val="nil"/>
              <w:right w:val="nil"/>
            </w:tcBorders>
            <w:shd w:val="clear" w:color="000000" w:fill="FFFFFF"/>
            <w:noWrap/>
            <w:vAlign w:val="center"/>
            <w:hideMark/>
          </w:tcPr>
          <w:p w14:paraId="65E5920A"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43 Repair &amp; Main</w:t>
            </w:r>
          </w:p>
        </w:tc>
        <w:tc>
          <w:tcPr>
            <w:tcW w:w="694" w:type="dxa"/>
            <w:tcBorders>
              <w:top w:val="nil"/>
              <w:left w:val="nil"/>
              <w:bottom w:val="nil"/>
              <w:right w:val="nil"/>
            </w:tcBorders>
            <w:shd w:val="clear" w:color="000000" w:fill="FFFFFF"/>
            <w:noWrap/>
            <w:vAlign w:val="center"/>
            <w:hideMark/>
          </w:tcPr>
          <w:p w14:paraId="332085A4"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9.3</w:t>
            </w:r>
          </w:p>
        </w:tc>
        <w:tc>
          <w:tcPr>
            <w:tcW w:w="694" w:type="dxa"/>
            <w:tcBorders>
              <w:top w:val="nil"/>
              <w:left w:val="nil"/>
              <w:bottom w:val="nil"/>
              <w:right w:val="nil"/>
            </w:tcBorders>
            <w:shd w:val="clear" w:color="000000" w:fill="FFFFFF"/>
            <w:noWrap/>
            <w:vAlign w:val="center"/>
            <w:hideMark/>
          </w:tcPr>
          <w:p w14:paraId="01B3AFA9" w14:textId="77777777" w:rsidR="00660400" w:rsidRPr="006A2978" w:rsidRDefault="00660400" w:rsidP="008F52C6">
            <w:pPr>
              <w:spacing w:after="0" w:line="240" w:lineRule="auto"/>
              <w:jc w:val="center"/>
              <w:rPr>
                <w:rFonts w:ascii="Garamond" w:eastAsia="Times New Roman" w:hAnsi="Garamond" w:cs="Times New Roman"/>
                <w:b/>
                <w:bCs/>
                <w:color w:val="000000"/>
                <w:sz w:val="18"/>
                <w:szCs w:val="18"/>
              </w:rPr>
            </w:pPr>
            <w:r w:rsidRPr="006A2978">
              <w:rPr>
                <w:rFonts w:ascii="Garamond" w:eastAsia="Times New Roman" w:hAnsi="Garamond" w:cs="Times New Roman"/>
                <w:b/>
                <w:bCs/>
                <w:color w:val="000000"/>
                <w:sz w:val="18"/>
                <w:szCs w:val="18"/>
              </w:rPr>
              <w:t>54.1</w:t>
            </w:r>
          </w:p>
        </w:tc>
        <w:tc>
          <w:tcPr>
            <w:tcW w:w="694" w:type="dxa"/>
            <w:tcBorders>
              <w:top w:val="nil"/>
              <w:left w:val="nil"/>
              <w:bottom w:val="nil"/>
              <w:right w:val="nil"/>
            </w:tcBorders>
            <w:shd w:val="clear" w:color="000000" w:fill="FFFFFF"/>
            <w:noWrap/>
            <w:vAlign w:val="center"/>
            <w:hideMark/>
          </w:tcPr>
          <w:p w14:paraId="65669A05"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34.8</w:t>
            </w:r>
          </w:p>
        </w:tc>
        <w:tc>
          <w:tcPr>
            <w:tcW w:w="478" w:type="dxa"/>
            <w:tcBorders>
              <w:top w:val="nil"/>
              <w:left w:val="nil"/>
              <w:bottom w:val="nil"/>
              <w:right w:val="single" w:sz="4" w:space="0" w:color="auto"/>
            </w:tcBorders>
            <w:shd w:val="clear" w:color="000000" w:fill="FFFFFF"/>
            <w:noWrap/>
            <w:vAlign w:val="center"/>
            <w:hideMark/>
          </w:tcPr>
          <w:p w14:paraId="2C2F916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1.9</w:t>
            </w:r>
          </w:p>
        </w:tc>
        <w:tc>
          <w:tcPr>
            <w:tcW w:w="611" w:type="dxa"/>
            <w:tcBorders>
              <w:top w:val="nil"/>
              <w:left w:val="nil"/>
              <w:bottom w:val="nil"/>
              <w:right w:val="nil"/>
            </w:tcBorders>
            <w:shd w:val="clear" w:color="000000" w:fill="FFFFFF"/>
            <w:noWrap/>
            <w:vAlign w:val="center"/>
            <w:hideMark/>
          </w:tcPr>
          <w:p w14:paraId="37EAEAC0"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244</w:t>
            </w:r>
          </w:p>
        </w:tc>
        <w:tc>
          <w:tcPr>
            <w:tcW w:w="663" w:type="dxa"/>
            <w:tcBorders>
              <w:top w:val="nil"/>
              <w:left w:val="nil"/>
              <w:bottom w:val="nil"/>
              <w:right w:val="nil"/>
            </w:tcBorders>
            <w:shd w:val="clear" w:color="000000" w:fill="FFFFFF"/>
            <w:noWrap/>
            <w:vAlign w:val="center"/>
            <w:hideMark/>
          </w:tcPr>
          <w:p w14:paraId="4A3C8DA8"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673</w:t>
            </w:r>
          </w:p>
        </w:tc>
        <w:tc>
          <w:tcPr>
            <w:tcW w:w="675" w:type="dxa"/>
            <w:tcBorders>
              <w:top w:val="nil"/>
              <w:left w:val="nil"/>
              <w:bottom w:val="nil"/>
              <w:right w:val="nil"/>
            </w:tcBorders>
            <w:shd w:val="clear" w:color="000000" w:fill="FFFFFF"/>
            <w:noWrap/>
            <w:vAlign w:val="center"/>
            <w:hideMark/>
          </w:tcPr>
          <w:p w14:paraId="101351E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374</w:t>
            </w:r>
          </w:p>
        </w:tc>
        <w:tc>
          <w:tcPr>
            <w:tcW w:w="531" w:type="dxa"/>
            <w:tcBorders>
              <w:top w:val="nil"/>
              <w:left w:val="nil"/>
              <w:bottom w:val="nil"/>
              <w:right w:val="nil"/>
            </w:tcBorders>
            <w:shd w:val="clear" w:color="000000" w:fill="FFFFFF"/>
            <w:noWrap/>
            <w:vAlign w:val="center"/>
            <w:hideMark/>
          </w:tcPr>
          <w:p w14:paraId="503AE084"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32</w:t>
            </w:r>
          </w:p>
        </w:tc>
        <w:tc>
          <w:tcPr>
            <w:tcW w:w="702" w:type="dxa"/>
            <w:tcBorders>
              <w:top w:val="nil"/>
              <w:left w:val="single" w:sz="4" w:space="0" w:color="auto"/>
              <w:bottom w:val="nil"/>
              <w:right w:val="nil"/>
            </w:tcBorders>
            <w:shd w:val="clear" w:color="000000" w:fill="FFFFFF"/>
            <w:noWrap/>
            <w:vAlign w:val="center"/>
            <w:hideMark/>
          </w:tcPr>
          <w:p w14:paraId="7DC4059C"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16.5</w:t>
            </w:r>
          </w:p>
        </w:tc>
        <w:tc>
          <w:tcPr>
            <w:tcW w:w="630" w:type="dxa"/>
            <w:tcBorders>
              <w:top w:val="nil"/>
              <w:left w:val="nil"/>
              <w:bottom w:val="nil"/>
              <w:right w:val="nil"/>
            </w:tcBorders>
            <w:shd w:val="clear" w:color="000000" w:fill="FFFFFF"/>
            <w:noWrap/>
            <w:vAlign w:val="center"/>
            <w:hideMark/>
          </w:tcPr>
          <w:p w14:paraId="641833D2"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34.8</w:t>
            </w:r>
          </w:p>
        </w:tc>
        <w:tc>
          <w:tcPr>
            <w:tcW w:w="672" w:type="dxa"/>
            <w:tcBorders>
              <w:top w:val="nil"/>
              <w:left w:val="nil"/>
              <w:bottom w:val="nil"/>
              <w:right w:val="nil"/>
            </w:tcBorders>
            <w:shd w:val="clear" w:color="000000" w:fill="FFFFFF"/>
            <w:noWrap/>
            <w:vAlign w:val="center"/>
            <w:hideMark/>
          </w:tcPr>
          <w:p w14:paraId="0F88ECC3"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40.4</w:t>
            </w:r>
          </w:p>
        </w:tc>
        <w:tc>
          <w:tcPr>
            <w:tcW w:w="588" w:type="dxa"/>
            <w:tcBorders>
              <w:top w:val="nil"/>
              <w:left w:val="nil"/>
              <w:bottom w:val="nil"/>
              <w:right w:val="nil"/>
            </w:tcBorders>
            <w:shd w:val="clear" w:color="000000" w:fill="FFFFFF"/>
            <w:noWrap/>
            <w:vAlign w:val="center"/>
            <w:hideMark/>
          </w:tcPr>
          <w:p w14:paraId="12EFB6C8"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25.7</w:t>
            </w:r>
          </w:p>
        </w:tc>
      </w:tr>
      <w:tr w:rsidR="00660400" w:rsidRPr="00C51E6A" w14:paraId="67AC6CC8" w14:textId="77777777" w:rsidTr="008F52C6">
        <w:trPr>
          <w:trHeight w:val="240"/>
          <w:jc w:val="center"/>
        </w:trPr>
        <w:tc>
          <w:tcPr>
            <w:tcW w:w="1645" w:type="dxa"/>
            <w:tcBorders>
              <w:top w:val="nil"/>
              <w:left w:val="nil"/>
              <w:bottom w:val="nil"/>
              <w:right w:val="nil"/>
            </w:tcBorders>
            <w:shd w:val="clear" w:color="000000" w:fill="FFFFFF"/>
            <w:noWrap/>
            <w:vAlign w:val="center"/>
            <w:hideMark/>
          </w:tcPr>
          <w:p w14:paraId="6FC8565E"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44 Personal &amp; La</w:t>
            </w:r>
          </w:p>
        </w:tc>
        <w:tc>
          <w:tcPr>
            <w:tcW w:w="694" w:type="dxa"/>
            <w:tcBorders>
              <w:top w:val="nil"/>
              <w:left w:val="nil"/>
              <w:bottom w:val="nil"/>
              <w:right w:val="nil"/>
            </w:tcBorders>
            <w:shd w:val="clear" w:color="000000" w:fill="FFFFFF"/>
            <w:noWrap/>
            <w:vAlign w:val="center"/>
            <w:hideMark/>
          </w:tcPr>
          <w:p w14:paraId="73A64450" w14:textId="77777777" w:rsidR="00660400" w:rsidRPr="006A2978" w:rsidRDefault="00660400" w:rsidP="008F52C6">
            <w:pPr>
              <w:spacing w:after="0" w:line="240" w:lineRule="auto"/>
              <w:jc w:val="center"/>
              <w:rPr>
                <w:rFonts w:ascii="Garamond" w:eastAsia="Times New Roman" w:hAnsi="Garamond" w:cs="Times New Roman"/>
                <w:b/>
                <w:bCs/>
                <w:color w:val="000000"/>
                <w:sz w:val="18"/>
                <w:szCs w:val="18"/>
              </w:rPr>
            </w:pPr>
            <w:r w:rsidRPr="006A2978">
              <w:rPr>
                <w:rFonts w:ascii="Garamond" w:eastAsia="Times New Roman" w:hAnsi="Garamond" w:cs="Times New Roman"/>
                <w:b/>
                <w:bCs/>
                <w:color w:val="000000"/>
                <w:sz w:val="18"/>
                <w:szCs w:val="18"/>
              </w:rPr>
              <w:t>10.6</w:t>
            </w:r>
          </w:p>
        </w:tc>
        <w:tc>
          <w:tcPr>
            <w:tcW w:w="694" w:type="dxa"/>
            <w:tcBorders>
              <w:top w:val="nil"/>
              <w:left w:val="nil"/>
              <w:bottom w:val="nil"/>
              <w:right w:val="nil"/>
            </w:tcBorders>
            <w:shd w:val="clear" w:color="000000" w:fill="FFFFFF"/>
            <w:noWrap/>
            <w:vAlign w:val="center"/>
            <w:hideMark/>
          </w:tcPr>
          <w:p w14:paraId="4C97AE1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52.4</w:t>
            </w:r>
          </w:p>
        </w:tc>
        <w:tc>
          <w:tcPr>
            <w:tcW w:w="694" w:type="dxa"/>
            <w:tcBorders>
              <w:top w:val="nil"/>
              <w:left w:val="nil"/>
              <w:bottom w:val="nil"/>
              <w:right w:val="nil"/>
            </w:tcBorders>
            <w:shd w:val="clear" w:color="000000" w:fill="FFFFFF"/>
            <w:noWrap/>
            <w:vAlign w:val="center"/>
            <w:hideMark/>
          </w:tcPr>
          <w:p w14:paraId="71FF94E1"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33.3</w:t>
            </w:r>
          </w:p>
        </w:tc>
        <w:tc>
          <w:tcPr>
            <w:tcW w:w="478" w:type="dxa"/>
            <w:tcBorders>
              <w:top w:val="nil"/>
              <w:left w:val="nil"/>
              <w:bottom w:val="nil"/>
              <w:right w:val="single" w:sz="4" w:space="0" w:color="auto"/>
            </w:tcBorders>
            <w:shd w:val="clear" w:color="000000" w:fill="FFFFFF"/>
            <w:noWrap/>
            <w:vAlign w:val="center"/>
            <w:hideMark/>
          </w:tcPr>
          <w:p w14:paraId="74FF6FB9"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3.7</w:t>
            </w:r>
          </w:p>
        </w:tc>
        <w:tc>
          <w:tcPr>
            <w:tcW w:w="611" w:type="dxa"/>
            <w:tcBorders>
              <w:top w:val="nil"/>
              <w:left w:val="nil"/>
              <w:bottom w:val="nil"/>
              <w:right w:val="nil"/>
            </w:tcBorders>
            <w:shd w:val="clear" w:color="000000" w:fill="FFFFFF"/>
            <w:noWrap/>
            <w:vAlign w:val="center"/>
            <w:hideMark/>
          </w:tcPr>
          <w:p w14:paraId="066E134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257</w:t>
            </w:r>
          </w:p>
        </w:tc>
        <w:tc>
          <w:tcPr>
            <w:tcW w:w="663" w:type="dxa"/>
            <w:tcBorders>
              <w:top w:val="nil"/>
              <w:left w:val="nil"/>
              <w:bottom w:val="nil"/>
              <w:right w:val="nil"/>
            </w:tcBorders>
            <w:shd w:val="clear" w:color="000000" w:fill="FFFFFF"/>
            <w:noWrap/>
            <w:vAlign w:val="center"/>
            <w:hideMark/>
          </w:tcPr>
          <w:p w14:paraId="47E75DF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632</w:t>
            </w:r>
          </w:p>
        </w:tc>
        <w:tc>
          <w:tcPr>
            <w:tcW w:w="675" w:type="dxa"/>
            <w:tcBorders>
              <w:top w:val="nil"/>
              <w:left w:val="nil"/>
              <w:bottom w:val="nil"/>
              <w:right w:val="nil"/>
            </w:tcBorders>
            <w:shd w:val="clear" w:color="000000" w:fill="FFFFFF"/>
            <w:noWrap/>
            <w:vAlign w:val="center"/>
            <w:hideMark/>
          </w:tcPr>
          <w:p w14:paraId="120DBE21"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364</w:t>
            </w:r>
          </w:p>
        </w:tc>
        <w:tc>
          <w:tcPr>
            <w:tcW w:w="531" w:type="dxa"/>
            <w:tcBorders>
              <w:top w:val="nil"/>
              <w:left w:val="nil"/>
              <w:bottom w:val="nil"/>
              <w:right w:val="nil"/>
            </w:tcBorders>
            <w:shd w:val="clear" w:color="000000" w:fill="FFFFFF"/>
            <w:noWrap/>
            <w:vAlign w:val="center"/>
            <w:hideMark/>
          </w:tcPr>
          <w:p w14:paraId="3443BE32"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60</w:t>
            </w:r>
          </w:p>
        </w:tc>
        <w:tc>
          <w:tcPr>
            <w:tcW w:w="702" w:type="dxa"/>
            <w:tcBorders>
              <w:top w:val="nil"/>
              <w:left w:val="single" w:sz="4" w:space="0" w:color="auto"/>
              <w:bottom w:val="nil"/>
              <w:right w:val="nil"/>
            </w:tcBorders>
            <w:shd w:val="clear" w:color="000000" w:fill="FFFFFF"/>
            <w:noWrap/>
            <w:vAlign w:val="center"/>
            <w:hideMark/>
          </w:tcPr>
          <w:p w14:paraId="25E46593"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12.1</w:t>
            </w:r>
          </w:p>
        </w:tc>
        <w:tc>
          <w:tcPr>
            <w:tcW w:w="630" w:type="dxa"/>
            <w:tcBorders>
              <w:top w:val="nil"/>
              <w:left w:val="nil"/>
              <w:bottom w:val="nil"/>
              <w:right w:val="nil"/>
            </w:tcBorders>
            <w:shd w:val="clear" w:color="000000" w:fill="FFFFFF"/>
            <w:noWrap/>
            <w:vAlign w:val="center"/>
            <w:hideMark/>
          </w:tcPr>
          <w:p w14:paraId="461970F9"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24.2</w:t>
            </w:r>
          </w:p>
        </w:tc>
        <w:tc>
          <w:tcPr>
            <w:tcW w:w="672" w:type="dxa"/>
            <w:tcBorders>
              <w:top w:val="nil"/>
              <w:left w:val="nil"/>
              <w:bottom w:val="nil"/>
              <w:right w:val="nil"/>
            </w:tcBorders>
            <w:shd w:val="clear" w:color="000000" w:fill="FFFFFF"/>
            <w:noWrap/>
            <w:vAlign w:val="center"/>
            <w:hideMark/>
          </w:tcPr>
          <w:p w14:paraId="590FDF9D"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26.8</w:t>
            </w:r>
          </w:p>
        </w:tc>
        <w:tc>
          <w:tcPr>
            <w:tcW w:w="588" w:type="dxa"/>
            <w:tcBorders>
              <w:top w:val="nil"/>
              <w:left w:val="nil"/>
              <w:bottom w:val="nil"/>
              <w:right w:val="nil"/>
            </w:tcBorders>
            <w:shd w:val="clear" w:color="000000" w:fill="FFFFFF"/>
            <w:noWrap/>
            <w:vAlign w:val="center"/>
            <w:hideMark/>
          </w:tcPr>
          <w:p w14:paraId="51027E19"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18.2</w:t>
            </w:r>
          </w:p>
        </w:tc>
      </w:tr>
      <w:tr w:rsidR="00660400" w:rsidRPr="00C51E6A" w14:paraId="32D639A9" w14:textId="77777777" w:rsidTr="008F52C6">
        <w:trPr>
          <w:trHeight w:val="240"/>
          <w:jc w:val="center"/>
        </w:trPr>
        <w:tc>
          <w:tcPr>
            <w:tcW w:w="1645" w:type="dxa"/>
            <w:tcBorders>
              <w:top w:val="nil"/>
              <w:left w:val="nil"/>
              <w:bottom w:val="single" w:sz="4" w:space="0" w:color="auto"/>
              <w:right w:val="nil"/>
            </w:tcBorders>
            <w:shd w:val="clear" w:color="000000" w:fill="FFFFFF"/>
            <w:noWrap/>
            <w:vAlign w:val="center"/>
            <w:hideMark/>
          </w:tcPr>
          <w:p w14:paraId="5CD61D7B" w14:textId="77777777" w:rsidR="00660400" w:rsidRPr="006A2978" w:rsidRDefault="00660400" w:rsidP="008F52C6">
            <w:pPr>
              <w:spacing w:after="0" w:line="240" w:lineRule="auto"/>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45 Membership Or</w:t>
            </w:r>
          </w:p>
        </w:tc>
        <w:tc>
          <w:tcPr>
            <w:tcW w:w="694" w:type="dxa"/>
            <w:tcBorders>
              <w:top w:val="nil"/>
              <w:left w:val="nil"/>
              <w:bottom w:val="single" w:sz="4" w:space="0" w:color="auto"/>
              <w:right w:val="nil"/>
            </w:tcBorders>
            <w:shd w:val="clear" w:color="000000" w:fill="FFFFFF"/>
            <w:noWrap/>
            <w:vAlign w:val="center"/>
            <w:hideMark/>
          </w:tcPr>
          <w:p w14:paraId="1D35D5F2"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3.6</w:t>
            </w:r>
          </w:p>
        </w:tc>
        <w:tc>
          <w:tcPr>
            <w:tcW w:w="694" w:type="dxa"/>
            <w:tcBorders>
              <w:top w:val="nil"/>
              <w:left w:val="nil"/>
              <w:bottom w:val="single" w:sz="4" w:space="0" w:color="auto"/>
              <w:right w:val="nil"/>
            </w:tcBorders>
            <w:shd w:val="clear" w:color="000000" w:fill="FFFFFF"/>
            <w:noWrap/>
            <w:vAlign w:val="center"/>
            <w:hideMark/>
          </w:tcPr>
          <w:p w14:paraId="355D6BB9"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38.4</w:t>
            </w:r>
          </w:p>
        </w:tc>
        <w:tc>
          <w:tcPr>
            <w:tcW w:w="694" w:type="dxa"/>
            <w:tcBorders>
              <w:top w:val="nil"/>
              <w:left w:val="nil"/>
              <w:bottom w:val="single" w:sz="4" w:space="0" w:color="auto"/>
              <w:right w:val="nil"/>
            </w:tcBorders>
            <w:shd w:val="clear" w:color="000000" w:fill="FFFFFF"/>
            <w:noWrap/>
            <w:vAlign w:val="center"/>
            <w:hideMark/>
          </w:tcPr>
          <w:p w14:paraId="5BFA64A2"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51.1</w:t>
            </w:r>
          </w:p>
        </w:tc>
        <w:tc>
          <w:tcPr>
            <w:tcW w:w="478" w:type="dxa"/>
            <w:tcBorders>
              <w:top w:val="nil"/>
              <w:left w:val="nil"/>
              <w:bottom w:val="single" w:sz="4" w:space="0" w:color="auto"/>
              <w:right w:val="single" w:sz="4" w:space="0" w:color="auto"/>
            </w:tcBorders>
            <w:shd w:val="clear" w:color="000000" w:fill="FFFFFF"/>
            <w:noWrap/>
            <w:vAlign w:val="center"/>
            <w:hideMark/>
          </w:tcPr>
          <w:p w14:paraId="2FF37F2F" w14:textId="77777777" w:rsidR="00660400" w:rsidRPr="006A2978" w:rsidRDefault="00660400" w:rsidP="008F52C6">
            <w:pPr>
              <w:spacing w:after="0" w:line="240" w:lineRule="auto"/>
              <w:jc w:val="center"/>
              <w:rPr>
                <w:rFonts w:ascii="Garamond" w:eastAsia="Times New Roman" w:hAnsi="Garamond" w:cs="Times New Roman"/>
                <w:b/>
                <w:bCs/>
                <w:color w:val="000000"/>
                <w:sz w:val="18"/>
                <w:szCs w:val="18"/>
              </w:rPr>
            </w:pPr>
            <w:r w:rsidRPr="006A2978">
              <w:rPr>
                <w:rFonts w:ascii="Garamond" w:eastAsia="Times New Roman" w:hAnsi="Garamond" w:cs="Times New Roman"/>
                <w:b/>
                <w:bCs/>
                <w:color w:val="000000"/>
                <w:sz w:val="18"/>
                <w:szCs w:val="18"/>
              </w:rPr>
              <w:t>7.0</w:t>
            </w:r>
          </w:p>
        </w:tc>
        <w:tc>
          <w:tcPr>
            <w:tcW w:w="611" w:type="dxa"/>
            <w:tcBorders>
              <w:top w:val="nil"/>
              <w:left w:val="nil"/>
              <w:bottom w:val="single" w:sz="4" w:space="0" w:color="auto"/>
              <w:right w:val="nil"/>
            </w:tcBorders>
            <w:shd w:val="clear" w:color="000000" w:fill="FFFFFF"/>
            <w:noWrap/>
            <w:vAlign w:val="center"/>
            <w:hideMark/>
          </w:tcPr>
          <w:p w14:paraId="2B62E9D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262</w:t>
            </w:r>
          </w:p>
        </w:tc>
        <w:tc>
          <w:tcPr>
            <w:tcW w:w="663" w:type="dxa"/>
            <w:tcBorders>
              <w:top w:val="nil"/>
              <w:left w:val="nil"/>
              <w:bottom w:val="single" w:sz="4" w:space="0" w:color="auto"/>
              <w:right w:val="nil"/>
            </w:tcBorders>
            <w:shd w:val="clear" w:color="000000" w:fill="FFFFFF"/>
            <w:noWrap/>
            <w:vAlign w:val="center"/>
            <w:hideMark/>
          </w:tcPr>
          <w:p w14:paraId="0CB2C18B"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919</w:t>
            </w:r>
          </w:p>
        </w:tc>
        <w:tc>
          <w:tcPr>
            <w:tcW w:w="675" w:type="dxa"/>
            <w:tcBorders>
              <w:top w:val="nil"/>
              <w:left w:val="nil"/>
              <w:bottom w:val="single" w:sz="4" w:space="0" w:color="auto"/>
              <w:right w:val="nil"/>
            </w:tcBorders>
            <w:shd w:val="clear" w:color="000000" w:fill="FFFFFF"/>
            <w:noWrap/>
            <w:vAlign w:val="center"/>
            <w:hideMark/>
          </w:tcPr>
          <w:p w14:paraId="40B7A772"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1048</w:t>
            </w:r>
          </w:p>
        </w:tc>
        <w:tc>
          <w:tcPr>
            <w:tcW w:w="531" w:type="dxa"/>
            <w:tcBorders>
              <w:top w:val="nil"/>
              <w:left w:val="nil"/>
              <w:bottom w:val="single" w:sz="4" w:space="0" w:color="auto"/>
              <w:right w:val="nil"/>
            </w:tcBorders>
            <w:shd w:val="clear" w:color="000000" w:fill="FFFFFF"/>
            <w:noWrap/>
            <w:vAlign w:val="center"/>
            <w:hideMark/>
          </w:tcPr>
          <w:p w14:paraId="609F91DC"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249</w:t>
            </w:r>
          </w:p>
        </w:tc>
        <w:tc>
          <w:tcPr>
            <w:tcW w:w="702" w:type="dxa"/>
            <w:tcBorders>
              <w:top w:val="nil"/>
              <w:left w:val="single" w:sz="4" w:space="0" w:color="auto"/>
              <w:bottom w:val="single" w:sz="4" w:space="0" w:color="auto"/>
              <w:right w:val="nil"/>
            </w:tcBorders>
            <w:shd w:val="clear" w:color="000000" w:fill="FFFFFF"/>
            <w:noWrap/>
            <w:vAlign w:val="center"/>
            <w:hideMark/>
          </w:tcPr>
          <w:p w14:paraId="64AB8FC5"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10.8</w:t>
            </w:r>
          </w:p>
        </w:tc>
        <w:tc>
          <w:tcPr>
            <w:tcW w:w="630" w:type="dxa"/>
            <w:tcBorders>
              <w:top w:val="nil"/>
              <w:left w:val="nil"/>
              <w:bottom w:val="single" w:sz="4" w:space="0" w:color="auto"/>
              <w:right w:val="nil"/>
            </w:tcBorders>
            <w:shd w:val="clear" w:color="000000" w:fill="FFFFFF"/>
            <w:noWrap/>
            <w:vAlign w:val="center"/>
            <w:hideMark/>
          </w:tcPr>
          <w:p w14:paraId="24B75328"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32.8</w:t>
            </w:r>
          </w:p>
        </w:tc>
        <w:tc>
          <w:tcPr>
            <w:tcW w:w="672" w:type="dxa"/>
            <w:tcBorders>
              <w:top w:val="nil"/>
              <w:left w:val="nil"/>
              <w:bottom w:val="single" w:sz="4" w:space="0" w:color="auto"/>
              <w:right w:val="nil"/>
            </w:tcBorders>
            <w:shd w:val="clear" w:color="000000" w:fill="FFFFFF"/>
            <w:noWrap/>
            <w:vAlign w:val="center"/>
            <w:hideMark/>
          </w:tcPr>
          <w:p w14:paraId="27FDF029"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38.3</w:t>
            </w:r>
          </w:p>
        </w:tc>
        <w:tc>
          <w:tcPr>
            <w:tcW w:w="588" w:type="dxa"/>
            <w:tcBorders>
              <w:top w:val="nil"/>
              <w:left w:val="nil"/>
              <w:bottom w:val="single" w:sz="4" w:space="0" w:color="auto"/>
              <w:right w:val="nil"/>
            </w:tcBorders>
            <w:shd w:val="clear" w:color="000000" w:fill="FFFFFF"/>
            <w:noWrap/>
            <w:vAlign w:val="center"/>
            <w:hideMark/>
          </w:tcPr>
          <w:p w14:paraId="53F32B70"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22.1</w:t>
            </w:r>
          </w:p>
        </w:tc>
      </w:tr>
      <w:tr w:rsidR="00660400" w:rsidRPr="00C51E6A" w14:paraId="1A6678BE" w14:textId="77777777" w:rsidTr="008F52C6">
        <w:trPr>
          <w:trHeight w:val="240"/>
          <w:jc w:val="center"/>
        </w:trPr>
        <w:tc>
          <w:tcPr>
            <w:tcW w:w="1645" w:type="dxa"/>
            <w:tcBorders>
              <w:top w:val="nil"/>
              <w:left w:val="nil"/>
              <w:bottom w:val="single" w:sz="4" w:space="0" w:color="auto"/>
              <w:right w:val="nil"/>
            </w:tcBorders>
            <w:shd w:val="clear" w:color="000000" w:fill="FFFFFF"/>
            <w:noWrap/>
            <w:vAlign w:val="center"/>
            <w:hideMark/>
          </w:tcPr>
          <w:p w14:paraId="5F6ED74B" w14:textId="77777777" w:rsidR="00660400" w:rsidRPr="006A2978" w:rsidRDefault="00660400" w:rsidP="008F52C6">
            <w:pPr>
              <w:spacing w:after="0" w:line="240" w:lineRule="auto"/>
              <w:jc w:val="center"/>
              <w:rPr>
                <w:rFonts w:ascii="Garamond" w:hAnsi="Garamond" w:cs="Times New Roman"/>
                <w:color w:val="000000"/>
                <w:sz w:val="18"/>
                <w:szCs w:val="18"/>
              </w:rPr>
            </w:pPr>
            <w:r w:rsidRPr="006A2978">
              <w:rPr>
                <w:rFonts w:ascii="Garamond" w:hAnsi="Garamond" w:cs="Times New Roman"/>
                <w:color w:val="000000"/>
                <w:sz w:val="18"/>
                <w:szCs w:val="18"/>
              </w:rPr>
              <w:t>Average</w:t>
            </w:r>
          </w:p>
        </w:tc>
        <w:tc>
          <w:tcPr>
            <w:tcW w:w="694" w:type="dxa"/>
            <w:tcBorders>
              <w:top w:val="nil"/>
              <w:left w:val="nil"/>
              <w:bottom w:val="single" w:sz="4" w:space="0" w:color="auto"/>
              <w:right w:val="nil"/>
            </w:tcBorders>
            <w:shd w:val="clear" w:color="000000" w:fill="FFFFFF"/>
            <w:noWrap/>
            <w:vAlign w:val="center"/>
            <w:hideMark/>
          </w:tcPr>
          <w:p w14:paraId="3A463C5A"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5.5</w:t>
            </w:r>
          </w:p>
        </w:tc>
        <w:tc>
          <w:tcPr>
            <w:tcW w:w="694" w:type="dxa"/>
            <w:tcBorders>
              <w:top w:val="nil"/>
              <w:left w:val="nil"/>
              <w:bottom w:val="single" w:sz="4" w:space="0" w:color="auto"/>
              <w:right w:val="nil"/>
            </w:tcBorders>
            <w:shd w:val="clear" w:color="000000" w:fill="FFFFFF"/>
            <w:noWrap/>
            <w:vAlign w:val="center"/>
            <w:hideMark/>
          </w:tcPr>
          <w:p w14:paraId="338615F3"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49.6</w:t>
            </w:r>
          </w:p>
        </w:tc>
        <w:tc>
          <w:tcPr>
            <w:tcW w:w="694" w:type="dxa"/>
            <w:tcBorders>
              <w:top w:val="nil"/>
              <w:left w:val="nil"/>
              <w:bottom w:val="single" w:sz="4" w:space="0" w:color="auto"/>
              <w:right w:val="nil"/>
            </w:tcBorders>
            <w:shd w:val="clear" w:color="000000" w:fill="FFFFFF"/>
            <w:noWrap/>
            <w:vAlign w:val="center"/>
            <w:hideMark/>
          </w:tcPr>
          <w:p w14:paraId="3A04C92B"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42.2</w:t>
            </w:r>
          </w:p>
        </w:tc>
        <w:tc>
          <w:tcPr>
            <w:tcW w:w="478" w:type="dxa"/>
            <w:tcBorders>
              <w:top w:val="nil"/>
              <w:left w:val="nil"/>
              <w:bottom w:val="single" w:sz="4" w:space="0" w:color="auto"/>
              <w:right w:val="single" w:sz="4" w:space="0" w:color="auto"/>
            </w:tcBorders>
            <w:shd w:val="clear" w:color="000000" w:fill="FFFFFF"/>
            <w:noWrap/>
            <w:vAlign w:val="center"/>
            <w:hideMark/>
          </w:tcPr>
          <w:p w14:paraId="64A651CF"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2.7</w:t>
            </w:r>
          </w:p>
        </w:tc>
        <w:tc>
          <w:tcPr>
            <w:tcW w:w="611" w:type="dxa"/>
            <w:tcBorders>
              <w:top w:val="nil"/>
              <w:left w:val="nil"/>
              <w:bottom w:val="single" w:sz="4" w:space="0" w:color="auto"/>
              <w:right w:val="nil"/>
            </w:tcBorders>
            <w:shd w:val="clear" w:color="000000" w:fill="FFFFFF"/>
            <w:noWrap/>
            <w:vAlign w:val="center"/>
            <w:hideMark/>
          </w:tcPr>
          <w:p w14:paraId="5B9D4E36"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362</w:t>
            </w:r>
          </w:p>
        </w:tc>
        <w:tc>
          <w:tcPr>
            <w:tcW w:w="663" w:type="dxa"/>
            <w:tcBorders>
              <w:top w:val="nil"/>
              <w:left w:val="nil"/>
              <w:bottom w:val="single" w:sz="4" w:space="0" w:color="auto"/>
              <w:right w:val="nil"/>
            </w:tcBorders>
            <w:shd w:val="clear" w:color="000000" w:fill="FFFFFF"/>
            <w:noWrap/>
            <w:vAlign w:val="center"/>
            <w:hideMark/>
          </w:tcPr>
          <w:p w14:paraId="3CCE498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1053</w:t>
            </w:r>
          </w:p>
        </w:tc>
        <w:tc>
          <w:tcPr>
            <w:tcW w:w="675" w:type="dxa"/>
            <w:tcBorders>
              <w:top w:val="nil"/>
              <w:left w:val="nil"/>
              <w:bottom w:val="single" w:sz="4" w:space="0" w:color="auto"/>
              <w:right w:val="nil"/>
            </w:tcBorders>
            <w:shd w:val="clear" w:color="000000" w:fill="FFFFFF"/>
            <w:noWrap/>
            <w:vAlign w:val="center"/>
            <w:hideMark/>
          </w:tcPr>
          <w:p w14:paraId="50E8A18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744</w:t>
            </w:r>
          </w:p>
        </w:tc>
        <w:tc>
          <w:tcPr>
            <w:tcW w:w="531" w:type="dxa"/>
            <w:tcBorders>
              <w:top w:val="nil"/>
              <w:left w:val="nil"/>
              <w:bottom w:val="single" w:sz="4" w:space="0" w:color="auto"/>
              <w:right w:val="nil"/>
            </w:tcBorders>
            <w:shd w:val="clear" w:color="000000" w:fill="FFFFFF"/>
            <w:noWrap/>
            <w:vAlign w:val="center"/>
            <w:hideMark/>
          </w:tcPr>
          <w:p w14:paraId="078A9DAE"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73</w:t>
            </w:r>
          </w:p>
        </w:tc>
        <w:tc>
          <w:tcPr>
            <w:tcW w:w="702" w:type="dxa"/>
            <w:tcBorders>
              <w:top w:val="nil"/>
              <w:left w:val="single" w:sz="4" w:space="0" w:color="auto"/>
              <w:bottom w:val="single" w:sz="4" w:space="0" w:color="auto"/>
              <w:right w:val="nil"/>
            </w:tcBorders>
            <w:shd w:val="clear" w:color="000000" w:fill="FFFFFF"/>
            <w:noWrap/>
            <w:vAlign w:val="center"/>
            <w:hideMark/>
          </w:tcPr>
          <w:p w14:paraId="6BCFCE8F"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14.0</w:t>
            </w:r>
          </w:p>
        </w:tc>
        <w:tc>
          <w:tcPr>
            <w:tcW w:w="630" w:type="dxa"/>
            <w:tcBorders>
              <w:top w:val="nil"/>
              <w:left w:val="nil"/>
              <w:bottom w:val="single" w:sz="4" w:space="0" w:color="auto"/>
              <w:right w:val="nil"/>
            </w:tcBorders>
            <w:shd w:val="clear" w:color="000000" w:fill="FFFFFF"/>
            <w:noWrap/>
            <w:vAlign w:val="center"/>
            <w:hideMark/>
          </w:tcPr>
          <w:p w14:paraId="1E34468D"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43.2</w:t>
            </w:r>
          </w:p>
        </w:tc>
        <w:tc>
          <w:tcPr>
            <w:tcW w:w="672" w:type="dxa"/>
            <w:tcBorders>
              <w:top w:val="nil"/>
              <w:left w:val="nil"/>
              <w:bottom w:val="single" w:sz="4" w:space="0" w:color="auto"/>
              <w:right w:val="nil"/>
            </w:tcBorders>
            <w:shd w:val="clear" w:color="000000" w:fill="FFFFFF"/>
            <w:noWrap/>
            <w:vAlign w:val="center"/>
            <w:hideMark/>
          </w:tcPr>
          <w:p w14:paraId="568359C6"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52.0</w:t>
            </w:r>
          </w:p>
        </w:tc>
        <w:tc>
          <w:tcPr>
            <w:tcW w:w="588" w:type="dxa"/>
            <w:tcBorders>
              <w:top w:val="nil"/>
              <w:left w:val="nil"/>
              <w:bottom w:val="single" w:sz="4" w:space="0" w:color="auto"/>
              <w:right w:val="nil"/>
            </w:tcBorders>
            <w:shd w:val="clear" w:color="000000" w:fill="FFFFFF"/>
            <w:noWrap/>
            <w:vAlign w:val="center"/>
            <w:hideMark/>
          </w:tcPr>
          <w:p w14:paraId="0817F6DF" w14:textId="77777777" w:rsidR="00660400" w:rsidRPr="006A2978" w:rsidRDefault="00660400" w:rsidP="008F52C6">
            <w:pPr>
              <w:spacing w:after="0" w:line="240" w:lineRule="auto"/>
              <w:jc w:val="center"/>
              <w:rPr>
                <w:rFonts w:ascii="Garamond" w:eastAsia="Times New Roman" w:hAnsi="Garamond" w:cs="Times New Roman"/>
                <w:color w:val="000000"/>
                <w:sz w:val="18"/>
                <w:szCs w:val="18"/>
              </w:rPr>
            </w:pPr>
            <w:r w:rsidRPr="006A2978">
              <w:rPr>
                <w:rFonts w:ascii="Garamond" w:eastAsia="Times New Roman" w:hAnsi="Garamond" w:cs="Times New Roman"/>
                <w:color w:val="000000"/>
                <w:sz w:val="18"/>
                <w:szCs w:val="18"/>
              </w:rPr>
              <w:t>33.7</w:t>
            </w:r>
          </w:p>
        </w:tc>
      </w:tr>
    </w:tbl>
    <w:p w14:paraId="6832DF8C" w14:textId="77777777" w:rsidR="00660400" w:rsidRPr="006A2978" w:rsidRDefault="00660400" w:rsidP="00660400">
      <w:pPr>
        <w:spacing w:after="0" w:line="240" w:lineRule="auto"/>
        <w:rPr>
          <w:rFonts w:ascii="Garamond" w:hAnsi="Garamond" w:cs="Times New Roman"/>
          <w:szCs w:val="24"/>
        </w:rPr>
      </w:pPr>
      <w:r w:rsidRPr="006A2978">
        <w:rPr>
          <w:rFonts w:ascii="Garamond" w:hAnsi="Garamond" w:cs="Times New Roman"/>
          <w:szCs w:val="24"/>
        </w:rPr>
        <w:t xml:space="preserve">Note: Figures in bold represent the five sectors with the highest shares given an </w:t>
      </w:r>
      <w:proofErr w:type="gramStart"/>
      <w:r w:rsidRPr="006A2978">
        <w:rPr>
          <w:rFonts w:ascii="Garamond" w:hAnsi="Garamond" w:cs="Times New Roman"/>
          <w:szCs w:val="24"/>
        </w:rPr>
        <w:t>age-group</w:t>
      </w:r>
      <w:proofErr w:type="gramEnd"/>
      <w:r w:rsidRPr="006A2978">
        <w:rPr>
          <w:rFonts w:ascii="Garamond" w:hAnsi="Garamond" w:cs="Times New Roman"/>
          <w:szCs w:val="24"/>
        </w:rPr>
        <w:t>.</w:t>
      </w:r>
    </w:p>
    <w:p w14:paraId="34A07EA3" w14:textId="4DE6470A" w:rsidR="00660400" w:rsidRDefault="00FC10D8" w:rsidP="00660400">
      <w:pPr>
        <w:rPr>
          <w:rFonts w:ascii="Garamond" w:hAnsi="Garamond" w:cs="Times New Roman"/>
          <w:szCs w:val="24"/>
        </w:rPr>
      </w:pPr>
      <w:r>
        <w:rPr>
          <w:rFonts w:ascii="Garamond" w:hAnsi="Garamond" w:cs="Times New Roman"/>
          <w:szCs w:val="24"/>
        </w:rPr>
        <w:t>Source: Author</w:t>
      </w:r>
      <w:r w:rsidR="00660400" w:rsidRPr="006A2978">
        <w:rPr>
          <w:rFonts w:ascii="Garamond" w:hAnsi="Garamond" w:cs="Times New Roman"/>
          <w:szCs w:val="24"/>
        </w:rPr>
        <w:t>’</w:t>
      </w:r>
      <w:r>
        <w:rPr>
          <w:rFonts w:ascii="Garamond" w:hAnsi="Garamond" w:cs="Times New Roman" w:hint="eastAsia"/>
          <w:szCs w:val="24"/>
        </w:rPr>
        <w:t>s</w:t>
      </w:r>
      <w:r w:rsidR="00660400" w:rsidRPr="006A2978">
        <w:rPr>
          <w:rFonts w:ascii="Garamond" w:hAnsi="Garamond" w:cs="Times New Roman"/>
          <w:szCs w:val="24"/>
        </w:rPr>
        <w:t xml:space="preserve"> calculation based on the 2000-2013 ACS</w:t>
      </w:r>
    </w:p>
    <w:p w14:paraId="43FA5EDE" w14:textId="236097C0" w:rsidR="00C52726" w:rsidRPr="006A2978" w:rsidRDefault="00660400" w:rsidP="00C52726">
      <w:pPr>
        <w:pStyle w:val="Heading1"/>
        <w:spacing w:before="0" w:beforeAutospacing="0" w:after="0" w:afterAutospacing="0"/>
        <w:rPr>
          <w:rFonts w:ascii="Garamond" w:eastAsiaTheme="minorEastAsia" w:hAnsi="Garamond"/>
          <w:b w:val="0"/>
          <w:sz w:val="24"/>
          <w:szCs w:val="24"/>
        </w:rPr>
      </w:pPr>
      <w:r>
        <w:rPr>
          <w:rFonts w:ascii="Garamond" w:hAnsi="Garamond"/>
          <w:szCs w:val="24"/>
        </w:rPr>
        <w:br w:type="page"/>
      </w:r>
      <w:r w:rsidR="00C52726">
        <w:rPr>
          <w:rFonts w:ascii="Garamond" w:eastAsiaTheme="minorEastAsia" w:hAnsi="Garamond" w:hint="eastAsia"/>
          <w:b w:val="0"/>
          <w:sz w:val="24"/>
          <w:szCs w:val="24"/>
        </w:rPr>
        <w:lastRenderedPageBreak/>
        <w:t>Appendix C</w:t>
      </w:r>
      <w:r w:rsidR="00C52726" w:rsidRPr="006A2978">
        <w:rPr>
          <w:rFonts w:ascii="Garamond" w:eastAsiaTheme="minorEastAsia" w:hAnsi="Garamond"/>
          <w:b w:val="0"/>
          <w:sz w:val="24"/>
          <w:szCs w:val="24"/>
        </w:rPr>
        <w:t>. Price-elasticities of labor demand by age group: Bayesian SUR estimates evaluated at fitted mean shares with monotonicity and concavity imposed</w:t>
      </w:r>
      <w:r w:rsidR="00C52726" w:rsidRPr="006A2978">
        <w:rPr>
          <w:rFonts w:ascii="Garamond" w:eastAsiaTheme="minorEastAsia" w:hAnsi="Garamond"/>
          <w:b w:val="0"/>
          <w:sz w:val="24"/>
          <w:szCs w:val="24"/>
          <w:vertAlign w:val="superscript"/>
        </w:rPr>
        <w:t>1)</w:t>
      </w:r>
    </w:p>
    <w:tbl>
      <w:tblPr>
        <w:tblW w:w="9360" w:type="dxa"/>
        <w:tblCellMar>
          <w:left w:w="0" w:type="dxa"/>
          <w:right w:w="0" w:type="dxa"/>
        </w:tblCellMar>
        <w:tblLook w:val="04A0" w:firstRow="1" w:lastRow="0" w:firstColumn="1" w:lastColumn="0" w:noHBand="0" w:noVBand="1"/>
      </w:tblPr>
      <w:tblGrid>
        <w:gridCol w:w="1289"/>
        <w:gridCol w:w="443"/>
        <w:gridCol w:w="513"/>
        <w:gridCol w:w="511"/>
        <w:gridCol w:w="508"/>
        <w:gridCol w:w="508"/>
        <w:gridCol w:w="508"/>
        <w:gridCol w:w="508"/>
        <w:gridCol w:w="508"/>
        <w:gridCol w:w="508"/>
        <w:gridCol w:w="508"/>
        <w:gridCol w:w="508"/>
        <w:gridCol w:w="508"/>
        <w:gridCol w:w="508"/>
        <w:gridCol w:w="508"/>
        <w:gridCol w:w="508"/>
        <w:gridCol w:w="508"/>
      </w:tblGrid>
      <w:tr w:rsidR="00C52726" w:rsidRPr="00C51E6A" w14:paraId="0C6261DD" w14:textId="77777777" w:rsidTr="008F52C6">
        <w:trPr>
          <w:trHeight w:val="60"/>
        </w:trPr>
        <w:tc>
          <w:tcPr>
            <w:tcW w:w="1310" w:type="dxa"/>
            <w:tcBorders>
              <w:top w:val="single" w:sz="4" w:space="0" w:color="auto"/>
              <w:left w:val="nil"/>
              <w:bottom w:val="nil"/>
              <w:right w:val="nil"/>
            </w:tcBorders>
            <w:shd w:val="clear" w:color="000000" w:fill="FFFFFF"/>
            <w:noWrap/>
            <w:vAlign w:val="center"/>
            <w:hideMark/>
          </w:tcPr>
          <w:p w14:paraId="77163DBE"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hAnsi="Garamond"/>
                <w:b/>
                <w:sz w:val="24"/>
                <w:szCs w:val="24"/>
              </w:rPr>
              <w:br w:type="page"/>
            </w:r>
            <w:r w:rsidRPr="006A2978">
              <w:rPr>
                <w:rFonts w:ascii="Garamond" w:eastAsia="Times New Roman" w:hAnsi="Garamond" w:cs="Times New Roman"/>
                <w:color w:val="000000"/>
                <w:sz w:val="16"/>
                <w:szCs w:val="16"/>
              </w:rPr>
              <w:t> </w:t>
            </w:r>
          </w:p>
        </w:tc>
        <w:tc>
          <w:tcPr>
            <w:tcW w:w="8050" w:type="dxa"/>
            <w:gridSpan w:val="16"/>
            <w:tcBorders>
              <w:top w:val="single" w:sz="4" w:space="0" w:color="auto"/>
              <w:left w:val="nil"/>
              <w:bottom w:val="single" w:sz="4" w:space="0" w:color="auto"/>
              <w:right w:val="nil"/>
            </w:tcBorders>
            <w:shd w:val="clear" w:color="000000" w:fill="FFFFFF"/>
            <w:noWrap/>
            <w:vAlign w:val="center"/>
            <w:hideMark/>
          </w:tcPr>
          <w:p w14:paraId="2B4B8CB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 xml:space="preserve">Labor demand elasticity of </w:t>
            </w:r>
          </w:p>
        </w:tc>
      </w:tr>
      <w:tr w:rsidR="00C52726" w:rsidRPr="00C51E6A" w14:paraId="00595173" w14:textId="77777777" w:rsidTr="008F52C6">
        <w:trPr>
          <w:trHeight w:val="60"/>
        </w:trPr>
        <w:tc>
          <w:tcPr>
            <w:tcW w:w="1310" w:type="dxa"/>
            <w:tcBorders>
              <w:top w:val="nil"/>
              <w:left w:val="nil"/>
              <w:bottom w:val="nil"/>
              <w:right w:val="nil"/>
            </w:tcBorders>
            <w:shd w:val="clear" w:color="000000" w:fill="FFFFFF"/>
            <w:noWrap/>
            <w:vAlign w:val="center"/>
            <w:hideMark/>
          </w:tcPr>
          <w:p w14:paraId="355107CB"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 </w:t>
            </w:r>
          </w:p>
        </w:tc>
        <w:tc>
          <w:tcPr>
            <w:tcW w:w="1966" w:type="dxa"/>
            <w:gridSpan w:val="4"/>
            <w:tcBorders>
              <w:top w:val="single" w:sz="4" w:space="0" w:color="auto"/>
              <w:left w:val="nil"/>
              <w:bottom w:val="single" w:sz="4" w:space="0" w:color="auto"/>
              <w:right w:val="single" w:sz="4" w:space="0" w:color="000000"/>
            </w:tcBorders>
            <w:shd w:val="clear" w:color="000000" w:fill="FFFFFF"/>
            <w:noWrap/>
            <w:vAlign w:val="center"/>
            <w:hideMark/>
          </w:tcPr>
          <w:p w14:paraId="00A4CC8B"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16-24 group</w:t>
            </w:r>
          </w:p>
        </w:tc>
        <w:tc>
          <w:tcPr>
            <w:tcW w:w="2028" w:type="dxa"/>
            <w:gridSpan w:val="4"/>
            <w:tcBorders>
              <w:top w:val="single" w:sz="4" w:space="0" w:color="auto"/>
              <w:left w:val="nil"/>
              <w:bottom w:val="single" w:sz="4" w:space="0" w:color="auto"/>
              <w:right w:val="single" w:sz="4" w:space="0" w:color="000000"/>
            </w:tcBorders>
            <w:shd w:val="clear" w:color="000000" w:fill="FFFFFF"/>
            <w:noWrap/>
            <w:vAlign w:val="center"/>
            <w:hideMark/>
          </w:tcPr>
          <w:p w14:paraId="4D47A326"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25-44 group</w:t>
            </w:r>
          </w:p>
        </w:tc>
        <w:tc>
          <w:tcPr>
            <w:tcW w:w="2028" w:type="dxa"/>
            <w:gridSpan w:val="4"/>
            <w:tcBorders>
              <w:top w:val="single" w:sz="4" w:space="0" w:color="auto"/>
              <w:left w:val="nil"/>
              <w:bottom w:val="single" w:sz="4" w:space="0" w:color="auto"/>
              <w:right w:val="single" w:sz="4" w:space="0" w:color="000000"/>
            </w:tcBorders>
            <w:shd w:val="clear" w:color="000000" w:fill="FFFFFF"/>
            <w:noWrap/>
            <w:vAlign w:val="center"/>
            <w:hideMark/>
          </w:tcPr>
          <w:p w14:paraId="504ABA8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45-64 group</w:t>
            </w:r>
          </w:p>
        </w:tc>
        <w:tc>
          <w:tcPr>
            <w:tcW w:w="2028" w:type="dxa"/>
            <w:gridSpan w:val="4"/>
            <w:tcBorders>
              <w:top w:val="single" w:sz="4" w:space="0" w:color="auto"/>
              <w:left w:val="nil"/>
              <w:bottom w:val="single" w:sz="4" w:space="0" w:color="auto"/>
              <w:right w:val="nil"/>
            </w:tcBorders>
            <w:shd w:val="clear" w:color="000000" w:fill="FFFFFF"/>
            <w:noWrap/>
            <w:vAlign w:val="center"/>
            <w:hideMark/>
          </w:tcPr>
          <w:p w14:paraId="5DE39F0B"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65+ group</w:t>
            </w:r>
          </w:p>
        </w:tc>
      </w:tr>
      <w:tr w:rsidR="00C52726" w:rsidRPr="00C51E6A" w14:paraId="3610F432" w14:textId="77777777" w:rsidTr="008F52C6">
        <w:trPr>
          <w:trHeight w:val="60"/>
        </w:trPr>
        <w:tc>
          <w:tcPr>
            <w:tcW w:w="1310" w:type="dxa"/>
            <w:tcBorders>
              <w:top w:val="nil"/>
              <w:left w:val="nil"/>
              <w:bottom w:val="nil"/>
              <w:right w:val="nil"/>
            </w:tcBorders>
            <w:shd w:val="clear" w:color="000000" w:fill="FFFFFF"/>
            <w:noWrap/>
            <w:vAlign w:val="center"/>
            <w:hideMark/>
          </w:tcPr>
          <w:p w14:paraId="7D966431"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 </w:t>
            </w:r>
          </w:p>
        </w:tc>
        <w:tc>
          <w:tcPr>
            <w:tcW w:w="1966" w:type="dxa"/>
            <w:gridSpan w:val="4"/>
            <w:tcBorders>
              <w:top w:val="nil"/>
              <w:left w:val="nil"/>
              <w:bottom w:val="single" w:sz="4" w:space="0" w:color="auto"/>
              <w:right w:val="single" w:sz="4" w:space="0" w:color="000000"/>
            </w:tcBorders>
            <w:shd w:val="clear" w:color="000000" w:fill="FFFFFF"/>
            <w:noWrap/>
            <w:vAlign w:val="center"/>
            <w:hideMark/>
          </w:tcPr>
          <w:p w14:paraId="0D8EAD9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w.r.t. Δwage of</w:t>
            </w:r>
          </w:p>
        </w:tc>
        <w:tc>
          <w:tcPr>
            <w:tcW w:w="2028" w:type="dxa"/>
            <w:gridSpan w:val="4"/>
            <w:tcBorders>
              <w:top w:val="nil"/>
              <w:left w:val="nil"/>
              <w:bottom w:val="single" w:sz="4" w:space="0" w:color="auto"/>
              <w:right w:val="single" w:sz="4" w:space="0" w:color="000000"/>
            </w:tcBorders>
            <w:shd w:val="clear" w:color="000000" w:fill="FFFFFF"/>
            <w:noWrap/>
            <w:vAlign w:val="center"/>
            <w:hideMark/>
          </w:tcPr>
          <w:p w14:paraId="35A5DFB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w.r.t. Δwage of</w:t>
            </w:r>
          </w:p>
        </w:tc>
        <w:tc>
          <w:tcPr>
            <w:tcW w:w="2028" w:type="dxa"/>
            <w:gridSpan w:val="4"/>
            <w:tcBorders>
              <w:top w:val="nil"/>
              <w:left w:val="nil"/>
              <w:bottom w:val="single" w:sz="4" w:space="0" w:color="auto"/>
              <w:right w:val="single" w:sz="4" w:space="0" w:color="000000"/>
            </w:tcBorders>
            <w:shd w:val="clear" w:color="000000" w:fill="FFFFFF"/>
            <w:noWrap/>
            <w:vAlign w:val="center"/>
            <w:hideMark/>
          </w:tcPr>
          <w:p w14:paraId="3783ED8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w.r.t. Δwage of</w:t>
            </w:r>
          </w:p>
        </w:tc>
        <w:tc>
          <w:tcPr>
            <w:tcW w:w="2028" w:type="dxa"/>
            <w:gridSpan w:val="4"/>
            <w:tcBorders>
              <w:top w:val="single" w:sz="4" w:space="0" w:color="auto"/>
              <w:left w:val="nil"/>
              <w:bottom w:val="single" w:sz="4" w:space="0" w:color="auto"/>
              <w:right w:val="nil"/>
            </w:tcBorders>
            <w:shd w:val="clear" w:color="000000" w:fill="FFFFFF"/>
            <w:noWrap/>
            <w:vAlign w:val="center"/>
            <w:hideMark/>
          </w:tcPr>
          <w:p w14:paraId="5B3C5EE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w.r.t. Δwage of</w:t>
            </w:r>
          </w:p>
        </w:tc>
      </w:tr>
      <w:tr w:rsidR="00C52726" w:rsidRPr="00C51E6A" w14:paraId="5F72C891" w14:textId="77777777" w:rsidTr="008F52C6">
        <w:trPr>
          <w:trHeight w:val="215"/>
        </w:trPr>
        <w:tc>
          <w:tcPr>
            <w:tcW w:w="1310" w:type="dxa"/>
            <w:tcBorders>
              <w:top w:val="nil"/>
              <w:left w:val="nil"/>
              <w:bottom w:val="nil"/>
              <w:right w:val="nil"/>
            </w:tcBorders>
            <w:shd w:val="clear" w:color="000000" w:fill="FFFFFF"/>
            <w:noWrap/>
            <w:vAlign w:val="center"/>
            <w:hideMark/>
          </w:tcPr>
          <w:p w14:paraId="4374F1D0"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 </w:t>
            </w:r>
          </w:p>
        </w:tc>
        <w:tc>
          <w:tcPr>
            <w:tcW w:w="439" w:type="dxa"/>
            <w:tcBorders>
              <w:top w:val="nil"/>
              <w:left w:val="nil"/>
              <w:bottom w:val="single" w:sz="4" w:space="0" w:color="auto"/>
              <w:right w:val="nil"/>
            </w:tcBorders>
            <w:shd w:val="clear" w:color="000000" w:fill="FFFFFF"/>
            <w:noWrap/>
            <w:vAlign w:val="center"/>
            <w:hideMark/>
          </w:tcPr>
          <w:p w14:paraId="786D959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16-24</w:t>
            </w:r>
          </w:p>
        </w:tc>
        <w:tc>
          <w:tcPr>
            <w:tcW w:w="511" w:type="dxa"/>
            <w:tcBorders>
              <w:top w:val="nil"/>
              <w:left w:val="nil"/>
              <w:bottom w:val="single" w:sz="4" w:space="0" w:color="auto"/>
              <w:right w:val="nil"/>
            </w:tcBorders>
            <w:shd w:val="clear" w:color="000000" w:fill="FFFFFF"/>
            <w:noWrap/>
            <w:vAlign w:val="center"/>
            <w:hideMark/>
          </w:tcPr>
          <w:p w14:paraId="1F11E58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25-44</w:t>
            </w:r>
          </w:p>
        </w:tc>
        <w:tc>
          <w:tcPr>
            <w:tcW w:w="509" w:type="dxa"/>
            <w:tcBorders>
              <w:top w:val="nil"/>
              <w:left w:val="nil"/>
              <w:bottom w:val="single" w:sz="4" w:space="0" w:color="auto"/>
              <w:right w:val="nil"/>
            </w:tcBorders>
            <w:shd w:val="clear" w:color="000000" w:fill="FFFFFF"/>
            <w:noWrap/>
            <w:vAlign w:val="center"/>
            <w:hideMark/>
          </w:tcPr>
          <w:p w14:paraId="0C9F541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45-64</w:t>
            </w:r>
          </w:p>
        </w:tc>
        <w:tc>
          <w:tcPr>
            <w:tcW w:w="507" w:type="dxa"/>
            <w:tcBorders>
              <w:top w:val="nil"/>
              <w:left w:val="nil"/>
              <w:bottom w:val="single" w:sz="4" w:space="0" w:color="auto"/>
              <w:right w:val="single" w:sz="4" w:space="0" w:color="auto"/>
            </w:tcBorders>
            <w:shd w:val="clear" w:color="000000" w:fill="FFFFFF"/>
            <w:noWrap/>
            <w:vAlign w:val="center"/>
            <w:hideMark/>
          </w:tcPr>
          <w:p w14:paraId="576AE833"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65+</w:t>
            </w:r>
          </w:p>
        </w:tc>
        <w:tc>
          <w:tcPr>
            <w:tcW w:w="507" w:type="dxa"/>
            <w:tcBorders>
              <w:top w:val="nil"/>
              <w:left w:val="nil"/>
              <w:bottom w:val="single" w:sz="4" w:space="0" w:color="auto"/>
              <w:right w:val="nil"/>
            </w:tcBorders>
            <w:shd w:val="clear" w:color="000000" w:fill="FFFFFF"/>
            <w:noWrap/>
            <w:vAlign w:val="center"/>
            <w:hideMark/>
          </w:tcPr>
          <w:p w14:paraId="3B5ADC8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16-24</w:t>
            </w:r>
          </w:p>
        </w:tc>
        <w:tc>
          <w:tcPr>
            <w:tcW w:w="507" w:type="dxa"/>
            <w:tcBorders>
              <w:top w:val="nil"/>
              <w:left w:val="nil"/>
              <w:bottom w:val="single" w:sz="4" w:space="0" w:color="auto"/>
              <w:right w:val="nil"/>
            </w:tcBorders>
            <w:shd w:val="clear" w:color="000000" w:fill="FFFFFF"/>
            <w:noWrap/>
            <w:vAlign w:val="center"/>
            <w:hideMark/>
          </w:tcPr>
          <w:p w14:paraId="27CBAF8B"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25-44</w:t>
            </w:r>
          </w:p>
        </w:tc>
        <w:tc>
          <w:tcPr>
            <w:tcW w:w="507" w:type="dxa"/>
            <w:tcBorders>
              <w:top w:val="nil"/>
              <w:left w:val="nil"/>
              <w:bottom w:val="single" w:sz="4" w:space="0" w:color="auto"/>
              <w:right w:val="nil"/>
            </w:tcBorders>
            <w:shd w:val="clear" w:color="000000" w:fill="FFFFFF"/>
            <w:noWrap/>
            <w:vAlign w:val="center"/>
            <w:hideMark/>
          </w:tcPr>
          <w:p w14:paraId="4C1A225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45-64</w:t>
            </w:r>
          </w:p>
        </w:tc>
        <w:tc>
          <w:tcPr>
            <w:tcW w:w="507" w:type="dxa"/>
            <w:tcBorders>
              <w:top w:val="nil"/>
              <w:left w:val="nil"/>
              <w:bottom w:val="single" w:sz="4" w:space="0" w:color="auto"/>
              <w:right w:val="single" w:sz="4" w:space="0" w:color="auto"/>
            </w:tcBorders>
            <w:shd w:val="clear" w:color="000000" w:fill="FFFFFF"/>
            <w:noWrap/>
            <w:vAlign w:val="center"/>
            <w:hideMark/>
          </w:tcPr>
          <w:p w14:paraId="21A3477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65+</w:t>
            </w:r>
          </w:p>
        </w:tc>
        <w:tc>
          <w:tcPr>
            <w:tcW w:w="507" w:type="dxa"/>
            <w:tcBorders>
              <w:top w:val="nil"/>
              <w:left w:val="nil"/>
              <w:bottom w:val="single" w:sz="4" w:space="0" w:color="auto"/>
              <w:right w:val="nil"/>
            </w:tcBorders>
            <w:shd w:val="clear" w:color="000000" w:fill="FFFFFF"/>
            <w:noWrap/>
            <w:vAlign w:val="center"/>
            <w:hideMark/>
          </w:tcPr>
          <w:p w14:paraId="0FF918AA"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16-24</w:t>
            </w:r>
          </w:p>
        </w:tc>
        <w:tc>
          <w:tcPr>
            <w:tcW w:w="507" w:type="dxa"/>
            <w:tcBorders>
              <w:top w:val="nil"/>
              <w:left w:val="nil"/>
              <w:bottom w:val="single" w:sz="4" w:space="0" w:color="auto"/>
              <w:right w:val="nil"/>
            </w:tcBorders>
            <w:shd w:val="clear" w:color="000000" w:fill="FFFFFF"/>
            <w:noWrap/>
            <w:vAlign w:val="center"/>
            <w:hideMark/>
          </w:tcPr>
          <w:p w14:paraId="6233FE5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25-44</w:t>
            </w:r>
          </w:p>
        </w:tc>
        <w:tc>
          <w:tcPr>
            <w:tcW w:w="507" w:type="dxa"/>
            <w:tcBorders>
              <w:top w:val="nil"/>
              <w:left w:val="nil"/>
              <w:bottom w:val="single" w:sz="4" w:space="0" w:color="auto"/>
              <w:right w:val="nil"/>
            </w:tcBorders>
            <w:shd w:val="clear" w:color="000000" w:fill="FFFFFF"/>
            <w:noWrap/>
            <w:vAlign w:val="center"/>
            <w:hideMark/>
          </w:tcPr>
          <w:p w14:paraId="7FB0F52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45-64</w:t>
            </w:r>
          </w:p>
        </w:tc>
        <w:tc>
          <w:tcPr>
            <w:tcW w:w="507" w:type="dxa"/>
            <w:tcBorders>
              <w:top w:val="nil"/>
              <w:left w:val="nil"/>
              <w:bottom w:val="single" w:sz="4" w:space="0" w:color="auto"/>
              <w:right w:val="single" w:sz="4" w:space="0" w:color="auto"/>
            </w:tcBorders>
            <w:shd w:val="clear" w:color="000000" w:fill="FFFFFF"/>
            <w:noWrap/>
            <w:vAlign w:val="center"/>
            <w:hideMark/>
          </w:tcPr>
          <w:p w14:paraId="42B9665B"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65+</w:t>
            </w:r>
          </w:p>
        </w:tc>
        <w:tc>
          <w:tcPr>
            <w:tcW w:w="507" w:type="dxa"/>
            <w:tcBorders>
              <w:top w:val="nil"/>
              <w:left w:val="nil"/>
              <w:bottom w:val="single" w:sz="4" w:space="0" w:color="auto"/>
              <w:right w:val="nil"/>
            </w:tcBorders>
            <w:shd w:val="clear" w:color="000000" w:fill="FFFFFF"/>
            <w:noWrap/>
            <w:vAlign w:val="center"/>
            <w:hideMark/>
          </w:tcPr>
          <w:p w14:paraId="5D9889B3"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16-24</w:t>
            </w:r>
          </w:p>
        </w:tc>
        <w:tc>
          <w:tcPr>
            <w:tcW w:w="507" w:type="dxa"/>
            <w:tcBorders>
              <w:top w:val="nil"/>
              <w:left w:val="nil"/>
              <w:bottom w:val="single" w:sz="4" w:space="0" w:color="auto"/>
              <w:right w:val="nil"/>
            </w:tcBorders>
            <w:shd w:val="clear" w:color="000000" w:fill="FFFFFF"/>
            <w:noWrap/>
            <w:vAlign w:val="center"/>
            <w:hideMark/>
          </w:tcPr>
          <w:p w14:paraId="3FE76D4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25-44</w:t>
            </w:r>
          </w:p>
        </w:tc>
        <w:tc>
          <w:tcPr>
            <w:tcW w:w="507" w:type="dxa"/>
            <w:tcBorders>
              <w:top w:val="nil"/>
              <w:left w:val="nil"/>
              <w:bottom w:val="single" w:sz="4" w:space="0" w:color="auto"/>
              <w:right w:val="nil"/>
            </w:tcBorders>
            <w:shd w:val="clear" w:color="000000" w:fill="FFFFFF"/>
            <w:noWrap/>
            <w:vAlign w:val="center"/>
            <w:hideMark/>
          </w:tcPr>
          <w:p w14:paraId="2C58CB36"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45-64</w:t>
            </w:r>
          </w:p>
        </w:tc>
        <w:tc>
          <w:tcPr>
            <w:tcW w:w="507" w:type="dxa"/>
            <w:tcBorders>
              <w:top w:val="nil"/>
              <w:left w:val="nil"/>
              <w:bottom w:val="single" w:sz="4" w:space="0" w:color="auto"/>
              <w:right w:val="nil"/>
            </w:tcBorders>
            <w:shd w:val="clear" w:color="000000" w:fill="FFFFFF"/>
            <w:noWrap/>
            <w:vAlign w:val="center"/>
            <w:hideMark/>
          </w:tcPr>
          <w:p w14:paraId="65789ED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65+</w:t>
            </w:r>
          </w:p>
        </w:tc>
      </w:tr>
      <w:tr w:rsidR="00C52726" w:rsidRPr="00C51E6A" w14:paraId="32371CE1" w14:textId="77777777" w:rsidTr="008F52C6">
        <w:trPr>
          <w:trHeight w:val="134"/>
        </w:trPr>
        <w:tc>
          <w:tcPr>
            <w:tcW w:w="1310" w:type="dxa"/>
            <w:tcBorders>
              <w:top w:val="nil"/>
              <w:left w:val="nil"/>
              <w:bottom w:val="single" w:sz="4" w:space="0" w:color="auto"/>
              <w:right w:val="nil"/>
            </w:tcBorders>
            <w:shd w:val="clear" w:color="000000" w:fill="FFFFFF"/>
            <w:noWrap/>
            <w:vAlign w:val="center"/>
            <w:hideMark/>
          </w:tcPr>
          <w:p w14:paraId="5185456E" w14:textId="77777777" w:rsidR="00C52726" w:rsidRPr="006A2978" w:rsidRDefault="00C52726" w:rsidP="008F52C6">
            <w:pPr>
              <w:spacing w:after="0" w:line="240" w:lineRule="auto"/>
              <w:rPr>
                <w:rFonts w:ascii="Garamond" w:eastAsia="Times New Roman" w:hAnsi="Garamond" w:cs="Times New Roman"/>
                <w:b/>
                <w:bCs/>
                <w:color w:val="000000"/>
                <w:sz w:val="16"/>
                <w:szCs w:val="16"/>
              </w:rPr>
            </w:pPr>
            <w:r w:rsidRPr="006A2978">
              <w:rPr>
                <w:rFonts w:ascii="Garamond" w:eastAsia="Times New Roman" w:hAnsi="Garamond" w:cs="Times New Roman"/>
                <w:b/>
                <w:bCs/>
                <w:color w:val="000000"/>
                <w:sz w:val="16"/>
                <w:szCs w:val="16"/>
              </w:rPr>
              <w:t> </w:t>
            </w:r>
          </w:p>
        </w:tc>
        <w:tc>
          <w:tcPr>
            <w:tcW w:w="439" w:type="dxa"/>
            <w:tcBorders>
              <w:top w:val="nil"/>
              <w:left w:val="nil"/>
              <w:bottom w:val="single" w:sz="4" w:space="0" w:color="auto"/>
              <w:right w:val="nil"/>
            </w:tcBorders>
            <w:shd w:val="clear" w:color="000000" w:fill="D9D9D9"/>
            <w:noWrap/>
            <w:vAlign w:val="center"/>
            <w:hideMark/>
          </w:tcPr>
          <w:p w14:paraId="00C5763D" w14:textId="77777777" w:rsidR="00C52726" w:rsidRPr="006A2978" w:rsidRDefault="00C52726" w:rsidP="008F52C6">
            <w:pPr>
              <w:spacing w:after="0" w:line="240" w:lineRule="auto"/>
              <w:jc w:val="center"/>
              <w:rPr>
                <w:rFonts w:ascii="Garamond" w:eastAsia="Times New Roman" w:hAnsi="Garamond" w:cs="Times New Roman"/>
                <w:bCs/>
                <w:i/>
                <w:iCs/>
                <w:color w:val="000000"/>
                <w:sz w:val="16"/>
                <w:szCs w:val="16"/>
              </w:rPr>
            </w:pPr>
            <w:r w:rsidRPr="006A2978">
              <w:rPr>
                <w:rFonts w:ascii="Garamond" w:eastAsia="Times New Roman" w:hAnsi="Garamond" w:cs="Times New Roman"/>
                <w:bCs/>
                <w:i/>
                <w:iCs/>
                <w:color w:val="000000"/>
                <w:sz w:val="16"/>
                <w:szCs w:val="16"/>
              </w:rPr>
              <w:t>η</w:t>
            </w:r>
            <w:r w:rsidRPr="006A2978">
              <w:rPr>
                <w:rFonts w:ascii="Garamond" w:eastAsia="Times New Roman" w:hAnsi="Garamond" w:cs="Times New Roman"/>
                <w:bCs/>
                <w:i/>
                <w:iCs/>
                <w:color w:val="000000"/>
                <w:sz w:val="16"/>
                <w:szCs w:val="16"/>
                <w:vertAlign w:val="subscript"/>
              </w:rPr>
              <w:t>11</w:t>
            </w:r>
          </w:p>
        </w:tc>
        <w:tc>
          <w:tcPr>
            <w:tcW w:w="511" w:type="dxa"/>
            <w:tcBorders>
              <w:top w:val="nil"/>
              <w:left w:val="nil"/>
              <w:bottom w:val="single" w:sz="4" w:space="0" w:color="auto"/>
              <w:right w:val="nil"/>
            </w:tcBorders>
            <w:shd w:val="clear" w:color="000000" w:fill="FFFFFF"/>
            <w:noWrap/>
            <w:vAlign w:val="center"/>
            <w:hideMark/>
          </w:tcPr>
          <w:p w14:paraId="3255BD81" w14:textId="77777777" w:rsidR="00C52726" w:rsidRPr="006A2978" w:rsidRDefault="00C52726" w:rsidP="008F52C6">
            <w:pPr>
              <w:spacing w:after="0" w:line="240" w:lineRule="auto"/>
              <w:jc w:val="center"/>
              <w:rPr>
                <w:rFonts w:ascii="Garamond" w:eastAsia="Times New Roman" w:hAnsi="Garamond" w:cs="Times New Roman"/>
                <w:bCs/>
                <w:i/>
                <w:iCs/>
                <w:color w:val="000000"/>
                <w:sz w:val="16"/>
                <w:szCs w:val="16"/>
              </w:rPr>
            </w:pPr>
            <w:r w:rsidRPr="006A2978">
              <w:rPr>
                <w:rFonts w:ascii="Garamond" w:eastAsia="Times New Roman" w:hAnsi="Garamond" w:cs="Times New Roman"/>
                <w:bCs/>
                <w:i/>
                <w:iCs/>
                <w:color w:val="000000"/>
                <w:sz w:val="16"/>
                <w:szCs w:val="16"/>
              </w:rPr>
              <w:t>η</w:t>
            </w:r>
            <w:r w:rsidRPr="006A2978">
              <w:rPr>
                <w:rFonts w:ascii="Garamond" w:eastAsia="Times New Roman" w:hAnsi="Garamond" w:cs="Times New Roman"/>
                <w:bCs/>
                <w:i/>
                <w:iCs/>
                <w:color w:val="000000"/>
                <w:sz w:val="16"/>
                <w:szCs w:val="16"/>
                <w:vertAlign w:val="subscript"/>
              </w:rPr>
              <w:t>12</w:t>
            </w:r>
          </w:p>
        </w:tc>
        <w:tc>
          <w:tcPr>
            <w:tcW w:w="509" w:type="dxa"/>
            <w:tcBorders>
              <w:top w:val="nil"/>
              <w:left w:val="nil"/>
              <w:bottom w:val="single" w:sz="4" w:space="0" w:color="auto"/>
              <w:right w:val="nil"/>
            </w:tcBorders>
            <w:shd w:val="clear" w:color="000000" w:fill="FFFFFF"/>
            <w:noWrap/>
            <w:vAlign w:val="center"/>
            <w:hideMark/>
          </w:tcPr>
          <w:p w14:paraId="1E53D250" w14:textId="77777777" w:rsidR="00C52726" w:rsidRPr="006A2978" w:rsidRDefault="00C52726" w:rsidP="008F52C6">
            <w:pPr>
              <w:spacing w:after="0" w:line="240" w:lineRule="auto"/>
              <w:jc w:val="center"/>
              <w:rPr>
                <w:rFonts w:ascii="Garamond" w:eastAsia="Times New Roman" w:hAnsi="Garamond" w:cs="Times New Roman"/>
                <w:bCs/>
                <w:i/>
                <w:iCs/>
                <w:color w:val="000000"/>
                <w:sz w:val="16"/>
                <w:szCs w:val="16"/>
              </w:rPr>
            </w:pPr>
            <w:r w:rsidRPr="006A2978">
              <w:rPr>
                <w:rFonts w:ascii="Garamond" w:eastAsia="Times New Roman" w:hAnsi="Garamond" w:cs="Times New Roman"/>
                <w:bCs/>
                <w:i/>
                <w:iCs/>
                <w:color w:val="000000"/>
                <w:sz w:val="16"/>
                <w:szCs w:val="16"/>
              </w:rPr>
              <w:t>η</w:t>
            </w:r>
            <w:r w:rsidRPr="006A2978">
              <w:rPr>
                <w:rFonts w:ascii="Garamond" w:eastAsia="Times New Roman" w:hAnsi="Garamond" w:cs="Times New Roman"/>
                <w:bCs/>
                <w:i/>
                <w:iCs/>
                <w:color w:val="000000"/>
                <w:sz w:val="16"/>
                <w:szCs w:val="16"/>
                <w:vertAlign w:val="subscript"/>
              </w:rPr>
              <w:t>13</w:t>
            </w:r>
          </w:p>
        </w:tc>
        <w:tc>
          <w:tcPr>
            <w:tcW w:w="507" w:type="dxa"/>
            <w:tcBorders>
              <w:top w:val="nil"/>
              <w:left w:val="nil"/>
              <w:bottom w:val="single" w:sz="4" w:space="0" w:color="auto"/>
              <w:right w:val="single" w:sz="4" w:space="0" w:color="auto"/>
            </w:tcBorders>
            <w:shd w:val="clear" w:color="000000" w:fill="FFFFFF"/>
            <w:noWrap/>
            <w:vAlign w:val="center"/>
            <w:hideMark/>
          </w:tcPr>
          <w:p w14:paraId="10B7FAE1" w14:textId="77777777" w:rsidR="00C52726" w:rsidRPr="006A2978" w:rsidRDefault="00C52726" w:rsidP="008F52C6">
            <w:pPr>
              <w:spacing w:after="0" w:line="240" w:lineRule="auto"/>
              <w:jc w:val="center"/>
              <w:rPr>
                <w:rFonts w:ascii="Garamond" w:eastAsia="Times New Roman" w:hAnsi="Garamond" w:cs="Times New Roman"/>
                <w:bCs/>
                <w:i/>
                <w:iCs/>
                <w:color w:val="000000"/>
                <w:sz w:val="16"/>
                <w:szCs w:val="16"/>
              </w:rPr>
            </w:pPr>
            <w:r w:rsidRPr="006A2978">
              <w:rPr>
                <w:rFonts w:ascii="Garamond" w:eastAsia="Times New Roman" w:hAnsi="Garamond" w:cs="Times New Roman"/>
                <w:bCs/>
                <w:i/>
                <w:iCs/>
                <w:color w:val="000000"/>
                <w:sz w:val="16"/>
                <w:szCs w:val="16"/>
              </w:rPr>
              <w:t>η</w:t>
            </w:r>
            <w:r w:rsidRPr="006A2978">
              <w:rPr>
                <w:rFonts w:ascii="Garamond" w:eastAsia="Times New Roman" w:hAnsi="Garamond" w:cs="Times New Roman"/>
                <w:bCs/>
                <w:i/>
                <w:iCs/>
                <w:color w:val="000000"/>
                <w:sz w:val="16"/>
                <w:szCs w:val="16"/>
                <w:vertAlign w:val="subscript"/>
              </w:rPr>
              <w:t>14</w:t>
            </w:r>
          </w:p>
        </w:tc>
        <w:tc>
          <w:tcPr>
            <w:tcW w:w="507" w:type="dxa"/>
            <w:tcBorders>
              <w:top w:val="nil"/>
              <w:left w:val="nil"/>
              <w:bottom w:val="single" w:sz="4" w:space="0" w:color="auto"/>
              <w:right w:val="nil"/>
            </w:tcBorders>
            <w:shd w:val="clear" w:color="000000" w:fill="FFFFFF"/>
            <w:noWrap/>
            <w:vAlign w:val="center"/>
            <w:hideMark/>
          </w:tcPr>
          <w:p w14:paraId="7D204138" w14:textId="77777777" w:rsidR="00C52726" w:rsidRPr="006A2978" w:rsidRDefault="00C52726" w:rsidP="008F52C6">
            <w:pPr>
              <w:spacing w:after="0" w:line="240" w:lineRule="auto"/>
              <w:jc w:val="center"/>
              <w:rPr>
                <w:rFonts w:ascii="Garamond" w:eastAsia="Times New Roman" w:hAnsi="Garamond" w:cs="Times New Roman"/>
                <w:bCs/>
                <w:i/>
                <w:iCs/>
                <w:color w:val="000000"/>
                <w:sz w:val="16"/>
                <w:szCs w:val="16"/>
              </w:rPr>
            </w:pPr>
            <w:r w:rsidRPr="006A2978">
              <w:rPr>
                <w:rFonts w:ascii="Garamond" w:eastAsia="Times New Roman" w:hAnsi="Garamond" w:cs="Times New Roman"/>
                <w:bCs/>
                <w:i/>
                <w:iCs/>
                <w:color w:val="000000"/>
                <w:sz w:val="16"/>
                <w:szCs w:val="16"/>
              </w:rPr>
              <w:t>η</w:t>
            </w:r>
            <w:r w:rsidRPr="006A2978">
              <w:rPr>
                <w:rFonts w:ascii="Garamond" w:eastAsia="Times New Roman" w:hAnsi="Garamond" w:cs="Times New Roman"/>
                <w:bCs/>
                <w:i/>
                <w:iCs/>
                <w:color w:val="000000"/>
                <w:sz w:val="16"/>
                <w:szCs w:val="16"/>
                <w:vertAlign w:val="subscript"/>
              </w:rPr>
              <w:t>21</w:t>
            </w:r>
          </w:p>
        </w:tc>
        <w:tc>
          <w:tcPr>
            <w:tcW w:w="507" w:type="dxa"/>
            <w:tcBorders>
              <w:top w:val="nil"/>
              <w:left w:val="nil"/>
              <w:bottom w:val="single" w:sz="4" w:space="0" w:color="auto"/>
              <w:right w:val="nil"/>
            </w:tcBorders>
            <w:shd w:val="clear" w:color="000000" w:fill="D9D9D9"/>
            <w:noWrap/>
            <w:vAlign w:val="center"/>
            <w:hideMark/>
          </w:tcPr>
          <w:p w14:paraId="597301BB" w14:textId="77777777" w:rsidR="00C52726" w:rsidRPr="006A2978" w:rsidRDefault="00C52726" w:rsidP="008F52C6">
            <w:pPr>
              <w:spacing w:after="0" w:line="240" w:lineRule="auto"/>
              <w:jc w:val="center"/>
              <w:rPr>
                <w:rFonts w:ascii="Garamond" w:eastAsia="Times New Roman" w:hAnsi="Garamond" w:cs="Times New Roman"/>
                <w:bCs/>
                <w:i/>
                <w:iCs/>
                <w:color w:val="000000"/>
                <w:sz w:val="16"/>
                <w:szCs w:val="16"/>
              </w:rPr>
            </w:pPr>
            <w:r w:rsidRPr="006A2978">
              <w:rPr>
                <w:rFonts w:ascii="Garamond" w:eastAsia="Times New Roman" w:hAnsi="Garamond" w:cs="Times New Roman"/>
                <w:bCs/>
                <w:i/>
                <w:iCs/>
                <w:color w:val="000000"/>
                <w:sz w:val="16"/>
                <w:szCs w:val="16"/>
              </w:rPr>
              <w:t>η</w:t>
            </w:r>
            <w:r w:rsidRPr="006A2978">
              <w:rPr>
                <w:rFonts w:ascii="Garamond" w:eastAsia="Times New Roman" w:hAnsi="Garamond" w:cs="Times New Roman"/>
                <w:bCs/>
                <w:i/>
                <w:iCs/>
                <w:color w:val="000000"/>
                <w:sz w:val="16"/>
                <w:szCs w:val="16"/>
                <w:vertAlign w:val="subscript"/>
              </w:rPr>
              <w:t>22</w:t>
            </w:r>
          </w:p>
        </w:tc>
        <w:tc>
          <w:tcPr>
            <w:tcW w:w="507" w:type="dxa"/>
            <w:tcBorders>
              <w:top w:val="nil"/>
              <w:left w:val="nil"/>
              <w:bottom w:val="single" w:sz="4" w:space="0" w:color="auto"/>
              <w:right w:val="nil"/>
            </w:tcBorders>
            <w:shd w:val="clear" w:color="000000" w:fill="FFFFFF"/>
            <w:noWrap/>
            <w:vAlign w:val="center"/>
            <w:hideMark/>
          </w:tcPr>
          <w:p w14:paraId="2C16593F" w14:textId="77777777" w:rsidR="00C52726" w:rsidRPr="006A2978" w:rsidRDefault="00C52726" w:rsidP="008F52C6">
            <w:pPr>
              <w:spacing w:after="0" w:line="240" w:lineRule="auto"/>
              <w:jc w:val="center"/>
              <w:rPr>
                <w:rFonts w:ascii="Garamond" w:eastAsia="Times New Roman" w:hAnsi="Garamond" w:cs="Times New Roman"/>
                <w:bCs/>
                <w:i/>
                <w:iCs/>
                <w:color w:val="000000"/>
                <w:sz w:val="16"/>
                <w:szCs w:val="16"/>
              </w:rPr>
            </w:pPr>
            <w:r w:rsidRPr="006A2978">
              <w:rPr>
                <w:rFonts w:ascii="Garamond" w:eastAsia="Times New Roman" w:hAnsi="Garamond" w:cs="Times New Roman"/>
                <w:bCs/>
                <w:i/>
                <w:iCs/>
                <w:color w:val="000000"/>
                <w:sz w:val="16"/>
                <w:szCs w:val="16"/>
              </w:rPr>
              <w:t>η</w:t>
            </w:r>
            <w:r w:rsidRPr="006A2978">
              <w:rPr>
                <w:rFonts w:ascii="Garamond" w:eastAsia="Times New Roman" w:hAnsi="Garamond" w:cs="Times New Roman"/>
                <w:bCs/>
                <w:i/>
                <w:iCs/>
                <w:color w:val="000000"/>
                <w:sz w:val="16"/>
                <w:szCs w:val="16"/>
                <w:vertAlign w:val="subscript"/>
              </w:rPr>
              <w:t>23</w:t>
            </w:r>
          </w:p>
        </w:tc>
        <w:tc>
          <w:tcPr>
            <w:tcW w:w="507" w:type="dxa"/>
            <w:tcBorders>
              <w:top w:val="nil"/>
              <w:left w:val="nil"/>
              <w:bottom w:val="single" w:sz="4" w:space="0" w:color="auto"/>
              <w:right w:val="single" w:sz="4" w:space="0" w:color="auto"/>
            </w:tcBorders>
            <w:shd w:val="clear" w:color="000000" w:fill="FFFFFF"/>
            <w:noWrap/>
            <w:vAlign w:val="center"/>
            <w:hideMark/>
          </w:tcPr>
          <w:p w14:paraId="706A9874" w14:textId="77777777" w:rsidR="00C52726" w:rsidRPr="006A2978" w:rsidRDefault="00C52726" w:rsidP="008F52C6">
            <w:pPr>
              <w:spacing w:after="0" w:line="240" w:lineRule="auto"/>
              <w:jc w:val="center"/>
              <w:rPr>
                <w:rFonts w:ascii="Garamond" w:eastAsia="Times New Roman" w:hAnsi="Garamond" w:cs="Times New Roman"/>
                <w:bCs/>
                <w:i/>
                <w:iCs/>
                <w:color w:val="000000"/>
                <w:sz w:val="16"/>
                <w:szCs w:val="16"/>
              </w:rPr>
            </w:pPr>
            <w:r w:rsidRPr="006A2978">
              <w:rPr>
                <w:rFonts w:ascii="Garamond" w:eastAsia="Times New Roman" w:hAnsi="Garamond" w:cs="Times New Roman"/>
                <w:bCs/>
                <w:i/>
                <w:iCs/>
                <w:color w:val="000000"/>
                <w:sz w:val="16"/>
                <w:szCs w:val="16"/>
              </w:rPr>
              <w:t>η</w:t>
            </w:r>
            <w:r w:rsidRPr="006A2978">
              <w:rPr>
                <w:rFonts w:ascii="Garamond" w:eastAsia="Times New Roman" w:hAnsi="Garamond" w:cs="Times New Roman"/>
                <w:bCs/>
                <w:i/>
                <w:iCs/>
                <w:color w:val="000000"/>
                <w:sz w:val="16"/>
                <w:szCs w:val="16"/>
                <w:vertAlign w:val="subscript"/>
              </w:rPr>
              <w:t>24</w:t>
            </w:r>
          </w:p>
        </w:tc>
        <w:tc>
          <w:tcPr>
            <w:tcW w:w="507" w:type="dxa"/>
            <w:tcBorders>
              <w:top w:val="nil"/>
              <w:left w:val="nil"/>
              <w:bottom w:val="single" w:sz="4" w:space="0" w:color="auto"/>
              <w:right w:val="nil"/>
            </w:tcBorders>
            <w:shd w:val="clear" w:color="000000" w:fill="FFFFFF"/>
            <w:noWrap/>
            <w:vAlign w:val="center"/>
            <w:hideMark/>
          </w:tcPr>
          <w:p w14:paraId="4467A0C9" w14:textId="77777777" w:rsidR="00C52726" w:rsidRPr="006A2978" w:rsidRDefault="00C52726" w:rsidP="008F52C6">
            <w:pPr>
              <w:spacing w:after="0" w:line="240" w:lineRule="auto"/>
              <w:jc w:val="center"/>
              <w:rPr>
                <w:rFonts w:ascii="Garamond" w:eastAsia="Times New Roman" w:hAnsi="Garamond" w:cs="Times New Roman"/>
                <w:bCs/>
                <w:i/>
                <w:iCs/>
                <w:color w:val="000000"/>
                <w:sz w:val="16"/>
                <w:szCs w:val="16"/>
              </w:rPr>
            </w:pPr>
            <w:r w:rsidRPr="006A2978">
              <w:rPr>
                <w:rFonts w:ascii="Garamond" w:eastAsia="Times New Roman" w:hAnsi="Garamond" w:cs="Times New Roman"/>
                <w:bCs/>
                <w:i/>
                <w:iCs/>
                <w:color w:val="000000"/>
                <w:sz w:val="16"/>
                <w:szCs w:val="16"/>
              </w:rPr>
              <w:t>η</w:t>
            </w:r>
            <w:r w:rsidRPr="006A2978">
              <w:rPr>
                <w:rFonts w:ascii="Garamond" w:eastAsia="Times New Roman" w:hAnsi="Garamond" w:cs="Times New Roman"/>
                <w:bCs/>
                <w:i/>
                <w:iCs/>
                <w:color w:val="000000"/>
                <w:sz w:val="16"/>
                <w:szCs w:val="16"/>
                <w:vertAlign w:val="subscript"/>
              </w:rPr>
              <w:t>31</w:t>
            </w:r>
          </w:p>
        </w:tc>
        <w:tc>
          <w:tcPr>
            <w:tcW w:w="507" w:type="dxa"/>
            <w:tcBorders>
              <w:top w:val="nil"/>
              <w:left w:val="nil"/>
              <w:bottom w:val="single" w:sz="4" w:space="0" w:color="auto"/>
              <w:right w:val="nil"/>
            </w:tcBorders>
            <w:shd w:val="clear" w:color="000000" w:fill="FFFFFF"/>
            <w:noWrap/>
            <w:vAlign w:val="center"/>
            <w:hideMark/>
          </w:tcPr>
          <w:p w14:paraId="56902898" w14:textId="77777777" w:rsidR="00C52726" w:rsidRPr="006A2978" w:rsidRDefault="00C52726" w:rsidP="008F52C6">
            <w:pPr>
              <w:spacing w:after="0" w:line="240" w:lineRule="auto"/>
              <w:jc w:val="center"/>
              <w:rPr>
                <w:rFonts w:ascii="Garamond" w:eastAsia="Times New Roman" w:hAnsi="Garamond" w:cs="Times New Roman"/>
                <w:bCs/>
                <w:i/>
                <w:iCs/>
                <w:color w:val="000000"/>
                <w:sz w:val="16"/>
                <w:szCs w:val="16"/>
              </w:rPr>
            </w:pPr>
            <w:r w:rsidRPr="006A2978">
              <w:rPr>
                <w:rFonts w:ascii="Garamond" w:eastAsia="Times New Roman" w:hAnsi="Garamond" w:cs="Times New Roman"/>
                <w:bCs/>
                <w:i/>
                <w:iCs/>
                <w:color w:val="000000"/>
                <w:sz w:val="16"/>
                <w:szCs w:val="16"/>
              </w:rPr>
              <w:t>η</w:t>
            </w:r>
            <w:r w:rsidRPr="006A2978">
              <w:rPr>
                <w:rFonts w:ascii="Garamond" w:eastAsia="Times New Roman" w:hAnsi="Garamond" w:cs="Times New Roman"/>
                <w:bCs/>
                <w:i/>
                <w:iCs/>
                <w:color w:val="000000"/>
                <w:sz w:val="16"/>
                <w:szCs w:val="16"/>
                <w:vertAlign w:val="subscript"/>
              </w:rPr>
              <w:t>32</w:t>
            </w:r>
          </w:p>
        </w:tc>
        <w:tc>
          <w:tcPr>
            <w:tcW w:w="507" w:type="dxa"/>
            <w:tcBorders>
              <w:top w:val="nil"/>
              <w:left w:val="nil"/>
              <w:bottom w:val="single" w:sz="4" w:space="0" w:color="auto"/>
              <w:right w:val="nil"/>
            </w:tcBorders>
            <w:shd w:val="clear" w:color="000000" w:fill="D9D9D9"/>
            <w:noWrap/>
            <w:vAlign w:val="center"/>
            <w:hideMark/>
          </w:tcPr>
          <w:p w14:paraId="7372266F" w14:textId="77777777" w:rsidR="00C52726" w:rsidRPr="006A2978" w:rsidRDefault="00C52726" w:rsidP="008F52C6">
            <w:pPr>
              <w:spacing w:after="0" w:line="240" w:lineRule="auto"/>
              <w:jc w:val="center"/>
              <w:rPr>
                <w:rFonts w:ascii="Garamond" w:eastAsia="Times New Roman" w:hAnsi="Garamond" w:cs="Times New Roman"/>
                <w:bCs/>
                <w:i/>
                <w:iCs/>
                <w:color w:val="000000"/>
                <w:sz w:val="16"/>
                <w:szCs w:val="16"/>
              </w:rPr>
            </w:pPr>
            <w:r w:rsidRPr="006A2978">
              <w:rPr>
                <w:rFonts w:ascii="Garamond" w:eastAsia="Times New Roman" w:hAnsi="Garamond" w:cs="Times New Roman"/>
                <w:bCs/>
                <w:i/>
                <w:iCs/>
                <w:color w:val="000000"/>
                <w:sz w:val="16"/>
                <w:szCs w:val="16"/>
              </w:rPr>
              <w:t>η</w:t>
            </w:r>
            <w:r w:rsidRPr="006A2978">
              <w:rPr>
                <w:rFonts w:ascii="Garamond" w:eastAsia="Times New Roman" w:hAnsi="Garamond" w:cs="Times New Roman"/>
                <w:bCs/>
                <w:i/>
                <w:iCs/>
                <w:color w:val="000000"/>
                <w:sz w:val="16"/>
                <w:szCs w:val="16"/>
                <w:vertAlign w:val="subscript"/>
              </w:rPr>
              <w:t>33</w:t>
            </w:r>
          </w:p>
        </w:tc>
        <w:tc>
          <w:tcPr>
            <w:tcW w:w="507" w:type="dxa"/>
            <w:tcBorders>
              <w:top w:val="nil"/>
              <w:left w:val="nil"/>
              <w:bottom w:val="single" w:sz="4" w:space="0" w:color="auto"/>
              <w:right w:val="single" w:sz="4" w:space="0" w:color="auto"/>
            </w:tcBorders>
            <w:shd w:val="clear" w:color="000000" w:fill="FFFFFF"/>
            <w:noWrap/>
            <w:vAlign w:val="center"/>
            <w:hideMark/>
          </w:tcPr>
          <w:p w14:paraId="7D395AA5" w14:textId="77777777" w:rsidR="00C52726" w:rsidRPr="006A2978" w:rsidRDefault="00C52726" w:rsidP="008F52C6">
            <w:pPr>
              <w:spacing w:after="0" w:line="240" w:lineRule="auto"/>
              <w:jc w:val="center"/>
              <w:rPr>
                <w:rFonts w:ascii="Garamond" w:eastAsia="Times New Roman" w:hAnsi="Garamond" w:cs="Times New Roman"/>
                <w:bCs/>
                <w:i/>
                <w:iCs/>
                <w:color w:val="000000"/>
                <w:sz w:val="16"/>
                <w:szCs w:val="16"/>
              </w:rPr>
            </w:pPr>
            <w:r w:rsidRPr="006A2978">
              <w:rPr>
                <w:rFonts w:ascii="Garamond" w:eastAsia="Times New Roman" w:hAnsi="Garamond" w:cs="Times New Roman"/>
                <w:bCs/>
                <w:i/>
                <w:iCs/>
                <w:color w:val="000000"/>
                <w:sz w:val="16"/>
                <w:szCs w:val="16"/>
              </w:rPr>
              <w:t>η</w:t>
            </w:r>
            <w:r w:rsidRPr="006A2978">
              <w:rPr>
                <w:rFonts w:ascii="Garamond" w:eastAsia="Times New Roman" w:hAnsi="Garamond" w:cs="Times New Roman"/>
                <w:bCs/>
                <w:i/>
                <w:iCs/>
                <w:color w:val="000000"/>
                <w:sz w:val="16"/>
                <w:szCs w:val="16"/>
                <w:vertAlign w:val="subscript"/>
              </w:rPr>
              <w:t>34</w:t>
            </w:r>
          </w:p>
        </w:tc>
        <w:tc>
          <w:tcPr>
            <w:tcW w:w="507" w:type="dxa"/>
            <w:tcBorders>
              <w:top w:val="nil"/>
              <w:left w:val="nil"/>
              <w:bottom w:val="single" w:sz="4" w:space="0" w:color="auto"/>
              <w:right w:val="nil"/>
            </w:tcBorders>
            <w:shd w:val="clear" w:color="000000" w:fill="FFFFFF"/>
            <w:noWrap/>
            <w:vAlign w:val="center"/>
            <w:hideMark/>
          </w:tcPr>
          <w:p w14:paraId="1C57628E" w14:textId="77777777" w:rsidR="00C52726" w:rsidRPr="006A2978" w:rsidRDefault="00C52726" w:rsidP="008F52C6">
            <w:pPr>
              <w:spacing w:after="0" w:line="240" w:lineRule="auto"/>
              <w:jc w:val="center"/>
              <w:rPr>
                <w:rFonts w:ascii="Garamond" w:eastAsia="Times New Roman" w:hAnsi="Garamond" w:cs="Times New Roman"/>
                <w:bCs/>
                <w:i/>
                <w:iCs/>
                <w:color w:val="000000"/>
                <w:sz w:val="16"/>
                <w:szCs w:val="16"/>
              </w:rPr>
            </w:pPr>
            <w:r w:rsidRPr="006A2978">
              <w:rPr>
                <w:rFonts w:ascii="Garamond" w:eastAsia="Times New Roman" w:hAnsi="Garamond" w:cs="Times New Roman"/>
                <w:bCs/>
                <w:i/>
                <w:iCs/>
                <w:color w:val="000000"/>
                <w:sz w:val="16"/>
                <w:szCs w:val="16"/>
              </w:rPr>
              <w:t>η</w:t>
            </w:r>
            <w:r w:rsidRPr="006A2978">
              <w:rPr>
                <w:rFonts w:ascii="Garamond" w:eastAsia="Times New Roman" w:hAnsi="Garamond" w:cs="Times New Roman"/>
                <w:bCs/>
                <w:i/>
                <w:iCs/>
                <w:color w:val="000000"/>
                <w:sz w:val="16"/>
                <w:szCs w:val="16"/>
                <w:vertAlign w:val="subscript"/>
              </w:rPr>
              <w:t>41</w:t>
            </w:r>
          </w:p>
        </w:tc>
        <w:tc>
          <w:tcPr>
            <w:tcW w:w="507" w:type="dxa"/>
            <w:tcBorders>
              <w:top w:val="nil"/>
              <w:left w:val="nil"/>
              <w:bottom w:val="single" w:sz="4" w:space="0" w:color="auto"/>
              <w:right w:val="nil"/>
            </w:tcBorders>
            <w:shd w:val="clear" w:color="000000" w:fill="FFFFFF"/>
            <w:noWrap/>
            <w:vAlign w:val="center"/>
            <w:hideMark/>
          </w:tcPr>
          <w:p w14:paraId="5F6CA9BE" w14:textId="77777777" w:rsidR="00C52726" w:rsidRPr="006A2978" w:rsidRDefault="00C52726" w:rsidP="008F52C6">
            <w:pPr>
              <w:spacing w:after="0" w:line="240" w:lineRule="auto"/>
              <w:jc w:val="center"/>
              <w:rPr>
                <w:rFonts w:ascii="Garamond" w:eastAsia="Times New Roman" w:hAnsi="Garamond" w:cs="Times New Roman"/>
                <w:bCs/>
                <w:i/>
                <w:iCs/>
                <w:color w:val="000000"/>
                <w:sz w:val="16"/>
                <w:szCs w:val="16"/>
              </w:rPr>
            </w:pPr>
            <w:r w:rsidRPr="006A2978">
              <w:rPr>
                <w:rFonts w:ascii="Garamond" w:eastAsia="Times New Roman" w:hAnsi="Garamond" w:cs="Times New Roman"/>
                <w:bCs/>
                <w:i/>
                <w:iCs/>
                <w:color w:val="000000"/>
                <w:sz w:val="16"/>
                <w:szCs w:val="16"/>
              </w:rPr>
              <w:t>η</w:t>
            </w:r>
            <w:r w:rsidRPr="006A2978">
              <w:rPr>
                <w:rFonts w:ascii="Garamond" w:eastAsia="Times New Roman" w:hAnsi="Garamond" w:cs="Times New Roman"/>
                <w:bCs/>
                <w:i/>
                <w:iCs/>
                <w:color w:val="000000"/>
                <w:sz w:val="16"/>
                <w:szCs w:val="16"/>
                <w:vertAlign w:val="subscript"/>
              </w:rPr>
              <w:t>42</w:t>
            </w:r>
          </w:p>
        </w:tc>
        <w:tc>
          <w:tcPr>
            <w:tcW w:w="507" w:type="dxa"/>
            <w:tcBorders>
              <w:top w:val="nil"/>
              <w:left w:val="nil"/>
              <w:bottom w:val="single" w:sz="4" w:space="0" w:color="auto"/>
              <w:right w:val="nil"/>
            </w:tcBorders>
            <w:shd w:val="clear" w:color="000000" w:fill="FFFFFF"/>
            <w:noWrap/>
            <w:vAlign w:val="center"/>
            <w:hideMark/>
          </w:tcPr>
          <w:p w14:paraId="66B8B4CA" w14:textId="77777777" w:rsidR="00C52726" w:rsidRPr="006A2978" w:rsidRDefault="00C52726" w:rsidP="008F52C6">
            <w:pPr>
              <w:spacing w:after="0" w:line="240" w:lineRule="auto"/>
              <w:jc w:val="center"/>
              <w:rPr>
                <w:rFonts w:ascii="Garamond" w:eastAsia="Times New Roman" w:hAnsi="Garamond" w:cs="Times New Roman"/>
                <w:bCs/>
                <w:i/>
                <w:iCs/>
                <w:color w:val="000000"/>
                <w:sz w:val="16"/>
                <w:szCs w:val="16"/>
              </w:rPr>
            </w:pPr>
            <w:r w:rsidRPr="006A2978">
              <w:rPr>
                <w:rFonts w:ascii="Garamond" w:eastAsia="Times New Roman" w:hAnsi="Garamond" w:cs="Times New Roman"/>
                <w:bCs/>
                <w:i/>
                <w:iCs/>
                <w:color w:val="000000"/>
                <w:sz w:val="16"/>
                <w:szCs w:val="16"/>
              </w:rPr>
              <w:t>η</w:t>
            </w:r>
            <w:r w:rsidRPr="006A2978">
              <w:rPr>
                <w:rFonts w:ascii="Garamond" w:eastAsia="Times New Roman" w:hAnsi="Garamond" w:cs="Times New Roman"/>
                <w:bCs/>
                <w:i/>
                <w:iCs/>
                <w:color w:val="000000"/>
                <w:sz w:val="16"/>
                <w:szCs w:val="16"/>
                <w:vertAlign w:val="subscript"/>
              </w:rPr>
              <w:t>43</w:t>
            </w:r>
          </w:p>
        </w:tc>
        <w:tc>
          <w:tcPr>
            <w:tcW w:w="507" w:type="dxa"/>
            <w:tcBorders>
              <w:top w:val="nil"/>
              <w:left w:val="nil"/>
              <w:bottom w:val="single" w:sz="4" w:space="0" w:color="auto"/>
              <w:right w:val="nil"/>
            </w:tcBorders>
            <w:shd w:val="clear" w:color="000000" w:fill="D9D9D9"/>
            <w:noWrap/>
            <w:vAlign w:val="center"/>
            <w:hideMark/>
          </w:tcPr>
          <w:p w14:paraId="56FC9042" w14:textId="77777777" w:rsidR="00C52726" w:rsidRPr="006A2978" w:rsidRDefault="00C52726" w:rsidP="008F52C6">
            <w:pPr>
              <w:spacing w:after="0" w:line="240" w:lineRule="auto"/>
              <w:jc w:val="center"/>
              <w:rPr>
                <w:rFonts w:ascii="Garamond" w:eastAsia="Times New Roman" w:hAnsi="Garamond" w:cs="Times New Roman"/>
                <w:bCs/>
                <w:i/>
                <w:iCs/>
                <w:color w:val="000000"/>
                <w:sz w:val="16"/>
                <w:szCs w:val="16"/>
              </w:rPr>
            </w:pPr>
            <w:r w:rsidRPr="006A2978">
              <w:rPr>
                <w:rFonts w:ascii="Garamond" w:eastAsia="Times New Roman" w:hAnsi="Garamond" w:cs="Times New Roman"/>
                <w:bCs/>
                <w:i/>
                <w:iCs/>
                <w:color w:val="000000"/>
                <w:sz w:val="16"/>
                <w:szCs w:val="16"/>
              </w:rPr>
              <w:t>η</w:t>
            </w:r>
            <w:r w:rsidRPr="006A2978">
              <w:rPr>
                <w:rFonts w:ascii="Garamond" w:eastAsia="Times New Roman" w:hAnsi="Garamond" w:cs="Times New Roman"/>
                <w:bCs/>
                <w:i/>
                <w:iCs/>
                <w:color w:val="000000"/>
                <w:sz w:val="16"/>
                <w:szCs w:val="16"/>
                <w:vertAlign w:val="subscript"/>
              </w:rPr>
              <w:t>44</w:t>
            </w:r>
          </w:p>
        </w:tc>
      </w:tr>
      <w:tr w:rsidR="00C52726" w:rsidRPr="00C51E6A" w14:paraId="7F0B71C9" w14:textId="77777777" w:rsidTr="008F52C6">
        <w:trPr>
          <w:trHeight w:val="215"/>
        </w:trPr>
        <w:tc>
          <w:tcPr>
            <w:tcW w:w="1310" w:type="dxa"/>
            <w:tcBorders>
              <w:top w:val="nil"/>
              <w:left w:val="nil"/>
              <w:bottom w:val="nil"/>
              <w:right w:val="nil"/>
            </w:tcBorders>
            <w:shd w:val="clear" w:color="000000" w:fill="FFFFFF"/>
            <w:noWrap/>
            <w:vAlign w:val="center"/>
            <w:hideMark/>
          </w:tcPr>
          <w:p w14:paraId="075BA29B"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1 Livestock &amp; Ot</w:t>
            </w:r>
          </w:p>
        </w:tc>
        <w:tc>
          <w:tcPr>
            <w:tcW w:w="439" w:type="dxa"/>
            <w:tcBorders>
              <w:top w:val="nil"/>
              <w:left w:val="nil"/>
              <w:bottom w:val="nil"/>
              <w:right w:val="nil"/>
            </w:tcBorders>
            <w:shd w:val="clear" w:color="000000" w:fill="D9D9D9"/>
            <w:noWrap/>
            <w:vAlign w:val="center"/>
            <w:hideMark/>
          </w:tcPr>
          <w:p w14:paraId="6179D6F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-0.434</w:t>
            </w:r>
          </w:p>
        </w:tc>
        <w:tc>
          <w:tcPr>
            <w:tcW w:w="511" w:type="dxa"/>
            <w:tcBorders>
              <w:top w:val="nil"/>
              <w:left w:val="nil"/>
              <w:bottom w:val="nil"/>
              <w:right w:val="nil"/>
            </w:tcBorders>
            <w:shd w:val="clear" w:color="000000" w:fill="FFFFFF"/>
            <w:noWrap/>
            <w:vAlign w:val="center"/>
            <w:hideMark/>
          </w:tcPr>
          <w:p w14:paraId="1A39C171"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0.329</w:t>
            </w:r>
          </w:p>
        </w:tc>
        <w:tc>
          <w:tcPr>
            <w:tcW w:w="509" w:type="dxa"/>
            <w:tcBorders>
              <w:top w:val="nil"/>
              <w:left w:val="nil"/>
              <w:bottom w:val="nil"/>
              <w:right w:val="nil"/>
            </w:tcBorders>
            <w:shd w:val="clear" w:color="000000" w:fill="FFFFFF"/>
            <w:noWrap/>
            <w:vAlign w:val="center"/>
            <w:hideMark/>
          </w:tcPr>
          <w:p w14:paraId="34BEC67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0.139</w:t>
            </w:r>
          </w:p>
        </w:tc>
        <w:tc>
          <w:tcPr>
            <w:tcW w:w="507" w:type="dxa"/>
            <w:tcBorders>
              <w:top w:val="nil"/>
              <w:left w:val="nil"/>
              <w:bottom w:val="nil"/>
              <w:right w:val="single" w:sz="4" w:space="0" w:color="auto"/>
            </w:tcBorders>
            <w:shd w:val="clear" w:color="000000" w:fill="FFFFFF"/>
            <w:noWrap/>
            <w:vAlign w:val="center"/>
            <w:hideMark/>
          </w:tcPr>
          <w:p w14:paraId="15D1C3B1"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-0.034</w:t>
            </w:r>
          </w:p>
        </w:tc>
        <w:tc>
          <w:tcPr>
            <w:tcW w:w="507" w:type="dxa"/>
            <w:tcBorders>
              <w:top w:val="nil"/>
              <w:left w:val="nil"/>
              <w:bottom w:val="nil"/>
              <w:right w:val="nil"/>
            </w:tcBorders>
            <w:shd w:val="clear" w:color="000000" w:fill="FFFFFF"/>
            <w:noWrap/>
            <w:vAlign w:val="center"/>
            <w:hideMark/>
          </w:tcPr>
          <w:p w14:paraId="2B4D10B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0.085</w:t>
            </w:r>
          </w:p>
        </w:tc>
        <w:tc>
          <w:tcPr>
            <w:tcW w:w="507" w:type="dxa"/>
            <w:tcBorders>
              <w:top w:val="nil"/>
              <w:left w:val="nil"/>
              <w:bottom w:val="nil"/>
              <w:right w:val="nil"/>
            </w:tcBorders>
            <w:shd w:val="clear" w:color="000000" w:fill="D9D9D9"/>
            <w:noWrap/>
            <w:vAlign w:val="center"/>
            <w:hideMark/>
          </w:tcPr>
          <w:p w14:paraId="4686941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-0.146</w:t>
            </w:r>
          </w:p>
        </w:tc>
        <w:tc>
          <w:tcPr>
            <w:tcW w:w="507" w:type="dxa"/>
            <w:tcBorders>
              <w:top w:val="nil"/>
              <w:left w:val="nil"/>
              <w:bottom w:val="nil"/>
              <w:right w:val="nil"/>
            </w:tcBorders>
            <w:shd w:val="clear" w:color="000000" w:fill="FFFFFF"/>
            <w:noWrap/>
            <w:vAlign w:val="center"/>
            <w:hideMark/>
          </w:tcPr>
          <w:p w14:paraId="33EC3A3B"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0.022</w:t>
            </w:r>
          </w:p>
        </w:tc>
        <w:tc>
          <w:tcPr>
            <w:tcW w:w="507" w:type="dxa"/>
            <w:tcBorders>
              <w:top w:val="nil"/>
              <w:left w:val="nil"/>
              <w:bottom w:val="nil"/>
              <w:right w:val="single" w:sz="4" w:space="0" w:color="auto"/>
            </w:tcBorders>
            <w:shd w:val="clear" w:color="000000" w:fill="FFFFFF"/>
            <w:noWrap/>
            <w:vAlign w:val="center"/>
            <w:hideMark/>
          </w:tcPr>
          <w:p w14:paraId="0882B74A"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0.038</w:t>
            </w:r>
          </w:p>
        </w:tc>
        <w:tc>
          <w:tcPr>
            <w:tcW w:w="507" w:type="dxa"/>
            <w:tcBorders>
              <w:top w:val="nil"/>
              <w:left w:val="nil"/>
              <w:bottom w:val="nil"/>
              <w:right w:val="nil"/>
            </w:tcBorders>
            <w:shd w:val="clear" w:color="000000" w:fill="FFFFFF"/>
            <w:noWrap/>
            <w:vAlign w:val="center"/>
            <w:hideMark/>
          </w:tcPr>
          <w:p w14:paraId="19BE3AC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0.048</w:t>
            </w:r>
          </w:p>
        </w:tc>
        <w:tc>
          <w:tcPr>
            <w:tcW w:w="507" w:type="dxa"/>
            <w:tcBorders>
              <w:top w:val="nil"/>
              <w:left w:val="nil"/>
              <w:bottom w:val="nil"/>
              <w:right w:val="nil"/>
            </w:tcBorders>
            <w:shd w:val="clear" w:color="000000" w:fill="FFFFFF"/>
            <w:noWrap/>
            <w:vAlign w:val="center"/>
            <w:hideMark/>
          </w:tcPr>
          <w:p w14:paraId="31E25E5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0.029</w:t>
            </w:r>
          </w:p>
        </w:tc>
        <w:tc>
          <w:tcPr>
            <w:tcW w:w="507" w:type="dxa"/>
            <w:tcBorders>
              <w:top w:val="nil"/>
              <w:left w:val="nil"/>
              <w:bottom w:val="nil"/>
              <w:right w:val="nil"/>
            </w:tcBorders>
            <w:shd w:val="clear" w:color="000000" w:fill="D9D9D9"/>
            <w:noWrap/>
            <w:vAlign w:val="center"/>
            <w:hideMark/>
          </w:tcPr>
          <w:p w14:paraId="54499B86"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-0.131</w:t>
            </w:r>
          </w:p>
        </w:tc>
        <w:tc>
          <w:tcPr>
            <w:tcW w:w="507" w:type="dxa"/>
            <w:tcBorders>
              <w:top w:val="nil"/>
              <w:left w:val="nil"/>
              <w:bottom w:val="nil"/>
              <w:right w:val="single" w:sz="4" w:space="0" w:color="auto"/>
            </w:tcBorders>
            <w:shd w:val="clear" w:color="000000" w:fill="FFFFFF"/>
            <w:noWrap/>
            <w:vAlign w:val="center"/>
            <w:hideMark/>
          </w:tcPr>
          <w:p w14:paraId="26E049C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0.054</w:t>
            </w:r>
          </w:p>
        </w:tc>
        <w:tc>
          <w:tcPr>
            <w:tcW w:w="507" w:type="dxa"/>
            <w:tcBorders>
              <w:top w:val="nil"/>
              <w:left w:val="nil"/>
              <w:bottom w:val="nil"/>
              <w:right w:val="nil"/>
            </w:tcBorders>
            <w:shd w:val="clear" w:color="000000" w:fill="FFFFFF"/>
            <w:noWrap/>
            <w:vAlign w:val="center"/>
            <w:hideMark/>
          </w:tcPr>
          <w:p w14:paraId="057C53C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-0.078</w:t>
            </w:r>
          </w:p>
        </w:tc>
        <w:tc>
          <w:tcPr>
            <w:tcW w:w="507" w:type="dxa"/>
            <w:tcBorders>
              <w:top w:val="nil"/>
              <w:left w:val="nil"/>
              <w:bottom w:val="nil"/>
              <w:right w:val="nil"/>
            </w:tcBorders>
            <w:shd w:val="clear" w:color="000000" w:fill="FFFFFF"/>
            <w:noWrap/>
            <w:vAlign w:val="center"/>
            <w:hideMark/>
          </w:tcPr>
          <w:p w14:paraId="0DA6E15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0.342</w:t>
            </w:r>
          </w:p>
        </w:tc>
        <w:tc>
          <w:tcPr>
            <w:tcW w:w="507" w:type="dxa"/>
            <w:tcBorders>
              <w:top w:val="nil"/>
              <w:left w:val="nil"/>
              <w:bottom w:val="nil"/>
              <w:right w:val="nil"/>
            </w:tcBorders>
            <w:shd w:val="clear" w:color="000000" w:fill="FFFFFF"/>
            <w:noWrap/>
            <w:vAlign w:val="center"/>
            <w:hideMark/>
          </w:tcPr>
          <w:p w14:paraId="5620B873"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0.365</w:t>
            </w:r>
          </w:p>
        </w:tc>
        <w:tc>
          <w:tcPr>
            <w:tcW w:w="507" w:type="dxa"/>
            <w:tcBorders>
              <w:top w:val="nil"/>
              <w:left w:val="nil"/>
              <w:bottom w:val="nil"/>
              <w:right w:val="nil"/>
            </w:tcBorders>
            <w:shd w:val="clear" w:color="000000" w:fill="D9D9D9"/>
            <w:noWrap/>
            <w:vAlign w:val="center"/>
            <w:hideMark/>
          </w:tcPr>
          <w:p w14:paraId="405103C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-0.629</w:t>
            </w:r>
          </w:p>
        </w:tc>
      </w:tr>
      <w:tr w:rsidR="00C52726" w:rsidRPr="00C51E6A" w14:paraId="2B29334B" w14:textId="77777777" w:rsidTr="008F52C6">
        <w:trPr>
          <w:trHeight w:val="215"/>
        </w:trPr>
        <w:tc>
          <w:tcPr>
            <w:tcW w:w="1310" w:type="dxa"/>
            <w:tcBorders>
              <w:top w:val="nil"/>
              <w:left w:val="nil"/>
              <w:bottom w:val="nil"/>
              <w:right w:val="nil"/>
            </w:tcBorders>
            <w:shd w:val="clear" w:color="000000" w:fill="FFFFFF"/>
            <w:noWrap/>
            <w:vAlign w:val="center"/>
            <w:hideMark/>
          </w:tcPr>
          <w:p w14:paraId="75193390"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2 Agri., Forestr</w:t>
            </w:r>
          </w:p>
        </w:tc>
        <w:tc>
          <w:tcPr>
            <w:tcW w:w="439" w:type="dxa"/>
            <w:tcBorders>
              <w:top w:val="nil"/>
              <w:left w:val="nil"/>
              <w:bottom w:val="nil"/>
              <w:right w:val="nil"/>
            </w:tcBorders>
            <w:shd w:val="clear" w:color="000000" w:fill="D9D9D9"/>
            <w:noWrap/>
            <w:vAlign w:val="center"/>
            <w:hideMark/>
          </w:tcPr>
          <w:p w14:paraId="62DC0BC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-0.621</w:t>
            </w:r>
          </w:p>
        </w:tc>
        <w:tc>
          <w:tcPr>
            <w:tcW w:w="511" w:type="dxa"/>
            <w:tcBorders>
              <w:top w:val="nil"/>
              <w:left w:val="nil"/>
              <w:bottom w:val="nil"/>
              <w:right w:val="nil"/>
            </w:tcBorders>
            <w:shd w:val="clear" w:color="000000" w:fill="FFFFFF"/>
            <w:noWrap/>
            <w:vAlign w:val="center"/>
            <w:hideMark/>
          </w:tcPr>
          <w:p w14:paraId="2EBCC3D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0.183</w:t>
            </w:r>
          </w:p>
        </w:tc>
        <w:tc>
          <w:tcPr>
            <w:tcW w:w="509" w:type="dxa"/>
            <w:tcBorders>
              <w:top w:val="nil"/>
              <w:left w:val="nil"/>
              <w:bottom w:val="nil"/>
              <w:right w:val="nil"/>
            </w:tcBorders>
            <w:shd w:val="clear" w:color="000000" w:fill="FFFFFF"/>
            <w:noWrap/>
            <w:vAlign w:val="center"/>
            <w:hideMark/>
          </w:tcPr>
          <w:p w14:paraId="1AB29E5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0.443</w:t>
            </w:r>
          </w:p>
        </w:tc>
        <w:tc>
          <w:tcPr>
            <w:tcW w:w="507" w:type="dxa"/>
            <w:tcBorders>
              <w:top w:val="nil"/>
              <w:left w:val="nil"/>
              <w:bottom w:val="nil"/>
              <w:right w:val="single" w:sz="4" w:space="0" w:color="auto"/>
            </w:tcBorders>
            <w:shd w:val="clear" w:color="000000" w:fill="FFFFFF"/>
            <w:noWrap/>
            <w:vAlign w:val="center"/>
            <w:hideMark/>
          </w:tcPr>
          <w:p w14:paraId="5171847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-0.005</w:t>
            </w:r>
          </w:p>
        </w:tc>
        <w:tc>
          <w:tcPr>
            <w:tcW w:w="507" w:type="dxa"/>
            <w:tcBorders>
              <w:top w:val="nil"/>
              <w:left w:val="nil"/>
              <w:bottom w:val="nil"/>
              <w:right w:val="nil"/>
            </w:tcBorders>
            <w:shd w:val="clear" w:color="000000" w:fill="FFFFFF"/>
            <w:noWrap/>
            <w:vAlign w:val="center"/>
            <w:hideMark/>
          </w:tcPr>
          <w:p w14:paraId="0AF4862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0.037</w:t>
            </w:r>
          </w:p>
        </w:tc>
        <w:tc>
          <w:tcPr>
            <w:tcW w:w="507" w:type="dxa"/>
            <w:tcBorders>
              <w:top w:val="nil"/>
              <w:left w:val="nil"/>
              <w:bottom w:val="nil"/>
              <w:right w:val="nil"/>
            </w:tcBorders>
            <w:shd w:val="clear" w:color="000000" w:fill="D9D9D9"/>
            <w:noWrap/>
            <w:vAlign w:val="center"/>
            <w:hideMark/>
          </w:tcPr>
          <w:p w14:paraId="61CC533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-0.143</w:t>
            </w:r>
          </w:p>
        </w:tc>
        <w:tc>
          <w:tcPr>
            <w:tcW w:w="507" w:type="dxa"/>
            <w:tcBorders>
              <w:top w:val="nil"/>
              <w:left w:val="nil"/>
              <w:bottom w:val="nil"/>
              <w:right w:val="nil"/>
            </w:tcBorders>
            <w:shd w:val="clear" w:color="000000" w:fill="FFFFFF"/>
            <w:noWrap/>
            <w:vAlign w:val="center"/>
            <w:hideMark/>
          </w:tcPr>
          <w:p w14:paraId="76A19A9B"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0.047</w:t>
            </w:r>
          </w:p>
        </w:tc>
        <w:tc>
          <w:tcPr>
            <w:tcW w:w="507" w:type="dxa"/>
            <w:tcBorders>
              <w:top w:val="nil"/>
              <w:left w:val="nil"/>
              <w:bottom w:val="nil"/>
              <w:right w:val="single" w:sz="4" w:space="0" w:color="auto"/>
            </w:tcBorders>
            <w:shd w:val="clear" w:color="000000" w:fill="FFFFFF"/>
            <w:noWrap/>
            <w:vAlign w:val="center"/>
            <w:hideMark/>
          </w:tcPr>
          <w:p w14:paraId="30B5118A"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0.058</w:t>
            </w:r>
          </w:p>
        </w:tc>
        <w:tc>
          <w:tcPr>
            <w:tcW w:w="507" w:type="dxa"/>
            <w:tcBorders>
              <w:top w:val="nil"/>
              <w:left w:val="nil"/>
              <w:bottom w:val="nil"/>
              <w:right w:val="nil"/>
            </w:tcBorders>
            <w:shd w:val="clear" w:color="000000" w:fill="FFFFFF"/>
            <w:noWrap/>
            <w:vAlign w:val="center"/>
            <w:hideMark/>
          </w:tcPr>
          <w:p w14:paraId="2D6E9DE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0.107</w:t>
            </w:r>
          </w:p>
        </w:tc>
        <w:tc>
          <w:tcPr>
            <w:tcW w:w="507" w:type="dxa"/>
            <w:tcBorders>
              <w:top w:val="nil"/>
              <w:left w:val="nil"/>
              <w:bottom w:val="nil"/>
              <w:right w:val="nil"/>
            </w:tcBorders>
            <w:shd w:val="clear" w:color="000000" w:fill="FFFFFF"/>
            <w:noWrap/>
            <w:vAlign w:val="center"/>
            <w:hideMark/>
          </w:tcPr>
          <w:p w14:paraId="07AC2DF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0.056</w:t>
            </w:r>
          </w:p>
        </w:tc>
        <w:tc>
          <w:tcPr>
            <w:tcW w:w="507" w:type="dxa"/>
            <w:tcBorders>
              <w:top w:val="nil"/>
              <w:left w:val="nil"/>
              <w:bottom w:val="nil"/>
              <w:right w:val="nil"/>
            </w:tcBorders>
            <w:shd w:val="clear" w:color="000000" w:fill="D9D9D9"/>
            <w:noWrap/>
            <w:vAlign w:val="center"/>
            <w:hideMark/>
          </w:tcPr>
          <w:p w14:paraId="736C130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-0.177</w:t>
            </w:r>
          </w:p>
        </w:tc>
        <w:tc>
          <w:tcPr>
            <w:tcW w:w="507" w:type="dxa"/>
            <w:tcBorders>
              <w:top w:val="nil"/>
              <w:left w:val="nil"/>
              <w:bottom w:val="nil"/>
              <w:right w:val="single" w:sz="4" w:space="0" w:color="auto"/>
            </w:tcBorders>
            <w:shd w:val="clear" w:color="000000" w:fill="FFFFFF"/>
            <w:noWrap/>
            <w:vAlign w:val="center"/>
            <w:hideMark/>
          </w:tcPr>
          <w:p w14:paraId="1423CE0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0.015</w:t>
            </w:r>
          </w:p>
        </w:tc>
        <w:tc>
          <w:tcPr>
            <w:tcW w:w="507" w:type="dxa"/>
            <w:tcBorders>
              <w:top w:val="nil"/>
              <w:left w:val="nil"/>
              <w:bottom w:val="nil"/>
              <w:right w:val="nil"/>
            </w:tcBorders>
            <w:shd w:val="clear" w:color="000000" w:fill="FFFFFF"/>
            <w:noWrap/>
            <w:vAlign w:val="center"/>
            <w:hideMark/>
          </w:tcPr>
          <w:p w14:paraId="3CA31F5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-0.011</w:t>
            </w:r>
          </w:p>
        </w:tc>
        <w:tc>
          <w:tcPr>
            <w:tcW w:w="507" w:type="dxa"/>
            <w:tcBorders>
              <w:top w:val="nil"/>
              <w:left w:val="nil"/>
              <w:bottom w:val="nil"/>
              <w:right w:val="nil"/>
            </w:tcBorders>
            <w:shd w:val="clear" w:color="000000" w:fill="FFFFFF"/>
            <w:noWrap/>
            <w:vAlign w:val="center"/>
            <w:hideMark/>
          </w:tcPr>
          <w:p w14:paraId="58F5DC5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0.595</w:t>
            </w:r>
          </w:p>
        </w:tc>
        <w:tc>
          <w:tcPr>
            <w:tcW w:w="507" w:type="dxa"/>
            <w:tcBorders>
              <w:top w:val="nil"/>
              <w:left w:val="nil"/>
              <w:bottom w:val="nil"/>
              <w:right w:val="nil"/>
            </w:tcBorders>
            <w:shd w:val="clear" w:color="000000" w:fill="FFFFFF"/>
            <w:noWrap/>
            <w:vAlign w:val="center"/>
            <w:hideMark/>
          </w:tcPr>
          <w:p w14:paraId="6B12D4F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0.127</w:t>
            </w:r>
          </w:p>
        </w:tc>
        <w:tc>
          <w:tcPr>
            <w:tcW w:w="507" w:type="dxa"/>
            <w:tcBorders>
              <w:top w:val="nil"/>
              <w:left w:val="nil"/>
              <w:bottom w:val="nil"/>
              <w:right w:val="nil"/>
            </w:tcBorders>
            <w:shd w:val="clear" w:color="000000" w:fill="D9D9D9"/>
            <w:noWrap/>
            <w:vAlign w:val="center"/>
            <w:hideMark/>
          </w:tcPr>
          <w:p w14:paraId="4C81D08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-0.711</w:t>
            </w:r>
          </w:p>
        </w:tc>
      </w:tr>
      <w:tr w:rsidR="00C52726" w:rsidRPr="00C51E6A" w14:paraId="4602ECCA" w14:textId="77777777" w:rsidTr="008F52C6">
        <w:trPr>
          <w:trHeight w:val="215"/>
        </w:trPr>
        <w:tc>
          <w:tcPr>
            <w:tcW w:w="1310" w:type="dxa"/>
            <w:tcBorders>
              <w:top w:val="nil"/>
              <w:left w:val="nil"/>
              <w:bottom w:val="nil"/>
              <w:right w:val="nil"/>
            </w:tcBorders>
            <w:shd w:val="clear" w:color="000000" w:fill="FFFFFF"/>
            <w:noWrap/>
            <w:vAlign w:val="center"/>
            <w:hideMark/>
          </w:tcPr>
          <w:p w14:paraId="66A187D4"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3 Mining</w:t>
            </w:r>
          </w:p>
        </w:tc>
        <w:tc>
          <w:tcPr>
            <w:tcW w:w="439" w:type="dxa"/>
            <w:tcBorders>
              <w:top w:val="nil"/>
              <w:left w:val="nil"/>
              <w:bottom w:val="nil"/>
              <w:right w:val="nil"/>
            </w:tcBorders>
            <w:shd w:val="clear" w:color="000000" w:fill="D9D9D9"/>
            <w:noWrap/>
            <w:vAlign w:val="center"/>
            <w:hideMark/>
          </w:tcPr>
          <w:p w14:paraId="5DE4CA13"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-0.690</w:t>
            </w:r>
          </w:p>
        </w:tc>
        <w:tc>
          <w:tcPr>
            <w:tcW w:w="511" w:type="dxa"/>
            <w:tcBorders>
              <w:top w:val="nil"/>
              <w:left w:val="nil"/>
              <w:bottom w:val="nil"/>
              <w:right w:val="nil"/>
            </w:tcBorders>
            <w:shd w:val="clear" w:color="000000" w:fill="FFFFFF"/>
            <w:noWrap/>
            <w:vAlign w:val="center"/>
            <w:hideMark/>
          </w:tcPr>
          <w:p w14:paraId="2D29109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0.628</w:t>
            </w:r>
          </w:p>
        </w:tc>
        <w:tc>
          <w:tcPr>
            <w:tcW w:w="509" w:type="dxa"/>
            <w:tcBorders>
              <w:top w:val="nil"/>
              <w:left w:val="nil"/>
              <w:bottom w:val="nil"/>
              <w:right w:val="nil"/>
            </w:tcBorders>
            <w:shd w:val="clear" w:color="000000" w:fill="FFFFFF"/>
            <w:noWrap/>
            <w:vAlign w:val="center"/>
            <w:hideMark/>
          </w:tcPr>
          <w:p w14:paraId="1B6F75D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0.023</w:t>
            </w:r>
          </w:p>
        </w:tc>
        <w:tc>
          <w:tcPr>
            <w:tcW w:w="507" w:type="dxa"/>
            <w:tcBorders>
              <w:top w:val="nil"/>
              <w:left w:val="nil"/>
              <w:bottom w:val="nil"/>
              <w:right w:val="single" w:sz="4" w:space="0" w:color="auto"/>
            </w:tcBorders>
            <w:shd w:val="clear" w:color="000000" w:fill="FFFFFF"/>
            <w:noWrap/>
            <w:vAlign w:val="center"/>
            <w:hideMark/>
          </w:tcPr>
          <w:p w14:paraId="1E075C1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0.040</w:t>
            </w:r>
          </w:p>
        </w:tc>
        <w:tc>
          <w:tcPr>
            <w:tcW w:w="507" w:type="dxa"/>
            <w:tcBorders>
              <w:top w:val="nil"/>
              <w:left w:val="nil"/>
              <w:bottom w:val="nil"/>
              <w:right w:val="nil"/>
            </w:tcBorders>
            <w:shd w:val="clear" w:color="000000" w:fill="FFFFFF"/>
            <w:noWrap/>
            <w:vAlign w:val="center"/>
            <w:hideMark/>
          </w:tcPr>
          <w:p w14:paraId="1B63D82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0.074</w:t>
            </w:r>
          </w:p>
        </w:tc>
        <w:tc>
          <w:tcPr>
            <w:tcW w:w="507" w:type="dxa"/>
            <w:tcBorders>
              <w:top w:val="nil"/>
              <w:left w:val="nil"/>
              <w:bottom w:val="nil"/>
              <w:right w:val="nil"/>
            </w:tcBorders>
            <w:shd w:val="clear" w:color="000000" w:fill="D9D9D9"/>
            <w:noWrap/>
            <w:vAlign w:val="center"/>
            <w:hideMark/>
          </w:tcPr>
          <w:p w14:paraId="60686A8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-0.164</w:t>
            </w:r>
          </w:p>
        </w:tc>
        <w:tc>
          <w:tcPr>
            <w:tcW w:w="507" w:type="dxa"/>
            <w:tcBorders>
              <w:top w:val="nil"/>
              <w:left w:val="nil"/>
              <w:bottom w:val="nil"/>
              <w:right w:val="nil"/>
            </w:tcBorders>
            <w:shd w:val="clear" w:color="000000" w:fill="FFFFFF"/>
            <w:noWrap/>
            <w:vAlign w:val="center"/>
            <w:hideMark/>
          </w:tcPr>
          <w:p w14:paraId="20CB510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0.070</w:t>
            </w:r>
          </w:p>
        </w:tc>
        <w:tc>
          <w:tcPr>
            <w:tcW w:w="507" w:type="dxa"/>
            <w:tcBorders>
              <w:top w:val="nil"/>
              <w:left w:val="nil"/>
              <w:bottom w:val="nil"/>
              <w:right w:val="single" w:sz="4" w:space="0" w:color="auto"/>
            </w:tcBorders>
            <w:shd w:val="clear" w:color="000000" w:fill="FFFFFF"/>
            <w:noWrap/>
            <w:vAlign w:val="center"/>
            <w:hideMark/>
          </w:tcPr>
          <w:p w14:paraId="32F1264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0.020</w:t>
            </w:r>
          </w:p>
        </w:tc>
        <w:tc>
          <w:tcPr>
            <w:tcW w:w="507" w:type="dxa"/>
            <w:tcBorders>
              <w:top w:val="nil"/>
              <w:left w:val="nil"/>
              <w:bottom w:val="nil"/>
              <w:right w:val="nil"/>
            </w:tcBorders>
            <w:shd w:val="clear" w:color="000000" w:fill="FFFFFF"/>
            <w:noWrap/>
            <w:vAlign w:val="center"/>
            <w:hideMark/>
          </w:tcPr>
          <w:p w14:paraId="68575C3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0.003</w:t>
            </w:r>
          </w:p>
        </w:tc>
        <w:tc>
          <w:tcPr>
            <w:tcW w:w="507" w:type="dxa"/>
            <w:tcBorders>
              <w:top w:val="nil"/>
              <w:left w:val="nil"/>
              <w:bottom w:val="nil"/>
              <w:right w:val="nil"/>
            </w:tcBorders>
            <w:shd w:val="clear" w:color="000000" w:fill="FFFFFF"/>
            <w:noWrap/>
            <w:vAlign w:val="center"/>
            <w:hideMark/>
          </w:tcPr>
          <w:p w14:paraId="7A79C10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0.066</w:t>
            </w:r>
          </w:p>
        </w:tc>
        <w:tc>
          <w:tcPr>
            <w:tcW w:w="507" w:type="dxa"/>
            <w:tcBorders>
              <w:top w:val="nil"/>
              <w:left w:val="nil"/>
              <w:bottom w:val="nil"/>
              <w:right w:val="nil"/>
            </w:tcBorders>
            <w:shd w:val="clear" w:color="000000" w:fill="D9D9D9"/>
            <w:noWrap/>
            <w:vAlign w:val="center"/>
            <w:hideMark/>
          </w:tcPr>
          <w:p w14:paraId="2BEF574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-0.088</w:t>
            </w:r>
          </w:p>
        </w:tc>
        <w:tc>
          <w:tcPr>
            <w:tcW w:w="507" w:type="dxa"/>
            <w:tcBorders>
              <w:top w:val="nil"/>
              <w:left w:val="nil"/>
              <w:bottom w:val="nil"/>
              <w:right w:val="single" w:sz="4" w:space="0" w:color="auto"/>
            </w:tcBorders>
            <w:shd w:val="clear" w:color="000000" w:fill="FFFFFF"/>
            <w:noWrap/>
            <w:vAlign w:val="center"/>
            <w:hideMark/>
          </w:tcPr>
          <w:p w14:paraId="17F5078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0.019</w:t>
            </w:r>
          </w:p>
        </w:tc>
        <w:tc>
          <w:tcPr>
            <w:tcW w:w="507" w:type="dxa"/>
            <w:tcBorders>
              <w:top w:val="nil"/>
              <w:left w:val="nil"/>
              <w:bottom w:val="nil"/>
              <w:right w:val="nil"/>
            </w:tcBorders>
            <w:shd w:val="clear" w:color="000000" w:fill="FFFFFF"/>
            <w:noWrap/>
            <w:vAlign w:val="center"/>
            <w:hideMark/>
          </w:tcPr>
          <w:p w14:paraId="2E2DB43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0.078</w:t>
            </w:r>
          </w:p>
        </w:tc>
        <w:tc>
          <w:tcPr>
            <w:tcW w:w="507" w:type="dxa"/>
            <w:tcBorders>
              <w:top w:val="nil"/>
              <w:left w:val="nil"/>
              <w:bottom w:val="nil"/>
              <w:right w:val="nil"/>
            </w:tcBorders>
            <w:shd w:val="clear" w:color="000000" w:fill="FFFFFF"/>
            <w:noWrap/>
            <w:vAlign w:val="center"/>
            <w:hideMark/>
          </w:tcPr>
          <w:p w14:paraId="2A682981"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0.338</w:t>
            </w:r>
          </w:p>
        </w:tc>
        <w:tc>
          <w:tcPr>
            <w:tcW w:w="507" w:type="dxa"/>
            <w:tcBorders>
              <w:top w:val="nil"/>
              <w:left w:val="nil"/>
              <w:bottom w:val="nil"/>
              <w:right w:val="nil"/>
            </w:tcBorders>
            <w:shd w:val="clear" w:color="000000" w:fill="FFFFFF"/>
            <w:noWrap/>
            <w:vAlign w:val="center"/>
            <w:hideMark/>
          </w:tcPr>
          <w:p w14:paraId="790D0D2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0.341</w:t>
            </w:r>
          </w:p>
        </w:tc>
        <w:tc>
          <w:tcPr>
            <w:tcW w:w="507" w:type="dxa"/>
            <w:tcBorders>
              <w:top w:val="nil"/>
              <w:left w:val="nil"/>
              <w:bottom w:val="nil"/>
              <w:right w:val="nil"/>
            </w:tcBorders>
            <w:shd w:val="clear" w:color="000000" w:fill="D9D9D9"/>
            <w:noWrap/>
            <w:vAlign w:val="center"/>
            <w:hideMark/>
          </w:tcPr>
          <w:p w14:paraId="04BF9D51"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-0.757</w:t>
            </w:r>
          </w:p>
        </w:tc>
      </w:tr>
      <w:tr w:rsidR="00C52726" w:rsidRPr="00C51E6A" w14:paraId="554B0BE6" w14:textId="77777777" w:rsidTr="008F52C6">
        <w:trPr>
          <w:trHeight w:val="215"/>
        </w:trPr>
        <w:tc>
          <w:tcPr>
            <w:tcW w:w="1310" w:type="dxa"/>
            <w:tcBorders>
              <w:top w:val="nil"/>
              <w:left w:val="nil"/>
              <w:bottom w:val="nil"/>
              <w:right w:val="nil"/>
            </w:tcBorders>
            <w:shd w:val="clear" w:color="000000" w:fill="FFFFFF"/>
            <w:noWrap/>
            <w:vAlign w:val="center"/>
            <w:hideMark/>
          </w:tcPr>
          <w:p w14:paraId="7942DC58"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4 Utilities</w:t>
            </w:r>
          </w:p>
        </w:tc>
        <w:tc>
          <w:tcPr>
            <w:tcW w:w="439" w:type="dxa"/>
            <w:tcBorders>
              <w:top w:val="nil"/>
              <w:left w:val="nil"/>
              <w:bottom w:val="nil"/>
              <w:right w:val="nil"/>
            </w:tcBorders>
            <w:shd w:val="clear" w:color="000000" w:fill="D9D9D9"/>
            <w:noWrap/>
            <w:vAlign w:val="center"/>
            <w:hideMark/>
          </w:tcPr>
          <w:p w14:paraId="150C0971"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-0.755</w:t>
            </w:r>
          </w:p>
        </w:tc>
        <w:tc>
          <w:tcPr>
            <w:tcW w:w="511" w:type="dxa"/>
            <w:tcBorders>
              <w:top w:val="nil"/>
              <w:left w:val="nil"/>
              <w:bottom w:val="nil"/>
              <w:right w:val="nil"/>
            </w:tcBorders>
            <w:shd w:val="clear" w:color="000000" w:fill="FFFFFF"/>
            <w:noWrap/>
            <w:vAlign w:val="center"/>
            <w:hideMark/>
          </w:tcPr>
          <w:p w14:paraId="09D2F611"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0.023</w:t>
            </w:r>
          </w:p>
        </w:tc>
        <w:tc>
          <w:tcPr>
            <w:tcW w:w="509" w:type="dxa"/>
            <w:tcBorders>
              <w:top w:val="nil"/>
              <w:left w:val="nil"/>
              <w:bottom w:val="nil"/>
              <w:right w:val="nil"/>
            </w:tcBorders>
            <w:shd w:val="clear" w:color="000000" w:fill="FFFFFF"/>
            <w:noWrap/>
            <w:vAlign w:val="center"/>
            <w:hideMark/>
          </w:tcPr>
          <w:p w14:paraId="7D369E9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0.868</w:t>
            </w:r>
          </w:p>
        </w:tc>
        <w:tc>
          <w:tcPr>
            <w:tcW w:w="507" w:type="dxa"/>
            <w:tcBorders>
              <w:top w:val="nil"/>
              <w:left w:val="nil"/>
              <w:bottom w:val="nil"/>
              <w:right w:val="single" w:sz="4" w:space="0" w:color="auto"/>
            </w:tcBorders>
            <w:shd w:val="clear" w:color="000000" w:fill="FFFFFF"/>
            <w:noWrap/>
            <w:vAlign w:val="center"/>
            <w:hideMark/>
          </w:tcPr>
          <w:p w14:paraId="33703FA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-0.136</w:t>
            </w:r>
          </w:p>
        </w:tc>
        <w:tc>
          <w:tcPr>
            <w:tcW w:w="507" w:type="dxa"/>
            <w:tcBorders>
              <w:top w:val="nil"/>
              <w:left w:val="nil"/>
              <w:bottom w:val="nil"/>
              <w:right w:val="nil"/>
            </w:tcBorders>
            <w:shd w:val="clear" w:color="000000" w:fill="FFFFFF"/>
            <w:noWrap/>
            <w:vAlign w:val="center"/>
            <w:hideMark/>
          </w:tcPr>
          <w:p w14:paraId="744700A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0.001</w:t>
            </w:r>
          </w:p>
        </w:tc>
        <w:tc>
          <w:tcPr>
            <w:tcW w:w="507" w:type="dxa"/>
            <w:tcBorders>
              <w:top w:val="nil"/>
              <w:left w:val="nil"/>
              <w:bottom w:val="nil"/>
              <w:right w:val="nil"/>
            </w:tcBorders>
            <w:shd w:val="clear" w:color="000000" w:fill="D9D9D9"/>
            <w:noWrap/>
            <w:vAlign w:val="center"/>
            <w:hideMark/>
          </w:tcPr>
          <w:p w14:paraId="62F0BA5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-0.098</w:t>
            </w:r>
          </w:p>
        </w:tc>
        <w:tc>
          <w:tcPr>
            <w:tcW w:w="507" w:type="dxa"/>
            <w:tcBorders>
              <w:top w:val="nil"/>
              <w:left w:val="nil"/>
              <w:bottom w:val="nil"/>
              <w:right w:val="nil"/>
            </w:tcBorders>
            <w:shd w:val="clear" w:color="000000" w:fill="FFFFFF"/>
            <w:noWrap/>
            <w:vAlign w:val="center"/>
            <w:hideMark/>
          </w:tcPr>
          <w:p w14:paraId="482A8EBA"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0.072</w:t>
            </w:r>
          </w:p>
        </w:tc>
        <w:tc>
          <w:tcPr>
            <w:tcW w:w="507" w:type="dxa"/>
            <w:tcBorders>
              <w:top w:val="nil"/>
              <w:left w:val="nil"/>
              <w:bottom w:val="nil"/>
              <w:right w:val="single" w:sz="4" w:space="0" w:color="auto"/>
            </w:tcBorders>
            <w:shd w:val="clear" w:color="000000" w:fill="FFFFFF"/>
            <w:noWrap/>
            <w:vAlign w:val="center"/>
            <w:hideMark/>
          </w:tcPr>
          <w:p w14:paraId="23B2429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0.025</w:t>
            </w:r>
          </w:p>
        </w:tc>
        <w:tc>
          <w:tcPr>
            <w:tcW w:w="507" w:type="dxa"/>
            <w:tcBorders>
              <w:top w:val="nil"/>
              <w:left w:val="nil"/>
              <w:bottom w:val="nil"/>
              <w:right w:val="nil"/>
            </w:tcBorders>
            <w:shd w:val="clear" w:color="000000" w:fill="FFFFFF"/>
            <w:noWrap/>
            <w:vAlign w:val="center"/>
            <w:hideMark/>
          </w:tcPr>
          <w:p w14:paraId="08B1B6E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0.037</w:t>
            </w:r>
          </w:p>
        </w:tc>
        <w:tc>
          <w:tcPr>
            <w:tcW w:w="507" w:type="dxa"/>
            <w:tcBorders>
              <w:top w:val="nil"/>
              <w:left w:val="nil"/>
              <w:bottom w:val="nil"/>
              <w:right w:val="nil"/>
            </w:tcBorders>
            <w:shd w:val="clear" w:color="000000" w:fill="FFFFFF"/>
            <w:noWrap/>
            <w:vAlign w:val="center"/>
            <w:hideMark/>
          </w:tcPr>
          <w:p w14:paraId="24C3B00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0.048</w:t>
            </w:r>
          </w:p>
        </w:tc>
        <w:tc>
          <w:tcPr>
            <w:tcW w:w="507" w:type="dxa"/>
            <w:tcBorders>
              <w:top w:val="nil"/>
              <w:left w:val="nil"/>
              <w:bottom w:val="nil"/>
              <w:right w:val="nil"/>
            </w:tcBorders>
            <w:shd w:val="clear" w:color="000000" w:fill="D9D9D9"/>
            <w:noWrap/>
            <w:vAlign w:val="center"/>
            <w:hideMark/>
          </w:tcPr>
          <w:p w14:paraId="02443DFB"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-0.098</w:t>
            </w:r>
          </w:p>
        </w:tc>
        <w:tc>
          <w:tcPr>
            <w:tcW w:w="507" w:type="dxa"/>
            <w:tcBorders>
              <w:top w:val="nil"/>
              <w:left w:val="nil"/>
              <w:bottom w:val="nil"/>
              <w:right w:val="single" w:sz="4" w:space="0" w:color="auto"/>
            </w:tcBorders>
            <w:shd w:val="clear" w:color="000000" w:fill="FFFFFF"/>
            <w:noWrap/>
            <w:vAlign w:val="center"/>
            <w:hideMark/>
          </w:tcPr>
          <w:p w14:paraId="0F0A8653"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0.013</w:t>
            </w:r>
          </w:p>
        </w:tc>
        <w:tc>
          <w:tcPr>
            <w:tcW w:w="507" w:type="dxa"/>
            <w:tcBorders>
              <w:top w:val="nil"/>
              <w:left w:val="nil"/>
              <w:bottom w:val="nil"/>
              <w:right w:val="nil"/>
            </w:tcBorders>
            <w:shd w:val="clear" w:color="000000" w:fill="FFFFFF"/>
            <w:noWrap/>
            <w:vAlign w:val="center"/>
            <w:hideMark/>
          </w:tcPr>
          <w:p w14:paraId="21CFE43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-0.181</w:t>
            </w:r>
          </w:p>
        </w:tc>
        <w:tc>
          <w:tcPr>
            <w:tcW w:w="507" w:type="dxa"/>
            <w:tcBorders>
              <w:top w:val="nil"/>
              <w:left w:val="nil"/>
              <w:bottom w:val="nil"/>
              <w:right w:val="nil"/>
            </w:tcBorders>
            <w:shd w:val="clear" w:color="000000" w:fill="FFFFFF"/>
            <w:noWrap/>
            <w:vAlign w:val="center"/>
            <w:hideMark/>
          </w:tcPr>
          <w:p w14:paraId="3F72D61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0.514</w:t>
            </w:r>
          </w:p>
        </w:tc>
        <w:tc>
          <w:tcPr>
            <w:tcW w:w="507" w:type="dxa"/>
            <w:tcBorders>
              <w:top w:val="nil"/>
              <w:left w:val="nil"/>
              <w:bottom w:val="nil"/>
              <w:right w:val="nil"/>
            </w:tcBorders>
            <w:shd w:val="clear" w:color="000000" w:fill="FFFFFF"/>
            <w:noWrap/>
            <w:vAlign w:val="center"/>
            <w:hideMark/>
          </w:tcPr>
          <w:p w14:paraId="338C0E7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0.409</w:t>
            </w:r>
          </w:p>
        </w:tc>
        <w:tc>
          <w:tcPr>
            <w:tcW w:w="507" w:type="dxa"/>
            <w:tcBorders>
              <w:top w:val="nil"/>
              <w:left w:val="nil"/>
              <w:bottom w:val="nil"/>
              <w:right w:val="nil"/>
            </w:tcBorders>
            <w:shd w:val="clear" w:color="000000" w:fill="D9D9D9"/>
            <w:noWrap/>
            <w:vAlign w:val="center"/>
            <w:hideMark/>
          </w:tcPr>
          <w:p w14:paraId="1F13CA7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-0.742</w:t>
            </w:r>
          </w:p>
        </w:tc>
      </w:tr>
      <w:tr w:rsidR="00C52726" w:rsidRPr="00C51E6A" w14:paraId="2640EE63" w14:textId="77777777" w:rsidTr="008F52C6">
        <w:trPr>
          <w:trHeight w:val="215"/>
        </w:trPr>
        <w:tc>
          <w:tcPr>
            <w:tcW w:w="1310" w:type="dxa"/>
            <w:tcBorders>
              <w:top w:val="nil"/>
              <w:left w:val="nil"/>
              <w:bottom w:val="nil"/>
              <w:right w:val="nil"/>
            </w:tcBorders>
            <w:shd w:val="clear" w:color="000000" w:fill="FFFFFF"/>
            <w:noWrap/>
            <w:vAlign w:val="center"/>
            <w:hideMark/>
          </w:tcPr>
          <w:p w14:paraId="3B145A23"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5 Construction</w:t>
            </w:r>
          </w:p>
        </w:tc>
        <w:tc>
          <w:tcPr>
            <w:tcW w:w="439" w:type="dxa"/>
            <w:tcBorders>
              <w:top w:val="nil"/>
              <w:left w:val="nil"/>
              <w:bottom w:val="nil"/>
              <w:right w:val="nil"/>
            </w:tcBorders>
            <w:shd w:val="clear" w:color="000000" w:fill="D9D9D9"/>
            <w:noWrap/>
            <w:vAlign w:val="center"/>
            <w:hideMark/>
          </w:tcPr>
          <w:p w14:paraId="16D2B38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-0.497</w:t>
            </w:r>
          </w:p>
        </w:tc>
        <w:tc>
          <w:tcPr>
            <w:tcW w:w="511" w:type="dxa"/>
            <w:tcBorders>
              <w:top w:val="nil"/>
              <w:left w:val="nil"/>
              <w:bottom w:val="nil"/>
              <w:right w:val="nil"/>
            </w:tcBorders>
            <w:shd w:val="clear" w:color="000000" w:fill="FFFFFF"/>
            <w:noWrap/>
            <w:vAlign w:val="center"/>
            <w:hideMark/>
          </w:tcPr>
          <w:p w14:paraId="2C3F02F6"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0.634</w:t>
            </w:r>
          </w:p>
        </w:tc>
        <w:tc>
          <w:tcPr>
            <w:tcW w:w="509" w:type="dxa"/>
            <w:tcBorders>
              <w:top w:val="nil"/>
              <w:left w:val="nil"/>
              <w:bottom w:val="nil"/>
              <w:right w:val="nil"/>
            </w:tcBorders>
            <w:shd w:val="clear" w:color="000000" w:fill="FFFFFF"/>
            <w:noWrap/>
            <w:vAlign w:val="center"/>
            <w:hideMark/>
          </w:tcPr>
          <w:p w14:paraId="08616FF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-0.096</w:t>
            </w:r>
          </w:p>
        </w:tc>
        <w:tc>
          <w:tcPr>
            <w:tcW w:w="507" w:type="dxa"/>
            <w:tcBorders>
              <w:top w:val="nil"/>
              <w:left w:val="nil"/>
              <w:bottom w:val="nil"/>
              <w:right w:val="single" w:sz="4" w:space="0" w:color="auto"/>
            </w:tcBorders>
            <w:shd w:val="clear" w:color="000000" w:fill="FFFFFF"/>
            <w:noWrap/>
            <w:vAlign w:val="center"/>
            <w:hideMark/>
          </w:tcPr>
          <w:p w14:paraId="1D0FF22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-0.041</w:t>
            </w:r>
          </w:p>
        </w:tc>
        <w:tc>
          <w:tcPr>
            <w:tcW w:w="507" w:type="dxa"/>
            <w:tcBorders>
              <w:top w:val="nil"/>
              <w:left w:val="nil"/>
              <w:bottom w:val="nil"/>
              <w:right w:val="nil"/>
            </w:tcBorders>
            <w:shd w:val="clear" w:color="000000" w:fill="FFFFFF"/>
            <w:noWrap/>
            <w:vAlign w:val="center"/>
            <w:hideMark/>
          </w:tcPr>
          <w:p w14:paraId="07C8885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0.098</w:t>
            </w:r>
          </w:p>
        </w:tc>
        <w:tc>
          <w:tcPr>
            <w:tcW w:w="507" w:type="dxa"/>
            <w:tcBorders>
              <w:top w:val="nil"/>
              <w:left w:val="nil"/>
              <w:bottom w:val="nil"/>
              <w:right w:val="nil"/>
            </w:tcBorders>
            <w:shd w:val="clear" w:color="000000" w:fill="D9D9D9"/>
            <w:noWrap/>
            <w:vAlign w:val="center"/>
            <w:hideMark/>
          </w:tcPr>
          <w:p w14:paraId="3323863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-0.336</w:t>
            </w:r>
          </w:p>
        </w:tc>
        <w:tc>
          <w:tcPr>
            <w:tcW w:w="507" w:type="dxa"/>
            <w:tcBorders>
              <w:top w:val="nil"/>
              <w:left w:val="nil"/>
              <w:bottom w:val="nil"/>
              <w:right w:val="nil"/>
            </w:tcBorders>
            <w:shd w:val="clear" w:color="000000" w:fill="FFFFFF"/>
            <w:noWrap/>
            <w:vAlign w:val="center"/>
            <w:hideMark/>
          </w:tcPr>
          <w:p w14:paraId="74DFC0B1"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0.219</w:t>
            </w:r>
          </w:p>
        </w:tc>
        <w:tc>
          <w:tcPr>
            <w:tcW w:w="507" w:type="dxa"/>
            <w:tcBorders>
              <w:top w:val="nil"/>
              <w:left w:val="nil"/>
              <w:bottom w:val="nil"/>
              <w:right w:val="single" w:sz="4" w:space="0" w:color="auto"/>
            </w:tcBorders>
            <w:shd w:val="clear" w:color="000000" w:fill="FFFFFF"/>
            <w:noWrap/>
            <w:vAlign w:val="center"/>
            <w:hideMark/>
          </w:tcPr>
          <w:p w14:paraId="46F03DA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0.019</w:t>
            </w:r>
          </w:p>
        </w:tc>
        <w:tc>
          <w:tcPr>
            <w:tcW w:w="507" w:type="dxa"/>
            <w:tcBorders>
              <w:top w:val="nil"/>
              <w:left w:val="nil"/>
              <w:bottom w:val="nil"/>
              <w:right w:val="nil"/>
            </w:tcBorders>
            <w:shd w:val="clear" w:color="000000" w:fill="FFFFFF"/>
            <w:noWrap/>
            <w:vAlign w:val="center"/>
            <w:hideMark/>
          </w:tcPr>
          <w:p w14:paraId="097A63E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-0.022</w:t>
            </w:r>
          </w:p>
        </w:tc>
        <w:tc>
          <w:tcPr>
            <w:tcW w:w="507" w:type="dxa"/>
            <w:tcBorders>
              <w:top w:val="nil"/>
              <w:left w:val="nil"/>
              <w:bottom w:val="nil"/>
              <w:right w:val="nil"/>
            </w:tcBorders>
            <w:shd w:val="clear" w:color="000000" w:fill="FFFFFF"/>
            <w:noWrap/>
            <w:vAlign w:val="center"/>
            <w:hideMark/>
          </w:tcPr>
          <w:p w14:paraId="375635E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0.320</w:t>
            </w:r>
          </w:p>
        </w:tc>
        <w:tc>
          <w:tcPr>
            <w:tcW w:w="507" w:type="dxa"/>
            <w:tcBorders>
              <w:top w:val="nil"/>
              <w:left w:val="nil"/>
              <w:bottom w:val="nil"/>
              <w:right w:val="nil"/>
            </w:tcBorders>
            <w:shd w:val="clear" w:color="000000" w:fill="D9D9D9"/>
            <w:noWrap/>
            <w:vAlign w:val="center"/>
            <w:hideMark/>
          </w:tcPr>
          <w:p w14:paraId="015FD61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-0.317</w:t>
            </w:r>
          </w:p>
        </w:tc>
        <w:tc>
          <w:tcPr>
            <w:tcW w:w="507" w:type="dxa"/>
            <w:tcBorders>
              <w:top w:val="nil"/>
              <w:left w:val="nil"/>
              <w:bottom w:val="nil"/>
              <w:right w:val="single" w:sz="4" w:space="0" w:color="auto"/>
            </w:tcBorders>
            <w:shd w:val="clear" w:color="000000" w:fill="FFFFFF"/>
            <w:noWrap/>
            <w:vAlign w:val="center"/>
            <w:hideMark/>
          </w:tcPr>
          <w:p w14:paraId="54A4CFA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0.019</w:t>
            </w:r>
          </w:p>
        </w:tc>
        <w:tc>
          <w:tcPr>
            <w:tcW w:w="507" w:type="dxa"/>
            <w:tcBorders>
              <w:top w:val="nil"/>
              <w:left w:val="nil"/>
              <w:bottom w:val="nil"/>
              <w:right w:val="nil"/>
            </w:tcBorders>
            <w:shd w:val="clear" w:color="000000" w:fill="FFFFFF"/>
            <w:noWrap/>
            <w:vAlign w:val="center"/>
            <w:hideMark/>
          </w:tcPr>
          <w:p w14:paraId="51BFF6D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-0.178</w:t>
            </w:r>
          </w:p>
        </w:tc>
        <w:tc>
          <w:tcPr>
            <w:tcW w:w="507" w:type="dxa"/>
            <w:tcBorders>
              <w:top w:val="nil"/>
              <w:left w:val="nil"/>
              <w:bottom w:val="nil"/>
              <w:right w:val="nil"/>
            </w:tcBorders>
            <w:shd w:val="clear" w:color="000000" w:fill="FFFFFF"/>
            <w:noWrap/>
            <w:vAlign w:val="center"/>
            <w:hideMark/>
          </w:tcPr>
          <w:p w14:paraId="4C6D76F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0.520</w:t>
            </w:r>
          </w:p>
        </w:tc>
        <w:tc>
          <w:tcPr>
            <w:tcW w:w="507" w:type="dxa"/>
            <w:tcBorders>
              <w:top w:val="nil"/>
              <w:left w:val="nil"/>
              <w:bottom w:val="nil"/>
              <w:right w:val="nil"/>
            </w:tcBorders>
            <w:shd w:val="clear" w:color="000000" w:fill="FFFFFF"/>
            <w:noWrap/>
            <w:vAlign w:val="center"/>
            <w:hideMark/>
          </w:tcPr>
          <w:p w14:paraId="1E7A9C6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0.351</w:t>
            </w:r>
          </w:p>
        </w:tc>
        <w:tc>
          <w:tcPr>
            <w:tcW w:w="507" w:type="dxa"/>
            <w:tcBorders>
              <w:top w:val="nil"/>
              <w:left w:val="nil"/>
              <w:bottom w:val="nil"/>
              <w:right w:val="nil"/>
            </w:tcBorders>
            <w:shd w:val="clear" w:color="000000" w:fill="D9D9D9"/>
            <w:noWrap/>
            <w:vAlign w:val="center"/>
            <w:hideMark/>
          </w:tcPr>
          <w:p w14:paraId="60CFFD9A"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-0.693</w:t>
            </w:r>
          </w:p>
        </w:tc>
      </w:tr>
      <w:tr w:rsidR="00C52726" w:rsidRPr="00C51E6A" w14:paraId="0CEDEC7A" w14:textId="77777777" w:rsidTr="008F52C6">
        <w:trPr>
          <w:trHeight w:val="215"/>
        </w:trPr>
        <w:tc>
          <w:tcPr>
            <w:tcW w:w="1310" w:type="dxa"/>
            <w:tcBorders>
              <w:top w:val="nil"/>
              <w:left w:val="nil"/>
              <w:bottom w:val="nil"/>
              <w:right w:val="nil"/>
            </w:tcBorders>
            <w:shd w:val="clear" w:color="000000" w:fill="FFFFFF"/>
            <w:noWrap/>
            <w:vAlign w:val="center"/>
            <w:hideMark/>
          </w:tcPr>
          <w:p w14:paraId="240625F5"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6 Food &amp; Kindred</w:t>
            </w:r>
          </w:p>
        </w:tc>
        <w:tc>
          <w:tcPr>
            <w:tcW w:w="439" w:type="dxa"/>
            <w:tcBorders>
              <w:top w:val="nil"/>
              <w:left w:val="nil"/>
              <w:bottom w:val="nil"/>
              <w:right w:val="nil"/>
            </w:tcBorders>
            <w:shd w:val="clear" w:color="000000" w:fill="D9D9D9"/>
            <w:noWrap/>
            <w:vAlign w:val="center"/>
            <w:hideMark/>
          </w:tcPr>
          <w:p w14:paraId="1AEAE14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-0.630</w:t>
            </w:r>
          </w:p>
        </w:tc>
        <w:tc>
          <w:tcPr>
            <w:tcW w:w="511" w:type="dxa"/>
            <w:tcBorders>
              <w:top w:val="nil"/>
              <w:left w:val="nil"/>
              <w:bottom w:val="nil"/>
              <w:right w:val="nil"/>
            </w:tcBorders>
            <w:shd w:val="clear" w:color="000000" w:fill="FFFFFF"/>
            <w:noWrap/>
            <w:vAlign w:val="center"/>
            <w:hideMark/>
          </w:tcPr>
          <w:p w14:paraId="3FD02566"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0.415</w:t>
            </w:r>
          </w:p>
        </w:tc>
        <w:tc>
          <w:tcPr>
            <w:tcW w:w="509" w:type="dxa"/>
            <w:tcBorders>
              <w:top w:val="nil"/>
              <w:left w:val="nil"/>
              <w:bottom w:val="nil"/>
              <w:right w:val="nil"/>
            </w:tcBorders>
            <w:shd w:val="clear" w:color="000000" w:fill="FFFFFF"/>
            <w:noWrap/>
            <w:vAlign w:val="center"/>
            <w:hideMark/>
          </w:tcPr>
          <w:p w14:paraId="2F37890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0.255</w:t>
            </w:r>
          </w:p>
        </w:tc>
        <w:tc>
          <w:tcPr>
            <w:tcW w:w="507" w:type="dxa"/>
            <w:tcBorders>
              <w:top w:val="nil"/>
              <w:left w:val="nil"/>
              <w:bottom w:val="nil"/>
              <w:right w:val="single" w:sz="4" w:space="0" w:color="auto"/>
            </w:tcBorders>
            <w:shd w:val="clear" w:color="000000" w:fill="FFFFFF"/>
            <w:noWrap/>
            <w:vAlign w:val="center"/>
            <w:hideMark/>
          </w:tcPr>
          <w:p w14:paraId="0090BC9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-0.039</w:t>
            </w:r>
          </w:p>
        </w:tc>
        <w:tc>
          <w:tcPr>
            <w:tcW w:w="507" w:type="dxa"/>
            <w:tcBorders>
              <w:top w:val="nil"/>
              <w:left w:val="nil"/>
              <w:bottom w:val="nil"/>
              <w:right w:val="nil"/>
            </w:tcBorders>
            <w:shd w:val="clear" w:color="000000" w:fill="FFFFFF"/>
            <w:noWrap/>
            <w:vAlign w:val="center"/>
            <w:hideMark/>
          </w:tcPr>
          <w:p w14:paraId="4BA0C28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0.058</w:t>
            </w:r>
          </w:p>
        </w:tc>
        <w:tc>
          <w:tcPr>
            <w:tcW w:w="507" w:type="dxa"/>
            <w:tcBorders>
              <w:top w:val="nil"/>
              <w:left w:val="nil"/>
              <w:bottom w:val="nil"/>
              <w:right w:val="nil"/>
            </w:tcBorders>
            <w:shd w:val="clear" w:color="000000" w:fill="D9D9D9"/>
            <w:noWrap/>
            <w:vAlign w:val="center"/>
            <w:hideMark/>
          </w:tcPr>
          <w:p w14:paraId="715399A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-0.239</w:t>
            </w:r>
          </w:p>
        </w:tc>
        <w:tc>
          <w:tcPr>
            <w:tcW w:w="507" w:type="dxa"/>
            <w:tcBorders>
              <w:top w:val="nil"/>
              <w:left w:val="nil"/>
              <w:bottom w:val="nil"/>
              <w:right w:val="nil"/>
            </w:tcBorders>
            <w:shd w:val="clear" w:color="000000" w:fill="FFFFFF"/>
            <w:noWrap/>
            <w:vAlign w:val="center"/>
            <w:hideMark/>
          </w:tcPr>
          <w:p w14:paraId="2F3B3E9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0.157</w:t>
            </w:r>
          </w:p>
        </w:tc>
        <w:tc>
          <w:tcPr>
            <w:tcW w:w="507" w:type="dxa"/>
            <w:tcBorders>
              <w:top w:val="nil"/>
              <w:left w:val="nil"/>
              <w:bottom w:val="nil"/>
              <w:right w:val="single" w:sz="4" w:space="0" w:color="auto"/>
            </w:tcBorders>
            <w:shd w:val="clear" w:color="000000" w:fill="FFFFFF"/>
            <w:noWrap/>
            <w:vAlign w:val="center"/>
            <w:hideMark/>
          </w:tcPr>
          <w:p w14:paraId="0EDDF2D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0.024</w:t>
            </w:r>
          </w:p>
        </w:tc>
        <w:tc>
          <w:tcPr>
            <w:tcW w:w="507" w:type="dxa"/>
            <w:tcBorders>
              <w:top w:val="nil"/>
              <w:left w:val="nil"/>
              <w:bottom w:val="nil"/>
              <w:right w:val="nil"/>
            </w:tcBorders>
            <w:shd w:val="clear" w:color="000000" w:fill="FFFFFF"/>
            <w:noWrap/>
            <w:vAlign w:val="center"/>
            <w:hideMark/>
          </w:tcPr>
          <w:p w14:paraId="73BADC5A"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0.037</w:t>
            </w:r>
          </w:p>
        </w:tc>
        <w:tc>
          <w:tcPr>
            <w:tcW w:w="507" w:type="dxa"/>
            <w:tcBorders>
              <w:top w:val="nil"/>
              <w:left w:val="nil"/>
              <w:bottom w:val="nil"/>
              <w:right w:val="nil"/>
            </w:tcBorders>
            <w:shd w:val="clear" w:color="000000" w:fill="FFFFFF"/>
            <w:noWrap/>
            <w:vAlign w:val="center"/>
            <w:hideMark/>
          </w:tcPr>
          <w:p w14:paraId="62A46141"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0.161</w:t>
            </w:r>
          </w:p>
        </w:tc>
        <w:tc>
          <w:tcPr>
            <w:tcW w:w="507" w:type="dxa"/>
            <w:tcBorders>
              <w:top w:val="nil"/>
              <w:left w:val="nil"/>
              <w:bottom w:val="nil"/>
              <w:right w:val="nil"/>
            </w:tcBorders>
            <w:shd w:val="clear" w:color="000000" w:fill="D9D9D9"/>
            <w:noWrap/>
            <w:vAlign w:val="center"/>
            <w:hideMark/>
          </w:tcPr>
          <w:p w14:paraId="5733DE7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-0.219</w:t>
            </w:r>
          </w:p>
        </w:tc>
        <w:tc>
          <w:tcPr>
            <w:tcW w:w="507" w:type="dxa"/>
            <w:tcBorders>
              <w:top w:val="nil"/>
              <w:left w:val="nil"/>
              <w:bottom w:val="nil"/>
              <w:right w:val="single" w:sz="4" w:space="0" w:color="auto"/>
            </w:tcBorders>
            <w:shd w:val="clear" w:color="000000" w:fill="FFFFFF"/>
            <w:noWrap/>
            <w:vAlign w:val="center"/>
            <w:hideMark/>
          </w:tcPr>
          <w:p w14:paraId="7BEB667B"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0.021</w:t>
            </w:r>
          </w:p>
        </w:tc>
        <w:tc>
          <w:tcPr>
            <w:tcW w:w="507" w:type="dxa"/>
            <w:tcBorders>
              <w:top w:val="nil"/>
              <w:left w:val="nil"/>
              <w:bottom w:val="nil"/>
              <w:right w:val="nil"/>
            </w:tcBorders>
            <w:shd w:val="clear" w:color="000000" w:fill="FFFFFF"/>
            <w:noWrap/>
            <w:vAlign w:val="center"/>
            <w:hideMark/>
          </w:tcPr>
          <w:p w14:paraId="10C76D4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-0.108</w:t>
            </w:r>
          </w:p>
        </w:tc>
        <w:tc>
          <w:tcPr>
            <w:tcW w:w="507" w:type="dxa"/>
            <w:tcBorders>
              <w:top w:val="nil"/>
              <w:left w:val="nil"/>
              <w:bottom w:val="nil"/>
              <w:right w:val="nil"/>
            </w:tcBorders>
            <w:shd w:val="clear" w:color="000000" w:fill="FFFFFF"/>
            <w:noWrap/>
            <w:vAlign w:val="center"/>
            <w:hideMark/>
          </w:tcPr>
          <w:p w14:paraId="4DB8FD1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0.477</w:t>
            </w:r>
          </w:p>
        </w:tc>
        <w:tc>
          <w:tcPr>
            <w:tcW w:w="507" w:type="dxa"/>
            <w:tcBorders>
              <w:top w:val="nil"/>
              <w:left w:val="nil"/>
              <w:bottom w:val="nil"/>
              <w:right w:val="nil"/>
            </w:tcBorders>
            <w:shd w:val="clear" w:color="000000" w:fill="FFFFFF"/>
            <w:noWrap/>
            <w:vAlign w:val="center"/>
            <w:hideMark/>
          </w:tcPr>
          <w:p w14:paraId="4CD308B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0.411</w:t>
            </w:r>
          </w:p>
        </w:tc>
        <w:tc>
          <w:tcPr>
            <w:tcW w:w="507" w:type="dxa"/>
            <w:tcBorders>
              <w:top w:val="nil"/>
              <w:left w:val="nil"/>
              <w:bottom w:val="nil"/>
              <w:right w:val="nil"/>
            </w:tcBorders>
            <w:shd w:val="clear" w:color="000000" w:fill="D9D9D9"/>
            <w:noWrap/>
            <w:vAlign w:val="center"/>
            <w:hideMark/>
          </w:tcPr>
          <w:p w14:paraId="570243B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-0.779</w:t>
            </w:r>
          </w:p>
        </w:tc>
      </w:tr>
      <w:tr w:rsidR="00C52726" w:rsidRPr="00C51E6A" w14:paraId="62ABBA44" w14:textId="77777777" w:rsidTr="008F52C6">
        <w:trPr>
          <w:trHeight w:val="215"/>
        </w:trPr>
        <w:tc>
          <w:tcPr>
            <w:tcW w:w="1310" w:type="dxa"/>
            <w:tcBorders>
              <w:top w:val="nil"/>
              <w:left w:val="nil"/>
              <w:bottom w:val="nil"/>
              <w:right w:val="nil"/>
            </w:tcBorders>
            <w:shd w:val="clear" w:color="000000" w:fill="FFFFFF"/>
            <w:noWrap/>
            <w:vAlign w:val="center"/>
            <w:hideMark/>
          </w:tcPr>
          <w:p w14:paraId="1E95C1FD"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7 Tobacco Prod.</w:t>
            </w:r>
          </w:p>
        </w:tc>
        <w:tc>
          <w:tcPr>
            <w:tcW w:w="439" w:type="dxa"/>
            <w:tcBorders>
              <w:top w:val="nil"/>
              <w:left w:val="nil"/>
              <w:bottom w:val="nil"/>
              <w:right w:val="nil"/>
            </w:tcBorders>
            <w:shd w:val="clear" w:color="000000" w:fill="D9D9D9"/>
            <w:noWrap/>
            <w:vAlign w:val="center"/>
            <w:hideMark/>
          </w:tcPr>
          <w:p w14:paraId="723FCD31"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-0.757</w:t>
            </w:r>
          </w:p>
        </w:tc>
        <w:tc>
          <w:tcPr>
            <w:tcW w:w="511" w:type="dxa"/>
            <w:tcBorders>
              <w:top w:val="nil"/>
              <w:left w:val="nil"/>
              <w:bottom w:val="nil"/>
              <w:right w:val="nil"/>
            </w:tcBorders>
            <w:shd w:val="clear" w:color="000000" w:fill="FFFFFF"/>
            <w:noWrap/>
            <w:vAlign w:val="center"/>
            <w:hideMark/>
          </w:tcPr>
          <w:p w14:paraId="14AFB92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0.833</w:t>
            </w:r>
          </w:p>
        </w:tc>
        <w:tc>
          <w:tcPr>
            <w:tcW w:w="509" w:type="dxa"/>
            <w:tcBorders>
              <w:top w:val="nil"/>
              <w:left w:val="nil"/>
              <w:bottom w:val="nil"/>
              <w:right w:val="nil"/>
            </w:tcBorders>
            <w:shd w:val="clear" w:color="000000" w:fill="FFFFFF"/>
            <w:noWrap/>
            <w:vAlign w:val="center"/>
            <w:hideMark/>
          </w:tcPr>
          <w:p w14:paraId="345FCE3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0.054</w:t>
            </w:r>
          </w:p>
        </w:tc>
        <w:tc>
          <w:tcPr>
            <w:tcW w:w="507" w:type="dxa"/>
            <w:tcBorders>
              <w:top w:val="nil"/>
              <w:left w:val="nil"/>
              <w:bottom w:val="nil"/>
              <w:right w:val="single" w:sz="4" w:space="0" w:color="auto"/>
            </w:tcBorders>
            <w:shd w:val="clear" w:color="000000" w:fill="FFFFFF"/>
            <w:noWrap/>
            <w:vAlign w:val="center"/>
            <w:hideMark/>
          </w:tcPr>
          <w:p w14:paraId="5A77BA4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-0.130</w:t>
            </w:r>
          </w:p>
        </w:tc>
        <w:tc>
          <w:tcPr>
            <w:tcW w:w="507" w:type="dxa"/>
            <w:tcBorders>
              <w:top w:val="nil"/>
              <w:left w:val="nil"/>
              <w:bottom w:val="nil"/>
              <w:right w:val="nil"/>
            </w:tcBorders>
            <w:shd w:val="clear" w:color="000000" w:fill="FFFFFF"/>
            <w:noWrap/>
            <w:vAlign w:val="center"/>
            <w:hideMark/>
          </w:tcPr>
          <w:p w14:paraId="3E32E20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0.077</w:t>
            </w:r>
          </w:p>
        </w:tc>
        <w:tc>
          <w:tcPr>
            <w:tcW w:w="507" w:type="dxa"/>
            <w:tcBorders>
              <w:top w:val="nil"/>
              <w:left w:val="nil"/>
              <w:bottom w:val="nil"/>
              <w:right w:val="nil"/>
            </w:tcBorders>
            <w:shd w:val="clear" w:color="000000" w:fill="D9D9D9"/>
            <w:noWrap/>
            <w:vAlign w:val="center"/>
            <w:hideMark/>
          </w:tcPr>
          <w:p w14:paraId="4116206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-0.343</w:t>
            </w:r>
          </w:p>
        </w:tc>
        <w:tc>
          <w:tcPr>
            <w:tcW w:w="507" w:type="dxa"/>
            <w:tcBorders>
              <w:top w:val="nil"/>
              <w:left w:val="nil"/>
              <w:bottom w:val="nil"/>
              <w:right w:val="nil"/>
            </w:tcBorders>
            <w:shd w:val="clear" w:color="000000" w:fill="FFFFFF"/>
            <w:noWrap/>
            <w:vAlign w:val="center"/>
            <w:hideMark/>
          </w:tcPr>
          <w:p w14:paraId="08E4EA0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0.187</w:t>
            </w:r>
          </w:p>
        </w:tc>
        <w:tc>
          <w:tcPr>
            <w:tcW w:w="507" w:type="dxa"/>
            <w:tcBorders>
              <w:top w:val="nil"/>
              <w:left w:val="nil"/>
              <w:bottom w:val="nil"/>
              <w:right w:val="single" w:sz="4" w:space="0" w:color="auto"/>
            </w:tcBorders>
            <w:shd w:val="clear" w:color="000000" w:fill="FFFFFF"/>
            <w:noWrap/>
            <w:vAlign w:val="center"/>
            <w:hideMark/>
          </w:tcPr>
          <w:p w14:paraId="50F3D32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0.079</w:t>
            </w:r>
          </w:p>
        </w:tc>
        <w:tc>
          <w:tcPr>
            <w:tcW w:w="507" w:type="dxa"/>
            <w:tcBorders>
              <w:top w:val="nil"/>
              <w:left w:val="nil"/>
              <w:bottom w:val="nil"/>
              <w:right w:val="nil"/>
            </w:tcBorders>
            <w:shd w:val="clear" w:color="000000" w:fill="FFFFFF"/>
            <w:noWrap/>
            <w:vAlign w:val="center"/>
            <w:hideMark/>
          </w:tcPr>
          <w:p w14:paraId="34F7941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0.005</w:t>
            </w:r>
          </w:p>
        </w:tc>
        <w:tc>
          <w:tcPr>
            <w:tcW w:w="507" w:type="dxa"/>
            <w:tcBorders>
              <w:top w:val="nil"/>
              <w:left w:val="nil"/>
              <w:bottom w:val="nil"/>
              <w:right w:val="nil"/>
            </w:tcBorders>
            <w:shd w:val="clear" w:color="000000" w:fill="FFFFFF"/>
            <w:noWrap/>
            <w:vAlign w:val="center"/>
            <w:hideMark/>
          </w:tcPr>
          <w:p w14:paraId="18F9474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0.196</w:t>
            </w:r>
          </w:p>
        </w:tc>
        <w:tc>
          <w:tcPr>
            <w:tcW w:w="507" w:type="dxa"/>
            <w:tcBorders>
              <w:top w:val="nil"/>
              <w:left w:val="nil"/>
              <w:bottom w:val="nil"/>
              <w:right w:val="nil"/>
            </w:tcBorders>
            <w:shd w:val="clear" w:color="000000" w:fill="D9D9D9"/>
            <w:noWrap/>
            <w:vAlign w:val="center"/>
            <w:hideMark/>
          </w:tcPr>
          <w:p w14:paraId="2E2FE0C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-0.194</w:t>
            </w:r>
          </w:p>
        </w:tc>
        <w:tc>
          <w:tcPr>
            <w:tcW w:w="507" w:type="dxa"/>
            <w:tcBorders>
              <w:top w:val="nil"/>
              <w:left w:val="nil"/>
              <w:bottom w:val="nil"/>
              <w:right w:val="single" w:sz="4" w:space="0" w:color="auto"/>
            </w:tcBorders>
            <w:shd w:val="clear" w:color="000000" w:fill="FFFFFF"/>
            <w:noWrap/>
            <w:vAlign w:val="center"/>
            <w:hideMark/>
          </w:tcPr>
          <w:p w14:paraId="7DCF33C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-0.007</w:t>
            </w:r>
          </w:p>
        </w:tc>
        <w:tc>
          <w:tcPr>
            <w:tcW w:w="507" w:type="dxa"/>
            <w:tcBorders>
              <w:top w:val="nil"/>
              <w:left w:val="nil"/>
              <w:bottom w:val="nil"/>
              <w:right w:val="nil"/>
            </w:tcBorders>
            <w:shd w:val="clear" w:color="000000" w:fill="FFFFFF"/>
            <w:noWrap/>
            <w:vAlign w:val="center"/>
            <w:hideMark/>
          </w:tcPr>
          <w:p w14:paraId="1101E19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-0.151</w:t>
            </w:r>
          </w:p>
        </w:tc>
        <w:tc>
          <w:tcPr>
            <w:tcW w:w="507" w:type="dxa"/>
            <w:tcBorders>
              <w:top w:val="nil"/>
              <w:left w:val="nil"/>
              <w:bottom w:val="nil"/>
              <w:right w:val="nil"/>
            </w:tcBorders>
            <w:shd w:val="clear" w:color="000000" w:fill="FFFFFF"/>
            <w:noWrap/>
            <w:vAlign w:val="center"/>
            <w:hideMark/>
          </w:tcPr>
          <w:p w14:paraId="1038FDC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0.991</w:t>
            </w:r>
          </w:p>
        </w:tc>
        <w:tc>
          <w:tcPr>
            <w:tcW w:w="507" w:type="dxa"/>
            <w:tcBorders>
              <w:top w:val="nil"/>
              <w:left w:val="nil"/>
              <w:bottom w:val="nil"/>
              <w:right w:val="nil"/>
            </w:tcBorders>
            <w:shd w:val="clear" w:color="000000" w:fill="FFFFFF"/>
            <w:noWrap/>
            <w:vAlign w:val="center"/>
            <w:hideMark/>
          </w:tcPr>
          <w:p w14:paraId="756DA36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-0.084</w:t>
            </w:r>
          </w:p>
        </w:tc>
        <w:tc>
          <w:tcPr>
            <w:tcW w:w="507" w:type="dxa"/>
            <w:tcBorders>
              <w:top w:val="nil"/>
              <w:left w:val="nil"/>
              <w:bottom w:val="nil"/>
              <w:right w:val="nil"/>
            </w:tcBorders>
            <w:shd w:val="clear" w:color="000000" w:fill="D9D9D9"/>
            <w:noWrap/>
            <w:vAlign w:val="center"/>
            <w:hideMark/>
          </w:tcPr>
          <w:p w14:paraId="0A22588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-0.756</w:t>
            </w:r>
          </w:p>
        </w:tc>
      </w:tr>
      <w:tr w:rsidR="00C52726" w:rsidRPr="00C51E6A" w14:paraId="335812E4" w14:textId="77777777" w:rsidTr="008F52C6">
        <w:trPr>
          <w:trHeight w:val="215"/>
        </w:trPr>
        <w:tc>
          <w:tcPr>
            <w:tcW w:w="1310" w:type="dxa"/>
            <w:tcBorders>
              <w:top w:val="nil"/>
              <w:left w:val="nil"/>
              <w:bottom w:val="nil"/>
              <w:right w:val="nil"/>
            </w:tcBorders>
            <w:shd w:val="clear" w:color="000000" w:fill="FFFFFF"/>
            <w:noWrap/>
            <w:vAlign w:val="center"/>
            <w:hideMark/>
          </w:tcPr>
          <w:p w14:paraId="7115A083"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8 Apparel &amp; Text</w:t>
            </w:r>
          </w:p>
        </w:tc>
        <w:tc>
          <w:tcPr>
            <w:tcW w:w="439" w:type="dxa"/>
            <w:tcBorders>
              <w:top w:val="nil"/>
              <w:left w:val="nil"/>
              <w:bottom w:val="nil"/>
              <w:right w:val="nil"/>
            </w:tcBorders>
            <w:shd w:val="clear" w:color="000000" w:fill="D9D9D9"/>
            <w:noWrap/>
            <w:vAlign w:val="center"/>
            <w:hideMark/>
          </w:tcPr>
          <w:p w14:paraId="65BBAB5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-0.727</w:t>
            </w:r>
          </w:p>
        </w:tc>
        <w:tc>
          <w:tcPr>
            <w:tcW w:w="511" w:type="dxa"/>
            <w:tcBorders>
              <w:top w:val="nil"/>
              <w:left w:val="nil"/>
              <w:bottom w:val="nil"/>
              <w:right w:val="nil"/>
            </w:tcBorders>
            <w:shd w:val="clear" w:color="000000" w:fill="FFFFFF"/>
            <w:noWrap/>
            <w:vAlign w:val="center"/>
            <w:hideMark/>
          </w:tcPr>
          <w:p w14:paraId="6BA8014A"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0.365</w:t>
            </w:r>
          </w:p>
        </w:tc>
        <w:tc>
          <w:tcPr>
            <w:tcW w:w="509" w:type="dxa"/>
            <w:tcBorders>
              <w:top w:val="nil"/>
              <w:left w:val="nil"/>
              <w:bottom w:val="nil"/>
              <w:right w:val="nil"/>
            </w:tcBorders>
            <w:shd w:val="clear" w:color="000000" w:fill="FFFFFF"/>
            <w:noWrap/>
            <w:vAlign w:val="center"/>
            <w:hideMark/>
          </w:tcPr>
          <w:p w14:paraId="27465CE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0.388</w:t>
            </w:r>
          </w:p>
        </w:tc>
        <w:tc>
          <w:tcPr>
            <w:tcW w:w="507" w:type="dxa"/>
            <w:tcBorders>
              <w:top w:val="nil"/>
              <w:left w:val="nil"/>
              <w:bottom w:val="nil"/>
              <w:right w:val="single" w:sz="4" w:space="0" w:color="auto"/>
            </w:tcBorders>
            <w:shd w:val="clear" w:color="000000" w:fill="FFFFFF"/>
            <w:noWrap/>
            <w:vAlign w:val="center"/>
            <w:hideMark/>
          </w:tcPr>
          <w:p w14:paraId="516809A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-0.026</w:t>
            </w:r>
          </w:p>
        </w:tc>
        <w:tc>
          <w:tcPr>
            <w:tcW w:w="507" w:type="dxa"/>
            <w:tcBorders>
              <w:top w:val="nil"/>
              <w:left w:val="nil"/>
              <w:bottom w:val="nil"/>
              <w:right w:val="nil"/>
            </w:tcBorders>
            <w:shd w:val="clear" w:color="000000" w:fill="FFFFFF"/>
            <w:noWrap/>
            <w:vAlign w:val="center"/>
            <w:hideMark/>
          </w:tcPr>
          <w:p w14:paraId="1F461FE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0.041</w:t>
            </w:r>
          </w:p>
        </w:tc>
        <w:tc>
          <w:tcPr>
            <w:tcW w:w="507" w:type="dxa"/>
            <w:tcBorders>
              <w:top w:val="nil"/>
              <w:left w:val="nil"/>
              <w:bottom w:val="nil"/>
              <w:right w:val="nil"/>
            </w:tcBorders>
            <w:shd w:val="clear" w:color="000000" w:fill="D9D9D9"/>
            <w:noWrap/>
            <w:vAlign w:val="center"/>
            <w:hideMark/>
          </w:tcPr>
          <w:p w14:paraId="6043E16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-0.108</w:t>
            </w:r>
          </w:p>
        </w:tc>
        <w:tc>
          <w:tcPr>
            <w:tcW w:w="507" w:type="dxa"/>
            <w:tcBorders>
              <w:top w:val="nil"/>
              <w:left w:val="nil"/>
              <w:bottom w:val="nil"/>
              <w:right w:val="nil"/>
            </w:tcBorders>
            <w:shd w:val="clear" w:color="000000" w:fill="FFFFFF"/>
            <w:noWrap/>
            <w:vAlign w:val="center"/>
            <w:hideMark/>
          </w:tcPr>
          <w:p w14:paraId="2729F9A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0.009</w:t>
            </w:r>
          </w:p>
        </w:tc>
        <w:tc>
          <w:tcPr>
            <w:tcW w:w="507" w:type="dxa"/>
            <w:tcBorders>
              <w:top w:val="nil"/>
              <w:left w:val="nil"/>
              <w:bottom w:val="nil"/>
              <w:right w:val="single" w:sz="4" w:space="0" w:color="auto"/>
            </w:tcBorders>
            <w:shd w:val="clear" w:color="000000" w:fill="FFFFFF"/>
            <w:noWrap/>
            <w:vAlign w:val="center"/>
            <w:hideMark/>
          </w:tcPr>
          <w:p w14:paraId="105AD34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0.058</w:t>
            </w:r>
          </w:p>
        </w:tc>
        <w:tc>
          <w:tcPr>
            <w:tcW w:w="507" w:type="dxa"/>
            <w:tcBorders>
              <w:top w:val="nil"/>
              <w:left w:val="nil"/>
              <w:bottom w:val="nil"/>
              <w:right w:val="nil"/>
            </w:tcBorders>
            <w:shd w:val="clear" w:color="000000" w:fill="FFFFFF"/>
            <w:noWrap/>
            <w:vAlign w:val="center"/>
            <w:hideMark/>
          </w:tcPr>
          <w:p w14:paraId="07684EA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0.040</w:t>
            </w:r>
          </w:p>
        </w:tc>
        <w:tc>
          <w:tcPr>
            <w:tcW w:w="507" w:type="dxa"/>
            <w:tcBorders>
              <w:top w:val="nil"/>
              <w:left w:val="nil"/>
              <w:bottom w:val="nil"/>
              <w:right w:val="nil"/>
            </w:tcBorders>
            <w:shd w:val="clear" w:color="000000" w:fill="FFFFFF"/>
            <w:noWrap/>
            <w:vAlign w:val="center"/>
            <w:hideMark/>
          </w:tcPr>
          <w:p w14:paraId="479EC3F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0.009</w:t>
            </w:r>
          </w:p>
        </w:tc>
        <w:tc>
          <w:tcPr>
            <w:tcW w:w="507" w:type="dxa"/>
            <w:tcBorders>
              <w:top w:val="nil"/>
              <w:left w:val="nil"/>
              <w:bottom w:val="nil"/>
              <w:right w:val="nil"/>
            </w:tcBorders>
            <w:shd w:val="clear" w:color="000000" w:fill="D9D9D9"/>
            <w:noWrap/>
            <w:vAlign w:val="center"/>
            <w:hideMark/>
          </w:tcPr>
          <w:p w14:paraId="30D0F6BB"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-0.076</w:t>
            </w:r>
          </w:p>
        </w:tc>
        <w:tc>
          <w:tcPr>
            <w:tcW w:w="507" w:type="dxa"/>
            <w:tcBorders>
              <w:top w:val="nil"/>
              <w:left w:val="nil"/>
              <w:bottom w:val="nil"/>
              <w:right w:val="single" w:sz="4" w:space="0" w:color="auto"/>
            </w:tcBorders>
            <w:shd w:val="clear" w:color="000000" w:fill="FFFFFF"/>
            <w:noWrap/>
            <w:vAlign w:val="center"/>
            <w:hideMark/>
          </w:tcPr>
          <w:p w14:paraId="5B96448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0.027</w:t>
            </w:r>
          </w:p>
        </w:tc>
        <w:tc>
          <w:tcPr>
            <w:tcW w:w="507" w:type="dxa"/>
            <w:tcBorders>
              <w:top w:val="nil"/>
              <w:left w:val="nil"/>
              <w:bottom w:val="nil"/>
              <w:right w:val="nil"/>
            </w:tcBorders>
            <w:shd w:val="clear" w:color="000000" w:fill="FFFFFF"/>
            <w:noWrap/>
            <w:vAlign w:val="center"/>
            <w:hideMark/>
          </w:tcPr>
          <w:p w14:paraId="2ECF5AF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-0.028</w:t>
            </w:r>
          </w:p>
        </w:tc>
        <w:tc>
          <w:tcPr>
            <w:tcW w:w="507" w:type="dxa"/>
            <w:tcBorders>
              <w:top w:val="nil"/>
              <w:left w:val="nil"/>
              <w:bottom w:val="nil"/>
              <w:right w:val="nil"/>
            </w:tcBorders>
            <w:shd w:val="clear" w:color="000000" w:fill="FFFFFF"/>
            <w:noWrap/>
            <w:vAlign w:val="center"/>
            <w:hideMark/>
          </w:tcPr>
          <w:p w14:paraId="63E1757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0.555</w:t>
            </w:r>
          </w:p>
        </w:tc>
        <w:tc>
          <w:tcPr>
            <w:tcW w:w="507" w:type="dxa"/>
            <w:tcBorders>
              <w:top w:val="nil"/>
              <w:left w:val="nil"/>
              <w:bottom w:val="nil"/>
              <w:right w:val="nil"/>
            </w:tcBorders>
            <w:shd w:val="clear" w:color="000000" w:fill="FFFFFF"/>
            <w:noWrap/>
            <w:vAlign w:val="center"/>
            <w:hideMark/>
          </w:tcPr>
          <w:p w14:paraId="5B6552B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0.286</w:t>
            </w:r>
          </w:p>
        </w:tc>
        <w:tc>
          <w:tcPr>
            <w:tcW w:w="507" w:type="dxa"/>
            <w:tcBorders>
              <w:top w:val="nil"/>
              <w:left w:val="nil"/>
              <w:bottom w:val="nil"/>
              <w:right w:val="nil"/>
            </w:tcBorders>
            <w:shd w:val="clear" w:color="000000" w:fill="D9D9D9"/>
            <w:noWrap/>
            <w:vAlign w:val="center"/>
            <w:hideMark/>
          </w:tcPr>
          <w:p w14:paraId="59231E8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-0.813</w:t>
            </w:r>
          </w:p>
        </w:tc>
      </w:tr>
      <w:tr w:rsidR="00C52726" w:rsidRPr="00C51E6A" w14:paraId="497AB891" w14:textId="77777777" w:rsidTr="008F52C6">
        <w:trPr>
          <w:trHeight w:val="215"/>
        </w:trPr>
        <w:tc>
          <w:tcPr>
            <w:tcW w:w="1310" w:type="dxa"/>
            <w:tcBorders>
              <w:top w:val="nil"/>
              <w:left w:val="nil"/>
              <w:bottom w:val="nil"/>
              <w:right w:val="nil"/>
            </w:tcBorders>
            <w:shd w:val="clear" w:color="000000" w:fill="FFFFFF"/>
            <w:noWrap/>
            <w:vAlign w:val="center"/>
            <w:hideMark/>
          </w:tcPr>
          <w:p w14:paraId="54D97E7B"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9 Leather &amp; Leat</w:t>
            </w:r>
          </w:p>
        </w:tc>
        <w:tc>
          <w:tcPr>
            <w:tcW w:w="439" w:type="dxa"/>
            <w:tcBorders>
              <w:top w:val="nil"/>
              <w:left w:val="nil"/>
              <w:bottom w:val="nil"/>
              <w:right w:val="nil"/>
            </w:tcBorders>
            <w:shd w:val="clear" w:color="000000" w:fill="D9D9D9"/>
            <w:noWrap/>
            <w:vAlign w:val="center"/>
            <w:hideMark/>
          </w:tcPr>
          <w:p w14:paraId="36D623BA"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-0.651</w:t>
            </w:r>
          </w:p>
        </w:tc>
        <w:tc>
          <w:tcPr>
            <w:tcW w:w="511" w:type="dxa"/>
            <w:tcBorders>
              <w:top w:val="nil"/>
              <w:left w:val="nil"/>
              <w:bottom w:val="nil"/>
              <w:right w:val="nil"/>
            </w:tcBorders>
            <w:shd w:val="clear" w:color="000000" w:fill="FFFFFF"/>
            <w:noWrap/>
            <w:vAlign w:val="center"/>
            <w:hideMark/>
          </w:tcPr>
          <w:p w14:paraId="502577C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0.414</w:t>
            </w:r>
          </w:p>
        </w:tc>
        <w:tc>
          <w:tcPr>
            <w:tcW w:w="509" w:type="dxa"/>
            <w:tcBorders>
              <w:top w:val="nil"/>
              <w:left w:val="nil"/>
              <w:bottom w:val="nil"/>
              <w:right w:val="nil"/>
            </w:tcBorders>
            <w:shd w:val="clear" w:color="000000" w:fill="FFFFFF"/>
            <w:noWrap/>
            <w:vAlign w:val="center"/>
            <w:hideMark/>
          </w:tcPr>
          <w:p w14:paraId="486FF12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0.264</w:t>
            </w:r>
          </w:p>
        </w:tc>
        <w:tc>
          <w:tcPr>
            <w:tcW w:w="507" w:type="dxa"/>
            <w:tcBorders>
              <w:top w:val="nil"/>
              <w:left w:val="nil"/>
              <w:bottom w:val="nil"/>
              <w:right w:val="single" w:sz="4" w:space="0" w:color="auto"/>
            </w:tcBorders>
            <w:shd w:val="clear" w:color="000000" w:fill="FFFFFF"/>
            <w:noWrap/>
            <w:vAlign w:val="center"/>
            <w:hideMark/>
          </w:tcPr>
          <w:p w14:paraId="0982DD9B"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-0.027</w:t>
            </w:r>
          </w:p>
        </w:tc>
        <w:tc>
          <w:tcPr>
            <w:tcW w:w="507" w:type="dxa"/>
            <w:tcBorders>
              <w:top w:val="nil"/>
              <w:left w:val="nil"/>
              <w:bottom w:val="nil"/>
              <w:right w:val="nil"/>
            </w:tcBorders>
            <w:shd w:val="clear" w:color="000000" w:fill="FFFFFF"/>
            <w:noWrap/>
            <w:vAlign w:val="center"/>
            <w:hideMark/>
          </w:tcPr>
          <w:p w14:paraId="7C7C298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0.057</w:t>
            </w:r>
          </w:p>
        </w:tc>
        <w:tc>
          <w:tcPr>
            <w:tcW w:w="507" w:type="dxa"/>
            <w:tcBorders>
              <w:top w:val="nil"/>
              <w:left w:val="nil"/>
              <w:bottom w:val="nil"/>
              <w:right w:val="nil"/>
            </w:tcBorders>
            <w:shd w:val="clear" w:color="000000" w:fill="D9D9D9"/>
            <w:noWrap/>
            <w:vAlign w:val="center"/>
            <w:hideMark/>
          </w:tcPr>
          <w:p w14:paraId="4251C59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-0.125</w:t>
            </w:r>
          </w:p>
        </w:tc>
        <w:tc>
          <w:tcPr>
            <w:tcW w:w="507" w:type="dxa"/>
            <w:tcBorders>
              <w:top w:val="nil"/>
              <w:left w:val="nil"/>
              <w:bottom w:val="nil"/>
              <w:right w:val="nil"/>
            </w:tcBorders>
            <w:shd w:val="clear" w:color="000000" w:fill="FFFFFF"/>
            <w:noWrap/>
            <w:vAlign w:val="center"/>
            <w:hideMark/>
          </w:tcPr>
          <w:p w14:paraId="5615BF1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0.015</w:t>
            </w:r>
          </w:p>
        </w:tc>
        <w:tc>
          <w:tcPr>
            <w:tcW w:w="507" w:type="dxa"/>
            <w:tcBorders>
              <w:top w:val="nil"/>
              <w:left w:val="nil"/>
              <w:bottom w:val="nil"/>
              <w:right w:val="single" w:sz="4" w:space="0" w:color="auto"/>
            </w:tcBorders>
            <w:shd w:val="clear" w:color="000000" w:fill="FFFFFF"/>
            <w:noWrap/>
            <w:vAlign w:val="center"/>
            <w:hideMark/>
          </w:tcPr>
          <w:p w14:paraId="1B51C18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0.054</w:t>
            </w:r>
          </w:p>
        </w:tc>
        <w:tc>
          <w:tcPr>
            <w:tcW w:w="507" w:type="dxa"/>
            <w:tcBorders>
              <w:top w:val="nil"/>
              <w:left w:val="nil"/>
              <w:bottom w:val="nil"/>
              <w:right w:val="nil"/>
            </w:tcBorders>
            <w:shd w:val="clear" w:color="000000" w:fill="FFFFFF"/>
            <w:noWrap/>
            <w:vAlign w:val="center"/>
            <w:hideMark/>
          </w:tcPr>
          <w:p w14:paraId="2A79696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0.045</w:t>
            </w:r>
          </w:p>
        </w:tc>
        <w:tc>
          <w:tcPr>
            <w:tcW w:w="507" w:type="dxa"/>
            <w:tcBorders>
              <w:top w:val="nil"/>
              <w:left w:val="nil"/>
              <w:bottom w:val="nil"/>
              <w:right w:val="nil"/>
            </w:tcBorders>
            <w:shd w:val="clear" w:color="000000" w:fill="FFFFFF"/>
            <w:noWrap/>
            <w:vAlign w:val="center"/>
            <w:hideMark/>
          </w:tcPr>
          <w:p w14:paraId="0ECC56DA"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0.019</w:t>
            </w:r>
          </w:p>
        </w:tc>
        <w:tc>
          <w:tcPr>
            <w:tcW w:w="507" w:type="dxa"/>
            <w:tcBorders>
              <w:top w:val="nil"/>
              <w:left w:val="nil"/>
              <w:bottom w:val="nil"/>
              <w:right w:val="nil"/>
            </w:tcBorders>
            <w:shd w:val="clear" w:color="000000" w:fill="D9D9D9"/>
            <w:noWrap/>
            <w:vAlign w:val="center"/>
            <w:hideMark/>
          </w:tcPr>
          <w:p w14:paraId="502CADE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-0.125</w:t>
            </w:r>
          </w:p>
        </w:tc>
        <w:tc>
          <w:tcPr>
            <w:tcW w:w="507" w:type="dxa"/>
            <w:tcBorders>
              <w:top w:val="nil"/>
              <w:left w:val="nil"/>
              <w:bottom w:val="nil"/>
              <w:right w:val="single" w:sz="4" w:space="0" w:color="auto"/>
            </w:tcBorders>
            <w:shd w:val="clear" w:color="000000" w:fill="FFFFFF"/>
            <w:noWrap/>
            <w:vAlign w:val="center"/>
            <w:hideMark/>
          </w:tcPr>
          <w:p w14:paraId="5D18666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0.061</w:t>
            </w:r>
          </w:p>
        </w:tc>
        <w:tc>
          <w:tcPr>
            <w:tcW w:w="507" w:type="dxa"/>
            <w:tcBorders>
              <w:top w:val="nil"/>
              <w:left w:val="nil"/>
              <w:bottom w:val="nil"/>
              <w:right w:val="nil"/>
            </w:tcBorders>
            <w:shd w:val="clear" w:color="000000" w:fill="FFFFFF"/>
            <w:noWrap/>
            <w:vAlign w:val="center"/>
            <w:hideMark/>
          </w:tcPr>
          <w:p w14:paraId="0C1DAEC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-0.026</w:t>
            </w:r>
          </w:p>
        </w:tc>
        <w:tc>
          <w:tcPr>
            <w:tcW w:w="507" w:type="dxa"/>
            <w:tcBorders>
              <w:top w:val="nil"/>
              <w:left w:val="nil"/>
              <w:bottom w:val="nil"/>
              <w:right w:val="nil"/>
            </w:tcBorders>
            <w:shd w:val="clear" w:color="000000" w:fill="FFFFFF"/>
            <w:noWrap/>
            <w:vAlign w:val="center"/>
            <w:hideMark/>
          </w:tcPr>
          <w:p w14:paraId="69C6B99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0.381</w:t>
            </w:r>
          </w:p>
        </w:tc>
        <w:tc>
          <w:tcPr>
            <w:tcW w:w="507" w:type="dxa"/>
            <w:tcBorders>
              <w:top w:val="nil"/>
              <w:left w:val="nil"/>
              <w:bottom w:val="nil"/>
              <w:right w:val="nil"/>
            </w:tcBorders>
            <w:shd w:val="clear" w:color="000000" w:fill="FFFFFF"/>
            <w:noWrap/>
            <w:vAlign w:val="center"/>
            <w:hideMark/>
          </w:tcPr>
          <w:p w14:paraId="07CAE9F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0.348</w:t>
            </w:r>
          </w:p>
        </w:tc>
        <w:tc>
          <w:tcPr>
            <w:tcW w:w="507" w:type="dxa"/>
            <w:tcBorders>
              <w:top w:val="nil"/>
              <w:left w:val="nil"/>
              <w:bottom w:val="nil"/>
              <w:right w:val="nil"/>
            </w:tcBorders>
            <w:shd w:val="clear" w:color="000000" w:fill="D9D9D9"/>
            <w:noWrap/>
            <w:vAlign w:val="center"/>
            <w:hideMark/>
          </w:tcPr>
          <w:p w14:paraId="0E7F6CB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-0.703</w:t>
            </w:r>
          </w:p>
        </w:tc>
      </w:tr>
      <w:tr w:rsidR="00C52726" w:rsidRPr="00C51E6A" w14:paraId="478E4FA8" w14:textId="77777777" w:rsidTr="008F52C6">
        <w:trPr>
          <w:trHeight w:val="215"/>
        </w:trPr>
        <w:tc>
          <w:tcPr>
            <w:tcW w:w="1310" w:type="dxa"/>
            <w:tcBorders>
              <w:top w:val="nil"/>
              <w:left w:val="nil"/>
              <w:bottom w:val="nil"/>
              <w:right w:val="nil"/>
            </w:tcBorders>
            <w:shd w:val="clear" w:color="000000" w:fill="FFFFFF"/>
            <w:noWrap/>
            <w:vAlign w:val="center"/>
            <w:hideMark/>
          </w:tcPr>
          <w:p w14:paraId="040777D5"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10 Lumber</w:t>
            </w:r>
            <w:r w:rsidRPr="006A2978">
              <w:rPr>
                <w:rFonts w:ascii="Garamond" w:hAnsi="Garamond" w:cs="Times New Roman"/>
                <w:color w:val="000000"/>
                <w:sz w:val="16"/>
                <w:szCs w:val="16"/>
              </w:rPr>
              <w:t>&amp;</w:t>
            </w:r>
            <w:r w:rsidRPr="006A2978">
              <w:rPr>
                <w:rFonts w:ascii="Garamond" w:eastAsia="Times New Roman" w:hAnsi="Garamond" w:cs="Times New Roman"/>
                <w:color w:val="000000"/>
                <w:sz w:val="16"/>
                <w:szCs w:val="16"/>
              </w:rPr>
              <w:t>Wood</w:t>
            </w:r>
          </w:p>
        </w:tc>
        <w:tc>
          <w:tcPr>
            <w:tcW w:w="439" w:type="dxa"/>
            <w:tcBorders>
              <w:top w:val="nil"/>
              <w:left w:val="nil"/>
              <w:bottom w:val="nil"/>
              <w:right w:val="nil"/>
            </w:tcBorders>
            <w:shd w:val="clear" w:color="000000" w:fill="D9D9D9"/>
            <w:noWrap/>
            <w:vAlign w:val="center"/>
            <w:hideMark/>
          </w:tcPr>
          <w:p w14:paraId="2D8CE21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-0.524</w:t>
            </w:r>
          </w:p>
        </w:tc>
        <w:tc>
          <w:tcPr>
            <w:tcW w:w="511" w:type="dxa"/>
            <w:tcBorders>
              <w:top w:val="nil"/>
              <w:left w:val="nil"/>
              <w:bottom w:val="nil"/>
              <w:right w:val="nil"/>
            </w:tcBorders>
            <w:shd w:val="clear" w:color="000000" w:fill="FFFFFF"/>
            <w:noWrap/>
            <w:vAlign w:val="center"/>
            <w:hideMark/>
          </w:tcPr>
          <w:p w14:paraId="10CAAA0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0.344</w:t>
            </w:r>
          </w:p>
        </w:tc>
        <w:tc>
          <w:tcPr>
            <w:tcW w:w="509" w:type="dxa"/>
            <w:tcBorders>
              <w:top w:val="nil"/>
              <w:left w:val="nil"/>
              <w:bottom w:val="nil"/>
              <w:right w:val="nil"/>
            </w:tcBorders>
            <w:shd w:val="clear" w:color="000000" w:fill="FFFFFF"/>
            <w:noWrap/>
            <w:vAlign w:val="center"/>
            <w:hideMark/>
          </w:tcPr>
          <w:p w14:paraId="49E8C8C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0.192</w:t>
            </w:r>
          </w:p>
        </w:tc>
        <w:tc>
          <w:tcPr>
            <w:tcW w:w="507" w:type="dxa"/>
            <w:tcBorders>
              <w:top w:val="nil"/>
              <w:left w:val="nil"/>
              <w:bottom w:val="nil"/>
              <w:right w:val="single" w:sz="4" w:space="0" w:color="auto"/>
            </w:tcBorders>
            <w:shd w:val="clear" w:color="000000" w:fill="FFFFFF"/>
            <w:noWrap/>
            <w:vAlign w:val="center"/>
            <w:hideMark/>
          </w:tcPr>
          <w:p w14:paraId="026C0B3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-0.012</w:t>
            </w:r>
          </w:p>
        </w:tc>
        <w:tc>
          <w:tcPr>
            <w:tcW w:w="507" w:type="dxa"/>
            <w:tcBorders>
              <w:top w:val="nil"/>
              <w:left w:val="nil"/>
              <w:bottom w:val="nil"/>
              <w:right w:val="nil"/>
            </w:tcBorders>
            <w:shd w:val="clear" w:color="000000" w:fill="FFFFFF"/>
            <w:noWrap/>
            <w:vAlign w:val="center"/>
            <w:hideMark/>
          </w:tcPr>
          <w:p w14:paraId="05F5D216"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0.053</w:t>
            </w:r>
          </w:p>
        </w:tc>
        <w:tc>
          <w:tcPr>
            <w:tcW w:w="507" w:type="dxa"/>
            <w:tcBorders>
              <w:top w:val="nil"/>
              <w:left w:val="nil"/>
              <w:bottom w:val="nil"/>
              <w:right w:val="nil"/>
            </w:tcBorders>
            <w:shd w:val="clear" w:color="000000" w:fill="D9D9D9"/>
            <w:noWrap/>
            <w:vAlign w:val="center"/>
            <w:hideMark/>
          </w:tcPr>
          <w:p w14:paraId="42893876"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-0.187</w:t>
            </w:r>
          </w:p>
        </w:tc>
        <w:tc>
          <w:tcPr>
            <w:tcW w:w="507" w:type="dxa"/>
            <w:tcBorders>
              <w:top w:val="nil"/>
              <w:left w:val="nil"/>
              <w:bottom w:val="nil"/>
              <w:right w:val="nil"/>
            </w:tcBorders>
            <w:shd w:val="clear" w:color="000000" w:fill="FFFFFF"/>
            <w:noWrap/>
            <w:vAlign w:val="center"/>
            <w:hideMark/>
          </w:tcPr>
          <w:p w14:paraId="2547E69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0.100</w:t>
            </w:r>
          </w:p>
        </w:tc>
        <w:tc>
          <w:tcPr>
            <w:tcW w:w="507" w:type="dxa"/>
            <w:tcBorders>
              <w:top w:val="nil"/>
              <w:left w:val="nil"/>
              <w:bottom w:val="nil"/>
              <w:right w:val="single" w:sz="4" w:space="0" w:color="auto"/>
            </w:tcBorders>
            <w:shd w:val="clear" w:color="000000" w:fill="FFFFFF"/>
            <w:noWrap/>
            <w:vAlign w:val="center"/>
            <w:hideMark/>
          </w:tcPr>
          <w:p w14:paraId="5267393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0.033</w:t>
            </w:r>
          </w:p>
        </w:tc>
        <w:tc>
          <w:tcPr>
            <w:tcW w:w="507" w:type="dxa"/>
            <w:tcBorders>
              <w:top w:val="nil"/>
              <w:left w:val="nil"/>
              <w:bottom w:val="nil"/>
              <w:right w:val="nil"/>
            </w:tcBorders>
            <w:shd w:val="clear" w:color="000000" w:fill="FFFFFF"/>
            <w:noWrap/>
            <w:vAlign w:val="center"/>
            <w:hideMark/>
          </w:tcPr>
          <w:p w14:paraId="5D0A58C1"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0.033</w:t>
            </w:r>
          </w:p>
        </w:tc>
        <w:tc>
          <w:tcPr>
            <w:tcW w:w="507" w:type="dxa"/>
            <w:tcBorders>
              <w:top w:val="nil"/>
              <w:left w:val="nil"/>
              <w:bottom w:val="nil"/>
              <w:right w:val="nil"/>
            </w:tcBorders>
            <w:shd w:val="clear" w:color="000000" w:fill="FFFFFF"/>
            <w:noWrap/>
            <w:vAlign w:val="center"/>
            <w:hideMark/>
          </w:tcPr>
          <w:p w14:paraId="70FBCE4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0.110</w:t>
            </w:r>
          </w:p>
        </w:tc>
        <w:tc>
          <w:tcPr>
            <w:tcW w:w="507" w:type="dxa"/>
            <w:tcBorders>
              <w:top w:val="nil"/>
              <w:left w:val="nil"/>
              <w:bottom w:val="nil"/>
              <w:right w:val="nil"/>
            </w:tcBorders>
            <w:shd w:val="clear" w:color="000000" w:fill="D9D9D9"/>
            <w:noWrap/>
            <w:vAlign w:val="center"/>
            <w:hideMark/>
          </w:tcPr>
          <w:p w14:paraId="0725AF2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-0.159</w:t>
            </w:r>
          </w:p>
        </w:tc>
        <w:tc>
          <w:tcPr>
            <w:tcW w:w="507" w:type="dxa"/>
            <w:tcBorders>
              <w:top w:val="nil"/>
              <w:left w:val="nil"/>
              <w:bottom w:val="nil"/>
              <w:right w:val="single" w:sz="4" w:space="0" w:color="auto"/>
            </w:tcBorders>
            <w:shd w:val="clear" w:color="000000" w:fill="FFFFFF"/>
            <w:noWrap/>
            <w:vAlign w:val="center"/>
            <w:hideMark/>
          </w:tcPr>
          <w:p w14:paraId="4BBC019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0.017</w:t>
            </w:r>
          </w:p>
        </w:tc>
        <w:tc>
          <w:tcPr>
            <w:tcW w:w="507" w:type="dxa"/>
            <w:tcBorders>
              <w:top w:val="nil"/>
              <w:left w:val="nil"/>
              <w:bottom w:val="nil"/>
              <w:right w:val="nil"/>
            </w:tcBorders>
            <w:shd w:val="clear" w:color="000000" w:fill="FFFFFF"/>
            <w:noWrap/>
            <w:vAlign w:val="center"/>
            <w:hideMark/>
          </w:tcPr>
          <w:p w14:paraId="0696DD93"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-0.028</w:t>
            </w:r>
          </w:p>
        </w:tc>
        <w:tc>
          <w:tcPr>
            <w:tcW w:w="507" w:type="dxa"/>
            <w:tcBorders>
              <w:top w:val="nil"/>
              <w:left w:val="nil"/>
              <w:bottom w:val="nil"/>
              <w:right w:val="nil"/>
            </w:tcBorders>
            <w:shd w:val="clear" w:color="000000" w:fill="FFFFFF"/>
            <w:noWrap/>
            <w:vAlign w:val="center"/>
            <w:hideMark/>
          </w:tcPr>
          <w:p w14:paraId="64BEF55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0.487</w:t>
            </w:r>
          </w:p>
        </w:tc>
        <w:tc>
          <w:tcPr>
            <w:tcW w:w="507" w:type="dxa"/>
            <w:tcBorders>
              <w:top w:val="nil"/>
              <w:left w:val="nil"/>
              <w:bottom w:val="nil"/>
              <w:right w:val="nil"/>
            </w:tcBorders>
            <w:shd w:val="clear" w:color="000000" w:fill="FFFFFF"/>
            <w:noWrap/>
            <w:vAlign w:val="center"/>
            <w:hideMark/>
          </w:tcPr>
          <w:p w14:paraId="0CD6F981"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0.230</w:t>
            </w:r>
          </w:p>
        </w:tc>
        <w:tc>
          <w:tcPr>
            <w:tcW w:w="507" w:type="dxa"/>
            <w:tcBorders>
              <w:top w:val="nil"/>
              <w:left w:val="nil"/>
              <w:bottom w:val="nil"/>
              <w:right w:val="nil"/>
            </w:tcBorders>
            <w:shd w:val="clear" w:color="000000" w:fill="D9D9D9"/>
            <w:noWrap/>
            <w:vAlign w:val="center"/>
            <w:hideMark/>
          </w:tcPr>
          <w:p w14:paraId="2E2E76B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-0.690</w:t>
            </w:r>
          </w:p>
        </w:tc>
      </w:tr>
      <w:tr w:rsidR="00C52726" w:rsidRPr="00C51E6A" w14:paraId="412715D5" w14:textId="77777777" w:rsidTr="008F52C6">
        <w:trPr>
          <w:trHeight w:val="215"/>
        </w:trPr>
        <w:tc>
          <w:tcPr>
            <w:tcW w:w="1310" w:type="dxa"/>
            <w:tcBorders>
              <w:top w:val="nil"/>
              <w:left w:val="nil"/>
              <w:bottom w:val="nil"/>
              <w:right w:val="nil"/>
            </w:tcBorders>
            <w:shd w:val="clear" w:color="000000" w:fill="FFFFFF"/>
            <w:noWrap/>
            <w:vAlign w:val="center"/>
            <w:hideMark/>
          </w:tcPr>
          <w:p w14:paraId="3992CACE"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11 Paper &amp; Allie</w:t>
            </w:r>
          </w:p>
        </w:tc>
        <w:tc>
          <w:tcPr>
            <w:tcW w:w="439" w:type="dxa"/>
            <w:tcBorders>
              <w:top w:val="nil"/>
              <w:left w:val="nil"/>
              <w:bottom w:val="nil"/>
              <w:right w:val="nil"/>
            </w:tcBorders>
            <w:shd w:val="clear" w:color="000000" w:fill="D9D9D9"/>
            <w:noWrap/>
            <w:vAlign w:val="center"/>
            <w:hideMark/>
          </w:tcPr>
          <w:p w14:paraId="4F7B147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-0.572</w:t>
            </w:r>
          </w:p>
        </w:tc>
        <w:tc>
          <w:tcPr>
            <w:tcW w:w="511" w:type="dxa"/>
            <w:tcBorders>
              <w:top w:val="nil"/>
              <w:left w:val="nil"/>
              <w:bottom w:val="nil"/>
              <w:right w:val="nil"/>
            </w:tcBorders>
            <w:shd w:val="clear" w:color="000000" w:fill="FFFFFF"/>
            <w:noWrap/>
            <w:vAlign w:val="center"/>
            <w:hideMark/>
          </w:tcPr>
          <w:p w14:paraId="3FCC9B41"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0.358</w:t>
            </w:r>
          </w:p>
        </w:tc>
        <w:tc>
          <w:tcPr>
            <w:tcW w:w="509" w:type="dxa"/>
            <w:tcBorders>
              <w:top w:val="nil"/>
              <w:left w:val="nil"/>
              <w:bottom w:val="nil"/>
              <w:right w:val="nil"/>
            </w:tcBorders>
            <w:shd w:val="clear" w:color="000000" w:fill="FFFFFF"/>
            <w:noWrap/>
            <w:vAlign w:val="center"/>
            <w:hideMark/>
          </w:tcPr>
          <w:p w14:paraId="276CE2C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0.374</w:t>
            </w:r>
          </w:p>
        </w:tc>
        <w:tc>
          <w:tcPr>
            <w:tcW w:w="507" w:type="dxa"/>
            <w:tcBorders>
              <w:top w:val="nil"/>
              <w:left w:val="nil"/>
              <w:bottom w:val="nil"/>
              <w:right w:val="single" w:sz="4" w:space="0" w:color="auto"/>
            </w:tcBorders>
            <w:shd w:val="clear" w:color="000000" w:fill="FFFFFF"/>
            <w:noWrap/>
            <w:vAlign w:val="center"/>
            <w:hideMark/>
          </w:tcPr>
          <w:p w14:paraId="1744E82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-0.161</w:t>
            </w:r>
          </w:p>
        </w:tc>
        <w:tc>
          <w:tcPr>
            <w:tcW w:w="507" w:type="dxa"/>
            <w:tcBorders>
              <w:top w:val="nil"/>
              <w:left w:val="nil"/>
              <w:bottom w:val="nil"/>
              <w:right w:val="nil"/>
            </w:tcBorders>
            <w:shd w:val="clear" w:color="000000" w:fill="FFFFFF"/>
            <w:noWrap/>
            <w:vAlign w:val="center"/>
            <w:hideMark/>
          </w:tcPr>
          <w:p w14:paraId="498ADD4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0.026</w:t>
            </w:r>
          </w:p>
        </w:tc>
        <w:tc>
          <w:tcPr>
            <w:tcW w:w="507" w:type="dxa"/>
            <w:tcBorders>
              <w:top w:val="nil"/>
              <w:left w:val="nil"/>
              <w:bottom w:val="nil"/>
              <w:right w:val="nil"/>
            </w:tcBorders>
            <w:shd w:val="clear" w:color="000000" w:fill="D9D9D9"/>
            <w:noWrap/>
            <w:vAlign w:val="center"/>
            <w:hideMark/>
          </w:tcPr>
          <w:p w14:paraId="6F5901E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-0.232</w:t>
            </w:r>
          </w:p>
        </w:tc>
        <w:tc>
          <w:tcPr>
            <w:tcW w:w="507" w:type="dxa"/>
            <w:tcBorders>
              <w:top w:val="nil"/>
              <w:left w:val="nil"/>
              <w:bottom w:val="nil"/>
              <w:right w:val="nil"/>
            </w:tcBorders>
            <w:shd w:val="clear" w:color="000000" w:fill="FFFFFF"/>
            <w:noWrap/>
            <w:vAlign w:val="center"/>
            <w:hideMark/>
          </w:tcPr>
          <w:p w14:paraId="44ABE65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0.168</w:t>
            </w:r>
          </w:p>
        </w:tc>
        <w:tc>
          <w:tcPr>
            <w:tcW w:w="507" w:type="dxa"/>
            <w:tcBorders>
              <w:top w:val="nil"/>
              <w:left w:val="nil"/>
              <w:bottom w:val="nil"/>
              <w:right w:val="single" w:sz="4" w:space="0" w:color="auto"/>
            </w:tcBorders>
            <w:shd w:val="clear" w:color="000000" w:fill="FFFFFF"/>
            <w:noWrap/>
            <w:vAlign w:val="center"/>
            <w:hideMark/>
          </w:tcPr>
          <w:p w14:paraId="11AFAFF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0.038</w:t>
            </w:r>
          </w:p>
        </w:tc>
        <w:tc>
          <w:tcPr>
            <w:tcW w:w="507" w:type="dxa"/>
            <w:tcBorders>
              <w:top w:val="nil"/>
              <w:left w:val="nil"/>
              <w:bottom w:val="nil"/>
              <w:right w:val="nil"/>
            </w:tcBorders>
            <w:shd w:val="clear" w:color="000000" w:fill="FFFFFF"/>
            <w:noWrap/>
            <w:vAlign w:val="center"/>
            <w:hideMark/>
          </w:tcPr>
          <w:p w14:paraId="1BFF020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0.021</w:t>
            </w:r>
          </w:p>
        </w:tc>
        <w:tc>
          <w:tcPr>
            <w:tcW w:w="507" w:type="dxa"/>
            <w:tcBorders>
              <w:top w:val="nil"/>
              <w:left w:val="nil"/>
              <w:bottom w:val="nil"/>
              <w:right w:val="nil"/>
            </w:tcBorders>
            <w:shd w:val="clear" w:color="000000" w:fill="FFFFFF"/>
            <w:noWrap/>
            <w:vAlign w:val="center"/>
            <w:hideMark/>
          </w:tcPr>
          <w:p w14:paraId="20FCC7B1"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0.129</w:t>
            </w:r>
          </w:p>
        </w:tc>
        <w:tc>
          <w:tcPr>
            <w:tcW w:w="507" w:type="dxa"/>
            <w:tcBorders>
              <w:top w:val="nil"/>
              <w:left w:val="nil"/>
              <w:bottom w:val="nil"/>
              <w:right w:val="nil"/>
            </w:tcBorders>
            <w:shd w:val="clear" w:color="000000" w:fill="D9D9D9"/>
            <w:noWrap/>
            <w:vAlign w:val="center"/>
            <w:hideMark/>
          </w:tcPr>
          <w:p w14:paraId="1C85974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-0.164</w:t>
            </w:r>
          </w:p>
        </w:tc>
        <w:tc>
          <w:tcPr>
            <w:tcW w:w="507" w:type="dxa"/>
            <w:tcBorders>
              <w:top w:val="nil"/>
              <w:left w:val="nil"/>
              <w:bottom w:val="nil"/>
              <w:right w:val="single" w:sz="4" w:space="0" w:color="auto"/>
            </w:tcBorders>
            <w:shd w:val="clear" w:color="000000" w:fill="FFFFFF"/>
            <w:noWrap/>
            <w:vAlign w:val="center"/>
            <w:hideMark/>
          </w:tcPr>
          <w:p w14:paraId="4C09980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0.015</w:t>
            </w:r>
          </w:p>
        </w:tc>
        <w:tc>
          <w:tcPr>
            <w:tcW w:w="507" w:type="dxa"/>
            <w:tcBorders>
              <w:top w:val="nil"/>
              <w:left w:val="nil"/>
              <w:bottom w:val="nil"/>
              <w:right w:val="nil"/>
            </w:tcBorders>
            <w:shd w:val="clear" w:color="000000" w:fill="FFFFFF"/>
            <w:noWrap/>
            <w:vAlign w:val="center"/>
            <w:hideMark/>
          </w:tcPr>
          <w:p w14:paraId="2719E31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-0.188</w:t>
            </w:r>
          </w:p>
        </w:tc>
        <w:tc>
          <w:tcPr>
            <w:tcW w:w="507" w:type="dxa"/>
            <w:tcBorders>
              <w:top w:val="nil"/>
              <w:left w:val="nil"/>
              <w:bottom w:val="nil"/>
              <w:right w:val="nil"/>
            </w:tcBorders>
            <w:shd w:val="clear" w:color="000000" w:fill="FFFFFF"/>
            <w:noWrap/>
            <w:vAlign w:val="center"/>
            <w:hideMark/>
          </w:tcPr>
          <w:p w14:paraId="272AAD9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0.608</w:t>
            </w:r>
          </w:p>
        </w:tc>
        <w:tc>
          <w:tcPr>
            <w:tcW w:w="507" w:type="dxa"/>
            <w:tcBorders>
              <w:top w:val="nil"/>
              <w:left w:val="nil"/>
              <w:bottom w:val="nil"/>
              <w:right w:val="nil"/>
            </w:tcBorders>
            <w:shd w:val="clear" w:color="000000" w:fill="FFFFFF"/>
            <w:noWrap/>
            <w:vAlign w:val="center"/>
            <w:hideMark/>
          </w:tcPr>
          <w:p w14:paraId="2B51924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0.309</w:t>
            </w:r>
          </w:p>
        </w:tc>
        <w:tc>
          <w:tcPr>
            <w:tcW w:w="507" w:type="dxa"/>
            <w:tcBorders>
              <w:top w:val="nil"/>
              <w:left w:val="nil"/>
              <w:bottom w:val="nil"/>
              <w:right w:val="nil"/>
            </w:tcBorders>
            <w:shd w:val="clear" w:color="000000" w:fill="D9D9D9"/>
            <w:noWrap/>
            <w:vAlign w:val="center"/>
            <w:hideMark/>
          </w:tcPr>
          <w:p w14:paraId="7366932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-0.729</w:t>
            </w:r>
          </w:p>
        </w:tc>
      </w:tr>
      <w:tr w:rsidR="00C52726" w:rsidRPr="00C51E6A" w14:paraId="5F06A1F6" w14:textId="77777777" w:rsidTr="008F52C6">
        <w:trPr>
          <w:trHeight w:val="215"/>
        </w:trPr>
        <w:tc>
          <w:tcPr>
            <w:tcW w:w="1310" w:type="dxa"/>
            <w:tcBorders>
              <w:top w:val="nil"/>
              <w:left w:val="nil"/>
              <w:bottom w:val="nil"/>
              <w:right w:val="nil"/>
            </w:tcBorders>
            <w:shd w:val="clear" w:color="000000" w:fill="FFFFFF"/>
            <w:noWrap/>
            <w:vAlign w:val="center"/>
            <w:hideMark/>
          </w:tcPr>
          <w:p w14:paraId="137D52BD"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12 Printing &amp; Pu</w:t>
            </w:r>
          </w:p>
        </w:tc>
        <w:tc>
          <w:tcPr>
            <w:tcW w:w="439" w:type="dxa"/>
            <w:tcBorders>
              <w:top w:val="nil"/>
              <w:left w:val="nil"/>
              <w:bottom w:val="nil"/>
              <w:right w:val="nil"/>
            </w:tcBorders>
            <w:shd w:val="clear" w:color="000000" w:fill="D9D9D9"/>
            <w:noWrap/>
            <w:vAlign w:val="center"/>
            <w:hideMark/>
          </w:tcPr>
          <w:p w14:paraId="49DBE5A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-0.799</w:t>
            </w:r>
          </w:p>
        </w:tc>
        <w:tc>
          <w:tcPr>
            <w:tcW w:w="511" w:type="dxa"/>
            <w:tcBorders>
              <w:top w:val="nil"/>
              <w:left w:val="nil"/>
              <w:bottom w:val="nil"/>
              <w:right w:val="nil"/>
            </w:tcBorders>
            <w:shd w:val="clear" w:color="000000" w:fill="FFFFFF"/>
            <w:noWrap/>
            <w:vAlign w:val="center"/>
            <w:hideMark/>
          </w:tcPr>
          <w:p w14:paraId="14059B46"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0.584</w:t>
            </w:r>
          </w:p>
        </w:tc>
        <w:tc>
          <w:tcPr>
            <w:tcW w:w="509" w:type="dxa"/>
            <w:tcBorders>
              <w:top w:val="nil"/>
              <w:left w:val="nil"/>
              <w:bottom w:val="nil"/>
              <w:right w:val="nil"/>
            </w:tcBorders>
            <w:shd w:val="clear" w:color="000000" w:fill="FFFFFF"/>
            <w:noWrap/>
            <w:vAlign w:val="center"/>
            <w:hideMark/>
          </w:tcPr>
          <w:p w14:paraId="362285FA"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0.290</w:t>
            </w:r>
          </w:p>
        </w:tc>
        <w:tc>
          <w:tcPr>
            <w:tcW w:w="507" w:type="dxa"/>
            <w:tcBorders>
              <w:top w:val="nil"/>
              <w:left w:val="nil"/>
              <w:bottom w:val="nil"/>
              <w:right w:val="single" w:sz="4" w:space="0" w:color="auto"/>
            </w:tcBorders>
            <w:shd w:val="clear" w:color="000000" w:fill="FFFFFF"/>
            <w:noWrap/>
            <w:vAlign w:val="center"/>
            <w:hideMark/>
          </w:tcPr>
          <w:p w14:paraId="657A8E7A"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-0.075</w:t>
            </w:r>
          </w:p>
        </w:tc>
        <w:tc>
          <w:tcPr>
            <w:tcW w:w="507" w:type="dxa"/>
            <w:tcBorders>
              <w:top w:val="nil"/>
              <w:left w:val="nil"/>
              <w:bottom w:val="nil"/>
              <w:right w:val="nil"/>
            </w:tcBorders>
            <w:shd w:val="clear" w:color="000000" w:fill="FFFFFF"/>
            <w:noWrap/>
            <w:vAlign w:val="center"/>
            <w:hideMark/>
          </w:tcPr>
          <w:p w14:paraId="29B8C32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0.053</w:t>
            </w:r>
          </w:p>
        </w:tc>
        <w:tc>
          <w:tcPr>
            <w:tcW w:w="507" w:type="dxa"/>
            <w:tcBorders>
              <w:top w:val="nil"/>
              <w:left w:val="nil"/>
              <w:bottom w:val="nil"/>
              <w:right w:val="nil"/>
            </w:tcBorders>
            <w:shd w:val="clear" w:color="000000" w:fill="D9D9D9"/>
            <w:noWrap/>
            <w:vAlign w:val="center"/>
            <w:hideMark/>
          </w:tcPr>
          <w:p w14:paraId="30245B8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-0.120</w:t>
            </w:r>
          </w:p>
        </w:tc>
        <w:tc>
          <w:tcPr>
            <w:tcW w:w="507" w:type="dxa"/>
            <w:tcBorders>
              <w:top w:val="nil"/>
              <w:left w:val="nil"/>
              <w:bottom w:val="nil"/>
              <w:right w:val="nil"/>
            </w:tcBorders>
            <w:shd w:val="clear" w:color="000000" w:fill="FFFFFF"/>
            <w:noWrap/>
            <w:vAlign w:val="center"/>
            <w:hideMark/>
          </w:tcPr>
          <w:p w14:paraId="7DD937F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0.055</w:t>
            </w:r>
          </w:p>
        </w:tc>
        <w:tc>
          <w:tcPr>
            <w:tcW w:w="507" w:type="dxa"/>
            <w:tcBorders>
              <w:top w:val="nil"/>
              <w:left w:val="nil"/>
              <w:bottom w:val="nil"/>
              <w:right w:val="single" w:sz="4" w:space="0" w:color="auto"/>
            </w:tcBorders>
            <w:shd w:val="clear" w:color="000000" w:fill="FFFFFF"/>
            <w:noWrap/>
            <w:vAlign w:val="center"/>
            <w:hideMark/>
          </w:tcPr>
          <w:p w14:paraId="1145EA36"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0.011</w:t>
            </w:r>
          </w:p>
        </w:tc>
        <w:tc>
          <w:tcPr>
            <w:tcW w:w="507" w:type="dxa"/>
            <w:tcBorders>
              <w:top w:val="nil"/>
              <w:left w:val="nil"/>
              <w:bottom w:val="nil"/>
              <w:right w:val="nil"/>
            </w:tcBorders>
            <w:shd w:val="clear" w:color="000000" w:fill="FFFFFF"/>
            <w:noWrap/>
            <w:vAlign w:val="center"/>
            <w:hideMark/>
          </w:tcPr>
          <w:p w14:paraId="4236D27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0.029</w:t>
            </w:r>
          </w:p>
        </w:tc>
        <w:tc>
          <w:tcPr>
            <w:tcW w:w="507" w:type="dxa"/>
            <w:tcBorders>
              <w:top w:val="nil"/>
              <w:left w:val="nil"/>
              <w:bottom w:val="nil"/>
              <w:right w:val="nil"/>
            </w:tcBorders>
            <w:shd w:val="clear" w:color="000000" w:fill="FFFFFF"/>
            <w:noWrap/>
            <w:vAlign w:val="center"/>
            <w:hideMark/>
          </w:tcPr>
          <w:p w14:paraId="4C35DA1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0.061</w:t>
            </w:r>
          </w:p>
        </w:tc>
        <w:tc>
          <w:tcPr>
            <w:tcW w:w="507" w:type="dxa"/>
            <w:tcBorders>
              <w:top w:val="nil"/>
              <w:left w:val="nil"/>
              <w:bottom w:val="nil"/>
              <w:right w:val="nil"/>
            </w:tcBorders>
            <w:shd w:val="clear" w:color="000000" w:fill="D9D9D9"/>
            <w:noWrap/>
            <w:vAlign w:val="center"/>
            <w:hideMark/>
          </w:tcPr>
          <w:p w14:paraId="48FC14D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-0.133</w:t>
            </w:r>
          </w:p>
        </w:tc>
        <w:tc>
          <w:tcPr>
            <w:tcW w:w="507" w:type="dxa"/>
            <w:tcBorders>
              <w:top w:val="nil"/>
              <w:left w:val="nil"/>
              <w:bottom w:val="nil"/>
              <w:right w:val="single" w:sz="4" w:space="0" w:color="auto"/>
            </w:tcBorders>
            <w:shd w:val="clear" w:color="000000" w:fill="FFFFFF"/>
            <w:noWrap/>
            <w:vAlign w:val="center"/>
            <w:hideMark/>
          </w:tcPr>
          <w:p w14:paraId="09B88BA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0.043</w:t>
            </w:r>
          </w:p>
        </w:tc>
        <w:tc>
          <w:tcPr>
            <w:tcW w:w="507" w:type="dxa"/>
            <w:tcBorders>
              <w:top w:val="nil"/>
              <w:left w:val="nil"/>
              <w:bottom w:val="nil"/>
              <w:right w:val="nil"/>
            </w:tcBorders>
            <w:shd w:val="clear" w:color="000000" w:fill="FFFFFF"/>
            <w:noWrap/>
            <w:vAlign w:val="center"/>
            <w:hideMark/>
          </w:tcPr>
          <w:p w14:paraId="07D2F9D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-0.124</w:t>
            </w:r>
          </w:p>
        </w:tc>
        <w:tc>
          <w:tcPr>
            <w:tcW w:w="507" w:type="dxa"/>
            <w:tcBorders>
              <w:top w:val="nil"/>
              <w:left w:val="nil"/>
              <w:bottom w:val="nil"/>
              <w:right w:val="nil"/>
            </w:tcBorders>
            <w:shd w:val="clear" w:color="000000" w:fill="FFFFFF"/>
            <w:noWrap/>
            <w:vAlign w:val="center"/>
            <w:hideMark/>
          </w:tcPr>
          <w:p w14:paraId="43C8457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0.207</w:t>
            </w:r>
          </w:p>
        </w:tc>
        <w:tc>
          <w:tcPr>
            <w:tcW w:w="507" w:type="dxa"/>
            <w:tcBorders>
              <w:top w:val="nil"/>
              <w:left w:val="nil"/>
              <w:bottom w:val="nil"/>
              <w:right w:val="nil"/>
            </w:tcBorders>
            <w:shd w:val="clear" w:color="000000" w:fill="FFFFFF"/>
            <w:noWrap/>
            <w:vAlign w:val="center"/>
            <w:hideMark/>
          </w:tcPr>
          <w:p w14:paraId="751E9AB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0.700</w:t>
            </w:r>
          </w:p>
        </w:tc>
        <w:tc>
          <w:tcPr>
            <w:tcW w:w="507" w:type="dxa"/>
            <w:tcBorders>
              <w:top w:val="nil"/>
              <w:left w:val="nil"/>
              <w:bottom w:val="nil"/>
              <w:right w:val="nil"/>
            </w:tcBorders>
            <w:shd w:val="clear" w:color="000000" w:fill="D9D9D9"/>
            <w:noWrap/>
            <w:vAlign w:val="center"/>
            <w:hideMark/>
          </w:tcPr>
          <w:p w14:paraId="32220AD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-0.782</w:t>
            </w:r>
          </w:p>
        </w:tc>
      </w:tr>
      <w:tr w:rsidR="00C52726" w:rsidRPr="00C51E6A" w14:paraId="1B6AECE9" w14:textId="77777777" w:rsidTr="008F52C6">
        <w:trPr>
          <w:trHeight w:val="215"/>
        </w:trPr>
        <w:tc>
          <w:tcPr>
            <w:tcW w:w="1310" w:type="dxa"/>
            <w:tcBorders>
              <w:top w:val="nil"/>
              <w:left w:val="nil"/>
              <w:bottom w:val="nil"/>
              <w:right w:val="nil"/>
            </w:tcBorders>
            <w:shd w:val="clear" w:color="000000" w:fill="FFFFFF"/>
            <w:noWrap/>
            <w:vAlign w:val="center"/>
            <w:hideMark/>
          </w:tcPr>
          <w:p w14:paraId="1C803BA0"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13 Petroleum &amp; C</w:t>
            </w:r>
          </w:p>
        </w:tc>
        <w:tc>
          <w:tcPr>
            <w:tcW w:w="439" w:type="dxa"/>
            <w:tcBorders>
              <w:top w:val="nil"/>
              <w:left w:val="nil"/>
              <w:bottom w:val="nil"/>
              <w:right w:val="nil"/>
            </w:tcBorders>
            <w:shd w:val="clear" w:color="000000" w:fill="D9D9D9"/>
            <w:noWrap/>
            <w:vAlign w:val="center"/>
            <w:hideMark/>
          </w:tcPr>
          <w:p w14:paraId="7E7C3A1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-0.784</w:t>
            </w:r>
          </w:p>
        </w:tc>
        <w:tc>
          <w:tcPr>
            <w:tcW w:w="511" w:type="dxa"/>
            <w:tcBorders>
              <w:top w:val="nil"/>
              <w:left w:val="nil"/>
              <w:bottom w:val="nil"/>
              <w:right w:val="nil"/>
            </w:tcBorders>
            <w:shd w:val="clear" w:color="000000" w:fill="FFFFFF"/>
            <w:noWrap/>
            <w:vAlign w:val="center"/>
            <w:hideMark/>
          </w:tcPr>
          <w:p w14:paraId="7ECE9EA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0.115</w:t>
            </w:r>
          </w:p>
        </w:tc>
        <w:tc>
          <w:tcPr>
            <w:tcW w:w="509" w:type="dxa"/>
            <w:tcBorders>
              <w:top w:val="nil"/>
              <w:left w:val="nil"/>
              <w:bottom w:val="nil"/>
              <w:right w:val="nil"/>
            </w:tcBorders>
            <w:shd w:val="clear" w:color="000000" w:fill="FFFFFF"/>
            <w:noWrap/>
            <w:vAlign w:val="center"/>
            <w:hideMark/>
          </w:tcPr>
          <w:p w14:paraId="57A9ACB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0.794</w:t>
            </w:r>
          </w:p>
        </w:tc>
        <w:tc>
          <w:tcPr>
            <w:tcW w:w="507" w:type="dxa"/>
            <w:tcBorders>
              <w:top w:val="nil"/>
              <w:left w:val="nil"/>
              <w:bottom w:val="nil"/>
              <w:right w:val="single" w:sz="4" w:space="0" w:color="auto"/>
            </w:tcBorders>
            <w:shd w:val="clear" w:color="000000" w:fill="FFFFFF"/>
            <w:noWrap/>
            <w:vAlign w:val="center"/>
            <w:hideMark/>
          </w:tcPr>
          <w:p w14:paraId="23538A93"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-0.125</w:t>
            </w:r>
          </w:p>
        </w:tc>
        <w:tc>
          <w:tcPr>
            <w:tcW w:w="507" w:type="dxa"/>
            <w:tcBorders>
              <w:top w:val="nil"/>
              <w:left w:val="nil"/>
              <w:bottom w:val="nil"/>
              <w:right w:val="nil"/>
            </w:tcBorders>
            <w:shd w:val="clear" w:color="000000" w:fill="FFFFFF"/>
            <w:noWrap/>
            <w:vAlign w:val="center"/>
            <w:hideMark/>
          </w:tcPr>
          <w:p w14:paraId="56F7F5A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0.008</w:t>
            </w:r>
          </w:p>
        </w:tc>
        <w:tc>
          <w:tcPr>
            <w:tcW w:w="507" w:type="dxa"/>
            <w:tcBorders>
              <w:top w:val="nil"/>
              <w:left w:val="nil"/>
              <w:bottom w:val="nil"/>
              <w:right w:val="nil"/>
            </w:tcBorders>
            <w:shd w:val="clear" w:color="000000" w:fill="D9D9D9"/>
            <w:noWrap/>
            <w:vAlign w:val="center"/>
            <w:hideMark/>
          </w:tcPr>
          <w:p w14:paraId="0198EA9B"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-0.032</w:t>
            </w:r>
          </w:p>
        </w:tc>
        <w:tc>
          <w:tcPr>
            <w:tcW w:w="507" w:type="dxa"/>
            <w:tcBorders>
              <w:top w:val="nil"/>
              <w:left w:val="nil"/>
              <w:bottom w:val="nil"/>
              <w:right w:val="nil"/>
            </w:tcBorders>
            <w:shd w:val="clear" w:color="000000" w:fill="FFFFFF"/>
            <w:noWrap/>
            <w:vAlign w:val="center"/>
            <w:hideMark/>
          </w:tcPr>
          <w:p w14:paraId="626D005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0.025</w:t>
            </w:r>
          </w:p>
        </w:tc>
        <w:tc>
          <w:tcPr>
            <w:tcW w:w="507" w:type="dxa"/>
            <w:tcBorders>
              <w:top w:val="nil"/>
              <w:left w:val="nil"/>
              <w:bottom w:val="nil"/>
              <w:right w:val="single" w:sz="4" w:space="0" w:color="auto"/>
            </w:tcBorders>
            <w:shd w:val="clear" w:color="000000" w:fill="FFFFFF"/>
            <w:noWrap/>
            <w:vAlign w:val="center"/>
            <w:hideMark/>
          </w:tcPr>
          <w:p w14:paraId="0AB3071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-0.001</w:t>
            </w:r>
          </w:p>
        </w:tc>
        <w:tc>
          <w:tcPr>
            <w:tcW w:w="507" w:type="dxa"/>
            <w:tcBorders>
              <w:top w:val="nil"/>
              <w:left w:val="nil"/>
              <w:bottom w:val="nil"/>
              <w:right w:val="nil"/>
            </w:tcBorders>
            <w:shd w:val="clear" w:color="000000" w:fill="FFFFFF"/>
            <w:noWrap/>
            <w:vAlign w:val="center"/>
            <w:hideMark/>
          </w:tcPr>
          <w:p w14:paraId="1124ABF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0.044</w:t>
            </w:r>
          </w:p>
        </w:tc>
        <w:tc>
          <w:tcPr>
            <w:tcW w:w="507" w:type="dxa"/>
            <w:tcBorders>
              <w:top w:val="nil"/>
              <w:left w:val="nil"/>
              <w:bottom w:val="nil"/>
              <w:right w:val="nil"/>
            </w:tcBorders>
            <w:shd w:val="clear" w:color="000000" w:fill="FFFFFF"/>
            <w:noWrap/>
            <w:vAlign w:val="center"/>
            <w:hideMark/>
          </w:tcPr>
          <w:p w14:paraId="46E6FB8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0.020</w:t>
            </w:r>
          </w:p>
        </w:tc>
        <w:tc>
          <w:tcPr>
            <w:tcW w:w="507" w:type="dxa"/>
            <w:tcBorders>
              <w:top w:val="nil"/>
              <w:left w:val="nil"/>
              <w:bottom w:val="nil"/>
              <w:right w:val="nil"/>
            </w:tcBorders>
            <w:shd w:val="clear" w:color="000000" w:fill="D9D9D9"/>
            <w:noWrap/>
            <w:vAlign w:val="center"/>
            <w:hideMark/>
          </w:tcPr>
          <w:p w14:paraId="264D269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-0.130</w:t>
            </w:r>
          </w:p>
        </w:tc>
        <w:tc>
          <w:tcPr>
            <w:tcW w:w="507" w:type="dxa"/>
            <w:tcBorders>
              <w:top w:val="nil"/>
              <w:left w:val="nil"/>
              <w:bottom w:val="nil"/>
              <w:right w:val="single" w:sz="4" w:space="0" w:color="auto"/>
            </w:tcBorders>
            <w:shd w:val="clear" w:color="000000" w:fill="FFFFFF"/>
            <w:noWrap/>
            <w:vAlign w:val="center"/>
            <w:hideMark/>
          </w:tcPr>
          <w:p w14:paraId="78CF3F6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0.066</w:t>
            </w:r>
          </w:p>
        </w:tc>
        <w:tc>
          <w:tcPr>
            <w:tcW w:w="507" w:type="dxa"/>
            <w:tcBorders>
              <w:top w:val="nil"/>
              <w:left w:val="nil"/>
              <w:bottom w:val="nil"/>
              <w:right w:val="nil"/>
            </w:tcBorders>
            <w:shd w:val="clear" w:color="000000" w:fill="FFFFFF"/>
            <w:noWrap/>
            <w:vAlign w:val="center"/>
            <w:hideMark/>
          </w:tcPr>
          <w:p w14:paraId="41C15C7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-0.081</w:t>
            </w:r>
          </w:p>
        </w:tc>
        <w:tc>
          <w:tcPr>
            <w:tcW w:w="507" w:type="dxa"/>
            <w:tcBorders>
              <w:top w:val="nil"/>
              <w:left w:val="nil"/>
              <w:bottom w:val="nil"/>
              <w:right w:val="nil"/>
            </w:tcBorders>
            <w:shd w:val="clear" w:color="000000" w:fill="FFFFFF"/>
            <w:noWrap/>
            <w:vAlign w:val="center"/>
            <w:hideMark/>
          </w:tcPr>
          <w:p w14:paraId="320524A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-0.005</w:t>
            </w:r>
          </w:p>
        </w:tc>
        <w:tc>
          <w:tcPr>
            <w:tcW w:w="507" w:type="dxa"/>
            <w:tcBorders>
              <w:top w:val="nil"/>
              <w:left w:val="nil"/>
              <w:bottom w:val="nil"/>
              <w:right w:val="nil"/>
            </w:tcBorders>
            <w:shd w:val="clear" w:color="000000" w:fill="FFFFFF"/>
            <w:noWrap/>
            <w:vAlign w:val="center"/>
            <w:hideMark/>
          </w:tcPr>
          <w:p w14:paraId="0A5C42A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0.786</w:t>
            </w:r>
          </w:p>
        </w:tc>
        <w:tc>
          <w:tcPr>
            <w:tcW w:w="507" w:type="dxa"/>
            <w:tcBorders>
              <w:top w:val="nil"/>
              <w:left w:val="nil"/>
              <w:bottom w:val="nil"/>
              <w:right w:val="nil"/>
            </w:tcBorders>
            <w:shd w:val="clear" w:color="000000" w:fill="D9D9D9"/>
            <w:noWrap/>
            <w:vAlign w:val="center"/>
            <w:hideMark/>
          </w:tcPr>
          <w:p w14:paraId="10760A0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-0.700</w:t>
            </w:r>
          </w:p>
        </w:tc>
      </w:tr>
      <w:tr w:rsidR="00C52726" w:rsidRPr="00C51E6A" w14:paraId="2CDD14EA" w14:textId="77777777" w:rsidTr="008F52C6">
        <w:trPr>
          <w:trHeight w:val="215"/>
        </w:trPr>
        <w:tc>
          <w:tcPr>
            <w:tcW w:w="1310" w:type="dxa"/>
            <w:tcBorders>
              <w:top w:val="nil"/>
              <w:left w:val="nil"/>
              <w:bottom w:val="nil"/>
              <w:right w:val="nil"/>
            </w:tcBorders>
            <w:shd w:val="clear" w:color="000000" w:fill="FFFFFF"/>
            <w:noWrap/>
            <w:vAlign w:val="center"/>
            <w:hideMark/>
          </w:tcPr>
          <w:p w14:paraId="700F559F"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14 Chemicals &amp; A</w:t>
            </w:r>
          </w:p>
        </w:tc>
        <w:tc>
          <w:tcPr>
            <w:tcW w:w="439" w:type="dxa"/>
            <w:tcBorders>
              <w:top w:val="nil"/>
              <w:left w:val="nil"/>
              <w:bottom w:val="nil"/>
              <w:right w:val="nil"/>
            </w:tcBorders>
            <w:shd w:val="clear" w:color="000000" w:fill="D9D9D9"/>
            <w:noWrap/>
            <w:vAlign w:val="center"/>
            <w:hideMark/>
          </w:tcPr>
          <w:p w14:paraId="1754B0B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-0.600</w:t>
            </w:r>
          </w:p>
        </w:tc>
        <w:tc>
          <w:tcPr>
            <w:tcW w:w="511" w:type="dxa"/>
            <w:tcBorders>
              <w:top w:val="nil"/>
              <w:left w:val="nil"/>
              <w:bottom w:val="nil"/>
              <w:right w:val="nil"/>
            </w:tcBorders>
            <w:shd w:val="clear" w:color="000000" w:fill="FFFFFF"/>
            <w:noWrap/>
            <w:vAlign w:val="center"/>
            <w:hideMark/>
          </w:tcPr>
          <w:p w14:paraId="270B60C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0.859</w:t>
            </w:r>
          </w:p>
        </w:tc>
        <w:tc>
          <w:tcPr>
            <w:tcW w:w="509" w:type="dxa"/>
            <w:tcBorders>
              <w:top w:val="nil"/>
              <w:left w:val="nil"/>
              <w:bottom w:val="nil"/>
              <w:right w:val="nil"/>
            </w:tcBorders>
            <w:shd w:val="clear" w:color="000000" w:fill="FFFFFF"/>
            <w:noWrap/>
            <w:vAlign w:val="center"/>
            <w:hideMark/>
          </w:tcPr>
          <w:p w14:paraId="7A8C6A0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-0.144</w:t>
            </w:r>
          </w:p>
        </w:tc>
        <w:tc>
          <w:tcPr>
            <w:tcW w:w="507" w:type="dxa"/>
            <w:tcBorders>
              <w:top w:val="nil"/>
              <w:left w:val="nil"/>
              <w:bottom w:val="nil"/>
              <w:right w:val="single" w:sz="4" w:space="0" w:color="auto"/>
            </w:tcBorders>
            <w:shd w:val="clear" w:color="000000" w:fill="FFFFFF"/>
            <w:noWrap/>
            <w:vAlign w:val="center"/>
            <w:hideMark/>
          </w:tcPr>
          <w:p w14:paraId="77CCE0D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-0.115</w:t>
            </w:r>
          </w:p>
        </w:tc>
        <w:tc>
          <w:tcPr>
            <w:tcW w:w="507" w:type="dxa"/>
            <w:tcBorders>
              <w:top w:val="nil"/>
              <w:left w:val="nil"/>
              <w:bottom w:val="nil"/>
              <w:right w:val="nil"/>
            </w:tcBorders>
            <w:shd w:val="clear" w:color="000000" w:fill="FFFFFF"/>
            <w:noWrap/>
            <w:vAlign w:val="center"/>
            <w:hideMark/>
          </w:tcPr>
          <w:p w14:paraId="09DB796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0.047</w:t>
            </w:r>
          </w:p>
        </w:tc>
        <w:tc>
          <w:tcPr>
            <w:tcW w:w="507" w:type="dxa"/>
            <w:tcBorders>
              <w:top w:val="nil"/>
              <w:left w:val="nil"/>
              <w:bottom w:val="nil"/>
              <w:right w:val="nil"/>
            </w:tcBorders>
            <w:shd w:val="clear" w:color="000000" w:fill="D9D9D9"/>
            <w:noWrap/>
            <w:vAlign w:val="center"/>
            <w:hideMark/>
          </w:tcPr>
          <w:p w14:paraId="43CCDBF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-0.099</w:t>
            </w:r>
          </w:p>
        </w:tc>
        <w:tc>
          <w:tcPr>
            <w:tcW w:w="507" w:type="dxa"/>
            <w:tcBorders>
              <w:top w:val="nil"/>
              <w:left w:val="nil"/>
              <w:bottom w:val="nil"/>
              <w:right w:val="nil"/>
            </w:tcBorders>
            <w:shd w:val="clear" w:color="000000" w:fill="FFFFFF"/>
            <w:noWrap/>
            <w:vAlign w:val="center"/>
            <w:hideMark/>
          </w:tcPr>
          <w:p w14:paraId="251EE553"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0.040</w:t>
            </w:r>
          </w:p>
        </w:tc>
        <w:tc>
          <w:tcPr>
            <w:tcW w:w="507" w:type="dxa"/>
            <w:tcBorders>
              <w:top w:val="nil"/>
              <w:left w:val="nil"/>
              <w:bottom w:val="nil"/>
              <w:right w:val="single" w:sz="4" w:space="0" w:color="auto"/>
            </w:tcBorders>
            <w:shd w:val="clear" w:color="000000" w:fill="FFFFFF"/>
            <w:noWrap/>
            <w:vAlign w:val="center"/>
            <w:hideMark/>
          </w:tcPr>
          <w:p w14:paraId="2D50782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0.012</w:t>
            </w:r>
          </w:p>
        </w:tc>
        <w:tc>
          <w:tcPr>
            <w:tcW w:w="507" w:type="dxa"/>
            <w:tcBorders>
              <w:top w:val="nil"/>
              <w:left w:val="nil"/>
              <w:bottom w:val="nil"/>
              <w:right w:val="nil"/>
            </w:tcBorders>
            <w:shd w:val="clear" w:color="000000" w:fill="FFFFFF"/>
            <w:noWrap/>
            <w:vAlign w:val="center"/>
            <w:hideMark/>
          </w:tcPr>
          <w:p w14:paraId="031DF8D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-0.007</w:t>
            </w:r>
          </w:p>
        </w:tc>
        <w:tc>
          <w:tcPr>
            <w:tcW w:w="507" w:type="dxa"/>
            <w:tcBorders>
              <w:top w:val="nil"/>
              <w:left w:val="nil"/>
              <w:bottom w:val="nil"/>
              <w:right w:val="nil"/>
            </w:tcBorders>
            <w:shd w:val="clear" w:color="000000" w:fill="FFFFFF"/>
            <w:noWrap/>
            <w:vAlign w:val="center"/>
            <w:hideMark/>
          </w:tcPr>
          <w:p w14:paraId="2FE0EC76"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0.037</w:t>
            </w:r>
          </w:p>
        </w:tc>
        <w:tc>
          <w:tcPr>
            <w:tcW w:w="507" w:type="dxa"/>
            <w:tcBorders>
              <w:top w:val="nil"/>
              <w:left w:val="nil"/>
              <w:bottom w:val="nil"/>
              <w:right w:val="nil"/>
            </w:tcBorders>
            <w:shd w:val="clear" w:color="000000" w:fill="D9D9D9"/>
            <w:noWrap/>
            <w:vAlign w:val="center"/>
            <w:hideMark/>
          </w:tcPr>
          <w:p w14:paraId="62DC2ADB"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-0.054</w:t>
            </w:r>
          </w:p>
        </w:tc>
        <w:tc>
          <w:tcPr>
            <w:tcW w:w="507" w:type="dxa"/>
            <w:tcBorders>
              <w:top w:val="nil"/>
              <w:left w:val="nil"/>
              <w:bottom w:val="nil"/>
              <w:right w:val="single" w:sz="4" w:space="0" w:color="auto"/>
            </w:tcBorders>
            <w:shd w:val="clear" w:color="000000" w:fill="FFFFFF"/>
            <w:noWrap/>
            <w:vAlign w:val="center"/>
            <w:hideMark/>
          </w:tcPr>
          <w:p w14:paraId="3365090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0.024</w:t>
            </w:r>
          </w:p>
        </w:tc>
        <w:tc>
          <w:tcPr>
            <w:tcW w:w="507" w:type="dxa"/>
            <w:tcBorders>
              <w:top w:val="nil"/>
              <w:left w:val="nil"/>
              <w:bottom w:val="nil"/>
              <w:right w:val="nil"/>
            </w:tcBorders>
            <w:shd w:val="clear" w:color="000000" w:fill="FFFFFF"/>
            <w:noWrap/>
            <w:vAlign w:val="center"/>
            <w:hideMark/>
          </w:tcPr>
          <w:p w14:paraId="4618E401"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-0.144</w:t>
            </w:r>
          </w:p>
        </w:tc>
        <w:tc>
          <w:tcPr>
            <w:tcW w:w="507" w:type="dxa"/>
            <w:tcBorders>
              <w:top w:val="nil"/>
              <w:left w:val="nil"/>
              <w:bottom w:val="nil"/>
              <w:right w:val="nil"/>
            </w:tcBorders>
            <w:shd w:val="clear" w:color="000000" w:fill="FFFFFF"/>
            <w:noWrap/>
            <w:vAlign w:val="center"/>
            <w:hideMark/>
          </w:tcPr>
          <w:p w14:paraId="43EFE19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0.272</w:t>
            </w:r>
          </w:p>
        </w:tc>
        <w:tc>
          <w:tcPr>
            <w:tcW w:w="507" w:type="dxa"/>
            <w:tcBorders>
              <w:top w:val="nil"/>
              <w:left w:val="nil"/>
              <w:bottom w:val="nil"/>
              <w:right w:val="nil"/>
            </w:tcBorders>
            <w:shd w:val="clear" w:color="000000" w:fill="FFFFFF"/>
            <w:noWrap/>
            <w:vAlign w:val="center"/>
            <w:hideMark/>
          </w:tcPr>
          <w:p w14:paraId="64AF296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0.595</w:t>
            </w:r>
          </w:p>
        </w:tc>
        <w:tc>
          <w:tcPr>
            <w:tcW w:w="507" w:type="dxa"/>
            <w:tcBorders>
              <w:top w:val="nil"/>
              <w:left w:val="nil"/>
              <w:bottom w:val="nil"/>
              <w:right w:val="nil"/>
            </w:tcBorders>
            <w:shd w:val="clear" w:color="000000" w:fill="D9D9D9"/>
            <w:noWrap/>
            <w:vAlign w:val="center"/>
            <w:hideMark/>
          </w:tcPr>
          <w:p w14:paraId="2ED4982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-0.723</w:t>
            </w:r>
          </w:p>
        </w:tc>
      </w:tr>
      <w:tr w:rsidR="00C52726" w:rsidRPr="00C51E6A" w14:paraId="2A85C219" w14:textId="77777777" w:rsidTr="008F52C6">
        <w:trPr>
          <w:trHeight w:val="215"/>
        </w:trPr>
        <w:tc>
          <w:tcPr>
            <w:tcW w:w="1310" w:type="dxa"/>
            <w:tcBorders>
              <w:top w:val="nil"/>
              <w:left w:val="nil"/>
              <w:bottom w:val="nil"/>
              <w:right w:val="nil"/>
            </w:tcBorders>
            <w:shd w:val="clear" w:color="000000" w:fill="FFFFFF"/>
            <w:noWrap/>
            <w:vAlign w:val="center"/>
            <w:hideMark/>
          </w:tcPr>
          <w:p w14:paraId="38781034"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15 Rubber &amp; Misc</w:t>
            </w:r>
          </w:p>
        </w:tc>
        <w:tc>
          <w:tcPr>
            <w:tcW w:w="439" w:type="dxa"/>
            <w:tcBorders>
              <w:top w:val="nil"/>
              <w:left w:val="nil"/>
              <w:bottom w:val="nil"/>
              <w:right w:val="nil"/>
            </w:tcBorders>
            <w:shd w:val="clear" w:color="000000" w:fill="D9D9D9"/>
            <w:noWrap/>
            <w:vAlign w:val="center"/>
            <w:hideMark/>
          </w:tcPr>
          <w:p w14:paraId="7112616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-0.489</w:t>
            </w:r>
          </w:p>
        </w:tc>
        <w:tc>
          <w:tcPr>
            <w:tcW w:w="511" w:type="dxa"/>
            <w:tcBorders>
              <w:top w:val="nil"/>
              <w:left w:val="nil"/>
              <w:bottom w:val="nil"/>
              <w:right w:val="nil"/>
            </w:tcBorders>
            <w:shd w:val="clear" w:color="000000" w:fill="FFFFFF"/>
            <w:noWrap/>
            <w:vAlign w:val="center"/>
            <w:hideMark/>
          </w:tcPr>
          <w:p w14:paraId="692F5CF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0.533</w:t>
            </w:r>
          </w:p>
        </w:tc>
        <w:tc>
          <w:tcPr>
            <w:tcW w:w="509" w:type="dxa"/>
            <w:tcBorders>
              <w:top w:val="nil"/>
              <w:left w:val="nil"/>
              <w:bottom w:val="nil"/>
              <w:right w:val="nil"/>
            </w:tcBorders>
            <w:shd w:val="clear" w:color="000000" w:fill="FFFFFF"/>
            <w:noWrap/>
            <w:vAlign w:val="center"/>
            <w:hideMark/>
          </w:tcPr>
          <w:p w14:paraId="590E8AE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0.100</w:t>
            </w:r>
          </w:p>
        </w:tc>
        <w:tc>
          <w:tcPr>
            <w:tcW w:w="507" w:type="dxa"/>
            <w:tcBorders>
              <w:top w:val="nil"/>
              <w:left w:val="nil"/>
              <w:bottom w:val="nil"/>
              <w:right w:val="single" w:sz="4" w:space="0" w:color="auto"/>
            </w:tcBorders>
            <w:shd w:val="clear" w:color="000000" w:fill="FFFFFF"/>
            <w:noWrap/>
            <w:vAlign w:val="center"/>
            <w:hideMark/>
          </w:tcPr>
          <w:p w14:paraId="1DF3C6F1"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-0.144</w:t>
            </w:r>
          </w:p>
        </w:tc>
        <w:tc>
          <w:tcPr>
            <w:tcW w:w="507" w:type="dxa"/>
            <w:tcBorders>
              <w:top w:val="nil"/>
              <w:left w:val="nil"/>
              <w:bottom w:val="nil"/>
              <w:right w:val="nil"/>
            </w:tcBorders>
            <w:shd w:val="clear" w:color="000000" w:fill="FFFFFF"/>
            <w:noWrap/>
            <w:vAlign w:val="center"/>
            <w:hideMark/>
          </w:tcPr>
          <w:p w14:paraId="2C23CB2B"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0.053</w:t>
            </w:r>
          </w:p>
        </w:tc>
        <w:tc>
          <w:tcPr>
            <w:tcW w:w="507" w:type="dxa"/>
            <w:tcBorders>
              <w:top w:val="nil"/>
              <w:left w:val="nil"/>
              <w:bottom w:val="nil"/>
              <w:right w:val="nil"/>
            </w:tcBorders>
            <w:shd w:val="clear" w:color="000000" w:fill="D9D9D9"/>
            <w:noWrap/>
            <w:vAlign w:val="center"/>
            <w:hideMark/>
          </w:tcPr>
          <w:p w14:paraId="7435EC43"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-0.221</w:t>
            </w:r>
          </w:p>
        </w:tc>
        <w:tc>
          <w:tcPr>
            <w:tcW w:w="507" w:type="dxa"/>
            <w:tcBorders>
              <w:top w:val="nil"/>
              <w:left w:val="nil"/>
              <w:bottom w:val="nil"/>
              <w:right w:val="nil"/>
            </w:tcBorders>
            <w:shd w:val="clear" w:color="000000" w:fill="FFFFFF"/>
            <w:noWrap/>
            <w:vAlign w:val="center"/>
            <w:hideMark/>
          </w:tcPr>
          <w:p w14:paraId="53B5B6A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0.137</w:t>
            </w:r>
          </w:p>
        </w:tc>
        <w:tc>
          <w:tcPr>
            <w:tcW w:w="507" w:type="dxa"/>
            <w:tcBorders>
              <w:top w:val="nil"/>
              <w:left w:val="nil"/>
              <w:bottom w:val="nil"/>
              <w:right w:val="single" w:sz="4" w:space="0" w:color="auto"/>
            </w:tcBorders>
            <w:shd w:val="clear" w:color="000000" w:fill="FFFFFF"/>
            <w:noWrap/>
            <w:vAlign w:val="center"/>
            <w:hideMark/>
          </w:tcPr>
          <w:p w14:paraId="7D2D2FA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0.031</w:t>
            </w:r>
          </w:p>
        </w:tc>
        <w:tc>
          <w:tcPr>
            <w:tcW w:w="507" w:type="dxa"/>
            <w:tcBorders>
              <w:top w:val="nil"/>
              <w:left w:val="nil"/>
              <w:bottom w:val="nil"/>
              <w:right w:val="nil"/>
            </w:tcBorders>
            <w:shd w:val="clear" w:color="000000" w:fill="FFFFFF"/>
            <w:noWrap/>
            <w:vAlign w:val="center"/>
            <w:hideMark/>
          </w:tcPr>
          <w:p w14:paraId="498A3E0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0.009</w:t>
            </w:r>
          </w:p>
        </w:tc>
        <w:tc>
          <w:tcPr>
            <w:tcW w:w="507" w:type="dxa"/>
            <w:tcBorders>
              <w:top w:val="nil"/>
              <w:left w:val="nil"/>
              <w:bottom w:val="nil"/>
              <w:right w:val="nil"/>
            </w:tcBorders>
            <w:shd w:val="clear" w:color="000000" w:fill="FFFFFF"/>
            <w:noWrap/>
            <w:vAlign w:val="center"/>
            <w:hideMark/>
          </w:tcPr>
          <w:p w14:paraId="577BB33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0.126</w:t>
            </w:r>
          </w:p>
        </w:tc>
        <w:tc>
          <w:tcPr>
            <w:tcW w:w="507" w:type="dxa"/>
            <w:tcBorders>
              <w:top w:val="nil"/>
              <w:left w:val="nil"/>
              <w:bottom w:val="nil"/>
              <w:right w:val="nil"/>
            </w:tcBorders>
            <w:shd w:val="clear" w:color="000000" w:fill="D9D9D9"/>
            <w:noWrap/>
            <w:vAlign w:val="center"/>
            <w:hideMark/>
          </w:tcPr>
          <w:p w14:paraId="3F97492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-0.157</w:t>
            </w:r>
          </w:p>
        </w:tc>
        <w:tc>
          <w:tcPr>
            <w:tcW w:w="507" w:type="dxa"/>
            <w:tcBorders>
              <w:top w:val="nil"/>
              <w:left w:val="nil"/>
              <w:bottom w:val="nil"/>
              <w:right w:val="single" w:sz="4" w:space="0" w:color="auto"/>
            </w:tcBorders>
            <w:shd w:val="clear" w:color="000000" w:fill="FFFFFF"/>
            <w:noWrap/>
            <w:vAlign w:val="center"/>
            <w:hideMark/>
          </w:tcPr>
          <w:p w14:paraId="29DE46E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0.021</w:t>
            </w:r>
          </w:p>
        </w:tc>
        <w:tc>
          <w:tcPr>
            <w:tcW w:w="507" w:type="dxa"/>
            <w:tcBorders>
              <w:top w:val="nil"/>
              <w:left w:val="nil"/>
              <w:bottom w:val="nil"/>
              <w:right w:val="nil"/>
            </w:tcBorders>
            <w:shd w:val="clear" w:color="000000" w:fill="FFFFFF"/>
            <w:noWrap/>
            <w:vAlign w:val="center"/>
            <w:hideMark/>
          </w:tcPr>
          <w:p w14:paraId="4F527DFB"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-0.197</w:t>
            </w:r>
          </w:p>
        </w:tc>
        <w:tc>
          <w:tcPr>
            <w:tcW w:w="507" w:type="dxa"/>
            <w:tcBorders>
              <w:top w:val="nil"/>
              <w:left w:val="nil"/>
              <w:bottom w:val="nil"/>
              <w:right w:val="nil"/>
            </w:tcBorders>
            <w:shd w:val="clear" w:color="000000" w:fill="FFFFFF"/>
            <w:noWrap/>
            <w:vAlign w:val="center"/>
            <w:hideMark/>
          </w:tcPr>
          <w:p w14:paraId="2AB7E84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0.424</w:t>
            </w:r>
          </w:p>
        </w:tc>
        <w:tc>
          <w:tcPr>
            <w:tcW w:w="507" w:type="dxa"/>
            <w:tcBorders>
              <w:top w:val="nil"/>
              <w:left w:val="nil"/>
              <w:bottom w:val="nil"/>
              <w:right w:val="nil"/>
            </w:tcBorders>
            <w:shd w:val="clear" w:color="000000" w:fill="FFFFFF"/>
            <w:noWrap/>
            <w:vAlign w:val="center"/>
            <w:hideMark/>
          </w:tcPr>
          <w:p w14:paraId="6C5649A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0.320</w:t>
            </w:r>
          </w:p>
        </w:tc>
        <w:tc>
          <w:tcPr>
            <w:tcW w:w="507" w:type="dxa"/>
            <w:tcBorders>
              <w:top w:val="nil"/>
              <w:left w:val="nil"/>
              <w:bottom w:val="nil"/>
              <w:right w:val="nil"/>
            </w:tcBorders>
            <w:shd w:val="clear" w:color="000000" w:fill="D9D9D9"/>
            <w:noWrap/>
            <w:vAlign w:val="center"/>
            <w:hideMark/>
          </w:tcPr>
          <w:p w14:paraId="45535F8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-0.547</w:t>
            </w:r>
          </w:p>
        </w:tc>
      </w:tr>
      <w:tr w:rsidR="00C52726" w:rsidRPr="00C51E6A" w14:paraId="0130C0B4" w14:textId="77777777" w:rsidTr="008F52C6">
        <w:trPr>
          <w:trHeight w:val="215"/>
        </w:trPr>
        <w:tc>
          <w:tcPr>
            <w:tcW w:w="1310" w:type="dxa"/>
            <w:tcBorders>
              <w:top w:val="nil"/>
              <w:left w:val="nil"/>
              <w:bottom w:val="nil"/>
              <w:right w:val="nil"/>
            </w:tcBorders>
            <w:shd w:val="clear" w:color="000000" w:fill="FFFFFF"/>
            <w:noWrap/>
            <w:vAlign w:val="center"/>
            <w:hideMark/>
          </w:tcPr>
          <w:p w14:paraId="6874080E"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16 Stone, Clay,</w:t>
            </w:r>
          </w:p>
        </w:tc>
        <w:tc>
          <w:tcPr>
            <w:tcW w:w="439" w:type="dxa"/>
            <w:tcBorders>
              <w:top w:val="nil"/>
              <w:left w:val="nil"/>
              <w:bottom w:val="nil"/>
              <w:right w:val="nil"/>
            </w:tcBorders>
            <w:shd w:val="clear" w:color="000000" w:fill="D9D9D9"/>
            <w:noWrap/>
            <w:vAlign w:val="center"/>
            <w:hideMark/>
          </w:tcPr>
          <w:p w14:paraId="4665EC2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-0.646</w:t>
            </w:r>
          </w:p>
        </w:tc>
        <w:tc>
          <w:tcPr>
            <w:tcW w:w="511" w:type="dxa"/>
            <w:tcBorders>
              <w:top w:val="nil"/>
              <w:left w:val="nil"/>
              <w:bottom w:val="nil"/>
              <w:right w:val="nil"/>
            </w:tcBorders>
            <w:shd w:val="clear" w:color="000000" w:fill="FFFFFF"/>
            <w:noWrap/>
            <w:vAlign w:val="center"/>
            <w:hideMark/>
          </w:tcPr>
          <w:p w14:paraId="4F21AA06"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0.430</w:t>
            </w:r>
          </w:p>
        </w:tc>
        <w:tc>
          <w:tcPr>
            <w:tcW w:w="509" w:type="dxa"/>
            <w:tcBorders>
              <w:top w:val="nil"/>
              <w:left w:val="nil"/>
              <w:bottom w:val="nil"/>
              <w:right w:val="nil"/>
            </w:tcBorders>
            <w:shd w:val="clear" w:color="000000" w:fill="FFFFFF"/>
            <w:noWrap/>
            <w:vAlign w:val="center"/>
            <w:hideMark/>
          </w:tcPr>
          <w:p w14:paraId="59848CC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0.237</w:t>
            </w:r>
          </w:p>
        </w:tc>
        <w:tc>
          <w:tcPr>
            <w:tcW w:w="507" w:type="dxa"/>
            <w:tcBorders>
              <w:top w:val="nil"/>
              <w:left w:val="nil"/>
              <w:bottom w:val="nil"/>
              <w:right w:val="single" w:sz="4" w:space="0" w:color="auto"/>
            </w:tcBorders>
            <w:shd w:val="clear" w:color="000000" w:fill="FFFFFF"/>
            <w:noWrap/>
            <w:vAlign w:val="center"/>
            <w:hideMark/>
          </w:tcPr>
          <w:p w14:paraId="4D1AB8D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-0.022</w:t>
            </w:r>
          </w:p>
        </w:tc>
        <w:tc>
          <w:tcPr>
            <w:tcW w:w="507" w:type="dxa"/>
            <w:tcBorders>
              <w:top w:val="nil"/>
              <w:left w:val="nil"/>
              <w:bottom w:val="nil"/>
              <w:right w:val="nil"/>
            </w:tcBorders>
            <w:shd w:val="clear" w:color="000000" w:fill="FFFFFF"/>
            <w:noWrap/>
            <w:vAlign w:val="center"/>
            <w:hideMark/>
          </w:tcPr>
          <w:p w14:paraId="1532E40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0.047</w:t>
            </w:r>
          </w:p>
        </w:tc>
        <w:tc>
          <w:tcPr>
            <w:tcW w:w="507" w:type="dxa"/>
            <w:tcBorders>
              <w:top w:val="nil"/>
              <w:left w:val="nil"/>
              <w:bottom w:val="nil"/>
              <w:right w:val="nil"/>
            </w:tcBorders>
            <w:shd w:val="clear" w:color="000000" w:fill="D9D9D9"/>
            <w:noWrap/>
            <w:vAlign w:val="center"/>
            <w:hideMark/>
          </w:tcPr>
          <w:p w14:paraId="5C63CAE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-0.231</w:t>
            </w:r>
          </w:p>
        </w:tc>
        <w:tc>
          <w:tcPr>
            <w:tcW w:w="507" w:type="dxa"/>
            <w:tcBorders>
              <w:top w:val="nil"/>
              <w:left w:val="nil"/>
              <w:bottom w:val="nil"/>
              <w:right w:val="nil"/>
            </w:tcBorders>
            <w:shd w:val="clear" w:color="000000" w:fill="FFFFFF"/>
            <w:noWrap/>
            <w:vAlign w:val="center"/>
            <w:hideMark/>
          </w:tcPr>
          <w:p w14:paraId="7B6B9CE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0.172</w:t>
            </w:r>
          </w:p>
        </w:tc>
        <w:tc>
          <w:tcPr>
            <w:tcW w:w="507" w:type="dxa"/>
            <w:tcBorders>
              <w:top w:val="nil"/>
              <w:left w:val="nil"/>
              <w:bottom w:val="nil"/>
              <w:right w:val="single" w:sz="4" w:space="0" w:color="auto"/>
            </w:tcBorders>
            <w:shd w:val="clear" w:color="000000" w:fill="FFFFFF"/>
            <w:noWrap/>
            <w:vAlign w:val="center"/>
            <w:hideMark/>
          </w:tcPr>
          <w:p w14:paraId="6A6FA22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0.012</w:t>
            </w:r>
          </w:p>
        </w:tc>
        <w:tc>
          <w:tcPr>
            <w:tcW w:w="507" w:type="dxa"/>
            <w:tcBorders>
              <w:top w:val="nil"/>
              <w:left w:val="nil"/>
              <w:bottom w:val="nil"/>
              <w:right w:val="nil"/>
            </w:tcBorders>
            <w:shd w:val="clear" w:color="000000" w:fill="FFFFFF"/>
            <w:noWrap/>
            <w:vAlign w:val="center"/>
            <w:hideMark/>
          </w:tcPr>
          <w:p w14:paraId="57ACE0F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0.024</w:t>
            </w:r>
          </w:p>
        </w:tc>
        <w:tc>
          <w:tcPr>
            <w:tcW w:w="507" w:type="dxa"/>
            <w:tcBorders>
              <w:top w:val="nil"/>
              <w:left w:val="nil"/>
              <w:bottom w:val="nil"/>
              <w:right w:val="nil"/>
            </w:tcBorders>
            <w:shd w:val="clear" w:color="000000" w:fill="FFFFFF"/>
            <w:noWrap/>
            <w:vAlign w:val="center"/>
            <w:hideMark/>
          </w:tcPr>
          <w:p w14:paraId="1E3FA7B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0.159</w:t>
            </w:r>
          </w:p>
        </w:tc>
        <w:tc>
          <w:tcPr>
            <w:tcW w:w="507" w:type="dxa"/>
            <w:tcBorders>
              <w:top w:val="nil"/>
              <w:left w:val="nil"/>
              <w:bottom w:val="nil"/>
              <w:right w:val="nil"/>
            </w:tcBorders>
            <w:shd w:val="clear" w:color="000000" w:fill="D9D9D9"/>
            <w:noWrap/>
            <w:vAlign w:val="center"/>
            <w:hideMark/>
          </w:tcPr>
          <w:p w14:paraId="0B130476"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-0.222</w:t>
            </w:r>
          </w:p>
        </w:tc>
        <w:tc>
          <w:tcPr>
            <w:tcW w:w="507" w:type="dxa"/>
            <w:tcBorders>
              <w:top w:val="nil"/>
              <w:left w:val="nil"/>
              <w:bottom w:val="nil"/>
              <w:right w:val="single" w:sz="4" w:space="0" w:color="auto"/>
            </w:tcBorders>
            <w:shd w:val="clear" w:color="000000" w:fill="FFFFFF"/>
            <w:noWrap/>
            <w:vAlign w:val="center"/>
            <w:hideMark/>
          </w:tcPr>
          <w:p w14:paraId="739ECD93"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0.040</w:t>
            </w:r>
          </w:p>
        </w:tc>
        <w:tc>
          <w:tcPr>
            <w:tcW w:w="507" w:type="dxa"/>
            <w:tcBorders>
              <w:top w:val="nil"/>
              <w:left w:val="nil"/>
              <w:bottom w:val="nil"/>
              <w:right w:val="nil"/>
            </w:tcBorders>
            <w:shd w:val="clear" w:color="000000" w:fill="FFFFFF"/>
            <w:noWrap/>
            <w:vAlign w:val="center"/>
            <w:hideMark/>
          </w:tcPr>
          <w:p w14:paraId="2E416EC6"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-0.030</w:t>
            </w:r>
          </w:p>
        </w:tc>
        <w:tc>
          <w:tcPr>
            <w:tcW w:w="507" w:type="dxa"/>
            <w:tcBorders>
              <w:top w:val="nil"/>
              <w:left w:val="nil"/>
              <w:bottom w:val="nil"/>
              <w:right w:val="nil"/>
            </w:tcBorders>
            <w:shd w:val="clear" w:color="000000" w:fill="FFFFFF"/>
            <w:noWrap/>
            <w:vAlign w:val="center"/>
            <w:hideMark/>
          </w:tcPr>
          <w:p w14:paraId="1F436AD6"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0.155</w:t>
            </w:r>
          </w:p>
        </w:tc>
        <w:tc>
          <w:tcPr>
            <w:tcW w:w="507" w:type="dxa"/>
            <w:tcBorders>
              <w:top w:val="nil"/>
              <w:left w:val="nil"/>
              <w:bottom w:val="nil"/>
              <w:right w:val="nil"/>
            </w:tcBorders>
            <w:shd w:val="clear" w:color="000000" w:fill="FFFFFF"/>
            <w:noWrap/>
            <w:vAlign w:val="center"/>
            <w:hideMark/>
          </w:tcPr>
          <w:p w14:paraId="78666376"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0.539</w:t>
            </w:r>
          </w:p>
        </w:tc>
        <w:tc>
          <w:tcPr>
            <w:tcW w:w="507" w:type="dxa"/>
            <w:tcBorders>
              <w:top w:val="nil"/>
              <w:left w:val="nil"/>
              <w:bottom w:val="nil"/>
              <w:right w:val="nil"/>
            </w:tcBorders>
            <w:shd w:val="clear" w:color="000000" w:fill="D9D9D9"/>
            <w:noWrap/>
            <w:vAlign w:val="center"/>
            <w:hideMark/>
          </w:tcPr>
          <w:p w14:paraId="0B02B043"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-0.665</w:t>
            </w:r>
          </w:p>
        </w:tc>
      </w:tr>
      <w:tr w:rsidR="00C52726" w:rsidRPr="00C51E6A" w14:paraId="18E4F33F" w14:textId="77777777" w:rsidTr="008F52C6">
        <w:trPr>
          <w:trHeight w:val="215"/>
        </w:trPr>
        <w:tc>
          <w:tcPr>
            <w:tcW w:w="1310" w:type="dxa"/>
            <w:tcBorders>
              <w:top w:val="nil"/>
              <w:left w:val="nil"/>
              <w:bottom w:val="nil"/>
              <w:right w:val="nil"/>
            </w:tcBorders>
            <w:shd w:val="clear" w:color="000000" w:fill="FFFFFF"/>
            <w:noWrap/>
            <w:vAlign w:val="center"/>
            <w:hideMark/>
          </w:tcPr>
          <w:p w14:paraId="465D5C02"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17 Primary Metal</w:t>
            </w:r>
          </w:p>
        </w:tc>
        <w:tc>
          <w:tcPr>
            <w:tcW w:w="439" w:type="dxa"/>
            <w:tcBorders>
              <w:top w:val="nil"/>
              <w:left w:val="nil"/>
              <w:bottom w:val="nil"/>
              <w:right w:val="nil"/>
            </w:tcBorders>
            <w:shd w:val="clear" w:color="000000" w:fill="D9D9D9"/>
            <w:noWrap/>
            <w:vAlign w:val="center"/>
            <w:hideMark/>
          </w:tcPr>
          <w:p w14:paraId="069F8F6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-0.650</w:t>
            </w:r>
          </w:p>
        </w:tc>
        <w:tc>
          <w:tcPr>
            <w:tcW w:w="511" w:type="dxa"/>
            <w:tcBorders>
              <w:top w:val="nil"/>
              <w:left w:val="nil"/>
              <w:bottom w:val="nil"/>
              <w:right w:val="nil"/>
            </w:tcBorders>
            <w:shd w:val="clear" w:color="000000" w:fill="FFFFFF"/>
            <w:noWrap/>
            <w:vAlign w:val="center"/>
            <w:hideMark/>
          </w:tcPr>
          <w:p w14:paraId="324DE73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0.478</w:t>
            </w:r>
          </w:p>
        </w:tc>
        <w:tc>
          <w:tcPr>
            <w:tcW w:w="509" w:type="dxa"/>
            <w:tcBorders>
              <w:top w:val="nil"/>
              <w:left w:val="nil"/>
              <w:bottom w:val="nil"/>
              <w:right w:val="nil"/>
            </w:tcBorders>
            <w:shd w:val="clear" w:color="000000" w:fill="FFFFFF"/>
            <w:noWrap/>
            <w:vAlign w:val="center"/>
            <w:hideMark/>
          </w:tcPr>
          <w:p w14:paraId="71AD1A86"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0.274</w:t>
            </w:r>
          </w:p>
        </w:tc>
        <w:tc>
          <w:tcPr>
            <w:tcW w:w="507" w:type="dxa"/>
            <w:tcBorders>
              <w:top w:val="nil"/>
              <w:left w:val="nil"/>
              <w:bottom w:val="nil"/>
              <w:right w:val="single" w:sz="4" w:space="0" w:color="auto"/>
            </w:tcBorders>
            <w:shd w:val="clear" w:color="000000" w:fill="FFFFFF"/>
            <w:noWrap/>
            <w:vAlign w:val="center"/>
            <w:hideMark/>
          </w:tcPr>
          <w:p w14:paraId="18DF8131"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-0.102</w:t>
            </w:r>
          </w:p>
        </w:tc>
        <w:tc>
          <w:tcPr>
            <w:tcW w:w="507" w:type="dxa"/>
            <w:tcBorders>
              <w:top w:val="nil"/>
              <w:left w:val="nil"/>
              <w:bottom w:val="nil"/>
              <w:right w:val="nil"/>
            </w:tcBorders>
            <w:shd w:val="clear" w:color="000000" w:fill="FFFFFF"/>
            <w:noWrap/>
            <w:vAlign w:val="center"/>
            <w:hideMark/>
          </w:tcPr>
          <w:p w14:paraId="516BE7A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0.046</w:t>
            </w:r>
          </w:p>
        </w:tc>
        <w:tc>
          <w:tcPr>
            <w:tcW w:w="507" w:type="dxa"/>
            <w:tcBorders>
              <w:top w:val="nil"/>
              <w:left w:val="nil"/>
              <w:bottom w:val="nil"/>
              <w:right w:val="nil"/>
            </w:tcBorders>
            <w:shd w:val="clear" w:color="000000" w:fill="D9D9D9"/>
            <w:noWrap/>
            <w:vAlign w:val="center"/>
            <w:hideMark/>
          </w:tcPr>
          <w:p w14:paraId="33A3BE8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-0.286</w:t>
            </w:r>
          </w:p>
        </w:tc>
        <w:tc>
          <w:tcPr>
            <w:tcW w:w="507" w:type="dxa"/>
            <w:tcBorders>
              <w:top w:val="nil"/>
              <w:left w:val="nil"/>
              <w:bottom w:val="nil"/>
              <w:right w:val="nil"/>
            </w:tcBorders>
            <w:shd w:val="clear" w:color="000000" w:fill="FFFFFF"/>
            <w:noWrap/>
            <w:vAlign w:val="center"/>
            <w:hideMark/>
          </w:tcPr>
          <w:p w14:paraId="2BD0087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0.198</w:t>
            </w:r>
          </w:p>
        </w:tc>
        <w:tc>
          <w:tcPr>
            <w:tcW w:w="507" w:type="dxa"/>
            <w:tcBorders>
              <w:top w:val="nil"/>
              <w:left w:val="nil"/>
              <w:bottom w:val="nil"/>
              <w:right w:val="single" w:sz="4" w:space="0" w:color="auto"/>
            </w:tcBorders>
            <w:shd w:val="clear" w:color="000000" w:fill="FFFFFF"/>
            <w:noWrap/>
            <w:vAlign w:val="center"/>
            <w:hideMark/>
          </w:tcPr>
          <w:p w14:paraId="66E2BB5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0.042</w:t>
            </w:r>
          </w:p>
        </w:tc>
        <w:tc>
          <w:tcPr>
            <w:tcW w:w="507" w:type="dxa"/>
            <w:tcBorders>
              <w:top w:val="nil"/>
              <w:left w:val="nil"/>
              <w:bottom w:val="nil"/>
              <w:right w:val="nil"/>
            </w:tcBorders>
            <w:shd w:val="clear" w:color="000000" w:fill="FFFFFF"/>
            <w:noWrap/>
            <w:vAlign w:val="center"/>
            <w:hideMark/>
          </w:tcPr>
          <w:p w14:paraId="233AC6B6"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0.022</w:t>
            </w:r>
          </w:p>
        </w:tc>
        <w:tc>
          <w:tcPr>
            <w:tcW w:w="507" w:type="dxa"/>
            <w:tcBorders>
              <w:top w:val="nil"/>
              <w:left w:val="nil"/>
              <w:bottom w:val="nil"/>
              <w:right w:val="nil"/>
            </w:tcBorders>
            <w:shd w:val="clear" w:color="000000" w:fill="FFFFFF"/>
            <w:noWrap/>
            <w:vAlign w:val="center"/>
            <w:hideMark/>
          </w:tcPr>
          <w:p w14:paraId="20E60B7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0.163</w:t>
            </w:r>
          </w:p>
        </w:tc>
        <w:tc>
          <w:tcPr>
            <w:tcW w:w="507" w:type="dxa"/>
            <w:tcBorders>
              <w:top w:val="nil"/>
              <w:left w:val="nil"/>
              <w:bottom w:val="nil"/>
              <w:right w:val="nil"/>
            </w:tcBorders>
            <w:shd w:val="clear" w:color="000000" w:fill="D9D9D9"/>
            <w:noWrap/>
            <w:vAlign w:val="center"/>
            <w:hideMark/>
          </w:tcPr>
          <w:p w14:paraId="345365F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-0.202</w:t>
            </w:r>
          </w:p>
        </w:tc>
        <w:tc>
          <w:tcPr>
            <w:tcW w:w="507" w:type="dxa"/>
            <w:tcBorders>
              <w:top w:val="nil"/>
              <w:left w:val="nil"/>
              <w:bottom w:val="nil"/>
              <w:right w:val="single" w:sz="4" w:space="0" w:color="auto"/>
            </w:tcBorders>
            <w:shd w:val="clear" w:color="000000" w:fill="FFFFFF"/>
            <w:noWrap/>
            <w:vAlign w:val="center"/>
            <w:hideMark/>
          </w:tcPr>
          <w:p w14:paraId="7E7ABCD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0.018</w:t>
            </w:r>
          </w:p>
        </w:tc>
        <w:tc>
          <w:tcPr>
            <w:tcW w:w="507" w:type="dxa"/>
            <w:tcBorders>
              <w:top w:val="nil"/>
              <w:left w:val="nil"/>
              <w:bottom w:val="nil"/>
              <w:right w:val="nil"/>
            </w:tcBorders>
            <w:shd w:val="clear" w:color="000000" w:fill="FFFFFF"/>
            <w:noWrap/>
            <w:vAlign w:val="center"/>
            <w:hideMark/>
          </w:tcPr>
          <w:p w14:paraId="45AB92B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-0.131</w:t>
            </w:r>
          </w:p>
        </w:tc>
        <w:tc>
          <w:tcPr>
            <w:tcW w:w="507" w:type="dxa"/>
            <w:tcBorders>
              <w:top w:val="nil"/>
              <w:left w:val="nil"/>
              <w:bottom w:val="nil"/>
              <w:right w:val="nil"/>
            </w:tcBorders>
            <w:shd w:val="clear" w:color="000000" w:fill="FFFFFF"/>
            <w:noWrap/>
            <w:vAlign w:val="center"/>
            <w:hideMark/>
          </w:tcPr>
          <w:p w14:paraId="6227839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0.560</w:t>
            </w:r>
          </w:p>
        </w:tc>
        <w:tc>
          <w:tcPr>
            <w:tcW w:w="507" w:type="dxa"/>
            <w:tcBorders>
              <w:top w:val="nil"/>
              <w:left w:val="nil"/>
              <w:bottom w:val="nil"/>
              <w:right w:val="nil"/>
            </w:tcBorders>
            <w:shd w:val="clear" w:color="000000" w:fill="FFFFFF"/>
            <w:noWrap/>
            <w:vAlign w:val="center"/>
            <w:hideMark/>
          </w:tcPr>
          <w:p w14:paraId="20F10CC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0.284</w:t>
            </w:r>
          </w:p>
        </w:tc>
        <w:tc>
          <w:tcPr>
            <w:tcW w:w="507" w:type="dxa"/>
            <w:tcBorders>
              <w:top w:val="nil"/>
              <w:left w:val="nil"/>
              <w:bottom w:val="nil"/>
              <w:right w:val="nil"/>
            </w:tcBorders>
            <w:shd w:val="clear" w:color="000000" w:fill="D9D9D9"/>
            <w:noWrap/>
            <w:vAlign w:val="center"/>
            <w:hideMark/>
          </w:tcPr>
          <w:p w14:paraId="5A8419F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-0.713</w:t>
            </w:r>
          </w:p>
        </w:tc>
      </w:tr>
      <w:tr w:rsidR="00C52726" w:rsidRPr="00C51E6A" w14:paraId="7E3BB4C4" w14:textId="77777777" w:rsidTr="008F52C6">
        <w:trPr>
          <w:trHeight w:val="215"/>
        </w:trPr>
        <w:tc>
          <w:tcPr>
            <w:tcW w:w="1310" w:type="dxa"/>
            <w:tcBorders>
              <w:top w:val="nil"/>
              <w:left w:val="nil"/>
              <w:bottom w:val="nil"/>
              <w:right w:val="nil"/>
            </w:tcBorders>
            <w:shd w:val="clear" w:color="000000" w:fill="FFFFFF"/>
            <w:noWrap/>
            <w:vAlign w:val="center"/>
            <w:hideMark/>
          </w:tcPr>
          <w:p w14:paraId="22547B8D"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18 Fabricated Me</w:t>
            </w:r>
          </w:p>
        </w:tc>
        <w:tc>
          <w:tcPr>
            <w:tcW w:w="439" w:type="dxa"/>
            <w:tcBorders>
              <w:top w:val="nil"/>
              <w:left w:val="nil"/>
              <w:bottom w:val="nil"/>
              <w:right w:val="nil"/>
            </w:tcBorders>
            <w:shd w:val="clear" w:color="000000" w:fill="D9D9D9"/>
            <w:noWrap/>
            <w:vAlign w:val="center"/>
            <w:hideMark/>
          </w:tcPr>
          <w:p w14:paraId="1E148486"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-0.760</w:t>
            </w:r>
          </w:p>
        </w:tc>
        <w:tc>
          <w:tcPr>
            <w:tcW w:w="511" w:type="dxa"/>
            <w:tcBorders>
              <w:top w:val="nil"/>
              <w:left w:val="nil"/>
              <w:bottom w:val="nil"/>
              <w:right w:val="nil"/>
            </w:tcBorders>
            <w:shd w:val="clear" w:color="000000" w:fill="FFFFFF"/>
            <w:noWrap/>
            <w:vAlign w:val="center"/>
            <w:hideMark/>
          </w:tcPr>
          <w:p w14:paraId="142CDA4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0.659</w:t>
            </w:r>
          </w:p>
        </w:tc>
        <w:tc>
          <w:tcPr>
            <w:tcW w:w="509" w:type="dxa"/>
            <w:tcBorders>
              <w:top w:val="nil"/>
              <w:left w:val="nil"/>
              <w:bottom w:val="nil"/>
              <w:right w:val="nil"/>
            </w:tcBorders>
            <w:shd w:val="clear" w:color="000000" w:fill="FFFFFF"/>
            <w:noWrap/>
            <w:vAlign w:val="center"/>
            <w:hideMark/>
          </w:tcPr>
          <w:p w14:paraId="17BEA83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0.189</w:t>
            </w:r>
          </w:p>
        </w:tc>
        <w:tc>
          <w:tcPr>
            <w:tcW w:w="507" w:type="dxa"/>
            <w:tcBorders>
              <w:top w:val="nil"/>
              <w:left w:val="nil"/>
              <w:bottom w:val="nil"/>
              <w:right w:val="single" w:sz="4" w:space="0" w:color="auto"/>
            </w:tcBorders>
            <w:shd w:val="clear" w:color="000000" w:fill="FFFFFF"/>
            <w:noWrap/>
            <w:vAlign w:val="center"/>
            <w:hideMark/>
          </w:tcPr>
          <w:p w14:paraId="0848185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-0.088</w:t>
            </w:r>
          </w:p>
        </w:tc>
        <w:tc>
          <w:tcPr>
            <w:tcW w:w="507" w:type="dxa"/>
            <w:tcBorders>
              <w:top w:val="nil"/>
              <w:left w:val="nil"/>
              <w:bottom w:val="nil"/>
              <w:right w:val="nil"/>
            </w:tcBorders>
            <w:shd w:val="clear" w:color="000000" w:fill="FFFFFF"/>
            <w:noWrap/>
            <w:vAlign w:val="center"/>
            <w:hideMark/>
          </w:tcPr>
          <w:p w14:paraId="50DA19E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0.081</w:t>
            </w:r>
          </w:p>
        </w:tc>
        <w:tc>
          <w:tcPr>
            <w:tcW w:w="507" w:type="dxa"/>
            <w:tcBorders>
              <w:top w:val="nil"/>
              <w:left w:val="nil"/>
              <w:bottom w:val="nil"/>
              <w:right w:val="nil"/>
            </w:tcBorders>
            <w:shd w:val="clear" w:color="000000" w:fill="D9D9D9"/>
            <w:noWrap/>
            <w:vAlign w:val="center"/>
            <w:hideMark/>
          </w:tcPr>
          <w:p w14:paraId="5A2035B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-0.140</w:t>
            </w:r>
          </w:p>
        </w:tc>
        <w:tc>
          <w:tcPr>
            <w:tcW w:w="507" w:type="dxa"/>
            <w:tcBorders>
              <w:top w:val="nil"/>
              <w:left w:val="nil"/>
              <w:bottom w:val="nil"/>
              <w:right w:val="nil"/>
            </w:tcBorders>
            <w:shd w:val="clear" w:color="000000" w:fill="FFFFFF"/>
            <w:noWrap/>
            <w:vAlign w:val="center"/>
            <w:hideMark/>
          </w:tcPr>
          <w:p w14:paraId="20B8966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0.050</w:t>
            </w:r>
          </w:p>
        </w:tc>
        <w:tc>
          <w:tcPr>
            <w:tcW w:w="507" w:type="dxa"/>
            <w:tcBorders>
              <w:top w:val="nil"/>
              <w:left w:val="nil"/>
              <w:bottom w:val="nil"/>
              <w:right w:val="single" w:sz="4" w:space="0" w:color="auto"/>
            </w:tcBorders>
            <w:shd w:val="clear" w:color="000000" w:fill="FFFFFF"/>
            <w:noWrap/>
            <w:vAlign w:val="center"/>
            <w:hideMark/>
          </w:tcPr>
          <w:p w14:paraId="646FA63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0.009</w:t>
            </w:r>
          </w:p>
        </w:tc>
        <w:tc>
          <w:tcPr>
            <w:tcW w:w="507" w:type="dxa"/>
            <w:tcBorders>
              <w:top w:val="nil"/>
              <w:left w:val="nil"/>
              <w:bottom w:val="nil"/>
              <w:right w:val="nil"/>
            </w:tcBorders>
            <w:shd w:val="clear" w:color="000000" w:fill="FFFFFF"/>
            <w:noWrap/>
            <w:vAlign w:val="center"/>
            <w:hideMark/>
          </w:tcPr>
          <w:p w14:paraId="2A497FC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0.022</w:t>
            </w:r>
          </w:p>
        </w:tc>
        <w:tc>
          <w:tcPr>
            <w:tcW w:w="507" w:type="dxa"/>
            <w:tcBorders>
              <w:top w:val="nil"/>
              <w:left w:val="nil"/>
              <w:bottom w:val="nil"/>
              <w:right w:val="nil"/>
            </w:tcBorders>
            <w:shd w:val="clear" w:color="000000" w:fill="FFFFFF"/>
            <w:noWrap/>
            <w:vAlign w:val="center"/>
            <w:hideMark/>
          </w:tcPr>
          <w:p w14:paraId="60B7B44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0.046</w:t>
            </w:r>
          </w:p>
        </w:tc>
        <w:tc>
          <w:tcPr>
            <w:tcW w:w="507" w:type="dxa"/>
            <w:tcBorders>
              <w:top w:val="nil"/>
              <w:left w:val="nil"/>
              <w:bottom w:val="nil"/>
              <w:right w:val="nil"/>
            </w:tcBorders>
            <w:shd w:val="clear" w:color="000000" w:fill="D9D9D9"/>
            <w:noWrap/>
            <w:vAlign w:val="center"/>
            <w:hideMark/>
          </w:tcPr>
          <w:p w14:paraId="028D0B53"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-0.118</w:t>
            </w:r>
          </w:p>
        </w:tc>
        <w:tc>
          <w:tcPr>
            <w:tcW w:w="507" w:type="dxa"/>
            <w:tcBorders>
              <w:top w:val="nil"/>
              <w:left w:val="nil"/>
              <w:bottom w:val="nil"/>
              <w:right w:val="single" w:sz="4" w:space="0" w:color="auto"/>
            </w:tcBorders>
            <w:shd w:val="clear" w:color="000000" w:fill="FFFFFF"/>
            <w:noWrap/>
            <w:vAlign w:val="center"/>
            <w:hideMark/>
          </w:tcPr>
          <w:p w14:paraId="77F833B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0.051</w:t>
            </w:r>
          </w:p>
        </w:tc>
        <w:tc>
          <w:tcPr>
            <w:tcW w:w="507" w:type="dxa"/>
            <w:tcBorders>
              <w:top w:val="nil"/>
              <w:left w:val="nil"/>
              <w:bottom w:val="nil"/>
              <w:right w:val="nil"/>
            </w:tcBorders>
            <w:shd w:val="clear" w:color="000000" w:fill="FFFFFF"/>
            <w:noWrap/>
            <w:vAlign w:val="center"/>
            <w:hideMark/>
          </w:tcPr>
          <w:p w14:paraId="07E4AEA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-0.139</w:t>
            </w:r>
          </w:p>
        </w:tc>
        <w:tc>
          <w:tcPr>
            <w:tcW w:w="507" w:type="dxa"/>
            <w:tcBorders>
              <w:top w:val="nil"/>
              <w:left w:val="nil"/>
              <w:bottom w:val="nil"/>
              <w:right w:val="nil"/>
            </w:tcBorders>
            <w:shd w:val="clear" w:color="000000" w:fill="FFFFFF"/>
            <w:noWrap/>
            <w:vAlign w:val="center"/>
            <w:hideMark/>
          </w:tcPr>
          <w:p w14:paraId="6B0E004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0.112</w:t>
            </w:r>
          </w:p>
        </w:tc>
        <w:tc>
          <w:tcPr>
            <w:tcW w:w="507" w:type="dxa"/>
            <w:tcBorders>
              <w:top w:val="nil"/>
              <w:left w:val="nil"/>
              <w:bottom w:val="nil"/>
              <w:right w:val="nil"/>
            </w:tcBorders>
            <w:shd w:val="clear" w:color="000000" w:fill="FFFFFF"/>
            <w:noWrap/>
            <w:vAlign w:val="center"/>
            <w:hideMark/>
          </w:tcPr>
          <w:p w14:paraId="132DB76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0.697</w:t>
            </w:r>
          </w:p>
        </w:tc>
        <w:tc>
          <w:tcPr>
            <w:tcW w:w="507" w:type="dxa"/>
            <w:tcBorders>
              <w:top w:val="nil"/>
              <w:left w:val="nil"/>
              <w:bottom w:val="nil"/>
              <w:right w:val="nil"/>
            </w:tcBorders>
            <w:shd w:val="clear" w:color="000000" w:fill="D9D9D9"/>
            <w:noWrap/>
            <w:vAlign w:val="center"/>
            <w:hideMark/>
          </w:tcPr>
          <w:p w14:paraId="5BE1BDD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-0.671</w:t>
            </w:r>
          </w:p>
        </w:tc>
      </w:tr>
      <w:tr w:rsidR="00C52726" w:rsidRPr="00C51E6A" w14:paraId="70714E5B" w14:textId="77777777" w:rsidTr="008F52C6">
        <w:trPr>
          <w:trHeight w:val="215"/>
        </w:trPr>
        <w:tc>
          <w:tcPr>
            <w:tcW w:w="1310" w:type="dxa"/>
            <w:tcBorders>
              <w:top w:val="nil"/>
              <w:left w:val="nil"/>
              <w:bottom w:val="nil"/>
              <w:right w:val="nil"/>
            </w:tcBorders>
            <w:shd w:val="clear" w:color="000000" w:fill="FFFFFF"/>
            <w:noWrap/>
            <w:vAlign w:val="center"/>
            <w:hideMark/>
          </w:tcPr>
          <w:p w14:paraId="5392CC19"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19 Industrial Ma</w:t>
            </w:r>
          </w:p>
        </w:tc>
        <w:tc>
          <w:tcPr>
            <w:tcW w:w="439" w:type="dxa"/>
            <w:tcBorders>
              <w:top w:val="nil"/>
              <w:left w:val="nil"/>
              <w:bottom w:val="nil"/>
              <w:right w:val="nil"/>
            </w:tcBorders>
            <w:shd w:val="clear" w:color="000000" w:fill="D9D9D9"/>
            <w:noWrap/>
            <w:vAlign w:val="center"/>
            <w:hideMark/>
          </w:tcPr>
          <w:p w14:paraId="41ACAF8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-0.671</w:t>
            </w:r>
          </w:p>
        </w:tc>
        <w:tc>
          <w:tcPr>
            <w:tcW w:w="511" w:type="dxa"/>
            <w:tcBorders>
              <w:top w:val="nil"/>
              <w:left w:val="nil"/>
              <w:bottom w:val="nil"/>
              <w:right w:val="nil"/>
            </w:tcBorders>
            <w:shd w:val="clear" w:color="000000" w:fill="FFFFFF"/>
            <w:noWrap/>
            <w:vAlign w:val="center"/>
            <w:hideMark/>
          </w:tcPr>
          <w:p w14:paraId="18D69CB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0.410</w:t>
            </w:r>
          </w:p>
        </w:tc>
        <w:tc>
          <w:tcPr>
            <w:tcW w:w="509" w:type="dxa"/>
            <w:tcBorders>
              <w:top w:val="nil"/>
              <w:left w:val="nil"/>
              <w:bottom w:val="nil"/>
              <w:right w:val="nil"/>
            </w:tcBorders>
            <w:shd w:val="clear" w:color="000000" w:fill="FFFFFF"/>
            <w:noWrap/>
            <w:vAlign w:val="center"/>
            <w:hideMark/>
          </w:tcPr>
          <w:p w14:paraId="7C470E0A"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0.319</w:t>
            </w:r>
          </w:p>
        </w:tc>
        <w:tc>
          <w:tcPr>
            <w:tcW w:w="507" w:type="dxa"/>
            <w:tcBorders>
              <w:top w:val="nil"/>
              <w:left w:val="nil"/>
              <w:bottom w:val="nil"/>
              <w:right w:val="single" w:sz="4" w:space="0" w:color="auto"/>
            </w:tcBorders>
            <w:shd w:val="clear" w:color="000000" w:fill="FFFFFF"/>
            <w:noWrap/>
            <w:vAlign w:val="center"/>
            <w:hideMark/>
          </w:tcPr>
          <w:p w14:paraId="4CF2959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-0.058</w:t>
            </w:r>
          </w:p>
        </w:tc>
        <w:tc>
          <w:tcPr>
            <w:tcW w:w="507" w:type="dxa"/>
            <w:tcBorders>
              <w:top w:val="nil"/>
              <w:left w:val="nil"/>
              <w:bottom w:val="nil"/>
              <w:right w:val="nil"/>
            </w:tcBorders>
            <w:shd w:val="clear" w:color="000000" w:fill="FFFFFF"/>
            <w:noWrap/>
            <w:vAlign w:val="center"/>
            <w:hideMark/>
          </w:tcPr>
          <w:p w14:paraId="116264C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0.037</w:t>
            </w:r>
          </w:p>
        </w:tc>
        <w:tc>
          <w:tcPr>
            <w:tcW w:w="507" w:type="dxa"/>
            <w:tcBorders>
              <w:top w:val="nil"/>
              <w:left w:val="nil"/>
              <w:bottom w:val="nil"/>
              <w:right w:val="nil"/>
            </w:tcBorders>
            <w:shd w:val="clear" w:color="000000" w:fill="D9D9D9"/>
            <w:noWrap/>
            <w:vAlign w:val="center"/>
            <w:hideMark/>
          </w:tcPr>
          <w:p w14:paraId="06C1F23B"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-0.125</w:t>
            </w:r>
          </w:p>
        </w:tc>
        <w:tc>
          <w:tcPr>
            <w:tcW w:w="507" w:type="dxa"/>
            <w:tcBorders>
              <w:top w:val="nil"/>
              <w:left w:val="nil"/>
              <w:bottom w:val="nil"/>
              <w:right w:val="nil"/>
            </w:tcBorders>
            <w:shd w:val="clear" w:color="000000" w:fill="FFFFFF"/>
            <w:noWrap/>
            <w:vAlign w:val="center"/>
            <w:hideMark/>
          </w:tcPr>
          <w:p w14:paraId="5976682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0.085</w:t>
            </w:r>
          </w:p>
        </w:tc>
        <w:tc>
          <w:tcPr>
            <w:tcW w:w="507" w:type="dxa"/>
            <w:tcBorders>
              <w:top w:val="nil"/>
              <w:left w:val="nil"/>
              <w:bottom w:val="nil"/>
              <w:right w:val="single" w:sz="4" w:space="0" w:color="auto"/>
            </w:tcBorders>
            <w:shd w:val="clear" w:color="000000" w:fill="FFFFFF"/>
            <w:noWrap/>
            <w:vAlign w:val="center"/>
            <w:hideMark/>
          </w:tcPr>
          <w:p w14:paraId="2E87364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0.003</w:t>
            </w:r>
          </w:p>
        </w:tc>
        <w:tc>
          <w:tcPr>
            <w:tcW w:w="507" w:type="dxa"/>
            <w:tcBorders>
              <w:top w:val="nil"/>
              <w:left w:val="nil"/>
              <w:bottom w:val="nil"/>
              <w:right w:val="nil"/>
            </w:tcBorders>
            <w:shd w:val="clear" w:color="000000" w:fill="FFFFFF"/>
            <w:noWrap/>
            <w:vAlign w:val="center"/>
            <w:hideMark/>
          </w:tcPr>
          <w:p w14:paraId="143B0B6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0.026</w:t>
            </w:r>
          </w:p>
        </w:tc>
        <w:tc>
          <w:tcPr>
            <w:tcW w:w="507" w:type="dxa"/>
            <w:tcBorders>
              <w:top w:val="nil"/>
              <w:left w:val="nil"/>
              <w:bottom w:val="nil"/>
              <w:right w:val="nil"/>
            </w:tcBorders>
            <w:shd w:val="clear" w:color="000000" w:fill="FFFFFF"/>
            <w:noWrap/>
            <w:vAlign w:val="center"/>
            <w:hideMark/>
          </w:tcPr>
          <w:p w14:paraId="383149A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0.076</w:t>
            </w:r>
          </w:p>
        </w:tc>
        <w:tc>
          <w:tcPr>
            <w:tcW w:w="507" w:type="dxa"/>
            <w:tcBorders>
              <w:top w:val="nil"/>
              <w:left w:val="nil"/>
              <w:bottom w:val="nil"/>
              <w:right w:val="nil"/>
            </w:tcBorders>
            <w:shd w:val="clear" w:color="000000" w:fill="D9D9D9"/>
            <w:noWrap/>
            <w:vAlign w:val="center"/>
            <w:hideMark/>
          </w:tcPr>
          <w:p w14:paraId="55E47B31"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-0.146</w:t>
            </w:r>
          </w:p>
        </w:tc>
        <w:tc>
          <w:tcPr>
            <w:tcW w:w="507" w:type="dxa"/>
            <w:tcBorders>
              <w:top w:val="nil"/>
              <w:left w:val="nil"/>
              <w:bottom w:val="nil"/>
              <w:right w:val="single" w:sz="4" w:space="0" w:color="auto"/>
            </w:tcBorders>
            <w:shd w:val="clear" w:color="000000" w:fill="FFFFFF"/>
            <w:noWrap/>
            <w:vAlign w:val="center"/>
            <w:hideMark/>
          </w:tcPr>
          <w:p w14:paraId="3956DE9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0.044</w:t>
            </w:r>
          </w:p>
        </w:tc>
        <w:tc>
          <w:tcPr>
            <w:tcW w:w="507" w:type="dxa"/>
            <w:tcBorders>
              <w:top w:val="nil"/>
              <w:left w:val="nil"/>
              <w:bottom w:val="nil"/>
              <w:right w:val="nil"/>
            </w:tcBorders>
            <w:shd w:val="clear" w:color="000000" w:fill="FFFFFF"/>
            <w:noWrap/>
            <w:vAlign w:val="center"/>
            <w:hideMark/>
          </w:tcPr>
          <w:p w14:paraId="54A728B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-0.078</w:t>
            </w:r>
          </w:p>
        </w:tc>
        <w:tc>
          <w:tcPr>
            <w:tcW w:w="507" w:type="dxa"/>
            <w:tcBorders>
              <w:top w:val="nil"/>
              <w:left w:val="nil"/>
              <w:bottom w:val="nil"/>
              <w:right w:val="nil"/>
            </w:tcBorders>
            <w:shd w:val="clear" w:color="000000" w:fill="FFFFFF"/>
            <w:noWrap/>
            <w:vAlign w:val="center"/>
            <w:hideMark/>
          </w:tcPr>
          <w:p w14:paraId="2BD2D69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0.042</w:t>
            </w:r>
          </w:p>
        </w:tc>
        <w:tc>
          <w:tcPr>
            <w:tcW w:w="507" w:type="dxa"/>
            <w:tcBorders>
              <w:top w:val="nil"/>
              <w:left w:val="nil"/>
              <w:bottom w:val="nil"/>
              <w:right w:val="nil"/>
            </w:tcBorders>
            <w:shd w:val="clear" w:color="000000" w:fill="FFFFFF"/>
            <w:noWrap/>
            <w:vAlign w:val="center"/>
            <w:hideMark/>
          </w:tcPr>
          <w:p w14:paraId="527F495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0.745</w:t>
            </w:r>
          </w:p>
        </w:tc>
        <w:tc>
          <w:tcPr>
            <w:tcW w:w="507" w:type="dxa"/>
            <w:tcBorders>
              <w:top w:val="nil"/>
              <w:left w:val="nil"/>
              <w:bottom w:val="nil"/>
              <w:right w:val="nil"/>
            </w:tcBorders>
            <w:shd w:val="clear" w:color="000000" w:fill="D9D9D9"/>
            <w:noWrap/>
            <w:vAlign w:val="center"/>
            <w:hideMark/>
          </w:tcPr>
          <w:p w14:paraId="782CF99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-0.709</w:t>
            </w:r>
          </w:p>
        </w:tc>
      </w:tr>
      <w:tr w:rsidR="00C52726" w:rsidRPr="00C51E6A" w14:paraId="17DDD5F6" w14:textId="77777777" w:rsidTr="008F52C6">
        <w:trPr>
          <w:trHeight w:val="215"/>
        </w:trPr>
        <w:tc>
          <w:tcPr>
            <w:tcW w:w="1310" w:type="dxa"/>
            <w:tcBorders>
              <w:top w:val="nil"/>
              <w:left w:val="nil"/>
              <w:bottom w:val="nil"/>
              <w:right w:val="nil"/>
            </w:tcBorders>
            <w:shd w:val="clear" w:color="000000" w:fill="FFFFFF"/>
            <w:noWrap/>
            <w:vAlign w:val="center"/>
            <w:hideMark/>
          </w:tcPr>
          <w:p w14:paraId="45D7F42A"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20 Computer &amp; ot</w:t>
            </w:r>
          </w:p>
        </w:tc>
        <w:tc>
          <w:tcPr>
            <w:tcW w:w="439" w:type="dxa"/>
            <w:tcBorders>
              <w:top w:val="nil"/>
              <w:left w:val="nil"/>
              <w:bottom w:val="nil"/>
              <w:right w:val="nil"/>
            </w:tcBorders>
            <w:shd w:val="clear" w:color="000000" w:fill="D9D9D9"/>
            <w:noWrap/>
            <w:vAlign w:val="center"/>
            <w:hideMark/>
          </w:tcPr>
          <w:p w14:paraId="08BED9E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-0.524</w:t>
            </w:r>
          </w:p>
        </w:tc>
        <w:tc>
          <w:tcPr>
            <w:tcW w:w="511" w:type="dxa"/>
            <w:tcBorders>
              <w:top w:val="nil"/>
              <w:left w:val="nil"/>
              <w:bottom w:val="nil"/>
              <w:right w:val="nil"/>
            </w:tcBorders>
            <w:shd w:val="clear" w:color="000000" w:fill="FFFFFF"/>
            <w:noWrap/>
            <w:vAlign w:val="center"/>
            <w:hideMark/>
          </w:tcPr>
          <w:p w14:paraId="1CB978CA"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0.280</w:t>
            </w:r>
          </w:p>
        </w:tc>
        <w:tc>
          <w:tcPr>
            <w:tcW w:w="509" w:type="dxa"/>
            <w:tcBorders>
              <w:top w:val="nil"/>
              <w:left w:val="nil"/>
              <w:bottom w:val="nil"/>
              <w:right w:val="nil"/>
            </w:tcBorders>
            <w:shd w:val="clear" w:color="000000" w:fill="FFFFFF"/>
            <w:noWrap/>
            <w:vAlign w:val="center"/>
            <w:hideMark/>
          </w:tcPr>
          <w:p w14:paraId="125B8E0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0.281</w:t>
            </w:r>
          </w:p>
        </w:tc>
        <w:tc>
          <w:tcPr>
            <w:tcW w:w="507" w:type="dxa"/>
            <w:tcBorders>
              <w:top w:val="nil"/>
              <w:left w:val="nil"/>
              <w:bottom w:val="nil"/>
              <w:right w:val="single" w:sz="4" w:space="0" w:color="auto"/>
            </w:tcBorders>
            <w:shd w:val="clear" w:color="000000" w:fill="FFFFFF"/>
            <w:noWrap/>
            <w:vAlign w:val="center"/>
            <w:hideMark/>
          </w:tcPr>
          <w:p w14:paraId="5D63DE8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-0.036</w:t>
            </w:r>
          </w:p>
        </w:tc>
        <w:tc>
          <w:tcPr>
            <w:tcW w:w="507" w:type="dxa"/>
            <w:tcBorders>
              <w:top w:val="nil"/>
              <w:left w:val="nil"/>
              <w:bottom w:val="nil"/>
              <w:right w:val="nil"/>
            </w:tcBorders>
            <w:shd w:val="clear" w:color="000000" w:fill="FFFFFF"/>
            <w:noWrap/>
            <w:vAlign w:val="center"/>
            <w:hideMark/>
          </w:tcPr>
          <w:p w14:paraId="5B5BFDC3"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0.017</w:t>
            </w:r>
          </w:p>
        </w:tc>
        <w:tc>
          <w:tcPr>
            <w:tcW w:w="507" w:type="dxa"/>
            <w:tcBorders>
              <w:top w:val="nil"/>
              <w:left w:val="nil"/>
              <w:bottom w:val="nil"/>
              <w:right w:val="nil"/>
            </w:tcBorders>
            <w:shd w:val="clear" w:color="000000" w:fill="D9D9D9"/>
            <w:noWrap/>
            <w:vAlign w:val="center"/>
            <w:hideMark/>
          </w:tcPr>
          <w:p w14:paraId="7323083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-0.224</w:t>
            </w:r>
          </w:p>
        </w:tc>
        <w:tc>
          <w:tcPr>
            <w:tcW w:w="507" w:type="dxa"/>
            <w:tcBorders>
              <w:top w:val="nil"/>
              <w:left w:val="nil"/>
              <w:bottom w:val="nil"/>
              <w:right w:val="nil"/>
            </w:tcBorders>
            <w:shd w:val="clear" w:color="000000" w:fill="FFFFFF"/>
            <w:noWrap/>
            <w:vAlign w:val="center"/>
            <w:hideMark/>
          </w:tcPr>
          <w:p w14:paraId="21FE1E4A"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0.216</w:t>
            </w:r>
          </w:p>
        </w:tc>
        <w:tc>
          <w:tcPr>
            <w:tcW w:w="507" w:type="dxa"/>
            <w:tcBorders>
              <w:top w:val="nil"/>
              <w:left w:val="nil"/>
              <w:bottom w:val="nil"/>
              <w:right w:val="single" w:sz="4" w:space="0" w:color="auto"/>
            </w:tcBorders>
            <w:shd w:val="clear" w:color="000000" w:fill="FFFFFF"/>
            <w:noWrap/>
            <w:vAlign w:val="center"/>
            <w:hideMark/>
          </w:tcPr>
          <w:p w14:paraId="2CDCB24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-0.010</w:t>
            </w:r>
          </w:p>
        </w:tc>
        <w:tc>
          <w:tcPr>
            <w:tcW w:w="507" w:type="dxa"/>
            <w:tcBorders>
              <w:top w:val="nil"/>
              <w:left w:val="nil"/>
              <w:bottom w:val="nil"/>
              <w:right w:val="nil"/>
            </w:tcBorders>
            <w:shd w:val="clear" w:color="000000" w:fill="FFFFFF"/>
            <w:noWrap/>
            <w:vAlign w:val="center"/>
            <w:hideMark/>
          </w:tcPr>
          <w:p w14:paraId="29B147B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0.016</w:t>
            </w:r>
          </w:p>
        </w:tc>
        <w:tc>
          <w:tcPr>
            <w:tcW w:w="507" w:type="dxa"/>
            <w:tcBorders>
              <w:top w:val="nil"/>
              <w:left w:val="nil"/>
              <w:bottom w:val="nil"/>
              <w:right w:val="nil"/>
            </w:tcBorders>
            <w:shd w:val="clear" w:color="000000" w:fill="FFFFFF"/>
            <w:noWrap/>
            <w:vAlign w:val="center"/>
            <w:hideMark/>
          </w:tcPr>
          <w:p w14:paraId="1119B24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0.204</w:t>
            </w:r>
          </w:p>
        </w:tc>
        <w:tc>
          <w:tcPr>
            <w:tcW w:w="507" w:type="dxa"/>
            <w:tcBorders>
              <w:top w:val="nil"/>
              <w:left w:val="nil"/>
              <w:bottom w:val="nil"/>
              <w:right w:val="nil"/>
            </w:tcBorders>
            <w:shd w:val="clear" w:color="000000" w:fill="D9D9D9"/>
            <w:noWrap/>
            <w:vAlign w:val="center"/>
            <w:hideMark/>
          </w:tcPr>
          <w:p w14:paraId="21D8B2A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-0.266</w:t>
            </w:r>
          </w:p>
        </w:tc>
        <w:tc>
          <w:tcPr>
            <w:tcW w:w="507" w:type="dxa"/>
            <w:tcBorders>
              <w:top w:val="nil"/>
              <w:left w:val="nil"/>
              <w:bottom w:val="nil"/>
              <w:right w:val="single" w:sz="4" w:space="0" w:color="auto"/>
            </w:tcBorders>
            <w:shd w:val="clear" w:color="000000" w:fill="FFFFFF"/>
            <w:noWrap/>
            <w:vAlign w:val="center"/>
            <w:hideMark/>
          </w:tcPr>
          <w:p w14:paraId="114B2D6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0.046</w:t>
            </w:r>
          </w:p>
        </w:tc>
        <w:tc>
          <w:tcPr>
            <w:tcW w:w="507" w:type="dxa"/>
            <w:tcBorders>
              <w:top w:val="nil"/>
              <w:left w:val="nil"/>
              <w:bottom w:val="nil"/>
              <w:right w:val="nil"/>
            </w:tcBorders>
            <w:shd w:val="clear" w:color="000000" w:fill="FFFFFF"/>
            <w:noWrap/>
            <w:vAlign w:val="center"/>
            <w:hideMark/>
          </w:tcPr>
          <w:p w14:paraId="0C1995B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-0.043</w:t>
            </w:r>
          </w:p>
        </w:tc>
        <w:tc>
          <w:tcPr>
            <w:tcW w:w="507" w:type="dxa"/>
            <w:tcBorders>
              <w:top w:val="nil"/>
              <w:left w:val="nil"/>
              <w:bottom w:val="nil"/>
              <w:right w:val="nil"/>
            </w:tcBorders>
            <w:shd w:val="clear" w:color="000000" w:fill="FFFFFF"/>
            <w:noWrap/>
            <w:vAlign w:val="center"/>
            <w:hideMark/>
          </w:tcPr>
          <w:p w14:paraId="4C92853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-0.186</w:t>
            </w:r>
          </w:p>
        </w:tc>
        <w:tc>
          <w:tcPr>
            <w:tcW w:w="507" w:type="dxa"/>
            <w:tcBorders>
              <w:top w:val="nil"/>
              <w:left w:val="nil"/>
              <w:bottom w:val="nil"/>
              <w:right w:val="nil"/>
            </w:tcBorders>
            <w:shd w:val="clear" w:color="000000" w:fill="FFFFFF"/>
            <w:noWrap/>
            <w:vAlign w:val="center"/>
            <w:hideMark/>
          </w:tcPr>
          <w:p w14:paraId="2C0E98F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0.950</w:t>
            </w:r>
          </w:p>
        </w:tc>
        <w:tc>
          <w:tcPr>
            <w:tcW w:w="507" w:type="dxa"/>
            <w:tcBorders>
              <w:top w:val="nil"/>
              <w:left w:val="nil"/>
              <w:bottom w:val="nil"/>
              <w:right w:val="nil"/>
            </w:tcBorders>
            <w:shd w:val="clear" w:color="000000" w:fill="D9D9D9"/>
            <w:noWrap/>
            <w:vAlign w:val="center"/>
            <w:hideMark/>
          </w:tcPr>
          <w:p w14:paraId="470EA50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-0.721</w:t>
            </w:r>
          </w:p>
        </w:tc>
      </w:tr>
      <w:tr w:rsidR="00C52726" w:rsidRPr="00C51E6A" w14:paraId="5C1763B7" w14:textId="77777777" w:rsidTr="008F52C6">
        <w:trPr>
          <w:trHeight w:val="215"/>
        </w:trPr>
        <w:tc>
          <w:tcPr>
            <w:tcW w:w="1310" w:type="dxa"/>
            <w:tcBorders>
              <w:top w:val="nil"/>
              <w:left w:val="nil"/>
              <w:bottom w:val="nil"/>
              <w:right w:val="nil"/>
            </w:tcBorders>
            <w:shd w:val="clear" w:color="000000" w:fill="FFFFFF"/>
            <w:noWrap/>
            <w:vAlign w:val="center"/>
            <w:hideMark/>
          </w:tcPr>
          <w:p w14:paraId="3465FEBB"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21 Transp. Equip</w:t>
            </w:r>
          </w:p>
        </w:tc>
        <w:tc>
          <w:tcPr>
            <w:tcW w:w="439" w:type="dxa"/>
            <w:tcBorders>
              <w:top w:val="nil"/>
              <w:left w:val="nil"/>
              <w:bottom w:val="nil"/>
              <w:right w:val="nil"/>
            </w:tcBorders>
            <w:shd w:val="clear" w:color="000000" w:fill="D9D9D9"/>
            <w:noWrap/>
            <w:vAlign w:val="center"/>
            <w:hideMark/>
          </w:tcPr>
          <w:p w14:paraId="47EA26E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-0.731</w:t>
            </w:r>
          </w:p>
        </w:tc>
        <w:tc>
          <w:tcPr>
            <w:tcW w:w="511" w:type="dxa"/>
            <w:tcBorders>
              <w:top w:val="nil"/>
              <w:left w:val="nil"/>
              <w:bottom w:val="nil"/>
              <w:right w:val="nil"/>
            </w:tcBorders>
            <w:shd w:val="clear" w:color="000000" w:fill="FFFFFF"/>
            <w:noWrap/>
            <w:vAlign w:val="center"/>
            <w:hideMark/>
          </w:tcPr>
          <w:p w14:paraId="7CE30CA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0.713</w:t>
            </w:r>
          </w:p>
        </w:tc>
        <w:tc>
          <w:tcPr>
            <w:tcW w:w="509" w:type="dxa"/>
            <w:tcBorders>
              <w:top w:val="nil"/>
              <w:left w:val="nil"/>
              <w:bottom w:val="nil"/>
              <w:right w:val="nil"/>
            </w:tcBorders>
            <w:shd w:val="clear" w:color="000000" w:fill="FFFFFF"/>
            <w:noWrap/>
            <w:vAlign w:val="center"/>
            <w:hideMark/>
          </w:tcPr>
          <w:p w14:paraId="2D6997B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0.155</w:t>
            </w:r>
          </w:p>
        </w:tc>
        <w:tc>
          <w:tcPr>
            <w:tcW w:w="507" w:type="dxa"/>
            <w:tcBorders>
              <w:top w:val="nil"/>
              <w:left w:val="nil"/>
              <w:bottom w:val="nil"/>
              <w:right w:val="single" w:sz="4" w:space="0" w:color="auto"/>
            </w:tcBorders>
            <w:shd w:val="clear" w:color="000000" w:fill="FFFFFF"/>
            <w:noWrap/>
            <w:vAlign w:val="center"/>
            <w:hideMark/>
          </w:tcPr>
          <w:p w14:paraId="46ED5B8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-0.136</w:t>
            </w:r>
          </w:p>
        </w:tc>
        <w:tc>
          <w:tcPr>
            <w:tcW w:w="507" w:type="dxa"/>
            <w:tcBorders>
              <w:top w:val="nil"/>
              <w:left w:val="nil"/>
              <w:bottom w:val="nil"/>
              <w:right w:val="nil"/>
            </w:tcBorders>
            <w:shd w:val="clear" w:color="000000" w:fill="FFFFFF"/>
            <w:noWrap/>
            <w:vAlign w:val="center"/>
            <w:hideMark/>
          </w:tcPr>
          <w:p w14:paraId="1ADC6DE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0.057</w:t>
            </w:r>
          </w:p>
        </w:tc>
        <w:tc>
          <w:tcPr>
            <w:tcW w:w="507" w:type="dxa"/>
            <w:tcBorders>
              <w:top w:val="nil"/>
              <w:left w:val="nil"/>
              <w:bottom w:val="nil"/>
              <w:right w:val="nil"/>
            </w:tcBorders>
            <w:shd w:val="clear" w:color="000000" w:fill="D9D9D9"/>
            <w:noWrap/>
            <w:vAlign w:val="center"/>
            <w:hideMark/>
          </w:tcPr>
          <w:p w14:paraId="157040E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-0.258</w:t>
            </w:r>
          </w:p>
        </w:tc>
        <w:tc>
          <w:tcPr>
            <w:tcW w:w="507" w:type="dxa"/>
            <w:tcBorders>
              <w:top w:val="nil"/>
              <w:left w:val="nil"/>
              <w:bottom w:val="nil"/>
              <w:right w:val="nil"/>
            </w:tcBorders>
            <w:shd w:val="clear" w:color="000000" w:fill="FFFFFF"/>
            <w:noWrap/>
            <w:vAlign w:val="center"/>
            <w:hideMark/>
          </w:tcPr>
          <w:p w14:paraId="0E76DAE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0.195</w:t>
            </w:r>
          </w:p>
        </w:tc>
        <w:tc>
          <w:tcPr>
            <w:tcW w:w="507" w:type="dxa"/>
            <w:tcBorders>
              <w:top w:val="nil"/>
              <w:left w:val="nil"/>
              <w:bottom w:val="nil"/>
              <w:right w:val="single" w:sz="4" w:space="0" w:color="auto"/>
            </w:tcBorders>
            <w:shd w:val="clear" w:color="000000" w:fill="FFFFFF"/>
            <w:noWrap/>
            <w:vAlign w:val="center"/>
            <w:hideMark/>
          </w:tcPr>
          <w:p w14:paraId="00B8828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0.005</w:t>
            </w:r>
          </w:p>
        </w:tc>
        <w:tc>
          <w:tcPr>
            <w:tcW w:w="507" w:type="dxa"/>
            <w:tcBorders>
              <w:top w:val="nil"/>
              <w:left w:val="nil"/>
              <w:bottom w:val="nil"/>
              <w:right w:val="nil"/>
            </w:tcBorders>
            <w:shd w:val="clear" w:color="000000" w:fill="FFFFFF"/>
            <w:noWrap/>
            <w:vAlign w:val="center"/>
            <w:hideMark/>
          </w:tcPr>
          <w:p w14:paraId="41730CEA"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0.010</w:t>
            </w:r>
          </w:p>
        </w:tc>
        <w:tc>
          <w:tcPr>
            <w:tcW w:w="507" w:type="dxa"/>
            <w:tcBorders>
              <w:top w:val="nil"/>
              <w:left w:val="nil"/>
              <w:bottom w:val="nil"/>
              <w:right w:val="nil"/>
            </w:tcBorders>
            <w:shd w:val="clear" w:color="000000" w:fill="FFFFFF"/>
            <w:noWrap/>
            <w:vAlign w:val="center"/>
            <w:hideMark/>
          </w:tcPr>
          <w:p w14:paraId="75C3517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0.160</w:t>
            </w:r>
          </w:p>
        </w:tc>
        <w:tc>
          <w:tcPr>
            <w:tcW w:w="507" w:type="dxa"/>
            <w:tcBorders>
              <w:top w:val="nil"/>
              <w:left w:val="nil"/>
              <w:bottom w:val="nil"/>
              <w:right w:val="nil"/>
            </w:tcBorders>
            <w:shd w:val="clear" w:color="000000" w:fill="D9D9D9"/>
            <w:noWrap/>
            <w:vAlign w:val="center"/>
            <w:hideMark/>
          </w:tcPr>
          <w:p w14:paraId="6119FD9A"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-0.214</w:t>
            </w:r>
          </w:p>
        </w:tc>
        <w:tc>
          <w:tcPr>
            <w:tcW w:w="507" w:type="dxa"/>
            <w:tcBorders>
              <w:top w:val="nil"/>
              <w:left w:val="nil"/>
              <w:bottom w:val="nil"/>
              <w:right w:val="single" w:sz="4" w:space="0" w:color="auto"/>
            </w:tcBorders>
            <w:shd w:val="clear" w:color="000000" w:fill="FFFFFF"/>
            <w:noWrap/>
            <w:vAlign w:val="center"/>
            <w:hideMark/>
          </w:tcPr>
          <w:p w14:paraId="3D22EB0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0.044</w:t>
            </w:r>
          </w:p>
        </w:tc>
        <w:tc>
          <w:tcPr>
            <w:tcW w:w="507" w:type="dxa"/>
            <w:tcBorders>
              <w:top w:val="nil"/>
              <w:left w:val="nil"/>
              <w:bottom w:val="nil"/>
              <w:right w:val="nil"/>
            </w:tcBorders>
            <w:shd w:val="clear" w:color="000000" w:fill="FFFFFF"/>
            <w:noWrap/>
            <w:vAlign w:val="center"/>
            <w:hideMark/>
          </w:tcPr>
          <w:p w14:paraId="7F9ECBC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-0.188</w:t>
            </w:r>
          </w:p>
        </w:tc>
        <w:tc>
          <w:tcPr>
            <w:tcW w:w="507" w:type="dxa"/>
            <w:tcBorders>
              <w:top w:val="nil"/>
              <w:left w:val="nil"/>
              <w:bottom w:val="nil"/>
              <w:right w:val="nil"/>
            </w:tcBorders>
            <w:shd w:val="clear" w:color="000000" w:fill="FFFFFF"/>
            <w:noWrap/>
            <w:vAlign w:val="center"/>
            <w:hideMark/>
          </w:tcPr>
          <w:p w14:paraId="09FC442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0.093</w:t>
            </w:r>
          </w:p>
        </w:tc>
        <w:tc>
          <w:tcPr>
            <w:tcW w:w="507" w:type="dxa"/>
            <w:tcBorders>
              <w:top w:val="nil"/>
              <w:left w:val="nil"/>
              <w:bottom w:val="nil"/>
              <w:right w:val="nil"/>
            </w:tcBorders>
            <w:shd w:val="clear" w:color="000000" w:fill="FFFFFF"/>
            <w:noWrap/>
            <w:vAlign w:val="center"/>
            <w:hideMark/>
          </w:tcPr>
          <w:p w14:paraId="2DD00C5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0.926</w:t>
            </w:r>
          </w:p>
        </w:tc>
        <w:tc>
          <w:tcPr>
            <w:tcW w:w="507" w:type="dxa"/>
            <w:tcBorders>
              <w:top w:val="nil"/>
              <w:left w:val="nil"/>
              <w:bottom w:val="nil"/>
              <w:right w:val="nil"/>
            </w:tcBorders>
            <w:shd w:val="clear" w:color="000000" w:fill="D9D9D9"/>
            <w:noWrap/>
            <w:vAlign w:val="center"/>
            <w:hideMark/>
          </w:tcPr>
          <w:p w14:paraId="21768D4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-0.831</w:t>
            </w:r>
          </w:p>
        </w:tc>
      </w:tr>
      <w:tr w:rsidR="00C52726" w:rsidRPr="00C51E6A" w14:paraId="7AA17E8D" w14:textId="77777777" w:rsidTr="008F52C6">
        <w:trPr>
          <w:trHeight w:val="215"/>
        </w:trPr>
        <w:tc>
          <w:tcPr>
            <w:tcW w:w="1310" w:type="dxa"/>
            <w:tcBorders>
              <w:top w:val="nil"/>
              <w:left w:val="nil"/>
              <w:bottom w:val="nil"/>
              <w:right w:val="nil"/>
            </w:tcBorders>
            <w:shd w:val="clear" w:color="000000" w:fill="FFFFFF"/>
            <w:noWrap/>
            <w:vAlign w:val="center"/>
            <w:hideMark/>
          </w:tcPr>
          <w:p w14:paraId="08594BC9"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22 Furniture &amp; R</w:t>
            </w:r>
          </w:p>
        </w:tc>
        <w:tc>
          <w:tcPr>
            <w:tcW w:w="439" w:type="dxa"/>
            <w:tcBorders>
              <w:top w:val="nil"/>
              <w:left w:val="nil"/>
              <w:bottom w:val="nil"/>
              <w:right w:val="nil"/>
            </w:tcBorders>
            <w:shd w:val="clear" w:color="000000" w:fill="D9D9D9"/>
            <w:noWrap/>
            <w:vAlign w:val="center"/>
            <w:hideMark/>
          </w:tcPr>
          <w:p w14:paraId="64BD0B8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-0.621</w:t>
            </w:r>
          </w:p>
        </w:tc>
        <w:tc>
          <w:tcPr>
            <w:tcW w:w="511" w:type="dxa"/>
            <w:tcBorders>
              <w:top w:val="nil"/>
              <w:left w:val="nil"/>
              <w:bottom w:val="nil"/>
              <w:right w:val="nil"/>
            </w:tcBorders>
            <w:shd w:val="clear" w:color="000000" w:fill="FFFFFF"/>
            <w:noWrap/>
            <w:vAlign w:val="center"/>
            <w:hideMark/>
          </w:tcPr>
          <w:p w14:paraId="436F112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0.463</w:t>
            </w:r>
          </w:p>
        </w:tc>
        <w:tc>
          <w:tcPr>
            <w:tcW w:w="509" w:type="dxa"/>
            <w:tcBorders>
              <w:top w:val="nil"/>
              <w:left w:val="nil"/>
              <w:bottom w:val="nil"/>
              <w:right w:val="nil"/>
            </w:tcBorders>
            <w:shd w:val="clear" w:color="000000" w:fill="FFFFFF"/>
            <w:noWrap/>
            <w:vAlign w:val="center"/>
            <w:hideMark/>
          </w:tcPr>
          <w:p w14:paraId="16F1F55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0.233</w:t>
            </w:r>
          </w:p>
        </w:tc>
        <w:tc>
          <w:tcPr>
            <w:tcW w:w="507" w:type="dxa"/>
            <w:tcBorders>
              <w:top w:val="nil"/>
              <w:left w:val="nil"/>
              <w:bottom w:val="nil"/>
              <w:right w:val="single" w:sz="4" w:space="0" w:color="auto"/>
            </w:tcBorders>
            <w:shd w:val="clear" w:color="000000" w:fill="FFFFFF"/>
            <w:noWrap/>
            <w:vAlign w:val="center"/>
            <w:hideMark/>
          </w:tcPr>
          <w:p w14:paraId="5B5DBAD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-0.075</w:t>
            </w:r>
          </w:p>
        </w:tc>
        <w:tc>
          <w:tcPr>
            <w:tcW w:w="507" w:type="dxa"/>
            <w:tcBorders>
              <w:top w:val="nil"/>
              <w:left w:val="nil"/>
              <w:bottom w:val="nil"/>
              <w:right w:val="nil"/>
            </w:tcBorders>
            <w:shd w:val="clear" w:color="000000" w:fill="FFFFFF"/>
            <w:noWrap/>
            <w:vAlign w:val="center"/>
            <w:hideMark/>
          </w:tcPr>
          <w:p w14:paraId="35D662D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0.066</w:t>
            </w:r>
          </w:p>
        </w:tc>
        <w:tc>
          <w:tcPr>
            <w:tcW w:w="507" w:type="dxa"/>
            <w:tcBorders>
              <w:top w:val="nil"/>
              <w:left w:val="nil"/>
              <w:bottom w:val="nil"/>
              <w:right w:val="nil"/>
            </w:tcBorders>
            <w:shd w:val="clear" w:color="000000" w:fill="D9D9D9"/>
            <w:noWrap/>
            <w:vAlign w:val="center"/>
            <w:hideMark/>
          </w:tcPr>
          <w:p w14:paraId="7C9B830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-0.428</w:t>
            </w:r>
          </w:p>
        </w:tc>
        <w:tc>
          <w:tcPr>
            <w:tcW w:w="507" w:type="dxa"/>
            <w:tcBorders>
              <w:top w:val="nil"/>
              <w:left w:val="nil"/>
              <w:bottom w:val="nil"/>
              <w:right w:val="nil"/>
            </w:tcBorders>
            <w:shd w:val="clear" w:color="000000" w:fill="FFFFFF"/>
            <w:noWrap/>
            <w:vAlign w:val="center"/>
            <w:hideMark/>
          </w:tcPr>
          <w:p w14:paraId="74FFE14A"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0.361</w:t>
            </w:r>
          </w:p>
        </w:tc>
        <w:tc>
          <w:tcPr>
            <w:tcW w:w="507" w:type="dxa"/>
            <w:tcBorders>
              <w:top w:val="nil"/>
              <w:left w:val="nil"/>
              <w:bottom w:val="nil"/>
              <w:right w:val="single" w:sz="4" w:space="0" w:color="auto"/>
            </w:tcBorders>
            <w:shd w:val="clear" w:color="000000" w:fill="FFFFFF"/>
            <w:noWrap/>
            <w:vAlign w:val="center"/>
            <w:hideMark/>
          </w:tcPr>
          <w:p w14:paraId="1772C40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0.000</w:t>
            </w:r>
          </w:p>
        </w:tc>
        <w:tc>
          <w:tcPr>
            <w:tcW w:w="507" w:type="dxa"/>
            <w:tcBorders>
              <w:top w:val="nil"/>
              <w:left w:val="nil"/>
              <w:bottom w:val="nil"/>
              <w:right w:val="nil"/>
            </w:tcBorders>
            <w:shd w:val="clear" w:color="000000" w:fill="FFFFFF"/>
            <w:noWrap/>
            <w:vAlign w:val="center"/>
            <w:hideMark/>
          </w:tcPr>
          <w:p w14:paraId="28D7FD6B"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0.042</w:t>
            </w:r>
          </w:p>
        </w:tc>
        <w:tc>
          <w:tcPr>
            <w:tcW w:w="507" w:type="dxa"/>
            <w:tcBorders>
              <w:top w:val="nil"/>
              <w:left w:val="nil"/>
              <w:bottom w:val="nil"/>
              <w:right w:val="nil"/>
            </w:tcBorders>
            <w:shd w:val="clear" w:color="000000" w:fill="FFFFFF"/>
            <w:noWrap/>
            <w:vAlign w:val="center"/>
            <w:hideMark/>
          </w:tcPr>
          <w:p w14:paraId="0121AB6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0.454</w:t>
            </w:r>
          </w:p>
        </w:tc>
        <w:tc>
          <w:tcPr>
            <w:tcW w:w="507" w:type="dxa"/>
            <w:tcBorders>
              <w:top w:val="nil"/>
              <w:left w:val="nil"/>
              <w:bottom w:val="nil"/>
              <w:right w:val="nil"/>
            </w:tcBorders>
            <w:shd w:val="clear" w:color="000000" w:fill="D9D9D9"/>
            <w:noWrap/>
            <w:vAlign w:val="center"/>
            <w:hideMark/>
          </w:tcPr>
          <w:p w14:paraId="03B9EE8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-0.579</w:t>
            </w:r>
          </w:p>
        </w:tc>
        <w:tc>
          <w:tcPr>
            <w:tcW w:w="507" w:type="dxa"/>
            <w:tcBorders>
              <w:top w:val="nil"/>
              <w:left w:val="nil"/>
              <w:bottom w:val="nil"/>
              <w:right w:val="single" w:sz="4" w:space="0" w:color="auto"/>
            </w:tcBorders>
            <w:shd w:val="clear" w:color="000000" w:fill="FFFFFF"/>
            <w:noWrap/>
            <w:vAlign w:val="center"/>
            <w:hideMark/>
          </w:tcPr>
          <w:p w14:paraId="0F0095E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0.083</w:t>
            </w:r>
          </w:p>
        </w:tc>
        <w:tc>
          <w:tcPr>
            <w:tcW w:w="507" w:type="dxa"/>
            <w:tcBorders>
              <w:top w:val="nil"/>
              <w:left w:val="nil"/>
              <w:bottom w:val="nil"/>
              <w:right w:val="nil"/>
            </w:tcBorders>
            <w:shd w:val="clear" w:color="000000" w:fill="FFFFFF"/>
            <w:noWrap/>
            <w:vAlign w:val="center"/>
            <w:hideMark/>
          </w:tcPr>
          <w:p w14:paraId="24836A4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-0.160</w:t>
            </w:r>
          </w:p>
        </w:tc>
        <w:tc>
          <w:tcPr>
            <w:tcW w:w="507" w:type="dxa"/>
            <w:tcBorders>
              <w:top w:val="nil"/>
              <w:left w:val="nil"/>
              <w:bottom w:val="nil"/>
              <w:right w:val="nil"/>
            </w:tcBorders>
            <w:shd w:val="clear" w:color="000000" w:fill="FFFFFF"/>
            <w:noWrap/>
            <w:vAlign w:val="center"/>
            <w:hideMark/>
          </w:tcPr>
          <w:p w14:paraId="60907C6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-0.001</w:t>
            </w:r>
          </w:p>
        </w:tc>
        <w:tc>
          <w:tcPr>
            <w:tcW w:w="507" w:type="dxa"/>
            <w:tcBorders>
              <w:top w:val="nil"/>
              <w:left w:val="nil"/>
              <w:bottom w:val="nil"/>
              <w:right w:val="nil"/>
            </w:tcBorders>
            <w:shd w:val="clear" w:color="000000" w:fill="FFFFFF"/>
            <w:noWrap/>
            <w:vAlign w:val="center"/>
            <w:hideMark/>
          </w:tcPr>
          <w:p w14:paraId="22010E0A"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0.979</w:t>
            </w:r>
          </w:p>
        </w:tc>
        <w:tc>
          <w:tcPr>
            <w:tcW w:w="507" w:type="dxa"/>
            <w:tcBorders>
              <w:top w:val="nil"/>
              <w:left w:val="nil"/>
              <w:bottom w:val="nil"/>
              <w:right w:val="nil"/>
            </w:tcBorders>
            <w:shd w:val="clear" w:color="000000" w:fill="D9D9D9"/>
            <w:noWrap/>
            <w:vAlign w:val="center"/>
            <w:hideMark/>
          </w:tcPr>
          <w:p w14:paraId="1D84619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-0.818</w:t>
            </w:r>
          </w:p>
        </w:tc>
      </w:tr>
      <w:tr w:rsidR="00C52726" w:rsidRPr="00C51E6A" w14:paraId="453D8C00" w14:textId="77777777" w:rsidTr="008F52C6">
        <w:trPr>
          <w:trHeight w:val="215"/>
        </w:trPr>
        <w:tc>
          <w:tcPr>
            <w:tcW w:w="1310" w:type="dxa"/>
            <w:tcBorders>
              <w:top w:val="nil"/>
              <w:left w:val="nil"/>
              <w:bottom w:val="nil"/>
              <w:right w:val="nil"/>
            </w:tcBorders>
            <w:shd w:val="clear" w:color="000000" w:fill="FFFFFF"/>
            <w:noWrap/>
            <w:vAlign w:val="center"/>
            <w:hideMark/>
          </w:tcPr>
          <w:p w14:paraId="2080E21B"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23 Miscellaneous</w:t>
            </w:r>
          </w:p>
        </w:tc>
        <w:tc>
          <w:tcPr>
            <w:tcW w:w="439" w:type="dxa"/>
            <w:tcBorders>
              <w:top w:val="nil"/>
              <w:left w:val="nil"/>
              <w:bottom w:val="nil"/>
              <w:right w:val="nil"/>
            </w:tcBorders>
            <w:shd w:val="clear" w:color="000000" w:fill="D9D9D9"/>
            <w:noWrap/>
            <w:vAlign w:val="center"/>
            <w:hideMark/>
          </w:tcPr>
          <w:p w14:paraId="0B6EFB7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-0.284</w:t>
            </w:r>
          </w:p>
        </w:tc>
        <w:tc>
          <w:tcPr>
            <w:tcW w:w="511" w:type="dxa"/>
            <w:tcBorders>
              <w:top w:val="nil"/>
              <w:left w:val="nil"/>
              <w:bottom w:val="nil"/>
              <w:right w:val="nil"/>
            </w:tcBorders>
            <w:shd w:val="clear" w:color="000000" w:fill="FFFFFF"/>
            <w:noWrap/>
            <w:vAlign w:val="center"/>
            <w:hideMark/>
          </w:tcPr>
          <w:p w14:paraId="3BB15C3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0.113</w:t>
            </w:r>
          </w:p>
        </w:tc>
        <w:tc>
          <w:tcPr>
            <w:tcW w:w="509" w:type="dxa"/>
            <w:tcBorders>
              <w:top w:val="nil"/>
              <w:left w:val="nil"/>
              <w:bottom w:val="nil"/>
              <w:right w:val="nil"/>
            </w:tcBorders>
            <w:shd w:val="clear" w:color="000000" w:fill="FFFFFF"/>
            <w:noWrap/>
            <w:vAlign w:val="center"/>
            <w:hideMark/>
          </w:tcPr>
          <w:p w14:paraId="1E2BAA56"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0.145</w:t>
            </w:r>
          </w:p>
        </w:tc>
        <w:tc>
          <w:tcPr>
            <w:tcW w:w="507" w:type="dxa"/>
            <w:tcBorders>
              <w:top w:val="nil"/>
              <w:left w:val="nil"/>
              <w:bottom w:val="nil"/>
              <w:right w:val="single" w:sz="4" w:space="0" w:color="auto"/>
            </w:tcBorders>
            <w:shd w:val="clear" w:color="000000" w:fill="FFFFFF"/>
            <w:noWrap/>
            <w:vAlign w:val="center"/>
            <w:hideMark/>
          </w:tcPr>
          <w:p w14:paraId="0C325E7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0.027</w:t>
            </w:r>
          </w:p>
        </w:tc>
        <w:tc>
          <w:tcPr>
            <w:tcW w:w="507" w:type="dxa"/>
            <w:tcBorders>
              <w:top w:val="nil"/>
              <w:left w:val="nil"/>
              <w:bottom w:val="nil"/>
              <w:right w:val="nil"/>
            </w:tcBorders>
            <w:shd w:val="clear" w:color="000000" w:fill="FFFFFF"/>
            <w:noWrap/>
            <w:vAlign w:val="center"/>
            <w:hideMark/>
          </w:tcPr>
          <w:p w14:paraId="035FB29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0.009</w:t>
            </w:r>
          </w:p>
        </w:tc>
        <w:tc>
          <w:tcPr>
            <w:tcW w:w="507" w:type="dxa"/>
            <w:tcBorders>
              <w:top w:val="nil"/>
              <w:left w:val="nil"/>
              <w:bottom w:val="nil"/>
              <w:right w:val="nil"/>
            </w:tcBorders>
            <w:shd w:val="clear" w:color="000000" w:fill="D9D9D9"/>
            <w:noWrap/>
            <w:vAlign w:val="center"/>
            <w:hideMark/>
          </w:tcPr>
          <w:p w14:paraId="0951E6E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-0.071</w:t>
            </w:r>
          </w:p>
        </w:tc>
        <w:tc>
          <w:tcPr>
            <w:tcW w:w="507" w:type="dxa"/>
            <w:tcBorders>
              <w:top w:val="nil"/>
              <w:left w:val="nil"/>
              <w:bottom w:val="nil"/>
              <w:right w:val="nil"/>
            </w:tcBorders>
            <w:shd w:val="clear" w:color="000000" w:fill="FFFFFF"/>
            <w:noWrap/>
            <w:vAlign w:val="center"/>
            <w:hideMark/>
          </w:tcPr>
          <w:p w14:paraId="2614D6C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0.048</w:t>
            </w:r>
          </w:p>
        </w:tc>
        <w:tc>
          <w:tcPr>
            <w:tcW w:w="507" w:type="dxa"/>
            <w:tcBorders>
              <w:top w:val="nil"/>
              <w:left w:val="nil"/>
              <w:bottom w:val="nil"/>
              <w:right w:val="single" w:sz="4" w:space="0" w:color="auto"/>
            </w:tcBorders>
            <w:shd w:val="clear" w:color="000000" w:fill="FFFFFF"/>
            <w:noWrap/>
            <w:vAlign w:val="center"/>
            <w:hideMark/>
          </w:tcPr>
          <w:p w14:paraId="08818C5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0.013</w:t>
            </w:r>
          </w:p>
        </w:tc>
        <w:tc>
          <w:tcPr>
            <w:tcW w:w="507" w:type="dxa"/>
            <w:tcBorders>
              <w:top w:val="nil"/>
              <w:left w:val="nil"/>
              <w:bottom w:val="nil"/>
              <w:right w:val="nil"/>
            </w:tcBorders>
            <w:shd w:val="clear" w:color="000000" w:fill="FFFFFF"/>
            <w:noWrap/>
            <w:vAlign w:val="center"/>
            <w:hideMark/>
          </w:tcPr>
          <w:p w14:paraId="6CF1572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0.014</w:t>
            </w:r>
          </w:p>
        </w:tc>
        <w:tc>
          <w:tcPr>
            <w:tcW w:w="507" w:type="dxa"/>
            <w:tcBorders>
              <w:top w:val="nil"/>
              <w:left w:val="nil"/>
              <w:bottom w:val="nil"/>
              <w:right w:val="nil"/>
            </w:tcBorders>
            <w:shd w:val="clear" w:color="000000" w:fill="FFFFFF"/>
            <w:noWrap/>
            <w:vAlign w:val="center"/>
            <w:hideMark/>
          </w:tcPr>
          <w:p w14:paraId="01A8FE1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0.053</w:t>
            </w:r>
          </w:p>
        </w:tc>
        <w:tc>
          <w:tcPr>
            <w:tcW w:w="507" w:type="dxa"/>
            <w:tcBorders>
              <w:top w:val="nil"/>
              <w:left w:val="nil"/>
              <w:bottom w:val="nil"/>
              <w:right w:val="nil"/>
            </w:tcBorders>
            <w:shd w:val="clear" w:color="000000" w:fill="D9D9D9"/>
            <w:noWrap/>
            <w:vAlign w:val="center"/>
            <w:hideMark/>
          </w:tcPr>
          <w:p w14:paraId="4B293F9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-0.087</w:t>
            </w:r>
          </w:p>
        </w:tc>
        <w:tc>
          <w:tcPr>
            <w:tcW w:w="507" w:type="dxa"/>
            <w:tcBorders>
              <w:top w:val="nil"/>
              <w:left w:val="nil"/>
              <w:bottom w:val="nil"/>
              <w:right w:val="single" w:sz="4" w:space="0" w:color="auto"/>
            </w:tcBorders>
            <w:shd w:val="clear" w:color="000000" w:fill="FFFFFF"/>
            <w:noWrap/>
            <w:vAlign w:val="center"/>
            <w:hideMark/>
          </w:tcPr>
          <w:p w14:paraId="0878EE9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0.020</w:t>
            </w:r>
          </w:p>
        </w:tc>
        <w:tc>
          <w:tcPr>
            <w:tcW w:w="507" w:type="dxa"/>
            <w:tcBorders>
              <w:top w:val="nil"/>
              <w:left w:val="nil"/>
              <w:bottom w:val="nil"/>
              <w:right w:val="nil"/>
            </w:tcBorders>
            <w:shd w:val="clear" w:color="000000" w:fill="FFFFFF"/>
            <w:noWrap/>
            <w:vAlign w:val="center"/>
            <w:hideMark/>
          </w:tcPr>
          <w:p w14:paraId="2265729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0.041</w:t>
            </w:r>
          </w:p>
        </w:tc>
        <w:tc>
          <w:tcPr>
            <w:tcW w:w="507" w:type="dxa"/>
            <w:tcBorders>
              <w:top w:val="nil"/>
              <w:left w:val="nil"/>
              <w:bottom w:val="nil"/>
              <w:right w:val="nil"/>
            </w:tcBorders>
            <w:shd w:val="clear" w:color="000000" w:fill="FFFFFF"/>
            <w:noWrap/>
            <w:vAlign w:val="center"/>
            <w:hideMark/>
          </w:tcPr>
          <w:p w14:paraId="28E9E7F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0.249</w:t>
            </w:r>
          </w:p>
        </w:tc>
        <w:tc>
          <w:tcPr>
            <w:tcW w:w="507" w:type="dxa"/>
            <w:tcBorders>
              <w:top w:val="nil"/>
              <w:left w:val="nil"/>
              <w:bottom w:val="nil"/>
              <w:right w:val="nil"/>
            </w:tcBorders>
            <w:shd w:val="clear" w:color="000000" w:fill="FFFFFF"/>
            <w:noWrap/>
            <w:vAlign w:val="center"/>
            <w:hideMark/>
          </w:tcPr>
          <w:p w14:paraId="3075CCA6"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0.339</w:t>
            </w:r>
          </w:p>
        </w:tc>
        <w:tc>
          <w:tcPr>
            <w:tcW w:w="507" w:type="dxa"/>
            <w:tcBorders>
              <w:top w:val="nil"/>
              <w:left w:val="nil"/>
              <w:bottom w:val="nil"/>
              <w:right w:val="nil"/>
            </w:tcBorders>
            <w:shd w:val="clear" w:color="000000" w:fill="D9D9D9"/>
            <w:noWrap/>
            <w:vAlign w:val="center"/>
            <w:hideMark/>
          </w:tcPr>
          <w:p w14:paraId="3238B9D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-0.630</w:t>
            </w:r>
          </w:p>
        </w:tc>
      </w:tr>
      <w:tr w:rsidR="00C52726" w:rsidRPr="00C51E6A" w14:paraId="08A99868" w14:textId="77777777" w:rsidTr="008F52C6">
        <w:trPr>
          <w:trHeight w:val="215"/>
        </w:trPr>
        <w:tc>
          <w:tcPr>
            <w:tcW w:w="1310" w:type="dxa"/>
            <w:tcBorders>
              <w:top w:val="nil"/>
              <w:left w:val="nil"/>
              <w:bottom w:val="nil"/>
              <w:right w:val="nil"/>
            </w:tcBorders>
            <w:shd w:val="clear" w:color="000000" w:fill="FFFFFF"/>
            <w:noWrap/>
            <w:vAlign w:val="center"/>
            <w:hideMark/>
          </w:tcPr>
          <w:p w14:paraId="6530A641"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24 Wholesale</w:t>
            </w:r>
          </w:p>
        </w:tc>
        <w:tc>
          <w:tcPr>
            <w:tcW w:w="439" w:type="dxa"/>
            <w:tcBorders>
              <w:top w:val="nil"/>
              <w:left w:val="nil"/>
              <w:bottom w:val="nil"/>
              <w:right w:val="nil"/>
            </w:tcBorders>
            <w:shd w:val="clear" w:color="000000" w:fill="D9D9D9"/>
            <w:noWrap/>
            <w:vAlign w:val="center"/>
            <w:hideMark/>
          </w:tcPr>
          <w:p w14:paraId="1666E5A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-0.053</w:t>
            </w:r>
          </w:p>
        </w:tc>
        <w:tc>
          <w:tcPr>
            <w:tcW w:w="511" w:type="dxa"/>
            <w:tcBorders>
              <w:top w:val="nil"/>
              <w:left w:val="nil"/>
              <w:bottom w:val="nil"/>
              <w:right w:val="nil"/>
            </w:tcBorders>
            <w:shd w:val="clear" w:color="000000" w:fill="FFFFFF"/>
            <w:noWrap/>
            <w:vAlign w:val="center"/>
            <w:hideMark/>
          </w:tcPr>
          <w:p w14:paraId="0486046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0.119</w:t>
            </w:r>
          </w:p>
        </w:tc>
        <w:tc>
          <w:tcPr>
            <w:tcW w:w="509" w:type="dxa"/>
            <w:tcBorders>
              <w:top w:val="nil"/>
              <w:left w:val="nil"/>
              <w:bottom w:val="nil"/>
              <w:right w:val="nil"/>
            </w:tcBorders>
            <w:shd w:val="clear" w:color="000000" w:fill="FFFFFF"/>
            <w:noWrap/>
            <w:vAlign w:val="center"/>
            <w:hideMark/>
          </w:tcPr>
          <w:p w14:paraId="246496A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0.038</w:t>
            </w:r>
          </w:p>
        </w:tc>
        <w:tc>
          <w:tcPr>
            <w:tcW w:w="507" w:type="dxa"/>
            <w:tcBorders>
              <w:top w:val="nil"/>
              <w:left w:val="nil"/>
              <w:bottom w:val="nil"/>
              <w:right w:val="single" w:sz="4" w:space="0" w:color="auto"/>
            </w:tcBorders>
            <w:shd w:val="clear" w:color="000000" w:fill="FFFFFF"/>
            <w:noWrap/>
            <w:vAlign w:val="center"/>
            <w:hideMark/>
          </w:tcPr>
          <w:p w14:paraId="41F3477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-0.104</w:t>
            </w:r>
          </w:p>
        </w:tc>
        <w:tc>
          <w:tcPr>
            <w:tcW w:w="507" w:type="dxa"/>
            <w:tcBorders>
              <w:top w:val="nil"/>
              <w:left w:val="nil"/>
              <w:bottom w:val="nil"/>
              <w:right w:val="nil"/>
            </w:tcBorders>
            <w:shd w:val="clear" w:color="000000" w:fill="FFFFFF"/>
            <w:noWrap/>
            <w:vAlign w:val="center"/>
            <w:hideMark/>
          </w:tcPr>
          <w:p w14:paraId="2D09D48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0.010</w:t>
            </w:r>
          </w:p>
        </w:tc>
        <w:tc>
          <w:tcPr>
            <w:tcW w:w="507" w:type="dxa"/>
            <w:tcBorders>
              <w:top w:val="nil"/>
              <w:left w:val="nil"/>
              <w:bottom w:val="nil"/>
              <w:right w:val="nil"/>
            </w:tcBorders>
            <w:shd w:val="clear" w:color="000000" w:fill="D9D9D9"/>
            <w:noWrap/>
            <w:vAlign w:val="center"/>
            <w:hideMark/>
          </w:tcPr>
          <w:p w14:paraId="6D2A5A1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-0.061</w:t>
            </w:r>
          </w:p>
        </w:tc>
        <w:tc>
          <w:tcPr>
            <w:tcW w:w="507" w:type="dxa"/>
            <w:tcBorders>
              <w:top w:val="nil"/>
              <w:left w:val="nil"/>
              <w:bottom w:val="nil"/>
              <w:right w:val="nil"/>
            </w:tcBorders>
            <w:shd w:val="clear" w:color="000000" w:fill="FFFFFF"/>
            <w:noWrap/>
            <w:vAlign w:val="center"/>
            <w:hideMark/>
          </w:tcPr>
          <w:p w14:paraId="0CCFF10A"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0.011</w:t>
            </w:r>
          </w:p>
        </w:tc>
        <w:tc>
          <w:tcPr>
            <w:tcW w:w="507" w:type="dxa"/>
            <w:tcBorders>
              <w:top w:val="nil"/>
              <w:left w:val="nil"/>
              <w:bottom w:val="nil"/>
              <w:right w:val="single" w:sz="4" w:space="0" w:color="auto"/>
            </w:tcBorders>
            <w:shd w:val="clear" w:color="000000" w:fill="FFFFFF"/>
            <w:noWrap/>
            <w:vAlign w:val="center"/>
            <w:hideMark/>
          </w:tcPr>
          <w:p w14:paraId="205ED2B1"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0.040</w:t>
            </w:r>
          </w:p>
        </w:tc>
        <w:tc>
          <w:tcPr>
            <w:tcW w:w="507" w:type="dxa"/>
            <w:tcBorders>
              <w:top w:val="nil"/>
              <w:left w:val="nil"/>
              <w:bottom w:val="nil"/>
              <w:right w:val="nil"/>
            </w:tcBorders>
            <w:shd w:val="clear" w:color="000000" w:fill="FFFFFF"/>
            <w:noWrap/>
            <w:vAlign w:val="center"/>
            <w:hideMark/>
          </w:tcPr>
          <w:p w14:paraId="70C5A3C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0.003</w:t>
            </w:r>
          </w:p>
        </w:tc>
        <w:tc>
          <w:tcPr>
            <w:tcW w:w="507" w:type="dxa"/>
            <w:tcBorders>
              <w:top w:val="nil"/>
              <w:left w:val="nil"/>
              <w:bottom w:val="nil"/>
              <w:right w:val="nil"/>
            </w:tcBorders>
            <w:shd w:val="clear" w:color="000000" w:fill="FFFFFF"/>
            <w:noWrap/>
            <w:vAlign w:val="center"/>
            <w:hideMark/>
          </w:tcPr>
          <w:p w14:paraId="6928A3B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0.012</w:t>
            </w:r>
          </w:p>
        </w:tc>
        <w:tc>
          <w:tcPr>
            <w:tcW w:w="507" w:type="dxa"/>
            <w:tcBorders>
              <w:top w:val="nil"/>
              <w:left w:val="nil"/>
              <w:bottom w:val="nil"/>
              <w:right w:val="nil"/>
            </w:tcBorders>
            <w:shd w:val="clear" w:color="000000" w:fill="D9D9D9"/>
            <w:noWrap/>
            <w:vAlign w:val="center"/>
            <w:hideMark/>
          </w:tcPr>
          <w:p w14:paraId="571E8E8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-0.024</w:t>
            </w:r>
          </w:p>
        </w:tc>
        <w:tc>
          <w:tcPr>
            <w:tcW w:w="507" w:type="dxa"/>
            <w:tcBorders>
              <w:top w:val="nil"/>
              <w:left w:val="nil"/>
              <w:bottom w:val="nil"/>
              <w:right w:val="single" w:sz="4" w:space="0" w:color="auto"/>
            </w:tcBorders>
            <w:shd w:val="clear" w:color="000000" w:fill="FFFFFF"/>
            <w:noWrap/>
            <w:vAlign w:val="center"/>
            <w:hideMark/>
          </w:tcPr>
          <w:p w14:paraId="4A4DECF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0.009</w:t>
            </w:r>
          </w:p>
        </w:tc>
        <w:tc>
          <w:tcPr>
            <w:tcW w:w="507" w:type="dxa"/>
            <w:tcBorders>
              <w:top w:val="nil"/>
              <w:left w:val="nil"/>
              <w:bottom w:val="nil"/>
              <w:right w:val="nil"/>
            </w:tcBorders>
            <w:shd w:val="clear" w:color="000000" w:fill="FFFFFF"/>
            <w:noWrap/>
            <w:vAlign w:val="center"/>
            <w:hideMark/>
          </w:tcPr>
          <w:p w14:paraId="2A87999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-0.155</w:t>
            </w:r>
          </w:p>
        </w:tc>
        <w:tc>
          <w:tcPr>
            <w:tcW w:w="507" w:type="dxa"/>
            <w:tcBorders>
              <w:top w:val="nil"/>
              <w:left w:val="nil"/>
              <w:bottom w:val="nil"/>
              <w:right w:val="nil"/>
            </w:tcBorders>
            <w:shd w:val="clear" w:color="000000" w:fill="FFFFFF"/>
            <w:noWrap/>
            <w:vAlign w:val="center"/>
            <w:hideMark/>
          </w:tcPr>
          <w:p w14:paraId="2F1D017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0.727</w:t>
            </w:r>
          </w:p>
        </w:tc>
        <w:tc>
          <w:tcPr>
            <w:tcW w:w="507" w:type="dxa"/>
            <w:tcBorders>
              <w:top w:val="nil"/>
              <w:left w:val="nil"/>
              <w:bottom w:val="nil"/>
              <w:right w:val="nil"/>
            </w:tcBorders>
            <w:shd w:val="clear" w:color="000000" w:fill="FFFFFF"/>
            <w:noWrap/>
            <w:vAlign w:val="center"/>
            <w:hideMark/>
          </w:tcPr>
          <w:p w14:paraId="06CEF001"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0.158</w:t>
            </w:r>
          </w:p>
        </w:tc>
        <w:tc>
          <w:tcPr>
            <w:tcW w:w="507" w:type="dxa"/>
            <w:tcBorders>
              <w:top w:val="nil"/>
              <w:left w:val="nil"/>
              <w:bottom w:val="nil"/>
              <w:right w:val="nil"/>
            </w:tcBorders>
            <w:shd w:val="clear" w:color="000000" w:fill="D9D9D9"/>
            <w:noWrap/>
            <w:vAlign w:val="center"/>
            <w:hideMark/>
          </w:tcPr>
          <w:p w14:paraId="4BDA16C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-0.730</w:t>
            </w:r>
          </w:p>
        </w:tc>
      </w:tr>
      <w:tr w:rsidR="00C52726" w:rsidRPr="00C51E6A" w14:paraId="476A79FC" w14:textId="77777777" w:rsidTr="008F52C6">
        <w:trPr>
          <w:trHeight w:val="215"/>
        </w:trPr>
        <w:tc>
          <w:tcPr>
            <w:tcW w:w="1310" w:type="dxa"/>
            <w:tcBorders>
              <w:top w:val="nil"/>
              <w:left w:val="nil"/>
              <w:bottom w:val="nil"/>
              <w:right w:val="nil"/>
            </w:tcBorders>
            <w:shd w:val="clear" w:color="000000" w:fill="FFFFFF"/>
            <w:noWrap/>
            <w:vAlign w:val="center"/>
            <w:hideMark/>
          </w:tcPr>
          <w:p w14:paraId="6D4890C4"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25 Retail</w:t>
            </w:r>
          </w:p>
        </w:tc>
        <w:tc>
          <w:tcPr>
            <w:tcW w:w="439" w:type="dxa"/>
            <w:tcBorders>
              <w:top w:val="nil"/>
              <w:left w:val="nil"/>
              <w:bottom w:val="nil"/>
              <w:right w:val="nil"/>
            </w:tcBorders>
            <w:shd w:val="clear" w:color="000000" w:fill="D9D9D9"/>
            <w:noWrap/>
            <w:vAlign w:val="center"/>
            <w:hideMark/>
          </w:tcPr>
          <w:p w14:paraId="13E697E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-0.027</w:t>
            </w:r>
          </w:p>
        </w:tc>
        <w:tc>
          <w:tcPr>
            <w:tcW w:w="511" w:type="dxa"/>
            <w:tcBorders>
              <w:top w:val="nil"/>
              <w:left w:val="nil"/>
              <w:bottom w:val="nil"/>
              <w:right w:val="nil"/>
            </w:tcBorders>
            <w:shd w:val="clear" w:color="000000" w:fill="FFFFFF"/>
            <w:noWrap/>
            <w:vAlign w:val="center"/>
            <w:hideMark/>
          </w:tcPr>
          <w:p w14:paraId="105D632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0.128</w:t>
            </w:r>
          </w:p>
        </w:tc>
        <w:tc>
          <w:tcPr>
            <w:tcW w:w="509" w:type="dxa"/>
            <w:tcBorders>
              <w:top w:val="nil"/>
              <w:left w:val="nil"/>
              <w:bottom w:val="nil"/>
              <w:right w:val="nil"/>
            </w:tcBorders>
            <w:shd w:val="clear" w:color="000000" w:fill="FFFFFF"/>
            <w:noWrap/>
            <w:vAlign w:val="center"/>
            <w:hideMark/>
          </w:tcPr>
          <w:p w14:paraId="69B10BBB"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-0.088</w:t>
            </w:r>
          </w:p>
        </w:tc>
        <w:tc>
          <w:tcPr>
            <w:tcW w:w="507" w:type="dxa"/>
            <w:tcBorders>
              <w:top w:val="nil"/>
              <w:left w:val="nil"/>
              <w:bottom w:val="nil"/>
              <w:right w:val="single" w:sz="4" w:space="0" w:color="auto"/>
            </w:tcBorders>
            <w:shd w:val="clear" w:color="000000" w:fill="FFFFFF"/>
            <w:noWrap/>
            <w:vAlign w:val="center"/>
            <w:hideMark/>
          </w:tcPr>
          <w:p w14:paraId="481BF2DA"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-0.012</w:t>
            </w:r>
          </w:p>
        </w:tc>
        <w:tc>
          <w:tcPr>
            <w:tcW w:w="507" w:type="dxa"/>
            <w:tcBorders>
              <w:top w:val="nil"/>
              <w:left w:val="nil"/>
              <w:bottom w:val="nil"/>
              <w:right w:val="nil"/>
            </w:tcBorders>
            <w:shd w:val="clear" w:color="000000" w:fill="FFFFFF"/>
            <w:noWrap/>
            <w:vAlign w:val="center"/>
            <w:hideMark/>
          </w:tcPr>
          <w:p w14:paraId="734080F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0.029</w:t>
            </w:r>
          </w:p>
        </w:tc>
        <w:tc>
          <w:tcPr>
            <w:tcW w:w="507" w:type="dxa"/>
            <w:tcBorders>
              <w:top w:val="nil"/>
              <w:left w:val="nil"/>
              <w:bottom w:val="nil"/>
              <w:right w:val="nil"/>
            </w:tcBorders>
            <w:shd w:val="clear" w:color="000000" w:fill="D9D9D9"/>
            <w:noWrap/>
            <w:vAlign w:val="center"/>
            <w:hideMark/>
          </w:tcPr>
          <w:p w14:paraId="0C9F7F0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-0.231</w:t>
            </w:r>
          </w:p>
        </w:tc>
        <w:tc>
          <w:tcPr>
            <w:tcW w:w="507" w:type="dxa"/>
            <w:tcBorders>
              <w:top w:val="nil"/>
              <w:left w:val="nil"/>
              <w:bottom w:val="nil"/>
              <w:right w:val="nil"/>
            </w:tcBorders>
            <w:shd w:val="clear" w:color="000000" w:fill="FFFFFF"/>
            <w:noWrap/>
            <w:vAlign w:val="center"/>
            <w:hideMark/>
          </w:tcPr>
          <w:p w14:paraId="5DD93BE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0.169</w:t>
            </w:r>
          </w:p>
        </w:tc>
        <w:tc>
          <w:tcPr>
            <w:tcW w:w="507" w:type="dxa"/>
            <w:tcBorders>
              <w:top w:val="nil"/>
              <w:left w:val="nil"/>
              <w:bottom w:val="nil"/>
              <w:right w:val="single" w:sz="4" w:space="0" w:color="auto"/>
            </w:tcBorders>
            <w:shd w:val="clear" w:color="000000" w:fill="FFFFFF"/>
            <w:noWrap/>
            <w:vAlign w:val="center"/>
            <w:hideMark/>
          </w:tcPr>
          <w:p w14:paraId="71DB2F1B"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0.034</w:t>
            </w:r>
          </w:p>
        </w:tc>
        <w:tc>
          <w:tcPr>
            <w:tcW w:w="507" w:type="dxa"/>
            <w:tcBorders>
              <w:top w:val="nil"/>
              <w:left w:val="nil"/>
              <w:bottom w:val="nil"/>
              <w:right w:val="nil"/>
            </w:tcBorders>
            <w:shd w:val="clear" w:color="000000" w:fill="FFFFFF"/>
            <w:noWrap/>
            <w:vAlign w:val="center"/>
            <w:hideMark/>
          </w:tcPr>
          <w:p w14:paraId="00AB0F21"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-0.026</w:t>
            </w:r>
          </w:p>
        </w:tc>
        <w:tc>
          <w:tcPr>
            <w:tcW w:w="507" w:type="dxa"/>
            <w:tcBorders>
              <w:top w:val="nil"/>
              <w:left w:val="nil"/>
              <w:bottom w:val="nil"/>
              <w:right w:val="nil"/>
            </w:tcBorders>
            <w:shd w:val="clear" w:color="000000" w:fill="FFFFFF"/>
            <w:noWrap/>
            <w:vAlign w:val="center"/>
            <w:hideMark/>
          </w:tcPr>
          <w:p w14:paraId="3D702341"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0.219</w:t>
            </w:r>
          </w:p>
        </w:tc>
        <w:tc>
          <w:tcPr>
            <w:tcW w:w="507" w:type="dxa"/>
            <w:tcBorders>
              <w:top w:val="nil"/>
              <w:left w:val="nil"/>
              <w:bottom w:val="nil"/>
              <w:right w:val="nil"/>
            </w:tcBorders>
            <w:shd w:val="clear" w:color="000000" w:fill="D9D9D9"/>
            <w:noWrap/>
            <w:vAlign w:val="center"/>
            <w:hideMark/>
          </w:tcPr>
          <w:p w14:paraId="12054C4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-0.190</w:t>
            </w:r>
          </w:p>
        </w:tc>
        <w:tc>
          <w:tcPr>
            <w:tcW w:w="507" w:type="dxa"/>
            <w:tcBorders>
              <w:top w:val="nil"/>
              <w:left w:val="nil"/>
              <w:bottom w:val="nil"/>
              <w:right w:val="single" w:sz="4" w:space="0" w:color="auto"/>
            </w:tcBorders>
            <w:shd w:val="clear" w:color="000000" w:fill="FFFFFF"/>
            <w:noWrap/>
            <w:vAlign w:val="center"/>
            <w:hideMark/>
          </w:tcPr>
          <w:p w14:paraId="704C3906"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-0.003</w:t>
            </w:r>
          </w:p>
        </w:tc>
        <w:tc>
          <w:tcPr>
            <w:tcW w:w="507" w:type="dxa"/>
            <w:tcBorders>
              <w:top w:val="nil"/>
              <w:left w:val="nil"/>
              <w:bottom w:val="nil"/>
              <w:right w:val="nil"/>
            </w:tcBorders>
            <w:shd w:val="clear" w:color="000000" w:fill="FFFFFF"/>
            <w:noWrap/>
            <w:vAlign w:val="center"/>
            <w:hideMark/>
          </w:tcPr>
          <w:p w14:paraId="37349756"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-0.041</w:t>
            </w:r>
          </w:p>
        </w:tc>
        <w:tc>
          <w:tcPr>
            <w:tcW w:w="507" w:type="dxa"/>
            <w:tcBorders>
              <w:top w:val="nil"/>
              <w:left w:val="nil"/>
              <w:bottom w:val="nil"/>
              <w:right w:val="nil"/>
            </w:tcBorders>
            <w:shd w:val="clear" w:color="000000" w:fill="FFFFFF"/>
            <w:noWrap/>
            <w:vAlign w:val="center"/>
            <w:hideMark/>
          </w:tcPr>
          <w:p w14:paraId="779E975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0.498</w:t>
            </w:r>
          </w:p>
        </w:tc>
        <w:tc>
          <w:tcPr>
            <w:tcW w:w="507" w:type="dxa"/>
            <w:tcBorders>
              <w:top w:val="nil"/>
              <w:left w:val="nil"/>
              <w:bottom w:val="nil"/>
              <w:right w:val="nil"/>
            </w:tcBorders>
            <w:shd w:val="clear" w:color="000000" w:fill="FFFFFF"/>
            <w:noWrap/>
            <w:vAlign w:val="center"/>
            <w:hideMark/>
          </w:tcPr>
          <w:p w14:paraId="1A20709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-0.036</w:t>
            </w:r>
          </w:p>
        </w:tc>
        <w:tc>
          <w:tcPr>
            <w:tcW w:w="507" w:type="dxa"/>
            <w:tcBorders>
              <w:top w:val="nil"/>
              <w:left w:val="nil"/>
              <w:bottom w:val="nil"/>
              <w:right w:val="nil"/>
            </w:tcBorders>
            <w:shd w:val="clear" w:color="000000" w:fill="D9D9D9"/>
            <w:noWrap/>
            <w:vAlign w:val="center"/>
            <w:hideMark/>
          </w:tcPr>
          <w:p w14:paraId="698C537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-0.421</w:t>
            </w:r>
          </w:p>
        </w:tc>
      </w:tr>
      <w:tr w:rsidR="00C52726" w:rsidRPr="00C51E6A" w14:paraId="44DB2238" w14:textId="77777777" w:rsidTr="008F52C6">
        <w:trPr>
          <w:trHeight w:val="215"/>
        </w:trPr>
        <w:tc>
          <w:tcPr>
            <w:tcW w:w="1310" w:type="dxa"/>
            <w:tcBorders>
              <w:top w:val="nil"/>
              <w:left w:val="nil"/>
              <w:bottom w:val="nil"/>
              <w:right w:val="nil"/>
            </w:tcBorders>
            <w:shd w:val="clear" w:color="000000" w:fill="FFFFFF"/>
            <w:noWrap/>
            <w:vAlign w:val="center"/>
            <w:hideMark/>
          </w:tcPr>
          <w:p w14:paraId="5AD68127"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26 Air Transp.</w:t>
            </w:r>
          </w:p>
        </w:tc>
        <w:tc>
          <w:tcPr>
            <w:tcW w:w="439" w:type="dxa"/>
            <w:tcBorders>
              <w:top w:val="nil"/>
              <w:left w:val="nil"/>
              <w:bottom w:val="nil"/>
              <w:right w:val="nil"/>
            </w:tcBorders>
            <w:shd w:val="clear" w:color="000000" w:fill="D9D9D9"/>
            <w:noWrap/>
            <w:vAlign w:val="center"/>
            <w:hideMark/>
          </w:tcPr>
          <w:p w14:paraId="72258F61"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-0.537</w:t>
            </w:r>
          </w:p>
        </w:tc>
        <w:tc>
          <w:tcPr>
            <w:tcW w:w="511" w:type="dxa"/>
            <w:tcBorders>
              <w:top w:val="nil"/>
              <w:left w:val="nil"/>
              <w:bottom w:val="nil"/>
              <w:right w:val="nil"/>
            </w:tcBorders>
            <w:shd w:val="clear" w:color="000000" w:fill="FFFFFF"/>
            <w:noWrap/>
            <w:vAlign w:val="center"/>
            <w:hideMark/>
          </w:tcPr>
          <w:p w14:paraId="25FA70C1"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0.510</w:t>
            </w:r>
          </w:p>
        </w:tc>
        <w:tc>
          <w:tcPr>
            <w:tcW w:w="509" w:type="dxa"/>
            <w:tcBorders>
              <w:top w:val="nil"/>
              <w:left w:val="nil"/>
              <w:bottom w:val="nil"/>
              <w:right w:val="nil"/>
            </w:tcBorders>
            <w:shd w:val="clear" w:color="000000" w:fill="FFFFFF"/>
            <w:noWrap/>
            <w:vAlign w:val="center"/>
            <w:hideMark/>
          </w:tcPr>
          <w:p w14:paraId="13C460FA"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0.165</w:t>
            </w:r>
          </w:p>
        </w:tc>
        <w:tc>
          <w:tcPr>
            <w:tcW w:w="507" w:type="dxa"/>
            <w:tcBorders>
              <w:top w:val="nil"/>
              <w:left w:val="nil"/>
              <w:bottom w:val="nil"/>
              <w:right w:val="single" w:sz="4" w:space="0" w:color="auto"/>
            </w:tcBorders>
            <w:shd w:val="clear" w:color="000000" w:fill="FFFFFF"/>
            <w:noWrap/>
            <w:vAlign w:val="center"/>
            <w:hideMark/>
          </w:tcPr>
          <w:p w14:paraId="6FC9078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-0.138</w:t>
            </w:r>
          </w:p>
        </w:tc>
        <w:tc>
          <w:tcPr>
            <w:tcW w:w="507" w:type="dxa"/>
            <w:tcBorders>
              <w:top w:val="nil"/>
              <w:left w:val="nil"/>
              <w:bottom w:val="nil"/>
              <w:right w:val="nil"/>
            </w:tcBorders>
            <w:shd w:val="clear" w:color="000000" w:fill="FFFFFF"/>
            <w:noWrap/>
            <w:vAlign w:val="center"/>
            <w:hideMark/>
          </w:tcPr>
          <w:p w14:paraId="0E327C1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0.033</w:t>
            </w:r>
          </w:p>
        </w:tc>
        <w:tc>
          <w:tcPr>
            <w:tcW w:w="507" w:type="dxa"/>
            <w:tcBorders>
              <w:top w:val="nil"/>
              <w:left w:val="nil"/>
              <w:bottom w:val="nil"/>
              <w:right w:val="nil"/>
            </w:tcBorders>
            <w:shd w:val="clear" w:color="000000" w:fill="D9D9D9"/>
            <w:noWrap/>
            <w:vAlign w:val="center"/>
            <w:hideMark/>
          </w:tcPr>
          <w:p w14:paraId="41CE70AB"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-0.102</w:t>
            </w:r>
          </w:p>
        </w:tc>
        <w:tc>
          <w:tcPr>
            <w:tcW w:w="507" w:type="dxa"/>
            <w:tcBorders>
              <w:top w:val="nil"/>
              <w:left w:val="nil"/>
              <w:bottom w:val="nil"/>
              <w:right w:val="nil"/>
            </w:tcBorders>
            <w:shd w:val="clear" w:color="000000" w:fill="FFFFFF"/>
            <w:noWrap/>
            <w:vAlign w:val="center"/>
            <w:hideMark/>
          </w:tcPr>
          <w:p w14:paraId="27C5177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0.057</w:t>
            </w:r>
          </w:p>
        </w:tc>
        <w:tc>
          <w:tcPr>
            <w:tcW w:w="507" w:type="dxa"/>
            <w:tcBorders>
              <w:top w:val="nil"/>
              <w:left w:val="nil"/>
              <w:bottom w:val="nil"/>
              <w:right w:val="single" w:sz="4" w:space="0" w:color="auto"/>
            </w:tcBorders>
            <w:shd w:val="clear" w:color="000000" w:fill="FFFFFF"/>
            <w:noWrap/>
            <w:vAlign w:val="center"/>
            <w:hideMark/>
          </w:tcPr>
          <w:p w14:paraId="4F2193FB"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0.012</w:t>
            </w:r>
          </w:p>
        </w:tc>
        <w:tc>
          <w:tcPr>
            <w:tcW w:w="507" w:type="dxa"/>
            <w:tcBorders>
              <w:top w:val="nil"/>
              <w:left w:val="nil"/>
              <w:bottom w:val="nil"/>
              <w:right w:val="nil"/>
            </w:tcBorders>
            <w:shd w:val="clear" w:color="000000" w:fill="FFFFFF"/>
            <w:noWrap/>
            <w:vAlign w:val="center"/>
            <w:hideMark/>
          </w:tcPr>
          <w:p w14:paraId="5636F20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0.009</w:t>
            </w:r>
          </w:p>
        </w:tc>
        <w:tc>
          <w:tcPr>
            <w:tcW w:w="507" w:type="dxa"/>
            <w:tcBorders>
              <w:top w:val="nil"/>
              <w:left w:val="nil"/>
              <w:bottom w:val="nil"/>
              <w:right w:val="nil"/>
            </w:tcBorders>
            <w:shd w:val="clear" w:color="000000" w:fill="FFFFFF"/>
            <w:noWrap/>
            <w:vAlign w:val="center"/>
            <w:hideMark/>
          </w:tcPr>
          <w:p w14:paraId="14EFDB53"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0.047</w:t>
            </w:r>
          </w:p>
        </w:tc>
        <w:tc>
          <w:tcPr>
            <w:tcW w:w="507" w:type="dxa"/>
            <w:tcBorders>
              <w:top w:val="nil"/>
              <w:left w:val="nil"/>
              <w:bottom w:val="nil"/>
              <w:right w:val="nil"/>
            </w:tcBorders>
            <w:shd w:val="clear" w:color="000000" w:fill="D9D9D9"/>
            <w:noWrap/>
            <w:vAlign w:val="center"/>
            <w:hideMark/>
          </w:tcPr>
          <w:p w14:paraId="50BDBE6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-0.086</w:t>
            </w:r>
          </w:p>
        </w:tc>
        <w:tc>
          <w:tcPr>
            <w:tcW w:w="507" w:type="dxa"/>
            <w:tcBorders>
              <w:top w:val="nil"/>
              <w:left w:val="nil"/>
              <w:bottom w:val="nil"/>
              <w:right w:val="single" w:sz="4" w:space="0" w:color="auto"/>
            </w:tcBorders>
            <w:shd w:val="clear" w:color="000000" w:fill="FFFFFF"/>
            <w:noWrap/>
            <w:vAlign w:val="center"/>
            <w:hideMark/>
          </w:tcPr>
          <w:p w14:paraId="1A3DE7D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0.030</w:t>
            </w:r>
          </w:p>
        </w:tc>
        <w:tc>
          <w:tcPr>
            <w:tcW w:w="507" w:type="dxa"/>
            <w:tcBorders>
              <w:top w:val="nil"/>
              <w:left w:val="nil"/>
              <w:bottom w:val="nil"/>
              <w:right w:val="nil"/>
            </w:tcBorders>
            <w:shd w:val="clear" w:color="000000" w:fill="FFFFFF"/>
            <w:noWrap/>
            <w:vAlign w:val="center"/>
            <w:hideMark/>
          </w:tcPr>
          <w:p w14:paraId="53F49B1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-0.160</w:t>
            </w:r>
          </w:p>
        </w:tc>
        <w:tc>
          <w:tcPr>
            <w:tcW w:w="507" w:type="dxa"/>
            <w:tcBorders>
              <w:top w:val="nil"/>
              <w:left w:val="nil"/>
              <w:bottom w:val="nil"/>
              <w:right w:val="nil"/>
            </w:tcBorders>
            <w:shd w:val="clear" w:color="000000" w:fill="FFFFFF"/>
            <w:noWrap/>
            <w:vAlign w:val="center"/>
            <w:hideMark/>
          </w:tcPr>
          <w:p w14:paraId="69EFB09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0.225</w:t>
            </w:r>
          </w:p>
        </w:tc>
        <w:tc>
          <w:tcPr>
            <w:tcW w:w="507" w:type="dxa"/>
            <w:tcBorders>
              <w:top w:val="nil"/>
              <w:left w:val="nil"/>
              <w:bottom w:val="nil"/>
              <w:right w:val="nil"/>
            </w:tcBorders>
            <w:shd w:val="clear" w:color="000000" w:fill="FFFFFF"/>
            <w:noWrap/>
            <w:vAlign w:val="center"/>
            <w:hideMark/>
          </w:tcPr>
          <w:p w14:paraId="2B560013"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0.652</w:t>
            </w:r>
          </w:p>
        </w:tc>
        <w:tc>
          <w:tcPr>
            <w:tcW w:w="507" w:type="dxa"/>
            <w:tcBorders>
              <w:top w:val="nil"/>
              <w:left w:val="nil"/>
              <w:bottom w:val="nil"/>
              <w:right w:val="nil"/>
            </w:tcBorders>
            <w:shd w:val="clear" w:color="000000" w:fill="D9D9D9"/>
            <w:noWrap/>
            <w:vAlign w:val="center"/>
            <w:hideMark/>
          </w:tcPr>
          <w:p w14:paraId="1D4D985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-0.716</w:t>
            </w:r>
          </w:p>
        </w:tc>
      </w:tr>
      <w:tr w:rsidR="00C52726" w:rsidRPr="00C51E6A" w14:paraId="674EE666" w14:textId="77777777" w:rsidTr="008F52C6">
        <w:trPr>
          <w:trHeight w:val="215"/>
        </w:trPr>
        <w:tc>
          <w:tcPr>
            <w:tcW w:w="1310" w:type="dxa"/>
            <w:tcBorders>
              <w:top w:val="nil"/>
              <w:left w:val="nil"/>
              <w:bottom w:val="nil"/>
              <w:right w:val="nil"/>
            </w:tcBorders>
            <w:shd w:val="clear" w:color="000000" w:fill="FFFFFF"/>
            <w:noWrap/>
            <w:vAlign w:val="center"/>
            <w:hideMark/>
          </w:tcPr>
          <w:p w14:paraId="25BC908B"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27 Railroad Tran</w:t>
            </w:r>
          </w:p>
        </w:tc>
        <w:tc>
          <w:tcPr>
            <w:tcW w:w="439" w:type="dxa"/>
            <w:tcBorders>
              <w:top w:val="nil"/>
              <w:left w:val="nil"/>
              <w:bottom w:val="nil"/>
              <w:right w:val="nil"/>
            </w:tcBorders>
            <w:shd w:val="clear" w:color="000000" w:fill="D9D9D9"/>
            <w:noWrap/>
            <w:vAlign w:val="center"/>
            <w:hideMark/>
          </w:tcPr>
          <w:p w14:paraId="4E01E1F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-0.675</w:t>
            </w:r>
          </w:p>
        </w:tc>
        <w:tc>
          <w:tcPr>
            <w:tcW w:w="511" w:type="dxa"/>
            <w:tcBorders>
              <w:top w:val="nil"/>
              <w:left w:val="nil"/>
              <w:bottom w:val="nil"/>
              <w:right w:val="nil"/>
            </w:tcBorders>
            <w:shd w:val="clear" w:color="000000" w:fill="FFFFFF"/>
            <w:noWrap/>
            <w:vAlign w:val="center"/>
            <w:hideMark/>
          </w:tcPr>
          <w:p w14:paraId="39458BE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0.182</w:t>
            </w:r>
          </w:p>
        </w:tc>
        <w:tc>
          <w:tcPr>
            <w:tcW w:w="509" w:type="dxa"/>
            <w:tcBorders>
              <w:top w:val="nil"/>
              <w:left w:val="nil"/>
              <w:bottom w:val="nil"/>
              <w:right w:val="nil"/>
            </w:tcBorders>
            <w:shd w:val="clear" w:color="000000" w:fill="FFFFFF"/>
            <w:noWrap/>
            <w:vAlign w:val="center"/>
            <w:hideMark/>
          </w:tcPr>
          <w:p w14:paraId="3C15F7D6"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0.492</w:t>
            </w:r>
          </w:p>
        </w:tc>
        <w:tc>
          <w:tcPr>
            <w:tcW w:w="507" w:type="dxa"/>
            <w:tcBorders>
              <w:top w:val="nil"/>
              <w:left w:val="nil"/>
              <w:bottom w:val="nil"/>
              <w:right w:val="single" w:sz="4" w:space="0" w:color="auto"/>
            </w:tcBorders>
            <w:shd w:val="clear" w:color="000000" w:fill="FFFFFF"/>
            <w:noWrap/>
            <w:vAlign w:val="center"/>
            <w:hideMark/>
          </w:tcPr>
          <w:p w14:paraId="31D1A66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0.001</w:t>
            </w:r>
          </w:p>
        </w:tc>
        <w:tc>
          <w:tcPr>
            <w:tcW w:w="507" w:type="dxa"/>
            <w:tcBorders>
              <w:top w:val="nil"/>
              <w:left w:val="nil"/>
              <w:bottom w:val="nil"/>
              <w:right w:val="nil"/>
            </w:tcBorders>
            <w:shd w:val="clear" w:color="000000" w:fill="FFFFFF"/>
            <w:noWrap/>
            <w:vAlign w:val="center"/>
            <w:hideMark/>
          </w:tcPr>
          <w:p w14:paraId="52EAB40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0.018</w:t>
            </w:r>
          </w:p>
        </w:tc>
        <w:tc>
          <w:tcPr>
            <w:tcW w:w="507" w:type="dxa"/>
            <w:tcBorders>
              <w:top w:val="nil"/>
              <w:left w:val="nil"/>
              <w:bottom w:val="nil"/>
              <w:right w:val="nil"/>
            </w:tcBorders>
            <w:shd w:val="clear" w:color="000000" w:fill="D9D9D9"/>
            <w:noWrap/>
            <w:vAlign w:val="center"/>
            <w:hideMark/>
          </w:tcPr>
          <w:p w14:paraId="110A851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-0.134</w:t>
            </w:r>
          </w:p>
        </w:tc>
        <w:tc>
          <w:tcPr>
            <w:tcW w:w="507" w:type="dxa"/>
            <w:tcBorders>
              <w:top w:val="nil"/>
              <w:left w:val="nil"/>
              <w:bottom w:val="nil"/>
              <w:right w:val="nil"/>
            </w:tcBorders>
            <w:shd w:val="clear" w:color="000000" w:fill="FFFFFF"/>
            <w:noWrap/>
            <w:vAlign w:val="center"/>
            <w:hideMark/>
          </w:tcPr>
          <w:p w14:paraId="5BA0441A"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0.094</w:t>
            </w:r>
          </w:p>
        </w:tc>
        <w:tc>
          <w:tcPr>
            <w:tcW w:w="507" w:type="dxa"/>
            <w:tcBorders>
              <w:top w:val="nil"/>
              <w:left w:val="nil"/>
              <w:bottom w:val="nil"/>
              <w:right w:val="single" w:sz="4" w:space="0" w:color="auto"/>
            </w:tcBorders>
            <w:shd w:val="clear" w:color="000000" w:fill="FFFFFF"/>
            <w:noWrap/>
            <w:vAlign w:val="center"/>
            <w:hideMark/>
          </w:tcPr>
          <w:p w14:paraId="2E61929B"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0.022</w:t>
            </w:r>
          </w:p>
        </w:tc>
        <w:tc>
          <w:tcPr>
            <w:tcW w:w="507" w:type="dxa"/>
            <w:tcBorders>
              <w:top w:val="nil"/>
              <w:left w:val="nil"/>
              <w:bottom w:val="nil"/>
              <w:right w:val="nil"/>
            </w:tcBorders>
            <w:shd w:val="clear" w:color="000000" w:fill="FFFFFF"/>
            <w:noWrap/>
            <w:vAlign w:val="center"/>
            <w:hideMark/>
          </w:tcPr>
          <w:p w14:paraId="70421321"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0.050</w:t>
            </w:r>
          </w:p>
        </w:tc>
        <w:tc>
          <w:tcPr>
            <w:tcW w:w="507" w:type="dxa"/>
            <w:tcBorders>
              <w:top w:val="nil"/>
              <w:left w:val="nil"/>
              <w:bottom w:val="nil"/>
              <w:right w:val="nil"/>
            </w:tcBorders>
            <w:shd w:val="clear" w:color="000000" w:fill="FFFFFF"/>
            <w:noWrap/>
            <w:vAlign w:val="center"/>
            <w:hideMark/>
          </w:tcPr>
          <w:p w14:paraId="31E4DC7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0.097</w:t>
            </w:r>
          </w:p>
        </w:tc>
        <w:tc>
          <w:tcPr>
            <w:tcW w:w="507" w:type="dxa"/>
            <w:tcBorders>
              <w:top w:val="nil"/>
              <w:left w:val="nil"/>
              <w:bottom w:val="nil"/>
              <w:right w:val="nil"/>
            </w:tcBorders>
            <w:shd w:val="clear" w:color="000000" w:fill="D9D9D9"/>
            <w:noWrap/>
            <w:vAlign w:val="center"/>
            <w:hideMark/>
          </w:tcPr>
          <w:p w14:paraId="33EB78D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-0.153</w:t>
            </w:r>
          </w:p>
        </w:tc>
        <w:tc>
          <w:tcPr>
            <w:tcW w:w="507" w:type="dxa"/>
            <w:tcBorders>
              <w:top w:val="nil"/>
              <w:left w:val="nil"/>
              <w:bottom w:val="nil"/>
              <w:right w:val="single" w:sz="4" w:space="0" w:color="auto"/>
            </w:tcBorders>
            <w:shd w:val="clear" w:color="000000" w:fill="FFFFFF"/>
            <w:noWrap/>
            <w:vAlign w:val="center"/>
            <w:hideMark/>
          </w:tcPr>
          <w:p w14:paraId="6B88546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0.006</w:t>
            </w:r>
          </w:p>
        </w:tc>
        <w:tc>
          <w:tcPr>
            <w:tcW w:w="507" w:type="dxa"/>
            <w:tcBorders>
              <w:top w:val="nil"/>
              <w:left w:val="nil"/>
              <w:bottom w:val="nil"/>
              <w:right w:val="nil"/>
            </w:tcBorders>
            <w:shd w:val="clear" w:color="000000" w:fill="FFFFFF"/>
            <w:noWrap/>
            <w:vAlign w:val="center"/>
            <w:hideMark/>
          </w:tcPr>
          <w:p w14:paraId="681AF45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0.002</w:t>
            </w:r>
          </w:p>
        </w:tc>
        <w:tc>
          <w:tcPr>
            <w:tcW w:w="507" w:type="dxa"/>
            <w:tcBorders>
              <w:top w:val="nil"/>
              <w:left w:val="nil"/>
              <w:bottom w:val="nil"/>
              <w:right w:val="nil"/>
            </w:tcBorders>
            <w:shd w:val="clear" w:color="000000" w:fill="FFFFFF"/>
            <w:noWrap/>
            <w:vAlign w:val="center"/>
            <w:hideMark/>
          </w:tcPr>
          <w:p w14:paraId="6D1DAB36"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0.533</w:t>
            </w:r>
          </w:p>
        </w:tc>
        <w:tc>
          <w:tcPr>
            <w:tcW w:w="507" w:type="dxa"/>
            <w:tcBorders>
              <w:top w:val="nil"/>
              <w:left w:val="nil"/>
              <w:bottom w:val="nil"/>
              <w:right w:val="nil"/>
            </w:tcBorders>
            <w:shd w:val="clear" w:color="000000" w:fill="FFFFFF"/>
            <w:noWrap/>
            <w:vAlign w:val="center"/>
            <w:hideMark/>
          </w:tcPr>
          <w:p w14:paraId="263E3A7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0.148</w:t>
            </w:r>
          </w:p>
        </w:tc>
        <w:tc>
          <w:tcPr>
            <w:tcW w:w="507" w:type="dxa"/>
            <w:tcBorders>
              <w:top w:val="nil"/>
              <w:left w:val="nil"/>
              <w:bottom w:val="nil"/>
              <w:right w:val="nil"/>
            </w:tcBorders>
            <w:shd w:val="clear" w:color="000000" w:fill="D9D9D9"/>
            <w:noWrap/>
            <w:vAlign w:val="center"/>
            <w:hideMark/>
          </w:tcPr>
          <w:p w14:paraId="3C56C1A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-0.683</w:t>
            </w:r>
          </w:p>
        </w:tc>
      </w:tr>
      <w:tr w:rsidR="00C52726" w:rsidRPr="00C51E6A" w14:paraId="7896A9EA" w14:textId="77777777" w:rsidTr="008F52C6">
        <w:trPr>
          <w:trHeight w:val="215"/>
        </w:trPr>
        <w:tc>
          <w:tcPr>
            <w:tcW w:w="1310" w:type="dxa"/>
            <w:tcBorders>
              <w:top w:val="nil"/>
              <w:left w:val="nil"/>
              <w:bottom w:val="nil"/>
              <w:right w:val="nil"/>
            </w:tcBorders>
            <w:shd w:val="clear" w:color="000000" w:fill="FFFFFF"/>
            <w:noWrap/>
            <w:vAlign w:val="center"/>
            <w:hideMark/>
          </w:tcPr>
          <w:p w14:paraId="58E9B7A3"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28 Water Transp.</w:t>
            </w:r>
          </w:p>
        </w:tc>
        <w:tc>
          <w:tcPr>
            <w:tcW w:w="439" w:type="dxa"/>
            <w:tcBorders>
              <w:top w:val="nil"/>
              <w:left w:val="nil"/>
              <w:bottom w:val="nil"/>
              <w:right w:val="nil"/>
            </w:tcBorders>
            <w:shd w:val="clear" w:color="000000" w:fill="D9D9D9"/>
            <w:noWrap/>
            <w:vAlign w:val="center"/>
            <w:hideMark/>
          </w:tcPr>
          <w:p w14:paraId="1936C73A"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-0.706</w:t>
            </w:r>
          </w:p>
        </w:tc>
        <w:tc>
          <w:tcPr>
            <w:tcW w:w="511" w:type="dxa"/>
            <w:tcBorders>
              <w:top w:val="nil"/>
              <w:left w:val="nil"/>
              <w:bottom w:val="nil"/>
              <w:right w:val="nil"/>
            </w:tcBorders>
            <w:shd w:val="clear" w:color="000000" w:fill="FFFFFF"/>
            <w:noWrap/>
            <w:vAlign w:val="center"/>
            <w:hideMark/>
          </w:tcPr>
          <w:p w14:paraId="6585BBD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0.247</w:t>
            </w:r>
          </w:p>
        </w:tc>
        <w:tc>
          <w:tcPr>
            <w:tcW w:w="509" w:type="dxa"/>
            <w:tcBorders>
              <w:top w:val="nil"/>
              <w:left w:val="nil"/>
              <w:bottom w:val="nil"/>
              <w:right w:val="nil"/>
            </w:tcBorders>
            <w:shd w:val="clear" w:color="000000" w:fill="FFFFFF"/>
            <w:noWrap/>
            <w:vAlign w:val="center"/>
            <w:hideMark/>
          </w:tcPr>
          <w:p w14:paraId="5683CA5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0.416</w:t>
            </w:r>
          </w:p>
        </w:tc>
        <w:tc>
          <w:tcPr>
            <w:tcW w:w="507" w:type="dxa"/>
            <w:tcBorders>
              <w:top w:val="nil"/>
              <w:left w:val="nil"/>
              <w:bottom w:val="nil"/>
              <w:right w:val="single" w:sz="4" w:space="0" w:color="auto"/>
            </w:tcBorders>
            <w:shd w:val="clear" w:color="000000" w:fill="FFFFFF"/>
            <w:noWrap/>
            <w:vAlign w:val="center"/>
            <w:hideMark/>
          </w:tcPr>
          <w:p w14:paraId="18F593D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0.043</w:t>
            </w:r>
          </w:p>
        </w:tc>
        <w:tc>
          <w:tcPr>
            <w:tcW w:w="507" w:type="dxa"/>
            <w:tcBorders>
              <w:top w:val="nil"/>
              <w:left w:val="nil"/>
              <w:bottom w:val="nil"/>
              <w:right w:val="nil"/>
            </w:tcBorders>
            <w:shd w:val="clear" w:color="000000" w:fill="FFFFFF"/>
            <w:noWrap/>
            <w:vAlign w:val="center"/>
            <w:hideMark/>
          </w:tcPr>
          <w:p w14:paraId="20366A9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0.038</w:t>
            </w:r>
          </w:p>
        </w:tc>
        <w:tc>
          <w:tcPr>
            <w:tcW w:w="507" w:type="dxa"/>
            <w:tcBorders>
              <w:top w:val="nil"/>
              <w:left w:val="nil"/>
              <w:bottom w:val="nil"/>
              <w:right w:val="nil"/>
            </w:tcBorders>
            <w:shd w:val="clear" w:color="000000" w:fill="D9D9D9"/>
            <w:noWrap/>
            <w:vAlign w:val="center"/>
            <w:hideMark/>
          </w:tcPr>
          <w:p w14:paraId="62A3EC8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-0.174</w:t>
            </w:r>
          </w:p>
        </w:tc>
        <w:tc>
          <w:tcPr>
            <w:tcW w:w="507" w:type="dxa"/>
            <w:tcBorders>
              <w:top w:val="nil"/>
              <w:left w:val="nil"/>
              <w:bottom w:val="nil"/>
              <w:right w:val="nil"/>
            </w:tcBorders>
            <w:shd w:val="clear" w:color="000000" w:fill="FFFFFF"/>
            <w:noWrap/>
            <w:vAlign w:val="center"/>
            <w:hideMark/>
          </w:tcPr>
          <w:p w14:paraId="45B5264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0.080</w:t>
            </w:r>
          </w:p>
        </w:tc>
        <w:tc>
          <w:tcPr>
            <w:tcW w:w="507" w:type="dxa"/>
            <w:tcBorders>
              <w:top w:val="nil"/>
              <w:left w:val="nil"/>
              <w:bottom w:val="nil"/>
              <w:right w:val="single" w:sz="4" w:space="0" w:color="auto"/>
            </w:tcBorders>
            <w:shd w:val="clear" w:color="000000" w:fill="FFFFFF"/>
            <w:noWrap/>
            <w:vAlign w:val="center"/>
            <w:hideMark/>
          </w:tcPr>
          <w:p w14:paraId="518A063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0.056</w:t>
            </w:r>
          </w:p>
        </w:tc>
        <w:tc>
          <w:tcPr>
            <w:tcW w:w="507" w:type="dxa"/>
            <w:tcBorders>
              <w:top w:val="nil"/>
              <w:left w:val="nil"/>
              <w:bottom w:val="nil"/>
              <w:right w:val="nil"/>
            </w:tcBorders>
            <w:shd w:val="clear" w:color="000000" w:fill="FFFFFF"/>
            <w:noWrap/>
            <w:vAlign w:val="center"/>
            <w:hideMark/>
          </w:tcPr>
          <w:p w14:paraId="371E8F4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0.054</w:t>
            </w:r>
          </w:p>
        </w:tc>
        <w:tc>
          <w:tcPr>
            <w:tcW w:w="507" w:type="dxa"/>
            <w:tcBorders>
              <w:top w:val="nil"/>
              <w:left w:val="nil"/>
              <w:bottom w:val="nil"/>
              <w:right w:val="nil"/>
            </w:tcBorders>
            <w:shd w:val="clear" w:color="000000" w:fill="FFFFFF"/>
            <w:noWrap/>
            <w:vAlign w:val="center"/>
            <w:hideMark/>
          </w:tcPr>
          <w:p w14:paraId="2A6B8251"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0.069</w:t>
            </w:r>
          </w:p>
        </w:tc>
        <w:tc>
          <w:tcPr>
            <w:tcW w:w="507" w:type="dxa"/>
            <w:tcBorders>
              <w:top w:val="nil"/>
              <w:left w:val="nil"/>
              <w:bottom w:val="nil"/>
              <w:right w:val="nil"/>
            </w:tcBorders>
            <w:shd w:val="clear" w:color="000000" w:fill="D9D9D9"/>
            <w:noWrap/>
            <w:vAlign w:val="center"/>
            <w:hideMark/>
          </w:tcPr>
          <w:p w14:paraId="79732A0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-0.148</w:t>
            </w:r>
          </w:p>
        </w:tc>
        <w:tc>
          <w:tcPr>
            <w:tcW w:w="507" w:type="dxa"/>
            <w:tcBorders>
              <w:top w:val="nil"/>
              <w:left w:val="nil"/>
              <w:bottom w:val="nil"/>
              <w:right w:val="single" w:sz="4" w:space="0" w:color="auto"/>
            </w:tcBorders>
            <w:shd w:val="clear" w:color="000000" w:fill="FFFFFF"/>
            <w:noWrap/>
            <w:vAlign w:val="center"/>
            <w:hideMark/>
          </w:tcPr>
          <w:p w14:paraId="521F344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0.024</w:t>
            </w:r>
          </w:p>
        </w:tc>
        <w:tc>
          <w:tcPr>
            <w:tcW w:w="507" w:type="dxa"/>
            <w:tcBorders>
              <w:top w:val="nil"/>
              <w:left w:val="nil"/>
              <w:bottom w:val="nil"/>
              <w:right w:val="nil"/>
            </w:tcBorders>
            <w:shd w:val="clear" w:color="000000" w:fill="FFFFFF"/>
            <w:noWrap/>
            <w:vAlign w:val="center"/>
            <w:hideMark/>
          </w:tcPr>
          <w:p w14:paraId="1224EEB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0.040</w:t>
            </w:r>
          </w:p>
        </w:tc>
        <w:tc>
          <w:tcPr>
            <w:tcW w:w="507" w:type="dxa"/>
            <w:tcBorders>
              <w:top w:val="nil"/>
              <w:left w:val="nil"/>
              <w:bottom w:val="nil"/>
              <w:right w:val="nil"/>
            </w:tcBorders>
            <w:shd w:val="clear" w:color="000000" w:fill="FFFFFF"/>
            <w:noWrap/>
            <w:vAlign w:val="center"/>
            <w:hideMark/>
          </w:tcPr>
          <w:p w14:paraId="2DE5DBE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0.343</w:t>
            </w:r>
          </w:p>
        </w:tc>
        <w:tc>
          <w:tcPr>
            <w:tcW w:w="507" w:type="dxa"/>
            <w:tcBorders>
              <w:top w:val="nil"/>
              <w:left w:val="nil"/>
              <w:bottom w:val="nil"/>
              <w:right w:val="nil"/>
            </w:tcBorders>
            <w:shd w:val="clear" w:color="000000" w:fill="FFFFFF"/>
            <w:noWrap/>
            <w:vAlign w:val="center"/>
            <w:hideMark/>
          </w:tcPr>
          <w:p w14:paraId="66324ACA"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0.175</w:t>
            </w:r>
          </w:p>
        </w:tc>
        <w:tc>
          <w:tcPr>
            <w:tcW w:w="507" w:type="dxa"/>
            <w:tcBorders>
              <w:top w:val="nil"/>
              <w:left w:val="nil"/>
              <w:bottom w:val="nil"/>
              <w:right w:val="nil"/>
            </w:tcBorders>
            <w:shd w:val="clear" w:color="000000" w:fill="D9D9D9"/>
            <w:noWrap/>
            <w:vAlign w:val="center"/>
            <w:hideMark/>
          </w:tcPr>
          <w:p w14:paraId="326C1CB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-0.559</w:t>
            </w:r>
          </w:p>
        </w:tc>
      </w:tr>
      <w:tr w:rsidR="00C52726" w:rsidRPr="00C51E6A" w14:paraId="5189A871" w14:textId="77777777" w:rsidTr="008F52C6">
        <w:trPr>
          <w:trHeight w:val="215"/>
        </w:trPr>
        <w:tc>
          <w:tcPr>
            <w:tcW w:w="1310" w:type="dxa"/>
            <w:tcBorders>
              <w:top w:val="nil"/>
              <w:left w:val="nil"/>
              <w:bottom w:val="nil"/>
              <w:right w:val="nil"/>
            </w:tcBorders>
            <w:shd w:val="clear" w:color="000000" w:fill="FFFFFF"/>
            <w:noWrap/>
            <w:vAlign w:val="center"/>
            <w:hideMark/>
          </w:tcPr>
          <w:p w14:paraId="47016580"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29 Truck Transp.</w:t>
            </w:r>
          </w:p>
        </w:tc>
        <w:tc>
          <w:tcPr>
            <w:tcW w:w="439" w:type="dxa"/>
            <w:tcBorders>
              <w:top w:val="nil"/>
              <w:left w:val="nil"/>
              <w:bottom w:val="nil"/>
              <w:right w:val="nil"/>
            </w:tcBorders>
            <w:shd w:val="clear" w:color="000000" w:fill="D9D9D9"/>
            <w:noWrap/>
            <w:vAlign w:val="center"/>
            <w:hideMark/>
          </w:tcPr>
          <w:p w14:paraId="1B9FC42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-0.628</w:t>
            </w:r>
          </w:p>
        </w:tc>
        <w:tc>
          <w:tcPr>
            <w:tcW w:w="511" w:type="dxa"/>
            <w:tcBorders>
              <w:top w:val="nil"/>
              <w:left w:val="nil"/>
              <w:bottom w:val="nil"/>
              <w:right w:val="nil"/>
            </w:tcBorders>
            <w:shd w:val="clear" w:color="000000" w:fill="FFFFFF"/>
            <w:noWrap/>
            <w:vAlign w:val="center"/>
            <w:hideMark/>
          </w:tcPr>
          <w:p w14:paraId="5B33FDA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0.266</w:t>
            </w:r>
          </w:p>
        </w:tc>
        <w:tc>
          <w:tcPr>
            <w:tcW w:w="509" w:type="dxa"/>
            <w:tcBorders>
              <w:top w:val="nil"/>
              <w:left w:val="nil"/>
              <w:bottom w:val="nil"/>
              <w:right w:val="nil"/>
            </w:tcBorders>
            <w:shd w:val="clear" w:color="000000" w:fill="FFFFFF"/>
            <w:noWrap/>
            <w:vAlign w:val="center"/>
            <w:hideMark/>
          </w:tcPr>
          <w:p w14:paraId="7496DD6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0.479</w:t>
            </w:r>
          </w:p>
        </w:tc>
        <w:tc>
          <w:tcPr>
            <w:tcW w:w="507" w:type="dxa"/>
            <w:tcBorders>
              <w:top w:val="nil"/>
              <w:left w:val="nil"/>
              <w:bottom w:val="nil"/>
              <w:right w:val="single" w:sz="4" w:space="0" w:color="auto"/>
            </w:tcBorders>
            <w:shd w:val="clear" w:color="000000" w:fill="FFFFFF"/>
            <w:noWrap/>
            <w:vAlign w:val="center"/>
            <w:hideMark/>
          </w:tcPr>
          <w:p w14:paraId="5AB9EF7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-0.117</w:t>
            </w:r>
          </w:p>
        </w:tc>
        <w:tc>
          <w:tcPr>
            <w:tcW w:w="507" w:type="dxa"/>
            <w:tcBorders>
              <w:top w:val="nil"/>
              <w:left w:val="nil"/>
              <w:bottom w:val="nil"/>
              <w:right w:val="nil"/>
            </w:tcBorders>
            <w:shd w:val="clear" w:color="000000" w:fill="FFFFFF"/>
            <w:noWrap/>
            <w:vAlign w:val="center"/>
            <w:hideMark/>
          </w:tcPr>
          <w:p w14:paraId="2A25C4D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0.024</w:t>
            </w:r>
          </w:p>
        </w:tc>
        <w:tc>
          <w:tcPr>
            <w:tcW w:w="507" w:type="dxa"/>
            <w:tcBorders>
              <w:top w:val="nil"/>
              <w:left w:val="nil"/>
              <w:bottom w:val="nil"/>
              <w:right w:val="nil"/>
            </w:tcBorders>
            <w:shd w:val="clear" w:color="000000" w:fill="D9D9D9"/>
            <w:noWrap/>
            <w:vAlign w:val="center"/>
            <w:hideMark/>
          </w:tcPr>
          <w:p w14:paraId="05FE111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-0.056</w:t>
            </w:r>
          </w:p>
        </w:tc>
        <w:tc>
          <w:tcPr>
            <w:tcW w:w="507" w:type="dxa"/>
            <w:tcBorders>
              <w:top w:val="nil"/>
              <w:left w:val="nil"/>
              <w:bottom w:val="nil"/>
              <w:right w:val="nil"/>
            </w:tcBorders>
            <w:shd w:val="clear" w:color="000000" w:fill="FFFFFF"/>
            <w:noWrap/>
            <w:vAlign w:val="center"/>
            <w:hideMark/>
          </w:tcPr>
          <w:p w14:paraId="7EE1E7FB"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-0.004</w:t>
            </w:r>
          </w:p>
        </w:tc>
        <w:tc>
          <w:tcPr>
            <w:tcW w:w="507" w:type="dxa"/>
            <w:tcBorders>
              <w:top w:val="nil"/>
              <w:left w:val="nil"/>
              <w:bottom w:val="nil"/>
              <w:right w:val="single" w:sz="4" w:space="0" w:color="auto"/>
            </w:tcBorders>
            <w:shd w:val="clear" w:color="000000" w:fill="FFFFFF"/>
            <w:noWrap/>
            <w:vAlign w:val="center"/>
            <w:hideMark/>
          </w:tcPr>
          <w:p w14:paraId="3B8D7F7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0.036</w:t>
            </w:r>
          </w:p>
        </w:tc>
        <w:tc>
          <w:tcPr>
            <w:tcW w:w="507" w:type="dxa"/>
            <w:tcBorders>
              <w:top w:val="nil"/>
              <w:left w:val="nil"/>
              <w:bottom w:val="nil"/>
              <w:right w:val="nil"/>
            </w:tcBorders>
            <w:shd w:val="clear" w:color="000000" w:fill="FFFFFF"/>
            <w:noWrap/>
            <w:vAlign w:val="center"/>
            <w:hideMark/>
          </w:tcPr>
          <w:p w14:paraId="3E5FFF0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0.044</w:t>
            </w:r>
          </w:p>
        </w:tc>
        <w:tc>
          <w:tcPr>
            <w:tcW w:w="507" w:type="dxa"/>
            <w:tcBorders>
              <w:top w:val="nil"/>
              <w:left w:val="nil"/>
              <w:bottom w:val="nil"/>
              <w:right w:val="nil"/>
            </w:tcBorders>
            <w:shd w:val="clear" w:color="000000" w:fill="FFFFFF"/>
            <w:noWrap/>
            <w:vAlign w:val="center"/>
            <w:hideMark/>
          </w:tcPr>
          <w:p w14:paraId="03C7809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-0.004</w:t>
            </w:r>
          </w:p>
        </w:tc>
        <w:tc>
          <w:tcPr>
            <w:tcW w:w="507" w:type="dxa"/>
            <w:tcBorders>
              <w:top w:val="nil"/>
              <w:left w:val="nil"/>
              <w:bottom w:val="nil"/>
              <w:right w:val="nil"/>
            </w:tcBorders>
            <w:shd w:val="clear" w:color="000000" w:fill="D9D9D9"/>
            <w:noWrap/>
            <w:vAlign w:val="center"/>
            <w:hideMark/>
          </w:tcPr>
          <w:p w14:paraId="179DF56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-0.065</w:t>
            </w:r>
          </w:p>
        </w:tc>
        <w:tc>
          <w:tcPr>
            <w:tcW w:w="507" w:type="dxa"/>
            <w:tcBorders>
              <w:top w:val="nil"/>
              <w:left w:val="nil"/>
              <w:bottom w:val="nil"/>
              <w:right w:val="single" w:sz="4" w:space="0" w:color="auto"/>
            </w:tcBorders>
            <w:shd w:val="clear" w:color="000000" w:fill="FFFFFF"/>
            <w:noWrap/>
            <w:vAlign w:val="center"/>
            <w:hideMark/>
          </w:tcPr>
          <w:p w14:paraId="21DC5F9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0.025</w:t>
            </w:r>
          </w:p>
        </w:tc>
        <w:tc>
          <w:tcPr>
            <w:tcW w:w="507" w:type="dxa"/>
            <w:tcBorders>
              <w:top w:val="nil"/>
              <w:left w:val="nil"/>
              <w:bottom w:val="nil"/>
              <w:right w:val="nil"/>
            </w:tcBorders>
            <w:shd w:val="clear" w:color="000000" w:fill="FFFFFF"/>
            <w:noWrap/>
            <w:vAlign w:val="center"/>
            <w:hideMark/>
          </w:tcPr>
          <w:p w14:paraId="1E4CD2CB"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-0.169</w:t>
            </w:r>
          </w:p>
        </w:tc>
        <w:tc>
          <w:tcPr>
            <w:tcW w:w="507" w:type="dxa"/>
            <w:tcBorders>
              <w:top w:val="nil"/>
              <w:left w:val="nil"/>
              <w:bottom w:val="nil"/>
              <w:right w:val="nil"/>
            </w:tcBorders>
            <w:shd w:val="clear" w:color="000000" w:fill="FFFFFF"/>
            <w:noWrap/>
            <w:vAlign w:val="center"/>
            <w:hideMark/>
          </w:tcPr>
          <w:p w14:paraId="043F778A"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0.584</w:t>
            </w:r>
          </w:p>
        </w:tc>
        <w:tc>
          <w:tcPr>
            <w:tcW w:w="507" w:type="dxa"/>
            <w:tcBorders>
              <w:top w:val="nil"/>
              <w:left w:val="nil"/>
              <w:bottom w:val="nil"/>
              <w:right w:val="nil"/>
            </w:tcBorders>
            <w:shd w:val="clear" w:color="000000" w:fill="FFFFFF"/>
            <w:noWrap/>
            <w:vAlign w:val="center"/>
            <w:hideMark/>
          </w:tcPr>
          <w:p w14:paraId="11D988A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0.389</w:t>
            </w:r>
          </w:p>
        </w:tc>
        <w:tc>
          <w:tcPr>
            <w:tcW w:w="507" w:type="dxa"/>
            <w:tcBorders>
              <w:top w:val="nil"/>
              <w:left w:val="nil"/>
              <w:bottom w:val="nil"/>
              <w:right w:val="nil"/>
            </w:tcBorders>
            <w:shd w:val="clear" w:color="000000" w:fill="D9D9D9"/>
            <w:noWrap/>
            <w:vAlign w:val="center"/>
            <w:hideMark/>
          </w:tcPr>
          <w:p w14:paraId="615D40B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-0.805</w:t>
            </w:r>
          </w:p>
        </w:tc>
      </w:tr>
      <w:tr w:rsidR="00C52726" w:rsidRPr="00C51E6A" w14:paraId="29736C28" w14:textId="77777777" w:rsidTr="008F52C6">
        <w:trPr>
          <w:trHeight w:val="215"/>
        </w:trPr>
        <w:tc>
          <w:tcPr>
            <w:tcW w:w="1310" w:type="dxa"/>
            <w:tcBorders>
              <w:top w:val="nil"/>
              <w:left w:val="nil"/>
              <w:bottom w:val="nil"/>
              <w:right w:val="nil"/>
            </w:tcBorders>
            <w:shd w:val="clear" w:color="000000" w:fill="FFFFFF"/>
            <w:noWrap/>
            <w:vAlign w:val="center"/>
            <w:hideMark/>
          </w:tcPr>
          <w:p w14:paraId="290FD4B6"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30 Transit &amp; Gro</w:t>
            </w:r>
          </w:p>
        </w:tc>
        <w:tc>
          <w:tcPr>
            <w:tcW w:w="439" w:type="dxa"/>
            <w:tcBorders>
              <w:top w:val="nil"/>
              <w:left w:val="nil"/>
              <w:bottom w:val="nil"/>
              <w:right w:val="nil"/>
            </w:tcBorders>
            <w:shd w:val="clear" w:color="000000" w:fill="D9D9D9"/>
            <w:noWrap/>
            <w:vAlign w:val="center"/>
            <w:hideMark/>
          </w:tcPr>
          <w:p w14:paraId="5F6025E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-0.707</w:t>
            </w:r>
          </w:p>
        </w:tc>
        <w:tc>
          <w:tcPr>
            <w:tcW w:w="511" w:type="dxa"/>
            <w:tcBorders>
              <w:top w:val="nil"/>
              <w:left w:val="nil"/>
              <w:bottom w:val="nil"/>
              <w:right w:val="nil"/>
            </w:tcBorders>
            <w:shd w:val="clear" w:color="000000" w:fill="FFFFFF"/>
            <w:noWrap/>
            <w:vAlign w:val="center"/>
            <w:hideMark/>
          </w:tcPr>
          <w:p w14:paraId="069AFC51"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0.170</w:t>
            </w:r>
          </w:p>
        </w:tc>
        <w:tc>
          <w:tcPr>
            <w:tcW w:w="509" w:type="dxa"/>
            <w:tcBorders>
              <w:top w:val="nil"/>
              <w:left w:val="nil"/>
              <w:bottom w:val="nil"/>
              <w:right w:val="nil"/>
            </w:tcBorders>
            <w:shd w:val="clear" w:color="000000" w:fill="FFFFFF"/>
            <w:noWrap/>
            <w:vAlign w:val="center"/>
            <w:hideMark/>
          </w:tcPr>
          <w:p w14:paraId="02CE6A66"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0.607</w:t>
            </w:r>
          </w:p>
        </w:tc>
        <w:tc>
          <w:tcPr>
            <w:tcW w:w="507" w:type="dxa"/>
            <w:tcBorders>
              <w:top w:val="nil"/>
              <w:left w:val="nil"/>
              <w:bottom w:val="nil"/>
              <w:right w:val="single" w:sz="4" w:space="0" w:color="auto"/>
            </w:tcBorders>
            <w:shd w:val="clear" w:color="000000" w:fill="FFFFFF"/>
            <w:noWrap/>
            <w:vAlign w:val="center"/>
            <w:hideMark/>
          </w:tcPr>
          <w:p w14:paraId="43D47CA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-0.069</w:t>
            </w:r>
          </w:p>
        </w:tc>
        <w:tc>
          <w:tcPr>
            <w:tcW w:w="507" w:type="dxa"/>
            <w:tcBorders>
              <w:top w:val="nil"/>
              <w:left w:val="nil"/>
              <w:bottom w:val="nil"/>
              <w:right w:val="nil"/>
            </w:tcBorders>
            <w:shd w:val="clear" w:color="000000" w:fill="FFFFFF"/>
            <w:noWrap/>
            <w:vAlign w:val="center"/>
            <w:hideMark/>
          </w:tcPr>
          <w:p w14:paraId="49BF1C5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0.017</w:t>
            </w:r>
          </w:p>
        </w:tc>
        <w:tc>
          <w:tcPr>
            <w:tcW w:w="507" w:type="dxa"/>
            <w:tcBorders>
              <w:top w:val="nil"/>
              <w:left w:val="nil"/>
              <w:bottom w:val="nil"/>
              <w:right w:val="nil"/>
            </w:tcBorders>
            <w:shd w:val="clear" w:color="000000" w:fill="D9D9D9"/>
            <w:noWrap/>
            <w:vAlign w:val="center"/>
            <w:hideMark/>
          </w:tcPr>
          <w:p w14:paraId="43AE0D6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-0.100</w:t>
            </w:r>
          </w:p>
        </w:tc>
        <w:tc>
          <w:tcPr>
            <w:tcW w:w="507" w:type="dxa"/>
            <w:tcBorders>
              <w:top w:val="nil"/>
              <w:left w:val="nil"/>
              <w:bottom w:val="nil"/>
              <w:right w:val="nil"/>
            </w:tcBorders>
            <w:shd w:val="clear" w:color="000000" w:fill="FFFFFF"/>
            <w:noWrap/>
            <w:vAlign w:val="center"/>
            <w:hideMark/>
          </w:tcPr>
          <w:p w14:paraId="0744977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0.042</w:t>
            </w:r>
          </w:p>
        </w:tc>
        <w:tc>
          <w:tcPr>
            <w:tcW w:w="507" w:type="dxa"/>
            <w:tcBorders>
              <w:top w:val="nil"/>
              <w:left w:val="nil"/>
              <w:bottom w:val="nil"/>
              <w:right w:val="single" w:sz="4" w:space="0" w:color="auto"/>
            </w:tcBorders>
            <w:shd w:val="clear" w:color="000000" w:fill="FFFFFF"/>
            <w:noWrap/>
            <w:vAlign w:val="center"/>
            <w:hideMark/>
          </w:tcPr>
          <w:p w14:paraId="6D7447E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0.041</w:t>
            </w:r>
          </w:p>
        </w:tc>
        <w:tc>
          <w:tcPr>
            <w:tcW w:w="507" w:type="dxa"/>
            <w:tcBorders>
              <w:top w:val="nil"/>
              <w:left w:val="nil"/>
              <w:bottom w:val="nil"/>
              <w:right w:val="nil"/>
            </w:tcBorders>
            <w:shd w:val="clear" w:color="000000" w:fill="FFFFFF"/>
            <w:noWrap/>
            <w:vAlign w:val="center"/>
            <w:hideMark/>
          </w:tcPr>
          <w:p w14:paraId="20F89E8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0.045</w:t>
            </w:r>
          </w:p>
        </w:tc>
        <w:tc>
          <w:tcPr>
            <w:tcW w:w="507" w:type="dxa"/>
            <w:tcBorders>
              <w:top w:val="nil"/>
              <w:left w:val="nil"/>
              <w:bottom w:val="nil"/>
              <w:right w:val="nil"/>
            </w:tcBorders>
            <w:shd w:val="clear" w:color="000000" w:fill="FFFFFF"/>
            <w:noWrap/>
            <w:vAlign w:val="center"/>
            <w:hideMark/>
          </w:tcPr>
          <w:p w14:paraId="7CE565F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0.030</w:t>
            </w:r>
          </w:p>
        </w:tc>
        <w:tc>
          <w:tcPr>
            <w:tcW w:w="507" w:type="dxa"/>
            <w:tcBorders>
              <w:top w:val="nil"/>
              <w:left w:val="nil"/>
              <w:bottom w:val="nil"/>
              <w:right w:val="nil"/>
            </w:tcBorders>
            <w:shd w:val="clear" w:color="000000" w:fill="D9D9D9"/>
            <w:noWrap/>
            <w:vAlign w:val="center"/>
            <w:hideMark/>
          </w:tcPr>
          <w:p w14:paraId="0784DFC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-0.144</w:t>
            </w:r>
          </w:p>
        </w:tc>
        <w:tc>
          <w:tcPr>
            <w:tcW w:w="507" w:type="dxa"/>
            <w:tcBorders>
              <w:top w:val="nil"/>
              <w:left w:val="nil"/>
              <w:bottom w:val="nil"/>
              <w:right w:val="single" w:sz="4" w:space="0" w:color="auto"/>
            </w:tcBorders>
            <w:shd w:val="clear" w:color="000000" w:fill="FFFFFF"/>
            <w:noWrap/>
            <w:vAlign w:val="center"/>
            <w:hideMark/>
          </w:tcPr>
          <w:p w14:paraId="0F89166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0.069</w:t>
            </w:r>
          </w:p>
        </w:tc>
        <w:tc>
          <w:tcPr>
            <w:tcW w:w="507" w:type="dxa"/>
            <w:tcBorders>
              <w:top w:val="nil"/>
              <w:left w:val="nil"/>
              <w:bottom w:val="nil"/>
              <w:right w:val="nil"/>
            </w:tcBorders>
            <w:shd w:val="clear" w:color="000000" w:fill="FFFFFF"/>
            <w:noWrap/>
            <w:vAlign w:val="center"/>
            <w:hideMark/>
          </w:tcPr>
          <w:p w14:paraId="192E449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-0.034</w:t>
            </w:r>
          </w:p>
        </w:tc>
        <w:tc>
          <w:tcPr>
            <w:tcW w:w="507" w:type="dxa"/>
            <w:tcBorders>
              <w:top w:val="nil"/>
              <w:left w:val="nil"/>
              <w:bottom w:val="nil"/>
              <w:right w:val="nil"/>
            </w:tcBorders>
            <w:shd w:val="clear" w:color="000000" w:fill="FFFFFF"/>
            <w:noWrap/>
            <w:vAlign w:val="center"/>
            <w:hideMark/>
          </w:tcPr>
          <w:p w14:paraId="1F0A2B66"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0.200</w:t>
            </w:r>
          </w:p>
        </w:tc>
        <w:tc>
          <w:tcPr>
            <w:tcW w:w="507" w:type="dxa"/>
            <w:tcBorders>
              <w:top w:val="nil"/>
              <w:left w:val="nil"/>
              <w:bottom w:val="nil"/>
              <w:right w:val="nil"/>
            </w:tcBorders>
            <w:shd w:val="clear" w:color="000000" w:fill="FFFFFF"/>
            <w:noWrap/>
            <w:vAlign w:val="center"/>
            <w:hideMark/>
          </w:tcPr>
          <w:p w14:paraId="642FBA06"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0.462</w:t>
            </w:r>
          </w:p>
        </w:tc>
        <w:tc>
          <w:tcPr>
            <w:tcW w:w="507" w:type="dxa"/>
            <w:tcBorders>
              <w:top w:val="nil"/>
              <w:left w:val="nil"/>
              <w:bottom w:val="nil"/>
              <w:right w:val="nil"/>
            </w:tcBorders>
            <w:shd w:val="clear" w:color="000000" w:fill="D9D9D9"/>
            <w:noWrap/>
            <w:vAlign w:val="center"/>
            <w:hideMark/>
          </w:tcPr>
          <w:p w14:paraId="16006D7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-0.628</w:t>
            </w:r>
          </w:p>
        </w:tc>
      </w:tr>
      <w:tr w:rsidR="00C52726" w:rsidRPr="00C51E6A" w14:paraId="102DA237" w14:textId="77777777" w:rsidTr="008F52C6">
        <w:trPr>
          <w:trHeight w:val="215"/>
        </w:trPr>
        <w:tc>
          <w:tcPr>
            <w:tcW w:w="1310" w:type="dxa"/>
            <w:tcBorders>
              <w:top w:val="nil"/>
              <w:left w:val="nil"/>
              <w:bottom w:val="nil"/>
              <w:right w:val="nil"/>
            </w:tcBorders>
            <w:shd w:val="clear" w:color="000000" w:fill="FFFFFF"/>
            <w:noWrap/>
            <w:vAlign w:val="center"/>
            <w:hideMark/>
          </w:tcPr>
          <w:p w14:paraId="4C0907C8"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31 Pipeline Tran</w:t>
            </w:r>
          </w:p>
        </w:tc>
        <w:tc>
          <w:tcPr>
            <w:tcW w:w="439" w:type="dxa"/>
            <w:tcBorders>
              <w:top w:val="nil"/>
              <w:left w:val="nil"/>
              <w:bottom w:val="nil"/>
              <w:right w:val="nil"/>
            </w:tcBorders>
            <w:shd w:val="clear" w:color="000000" w:fill="D9D9D9"/>
            <w:noWrap/>
            <w:vAlign w:val="center"/>
            <w:hideMark/>
          </w:tcPr>
          <w:p w14:paraId="117C67EA"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-0.252</w:t>
            </w:r>
          </w:p>
        </w:tc>
        <w:tc>
          <w:tcPr>
            <w:tcW w:w="511" w:type="dxa"/>
            <w:tcBorders>
              <w:top w:val="nil"/>
              <w:left w:val="nil"/>
              <w:bottom w:val="nil"/>
              <w:right w:val="nil"/>
            </w:tcBorders>
            <w:shd w:val="clear" w:color="000000" w:fill="FFFFFF"/>
            <w:noWrap/>
            <w:vAlign w:val="center"/>
            <w:hideMark/>
          </w:tcPr>
          <w:p w14:paraId="6CAB30D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-0.007</w:t>
            </w:r>
          </w:p>
        </w:tc>
        <w:tc>
          <w:tcPr>
            <w:tcW w:w="509" w:type="dxa"/>
            <w:tcBorders>
              <w:top w:val="nil"/>
              <w:left w:val="nil"/>
              <w:bottom w:val="nil"/>
              <w:right w:val="nil"/>
            </w:tcBorders>
            <w:shd w:val="clear" w:color="000000" w:fill="FFFFFF"/>
            <w:noWrap/>
            <w:vAlign w:val="center"/>
            <w:hideMark/>
          </w:tcPr>
          <w:p w14:paraId="7E7D3763"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0.119</w:t>
            </w:r>
          </w:p>
        </w:tc>
        <w:tc>
          <w:tcPr>
            <w:tcW w:w="507" w:type="dxa"/>
            <w:tcBorders>
              <w:top w:val="nil"/>
              <w:left w:val="nil"/>
              <w:bottom w:val="nil"/>
              <w:right w:val="single" w:sz="4" w:space="0" w:color="auto"/>
            </w:tcBorders>
            <w:shd w:val="clear" w:color="000000" w:fill="FFFFFF"/>
            <w:noWrap/>
            <w:vAlign w:val="center"/>
            <w:hideMark/>
          </w:tcPr>
          <w:p w14:paraId="24C2D34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0.140</w:t>
            </w:r>
          </w:p>
        </w:tc>
        <w:tc>
          <w:tcPr>
            <w:tcW w:w="507" w:type="dxa"/>
            <w:tcBorders>
              <w:top w:val="nil"/>
              <w:left w:val="nil"/>
              <w:bottom w:val="nil"/>
              <w:right w:val="nil"/>
            </w:tcBorders>
            <w:shd w:val="clear" w:color="000000" w:fill="FFFFFF"/>
            <w:noWrap/>
            <w:vAlign w:val="center"/>
            <w:hideMark/>
          </w:tcPr>
          <w:p w14:paraId="612FACB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-0.001</w:t>
            </w:r>
          </w:p>
        </w:tc>
        <w:tc>
          <w:tcPr>
            <w:tcW w:w="507" w:type="dxa"/>
            <w:tcBorders>
              <w:top w:val="nil"/>
              <w:left w:val="nil"/>
              <w:bottom w:val="nil"/>
              <w:right w:val="nil"/>
            </w:tcBorders>
            <w:shd w:val="clear" w:color="000000" w:fill="D9D9D9"/>
            <w:noWrap/>
            <w:vAlign w:val="center"/>
            <w:hideMark/>
          </w:tcPr>
          <w:p w14:paraId="7D02FB71"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-0.097</w:t>
            </w:r>
          </w:p>
        </w:tc>
        <w:tc>
          <w:tcPr>
            <w:tcW w:w="507" w:type="dxa"/>
            <w:tcBorders>
              <w:top w:val="nil"/>
              <w:left w:val="nil"/>
              <w:bottom w:val="nil"/>
              <w:right w:val="nil"/>
            </w:tcBorders>
            <w:shd w:val="clear" w:color="000000" w:fill="FFFFFF"/>
            <w:noWrap/>
            <w:vAlign w:val="center"/>
            <w:hideMark/>
          </w:tcPr>
          <w:p w14:paraId="76751901"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0.071</w:t>
            </w:r>
          </w:p>
        </w:tc>
        <w:tc>
          <w:tcPr>
            <w:tcW w:w="507" w:type="dxa"/>
            <w:tcBorders>
              <w:top w:val="nil"/>
              <w:left w:val="nil"/>
              <w:bottom w:val="nil"/>
              <w:right w:val="single" w:sz="4" w:space="0" w:color="auto"/>
            </w:tcBorders>
            <w:shd w:val="clear" w:color="000000" w:fill="FFFFFF"/>
            <w:noWrap/>
            <w:vAlign w:val="center"/>
            <w:hideMark/>
          </w:tcPr>
          <w:p w14:paraId="054D3E6B"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0.027</w:t>
            </w:r>
          </w:p>
        </w:tc>
        <w:tc>
          <w:tcPr>
            <w:tcW w:w="507" w:type="dxa"/>
            <w:tcBorders>
              <w:top w:val="nil"/>
              <w:left w:val="nil"/>
              <w:bottom w:val="nil"/>
              <w:right w:val="nil"/>
            </w:tcBorders>
            <w:shd w:val="clear" w:color="000000" w:fill="FFFFFF"/>
            <w:noWrap/>
            <w:vAlign w:val="center"/>
            <w:hideMark/>
          </w:tcPr>
          <w:p w14:paraId="7F603681"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0.017</w:t>
            </w:r>
          </w:p>
        </w:tc>
        <w:tc>
          <w:tcPr>
            <w:tcW w:w="507" w:type="dxa"/>
            <w:tcBorders>
              <w:top w:val="nil"/>
              <w:left w:val="nil"/>
              <w:bottom w:val="nil"/>
              <w:right w:val="nil"/>
            </w:tcBorders>
            <w:shd w:val="clear" w:color="000000" w:fill="FFFFFF"/>
            <w:noWrap/>
            <w:vAlign w:val="center"/>
            <w:hideMark/>
          </w:tcPr>
          <w:p w14:paraId="2917F67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0.056</w:t>
            </w:r>
          </w:p>
        </w:tc>
        <w:tc>
          <w:tcPr>
            <w:tcW w:w="507" w:type="dxa"/>
            <w:tcBorders>
              <w:top w:val="nil"/>
              <w:left w:val="nil"/>
              <w:bottom w:val="nil"/>
              <w:right w:val="nil"/>
            </w:tcBorders>
            <w:shd w:val="clear" w:color="000000" w:fill="D9D9D9"/>
            <w:noWrap/>
            <w:vAlign w:val="center"/>
            <w:hideMark/>
          </w:tcPr>
          <w:p w14:paraId="1755FF0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-0.098</w:t>
            </w:r>
          </w:p>
        </w:tc>
        <w:tc>
          <w:tcPr>
            <w:tcW w:w="507" w:type="dxa"/>
            <w:tcBorders>
              <w:top w:val="nil"/>
              <w:left w:val="nil"/>
              <w:bottom w:val="nil"/>
              <w:right w:val="single" w:sz="4" w:space="0" w:color="auto"/>
            </w:tcBorders>
            <w:shd w:val="clear" w:color="000000" w:fill="FFFFFF"/>
            <w:noWrap/>
            <w:vAlign w:val="center"/>
            <w:hideMark/>
          </w:tcPr>
          <w:p w14:paraId="59258F4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0.025</w:t>
            </w:r>
          </w:p>
        </w:tc>
        <w:tc>
          <w:tcPr>
            <w:tcW w:w="507" w:type="dxa"/>
            <w:tcBorders>
              <w:top w:val="nil"/>
              <w:left w:val="nil"/>
              <w:bottom w:val="nil"/>
              <w:right w:val="nil"/>
            </w:tcBorders>
            <w:shd w:val="clear" w:color="000000" w:fill="FFFFFF"/>
            <w:noWrap/>
            <w:vAlign w:val="center"/>
            <w:hideMark/>
          </w:tcPr>
          <w:p w14:paraId="10F75C0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0.216</w:t>
            </w:r>
          </w:p>
        </w:tc>
        <w:tc>
          <w:tcPr>
            <w:tcW w:w="507" w:type="dxa"/>
            <w:tcBorders>
              <w:top w:val="nil"/>
              <w:left w:val="nil"/>
              <w:bottom w:val="nil"/>
              <w:right w:val="nil"/>
            </w:tcBorders>
            <w:shd w:val="clear" w:color="000000" w:fill="FFFFFF"/>
            <w:noWrap/>
            <w:vAlign w:val="center"/>
            <w:hideMark/>
          </w:tcPr>
          <w:p w14:paraId="7C93722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0.231</w:t>
            </w:r>
          </w:p>
        </w:tc>
        <w:tc>
          <w:tcPr>
            <w:tcW w:w="507" w:type="dxa"/>
            <w:tcBorders>
              <w:top w:val="nil"/>
              <w:left w:val="nil"/>
              <w:bottom w:val="nil"/>
              <w:right w:val="nil"/>
            </w:tcBorders>
            <w:shd w:val="clear" w:color="000000" w:fill="FFFFFF"/>
            <w:noWrap/>
            <w:vAlign w:val="center"/>
            <w:hideMark/>
          </w:tcPr>
          <w:p w14:paraId="3F903A8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0.268</w:t>
            </w:r>
          </w:p>
        </w:tc>
        <w:tc>
          <w:tcPr>
            <w:tcW w:w="507" w:type="dxa"/>
            <w:tcBorders>
              <w:top w:val="nil"/>
              <w:left w:val="nil"/>
              <w:bottom w:val="nil"/>
              <w:right w:val="nil"/>
            </w:tcBorders>
            <w:shd w:val="clear" w:color="000000" w:fill="D9D9D9"/>
            <w:noWrap/>
            <w:vAlign w:val="center"/>
            <w:hideMark/>
          </w:tcPr>
          <w:p w14:paraId="1B225BE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-0.715</w:t>
            </w:r>
          </w:p>
        </w:tc>
      </w:tr>
      <w:tr w:rsidR="00C52726" w:rsidRPr="00C51E6A" w14:paraId="744776F3" w14:textId="77777777" w:rsidTr="008F52C6">
        <w:trPr>
          <w:trHeight w:val="215"/>
        </w:trPr>
        <w:tc>
          <w:tcPr>
            <w:tcW w:w="1310" w:type="dxa"/>
            <w:tcBorders>
              <w:top w:val="nil"/>
              <w:left w:val="nil"/>
              <w:bottom w:val="nil"/>
              <w:right w:val="nil"/>
            </w:tcBorders>
            <w:shd w:val="clear" w:color="000000" w:fill="FFFFFF"/>
            <w:noWrap/>
            <w:vAlign w:val="center"/>
            <w:hideMark/>
          </w:tcPr>
          <w:p w14:paraId="41B4C8E9"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32 Information</w:t>
            </w:r>
          </w:p>
        </w:tc>
        <w:tc>
          <w:tcPr>
            <w:tcW w:w="439" w:type="dxa"/>
            <w:tcBorders>
              <w:top w:val="nil"/>
              <w:left w:val="nil"/>
              <w:bottom w:val="nil"/>
              <w:right w:val="nil"/>
            </w:tcBorders>
            <w:shd w:val="clear" w:color="000000" w:fill="D9D9D9"/>
            <w:noWrap/>
            <w:vAlign w:val="center"/>
            <w:hideMark/>
          </w:tcPr>
          <w:p w14:paraId="4F8C5D9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-0.810</w:t>
            </w:r>
          </w:p>
        </w:tc>
        <w:tc>
          <w:tcPr>
            <w:tcW w:w="511" w:type="dxa"/>
            <w:tcBorders>
              <w:top w:val="nil"/>
              <w:left w:val="nil"/>
              <w:bottom w:val="nil"/>
              <w:right w:val="nil"/>
            </w:tcBorders>
            <w:shd w:val="clear" w:color="000000" w:fill="FFFFFF"/>
            <w:noWrap/>
            <w:vAlign w:val="center"/>
            <w:hideMark/>
          </w:tcPr>
          <w:p w14:paraId="56EE9C7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0.494</w:t>
            </w:r>
          </w:p>
        </w:tc>
        <w:tc>
          <w:tcPr>
            <w:tcW w:w="509" w:type="dxa"/>
            <w:tcBorders>
              <w:top w:val="nil"/>
              <w:left w:val="nil"/>
              <w:bottom w:val="nil"/>
              <w:right w:val="nil"/>
            </w:tcBorders>
            <w:shd w:val="clear" w:color="000000" w:fill="FFFFFF"/>
            <w:noWrap/>
            <w:vAlign w:val="center"/>
            <w:hideMark/>
          </w:tcPr>
          <w:p w14:paraId="1AF4F5F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0.305</w:t>
            </w:r>
          </w:p>
        </w:tc>
        <w:tc>
          <w:tcPr>
            <w:tcW w:w="507" w:type="dxa"/>
            <w:tcBorders>
              <w:top w:val="nil"/>
              <w:left w:val="nil"/>
              <w:bottom w:val="nil"/>
              <w:right w:val="single" w:sz="4" w:space="0" w:color="auto"/>
            </w:tcBorders>
            <w:shd w:val="clear" w:color="000000" w:fill="FFFFFF"/>
            <w:noWrap/>
            <w:vAlign w:val="center"/>
            <w:hideMark/>
          </w:tcPr>
          <w:p w14:paraId="428DE1A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0.011</w:t>
            </w:r>
          </w:p>
        </w:tc>
        <w:tc>
          <w:tcPr>
            <w:tcW w:w="507" w:type="dxa"/>
            <w:tcBorders>
              <w:top w:val="nil"/>
              <w:left w:val="nil"/>
              <w:bottom w:val="nil"/>
              <w:right w:val="nil"/>
            </w:tcBorders>
            <w:shd w:val="clear" w:color="000000" w:fill="FFFFFF"/>
            <w:noWrap/>
            <w:vAlign w:val="center"/>
            <w:hideMark/>
          </w:tcPr>
          <w:p w14:paraId="5817598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0.039</w:t>
            </w:r>
          </w:p>
        </w:tc>
        <w:tc>
          <w:tcPr>
            <w:tcW w:w="507" w:type="dxa"/>
            <w:tcBorders>
              <w:top w:val="nil"/>
              <w:left w:val="nil"/>
              <w:bottom w:val="nil"/>
              <w:right w:val="nil"/>
            </w:tcBorders>
            <w:shd w:val="clear" w:color="000000" w:fill="D9D9D9"/>
            <w:noWrap/>
            <w:vAlign w:val="center"/>
            <w:hideMark/>
          </w:tcPr>
          <w:p w14:paraId="12D1716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-0.062</w:t>
            </w:r>
          </w:p>
        </w:tc>
        <w:tc>
          <w:tcPr>
            <w:tcW w:w="507" w:type="dxa"/>
            <w:tcBorders>
              <w:top w:val="nil"/>
              <w:left w:val="nil"/>
              <w:bottom w:val="nil"/>
              <w:right w:val="nil"/>
            </w:tcBorders>
            <w:shd w:val="clear" w:color="000000" w:fill="FFFFFF"/>
            <w:noWrap/>
            <w:vAlign w:val="center"/>
            <w:hideMark/>
          </w:tcPr>
          <w:p w14:paraId="07F9019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0.003</w:t>
            </w:r>
          </w:p>
        </w:tc>
        <w:tc>
          <w:tcPr>
            <w:tcW w:w="507" w:type="dxa"/>
            <w:tcBorders>
              <w:top w:val="nil"/>
              <w:left w:val="nil"/>
              <w:bottom w:val="nil"/>
              <w:right w:val="single" w:sz="4" w:space="0" w:color="auto"/>
            </w:tcBorders>
            <w:shd w:val="clear" w:color="000000" w:fill="FFFFFF"/>
            <w:noWrap/>
            <w:vAlign w:val="center"/>
            <w:hideMark/>
          </w:tcPr>
          <w:p w14:paraId="76BFEBE1"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0.020</w:t>
            </w:r>
          </w:p>
        </w:tc>
        <w:tc>
          <w:tcPr>
            <w:tcW w:w="507" w:type="dxa"/>
            <w:tcBorders>
              <w:top w:val="nil"/>
              <w:left w:val="nil"/>
              <w:bottom w:val="nil"/>
              <w:right w:val="nil"/>
            </w:tcBorders>
            <w:shd w:val="clear" w:color="000000" w:fill="FFFFFF"/>
            <w:noWrap/>
            <w:vAlign w:val="center"/>
            <w:hideMark/>
          </w:tcPr>
          <w:p w14:paraId="3BC8FCA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0.031</w:t>
            </w:r>
          </w:p>
        </w:tc>
        <w:tc>
          <w:tcPr>
            <w:tcW w:w="507" w:type="dxa"/>
            <w:tcBorders>
              <w:top w:val="nil"/>
              <w:left w:val="nil"/>
              <w:bottom w:val="nil"/>
              <w:right w:val="nil"/>
            </w:tcBorders>
            <w:shd w:val="clear" w:color="000000" w:fill="FFFFFF"/>
            <w:noWrap/>
            <w:vAlign w:val="center"/>
            <w:hideMark/>
          </w:tcPr>
          <w:p w14:paraId="2890FA9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0.004</w:t>
            </w:r>
          </w:p>
        </w:tc>
        <w:tc>
          <w:tcPr>
            <w:tcW w:w="507" w:type="dxa"/>
            <w:tcBorders>
              <w:top w:val="nil"/>
              <w:left w:val="nil"/>
              <w:bottom w:val="nil"/>
              <w:right w:val="nil"/>
            </w:tcBorders>
            <w:shd w:val="clear" w:color="000000" w:fill="D9D9D9"/>
            <w:noWrap/>
            <w:vAlign w:val="center"/>
            <w:hideMark/>
          </w:tcPr>
          <w:p w14:paraId="5CEB4D7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-0.044</w:t>
            </w:r>
          </w:p>
        </w:tc>
        <w:tc>
          <w:tcPr>
            <w:tcW w:w="507" w:type="dxa"/>
            <w:tcBorders>
              <w:top w:val="nil"/>
              <w:left w:val="nil"/>
              <w:bottom w:val="nil"/>
              <w:right w:val="single" w:sz="4" w:space="0" w:color="auto"/>
            </w:tcBorders>
            <w:shd w:val="clear" w:color="000000" w:fill="FFFFFF"/>
            <w:noWrap/>
            <w:vAlign w:val="center"/>
            <w:hideMark/>
          </w:tcPr>
          <w:p w14:paraId="4A07FF23"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0.009</w:t>
            </w:r>
          </w:p>
        </w:tc>
        <w:tc>
          <w:tcPr>
            <w:tcW w:w="507" w:type="dxa"/>
            <w:tcBorders>
              <w:top w:val="nil"/>
              <w:left w:val="nil"/>
              <w:bottom w:val="nil"/>
              <w:right w:val="nil"/>
            </w:tcBorders>
            <w:shd w:val="clear" w:color="000000" w:fill="FFFFFF"/>
            <w:noWrap/>
            <w:vAlign w:val="center"/>
            <w:hideMark/>
          </w:tcPr>
          <w:p w14:paraId="2FD3B5F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0.026</w:t>
            </w:r>
          </w:p>
        </w:tc>
        <w:tc>
          <w:tcPr>
            <w:tcW w:w="507" w:type="dxa"/>
            <w:tcBorders>
              <w:top w:val="nil"/>
              <w:left w:val="nil"/>
              <w:bottom w:val="nil"/>
              <w:right w:val="nil"/>
            </w:tcBorders>
            <w:shd w:val="clear" w:color="000000" w:fill="FFFFFF"/>
            <w:noWrap/>
            <w:vAlign w:val="center"/>
            <w:hideMark/>
          </w:tcPr>
          <w:p w14:paraId="67F771F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0.603</w:t>
            </w:r>
          </w:p>
        </w:tc>
        <w:tc>
          <w:tcPr>
            <w:tcW w:w="507" w:type="dxa"/>
            <w:tcBorders>
              <w:top w:val="nil"/>
              <w:left w:val="nil"/>
              <w:bottom w:val="nil"/>
              <w:right w:val="nil"/>
            </w:tcBorders>
            <w:shd w:val="clear" w:color="000000" w:fill="FFFFFF"/>
            <w:noWrap/>
            <w:vAlign w:val="center"/>
            <w:hideMark/>
          </w:tcPr>
          <w:p w14:paraId="1ADB9F9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0.203</w:t>
            </w:r>
          </w:p>
        </w:tc>
        <w:tc>
          <w:tcPr>
            <w:tcW w:w="507" w:type="dxa"/>
            <w:tcBorders>
              <w:top w:val="nil"/>
              <w:left w:val="nil"/>
              <w:bottom w:val="nil"/>
              <w:right w:val="nil"/>
            </w:tcBorders>
            <w:shd w:val="clear" w:color="000000" w:fill="D9D9D9"/>
            <w:noWrap/>
            <w:vAlign w:val="center"/>
            <w:hideMark/>
          </w:tcPr>
          <w:p w14:paraId="7685562A"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-0.832</w:t>
            </w:r>
          </w:p>
        </w:tc>
      </w:tr>
      <w:tr w:rsidR="00C52726" w:rsidRPr="00C51E6A" w14:paraId="2162957D" w14:textId="77777777" w:rsidTr="008F52C6">
        <w:trPr>
          <w:trHeight w:val="215"/>
        </w:trPr>
        <w:tc>
          <w:tcPr>
            <w:tcW w:w="1310" w:type="dxa"/>
            <w:tcBorders>
              <w:top w:val="nil"/>
              <w:left w:val="nil"/>
              <w:bottom w:val="nil"/>
              <w:right w:val="nil"/>
            </w:tcBorders>
            <w:shd w:val="clear" w:color="000000" w:fill="FFFFFF"/>
            <w:noWrap/>
            <w:vAlign w:val="center"/>
            <w:hideMark/>
          </w:tcPr>
          <w:p w14:paraId="74AB457B"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33 Motion Pictur</w:t>
            </w:r>
          </w:p>
        </w:tc>
        <w:tc>
          <w:tcPr>
            <w:tcW w:w="439" w:type="dxa"/>
            <w:tcBorders>
              <w:top w:val="nil"/>
              <w:left w:val="nil"/>
              <w:bottom w:val="nil"/>
              <w:right w:val="nil"/>
            </w:tcBorders>
            <w:shd w:val="clear" w:color="000000" w:fill="D9D9D9"/>
            <w:noWrap/>
            <w:vAlign w:val="center"/>
            <w:hideMark/>
          </w:tcPr>
          <w:p w14:paraId="69956D9A"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-0.303</w:t>
            </w:r>
          </w:p>
        </w:tc>
        <w:tc>
          <w:tcPr>
            <w:tcW w:w="511" w:type="dxa"/>
            <w:tcBorders>
              <w:top w:val="nil"/>
              <w:left w:val="nil"/>
              <w:bottom w:val="nil"/>
              <w:right w:val="nil"/>
            </w:tcBorders>
            <w:shd w:val="clear" w:color="000000" w:fill="FFFFFF"/>
            <w:noWrap/>
            <w:vAlign w:val="center"/>
            <w:hideMark/>
          </w:tcPr>
          <w:p w14:paraId="249A98C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0.319</w:t>
            </w:r>
          </w:p>
        </w:tc>
        <w:tc>
          <w:tcPr>
            <w:tcW w:w="509" w:type="dxa"/>
            <w:tcBorders>
              <w:top w:val="nil"/>
              <w:left w:val="nil"/>
              <w:bottom w:val="nil"/>
              <w:right w:val="nil"/>
            </w:tcBorders>
            <w:shd w:val="clear" w:color="000000" w:fill="FFFFFF"/>
            <w:noWrap/>
            <w:vAlign w:val="center"/>
            <w:hideMark/>
          </w:tcPr>
          <w:p w14:paraId="59E37FA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-0.009</w:t>
            </w:r>
          </w:p>
        </w:tc>
        <w:tc>
          <w:tcPr>
            <w:tcW w:w="507" w:type="dxa"/>
            <w:tcBorders>
              <w:top w:val="nil"/>
              <w:left w:val="nil"/>
              <w:bottom w:val="nil"/>
              <w:right w:val="single" w:sz="4" w:space="0" w:color="auto"/>
            </w:tcBorders>
            <w:shd w:val="clear" w:color="000000" w:fill="FFFFFF"/>
            <w:noWrap/>
            <w:vAlign w:val="center"/>
            <w:hideMark/>
          </w:tcPr>
          <w:p w14:paraId="07A50B7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-0.007</w:t>
            </w:r>
          </w:p>
        </w:tc>
        <w:tc>
          <w:tcPr>
            <w:tcW w:w="507" w:type="dxa"/>
            <w:tcBorders>
              <w:top w:val="nil"/>
              <w:left w:val="nil"/>
              <w:bottom w:val="nil"/>
              <w:right w:val="nil"/>
            </w:tcBorders>
            <w:shd w:val="clear" w:color="000000" w:fill="FFFFFF"/>
            <w:noWrap/>
            <w:vAlign w:val="center"/>
            <w:hideMark/>
          </w:tcPr>
          <w:p w14:paraId="61B5163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0.082</w:t>
            </w:r>
          </w:p>
        </w:tc>
        <w:tc>
          <w:tcPr>
            <w:tcW w:w="507" w:type="dxa"/>
            <w:tcBorders>
              <w:top w:val="nil"/>
              <w:left w:val="nil"/>
              <w:bottom w:val="nil"/>
              <w:right w:val="nil"/>
            </w:tcBorders>
            <w:shd w:val="clear" w:color="000000" w:fill="D9D9D9"/>
            <w:noWrap/>
            <w:vAlign w:val="center"/>
            <w:hideMark/>
          </w:tcPr>
          <w:p w14:paraId="7B21205A"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-0.284</w:t>
            </w:r>
          </w:p>
        </w:tc>
        <w:tc>
          <w:tcPr>
            <w:tcW w:w="507" w:type="dxa"/>
            <w:tcBorders>
              <w:top w:val="nil"/>
              <w:left w:val="nil"/>
              <w:bottom w:val="nil"/>
              <w:right w:val="nil"/>
            </w:tcBorders>
            <w:shd w:val="clear" w:color="000000" w:fill="FFFFFF"/>
            <w:noWrap/>
            <w:vAlign w:val="center"/>
            <w:hideMark/>
          </w:tcPr>
          <w:p w14:paraId="40E312A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0.155</w:t>
            </w:r>
          </w:p>
        </w:tc>
        <w:tc>
          <w:tcPr>
            <w:tcW w:w="507" w:type="dxa"/>
            <w:tcBorders>
              <w:top w:val="nil"/>
              <w:left w:val="nil"/>
              <w:bottom w:val="nil"/>
              <w:right w:val="single" w:sz="4" w:space="0" w:color="auto"/>
            </w:tcBorders>
            <w:shd w:val="clear" w:color="000000" w:fill="FFFFFF"/>
            <w:noWrap/>
            <w:vAlign w:val="center"/>
            <w:hideMark/>
          </w:tcPr>
          <w:p w14:paraId="624EA6F1"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0.047</w:t>
            </w:r>
          </w:p>
        </w:tc>
        <w:tc>
          <w:tcPr>
            <w:tcW w:w="507" w:type="dxa"/>
            <w:tcBorders>
              <w:top w:val="nil"/>
              <w:left w:val="nil"/>
              <w:bottom w:val="nil"/>
              <w:right w:val="nil"/>
            </w:tcBorders>
            <w:shd w:val="clear" w:color="000000" w:fill="FFFFFF"/>
            <w:noWrap/>
            <w:vAlign w:val="center"/>
            <w:hideMark/>
          </w:tcPr>
          <w:p w14:paraId="7E67606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-0.004</w:t>
            </w:r>
          </w:p>
        </w:tc>
        <w:tc>
          <w:tcPr>
            <w:tcW w:w="507" w:type="dxa"/>
            <w:tcBorders>
              <w:top w:val="nil"/>
              <w:left w:val="nil"/>
              <w:bottom w:val="nil"/>
              <w:right w:val="nil"/>
            </w:tcBorders>
            <w:shd w:val="clear" w:color="000000" w:fill="FFFFFF"/>
            <w:noWrap/>
            <w:vAlign w:val="center"/>
            <w:hideMark/>
          </w:tcPr>
          <w:p w14:paraId="5EEB905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0.244</w:t>
            </w:r>
          </w:p>
        </w:tc>
        <w:tc>
          <w:tcPr>
            <w:tcW w:w="507" w:type="dxa"/>
            <w:tcBorders>
              <w:top w:val="nil"/>
              <w:left w:val="nil"/>
              <w:bottom w:val="nil"/>
              <w:right w:val="nil"/>
            </w:tcBorders>
            <w:shd w:val="clear" w:color="000000" w:fill="D9D9D9"/>
            <w:noWrap/>
            <w:vAlign w:val="center"/>
            <w:hideMark/>
          </w:tcPr>
          <w:p w14:paraId="0E0C2EF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-0.272</w:t>
            </w:r>
          </w:p>
        </w:tc>
        <w:tc>
          <w:tcPr>
            <w:tcW w:w="507" w:type="dxa"/>
            <w:tcBorders>
              <w:top w:val="nil"/>
              <w:left w:val="nil"/>
              <w:bottom w:val="nil"/>
              <w:right w:val="single" w:sz="4" w:space="0" w:color="auto"/>
            </w:tcBorders>
            <w:shd w:val="clear" w:color="000000" w:fill="FFFFFF"/>
            <w:noWrap/>
            <w:vAlign w:val="center"/>
            <w:hideMark/>
          </w:tcPr>
          <w:p w14:paraId="0473AFA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0.031</w:t>
            </w:r>
          </w:p>
        </w:tc>
        <w:tc>
          <w:tcPr>
            <w:tcW w:w="507" w:type="dxa"/>
            <w:tcBorders>
              <w:top w:val="nil"/>
              <w:left w:val="nil"/>
              <w:bottom w:val="nil"/>
              <w:right w:val="nil"/>
            </w:tcBorders>
            <w:shd w:val="clear" w:color="000000" w:fill="FFFFFF"/>
            <w:noWrap/>
            <w:vAlign w:val="center"/>
            <w:hideMark/>
          </w:tcPr>
          <w:p w14:paraId="65254F6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-0.019</w:t>
            </w:r>
          </w:p>
        </w:tc>
        <w:tc>
          <w:tcPr>
            <w:tcW w:w="507" w:type="dxa"/>
            <w:tcBorders>
              <w:top w:val="nil"/>
              <w:left w:val="nil"/>
              <w:bottom w:val="nil"/>
              <w:right w:val="nil"/>
            </w:tcBorders>
            <w:shd w:val="clear" w:color="000000" w:fill="FFFFFF"/>
            <w:noWrap/>
            <w:vAlign w:val="center"/>
            <w:hideMark/>
          </w:tcPr>
          <w:p w14:paraId="63654C0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0.507</w:t>
            </w:r>
          </w:p>
        </w:tc>
        <w:tc>
          <w:tcPr>
            <w:tcW w:w="507" w:type="dxa"/>
            <w:tcBorders>
              <w:top w:val="nil"/>
              <w:left w:val="nil"/>
              <w:bottom w:val="nil"/>
              <w:right w:val="nil"/>
            </w:tcBorders>
            <w:shd w:val="clear" w:color="000000" w:fill="FFFFFF"/>
            <w:noWrap/>
            <w:vAlign w:val="center"/>
            <w:hideMark/>
          </w:tcPr>
          <w:p w14:paraId="4021DE2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0.215</w:t>
            </w:r>
          </w:p>
        </w:tc>
        <w:tc>
          <w:tcPr>
            <w:tcW w:w="507" w:type="dxa"/>
            <w:tcBorders>
              <w:top w:val="nil"/>
              <w:left w:val="nil"/>
              <w:bottom w:val="nil"/>
              <w:right w:val="nil"/>
            </w:tcBorders>
            <w:shd w:val="clear" w:color="000000" w:fill="D9D9D9"/>
            <w:noWrap/>
            <w:vAlign w:val="center"/>
            <w:hideMark/>
          </w:tcPr>
          <w:p w14:paraId="6E53D6C1"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-0.702</w:t>
            </w:r>
          </w:p>
        </w:tc>
      </w:tr>
      <w:tr w:rsidR="00C52726" w:rsidRPr="00C51E6A" w14:paraId="1C7B589C" w14:textId="77777777" w:rsidTr="008F52C6">
        <w:trPr>
          <w:trHeight w:val="215"/>
        </w:trPr>
        <w:tc>
          <w:tcPr>
            <w:tcW w:w="1310" w:type="dxa"/>
            <w:tcBorders>
              <w:top w:val="nil"/>
              <w:left w:val="nil"/>
              <w:bottom w:val="nil"/>
              <w:right w:val="nil"/>
            </w:tcBorders>
            <w:shd w:val="clear" w:color="000000" w:fill="FFFFFF"/>
            <w:noWrap/>
            <w:vAlign w:val="center"/>
            <w:hideMark/>
          </w:tcPr>
          <w:p w14:paraId="5E0D9B20"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34 Finance &amp; Ins</w:t>
            </w:r>
          </w:p>
        </w:tc>
        <w:tc>
          <w:tcPr>
            <w:tcW w:w="439" w:type="dxa"/>
            <w:tcBorders>
              <w:top w:val="nil"/>
              <w:left w:val="nil"/>
              <w:bottom w:val="nil"/>
              <w:right w:val="nil"/>
            </w:tcBorders>
            <w:shd w:val="clear" w:color="000000" w:fill="D9D9D9"/>
            <w:noWrap/>
            <w:vAlign w:val="center"/>
            <w:hideMark/>
          </w:tcPr>
          <w:p w14:paraId="4B04F5B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-0.230</w:t>
            </w:r>
          </w:p>
        </w:tc>
        <w:tc>
          <w:tcPr>
            <w:tcW w:w="511" w:type="dxa"/>
            <w:tcBorders>
              <w:top w:val="nil"/>
              <w:left w:val="nil"/>
              <w:bottom w:val="nil"/>
              <w:right w:val="nil"/>
            </w:tcBorders>
            <w:shd w:val="clear" w:color="000000" w:fill="FFFFFF"/>
            <w:noWrap/>
            <w:vAlign w:val="center"/>
            <w:hideMark/>
          </w:tcPr>
          <w:p w14:paraId="185428B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-0.005</w:t>
            </w:r>
          </w:p>
        </w:tc>
        <w:tc>
          <w:tcPr>
            <w:tcW w:w="509" w:type="dxa"/>
            <w:tcBorders>
              <w:top w:val="nil"/>
              <w:left w:val="nil"/>
              <w:bottom w:val="nil"/>
              <w:right w:val="nil"/>
            </w:tcBorders>
            <w:shd w:val="clear" w:color="000000" w:fill="FFFFFF"/>
            <w:noWrap/>
            <w:vAlign w:val="center"/>
            <w:hideMark/>
          </w:tcPr>
          <w:p w14:paraId="6FAA617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0.234</w:t>
            </w:r>
          </w:p>
        </w:tc>
        <w:tc>
          <w:tcPr>
            <w:tcW w:w="507" w:type="dxa"/>
            <w:tcBorders>
              <w:top w:val="nil"/>
              <w:left w:val="nil"/>
              <w:bottom w:val="nil"/>
              <w:right w:val="single" w:sz="4" w:space="0" w:color="auto"/>
            </w:tcBorders>
            <w:shd w:val="clear" w:color="000000" w:fill="FFFFFF"/>
            <w:noWrap/>
            <w:vAlign w:val="center"/>
            <w:hideMark/>
          </w:tcPr>
          <w:p w14:paraId="76694D5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0.002</w:t>
            </w:r>
          </w:p>
        </w:tc>
        <w:tc>
          <w:tcPr>
            <w:tcW w:w="507" w:type="dxa"/>
            <w:tcBorders>
              <w:top w:val="nil"/>
              <w:left w:val="nil"/>
              <w:bottom w:val="nil"/>
              <w:right w:val="nil"/>
            </w:tcBorders>
            <w:shd w:val="clear" w:color="000000" w:fill="FFFFFF"/>
            <w:noWrap/>
            <w:vAlign w:val="center"/>
            <w:hideMark/>
          </w:tcPr>
          <w:p w14:paraId="40CA1233"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0.000</w:t>
            </w:r>
          </w:p>
        </w:tc>
        <w:tc>
          <w:tcPr>
            <w:tcW w:w="507" w:type="dxa"/>
            <w:tcBorders>
              <w:top w:val="nil"/>
              <w:left w:val="nil"/>
              <w:bottom w:val="nil"/>
              <w:right w:val="nil"/>
            </w:tcBorders>
            <w:shd w:val="clear" w:color="000000" w:fill="D9D9D9"/>
            <w:noWrap/>
            <w:vAlign w:val="center"/>
            <w:hideMark/>
          </w:tcPr>
          <w:p w14:paraId="2328FC8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-0.012</w:t>
            </w:r>
          </w:p>
        </w:tc>
        <w:tc>
          <w:tcPr>
            <w:tcW w:w="507" w:type="dxa"/>
            <w:tcBorders>
              <w:top w:val="nil"/>
              <w:left w:val="nil"/>
              <w:bottom w:val="nil"/>
              <w:right w:val="nil"/>
            </w:tcBorders>
            <w:shd w:val="clear" w:color="000000" w:fill="FFFFFF"/>
            <w:noWrap/>
            <w:vAlign w:val="center"/>
            <w:hideMark/>
          </w:tcPr>
          <w:p w14:paraId="766CA44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0.004</w:t>
            </w:r>
          </w:p>
        </w:tc>
        <w:tc>
          <w:tcPr>
            <w:tcW w:w="507" w:type="dxa"/>
            <w:tcBorders>
              <w:top w:val="nil"/>
              <w:left w:val="nil"/>
              <w:bottom w:val="nil"/>
              <w:right w:val="single" w:sz="4" w:space="0" w:color="auto"/>
            </w:tcBorders>
            <w:shd w:val="clear" w:color="000000" w:fill="FFFFFF"/>
            <w:noWrap/>
            <w:vAlign w:val="center"/>
            <w:hideMark/>
          </w:tcPr>
          <w:p w14:paraId="40E629F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0.008</w:t>
            </w:r>
          </w:p>
        </w:tc>
        <w:tc>
          <w:tcPr>
            <w:tcW w:w="507" w:type="dxa"/>
            <w:tcBorders>
              <w:top w:val="nil"/>
              <w:left w:val="nil"/>
              <w:bottom w:val="nil"/>
              <w:right w:val="nil"/>
            </w:tcBorders>
            <w:shd w:val="clear" w:color="000000" w:fill="FFFFFF"/>
            <w:noWrap/>
            <w:vAlign w:val="center"/>
            <w:hideMark/>
          </w:tcPr>
          <w:p w14:paraId="58E4557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0.022</w:t>
            </w:r>
          </w:p>
        </w:tc>
        <w:tc>
          <w:tcPr>
            <w:tcW w:w="507" w:type="dxa"/>
            <w:tcBorders>
              <w:top w:val="nil"/>
              <w:left w:val="nil"/>
              <w:bottom w:val="nil"/>
              <w:right w:val="nil"/>
            </w:tcBorders>
            <w:shd w:val="clear" w:color="000000" w:fill="FFFFFF"/>
            <w:noWrap/>
            <w:vAlign w:val="center"/>
            <w:hideMark/>
          </w:tcPr>
          <w:p w14:paraId="4AAFE90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0.005</w:t>
            </w:r>
          </w:p>
        </w:tc>
        <w:tc>
          <w:tcPr>
            <w:tcW w:w="507" w:type="dxa"/>
            <w:tcBorders>
              <w:top w:val="nil"/>
              <w:left w:val="nil"/>
              <w:bottom w:val="nil"/>
              <w:right w:val="nil"/>
            </w:tcBorders>
            <w:shd w:val="clear" w:color="000000" w:fill="D9D9D9"/>
            <w:noWrap/>
            <w:vAlign w:val="center"/>
            <w:hideMark/>
          </w:tcPr>
          <w:p w14:paraId="598ADAB3"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-0.054</w:t>
            </w:r>
          </w:p>
        </w:tc>
        <w:tc>
          <w:tcPr>
            <w:tcW w:w="507" w:type="dxa"/>
            <w:tcBorders>
              <w:top w:val="nil"/>
              <w:left w:val="nil"/>
              <w:bottom w:val="nil"/>
              <w:right w:val="single" w:sz="4" w:space="0" w:color="auto"/>
            </w:tcBorders>
            <w:shd w:val="clear" w:color="000000" w:fill="FFFFFF"/>
            <w:noWrap/>
            <w:vAlign w:val="center"/>
            <w:hideMark/>
          </w:tcPr>
          <w:p w14:paraId="3EF4F13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0.027</w:t>
            </w:r>
          </w:p>
        </w:tc>
        <w:tc>
          <w:tcPr>
            <w:tcW w:w="507" w:type="dxa"/>
            <w:tcBorders>
              <w:top w:val="nil"/>
              <w:left w:val="nil"/>
              <w:bottom w:val="nil"/>
              <w:right w:val="nil"/>
            </w:tcBorders>
            <w:shd w:val="clear" w:color="000000" w:fill="FFFFFF"/>
            <w:noWrap/>
            <w:vAlign w:val="center"/>
            <w:hideMark/>
          </w:tcPr>
          <w:p w14:paraId="55D6FCA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0.003</w:t>
            </w:r>
          </w:p>
        </w:tc>
        <w:tc>
          <w:tcPr>
            <w:tcW w:w="507" w:type="dxa"/>
            <w:tcBorders>
              <w:top w:val="nil"/>
              <w:left w:val="nil"/>
              <w:bottom w:val="nil"/>
              <w:right w:val="nil"/>
            </w:tcBorders>
            <w:shd w:val="clear" w:color="000000" w:fill="FFFFFF"/>
            <w:noWrap/>
            <w:vAlign w:val="center"/>
            <w:hideMark/>
          </w:tcPr>
          <w:p w14:paraId="33A6C66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0.168</w:t>
            </w:r>
          </w:p>
        </w:tc>
        <w:tc>
          <w:tcPr>
            <w:tcW w:w="507" w:type="dxa"/>
            <w:tcBorders>
              <w:top w:val="nil"/>
              <w:left w:val="nil"/>
              <w:bottom w:val="nil"/>
              <w:right w:val="nil"/>
            </w:tcBorders>
            <w:shd w:val="clear" w:color="000000" w:fill="FFFFFF"/>
            <w:noWrap/>
            <w:vAlign w:val="center"/>
            <w:hideMark/>
          </w:tcPr>
          <w:p w14:paraId="2015C79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0.473</w:t>
            </w:r>
          </w:p>
        </w:tc>
        <w:tc>
          <w:tcPr>
            <w:tcW w:w="507" w:type="dxa"/>
            <w:tcBorders>
              <w:top w:val="nil"/>
              <w:left w:val="nil"/>
              <w:bottom w:val="nil"/>
              <w:right w:val="nil"/>
            </w:tcBorders>
            <w:shd w:val="clear" w:color="000000" w:fill="D9D9D9"/>
            <w:noWrap/>
            <w:vAlign w:val="center"/>
            <w:hideMark/>
          </w:tcPr>
          <w:p w14:paraId="7E97B15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-0.644</w:t>
            </w:r>
          </w:p>
        </w:tc>
      </w:tr>
      <w:tr w:rsidR="00C52726" w:rsidRPr="00C51E6A" w14:paraId="6484E4D5" w14:textId="77777777" w:rsidTr="008F52C6">
        <w:trPr>
          <w:trHeight w:val="215"/>
        </w:trPr>
        <w:tc>
          <w:tcPr>
            <w:tcW w:w="1310" w:type="dxa"/>
            <w:tcBorders>
              <w:top w:val="nil"/>
              <w:left w:val="nil"/>
              <w:bottom w:val="nil"/>
              <w:right w:val="nil"/>
            </w:tcBorders>
            <w:shd w:val="clear" w:color="000000" w:fill="FFFFFF"/>
            <w:noWrap/>
            <w:vAlign w:val="center"/>
            <w:hideMark/>
          </w:tcPr>
          <w:p w14:paraId="430311D8"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35 Real Estate</w:t>
            </w:r>
          </w:p>
        </w:tc>
        <w:tc>
          <w:tcPr>
            <w:tcW w:w="439" w:type="dxa"/>
            <w:tcBorders>
              <w:top w:val="nil"/>
              <w:left w:val="nil"/>
              <w:bottom w:val="nil"/>
              <w:right w:val="nil"/>
            </w:tcBorders>
            <w:shd w:val="clear" w:color="000000" w:fill="D9D9D9"/>
            <w:noWrap/>
            <w:vAlign w:val="center"/>
            <w:hideMark/>
          </w:tcPr>
          <w:p w14:paraId="67D055A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-0.579</w:t>
            </w:r>
          </w:p>
        </w:tc>
        <w:tc>
          <w:tcPr>
            <w:tcW w:w="511" w:type="dxa"/>
            <w:tcBorders>
              <w:top w:val="nil"/>
              <w:left w:val="nil"/>
              <w:bottom w:val="nil"/>
              <w:right w:val="nil"/>
            </w:tcBorders>
            <w:shd w:val="clear" w:color="000000" w:fill="FFFFFF"/>
            <w:noWrap/>
            <w:vAlign w:val="center"/>
            <w:hideMark/>
          </w:tcPr>
          <w:p w14:paraId="3E72946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0.795</w:t>
            </w:r>
          </w:p>
        </w:tc>
        <w:tc>
          <w:tcPr>
            <w:tcW w:w="509" w:type="dxa"/>
            <w:tcBorders>
              <w:top w:val="nil"/>
              <w:left w:val="nil"/>
              <w:bottom w:val="nil"/>
              <w:right w:val="nil"/>
            </w:tcBorders>
            <w:shd w:val="clear" w:color="000000" w:fill="FFFFFF"/>
            <w:noWrap/>
            <w:vAlign w:val="center"/>
            <w:hideMark/>
          </w:tcPr>
          <w:p w14:paraId="4CB3F7C1"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-0.095</w:t>
            </w:r>
          </w:p>
        </w:tc>
        <w:tc>
          <w:tcPr>
            <w:tcW w:w="507" w:type="dxa"/>
            <w:tcBorders>
              <w:top w:val="nil"/>
              <w:left w:val="nil"/>
              <w:bottom w:val="nil"/>
              <w:right w:val="single" w:sz="4" w:space="0" w:color="auto"/>
            </w:tcBorders>
            <w:shd w:val="clear" w:color="000000" w:fill="FFFFFF"/>
            <w:noWrap/>
            <w:vAlign w:val="center"/>
            <w:hideMark/>
          </w:tcPr>
          <w:p w14:paraId="2F3473C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-0.121</w:t>
            </w:r>
          </w:p>
        </w:tc>
        <w:tc>
          <w:tcPr>
            <w:tcW w:w="507" w:type="dxa"/>
            <w:tcBorders>
              <w:top w:val="nil"/>
              <w:left w:val="nil"/>
              <w:bottom w:val="nil"/>
              <w:right w:val="nil"/>
            </w:tcBorders>
            <w:shd w:val="clear" w:color="000000" w:fill="FFFFFF"/>
            <w:noWrap/>
            <w:vAlign w:val="center"/>
            <w:hideMark/>
          </w:tcPr>
          <w:p w14:paraId="0A49F91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0.091</w:t>
            </w:r>
          </w:p>
        </w:tc>
        <w:tc>
          <w:tcPr>
            <w:tcW w:w="507" w:type="dxa"/>
            <w:tcBorders>
              <w:top w:val="nil"/>
              <w:left w:val="nil"/>
              <w:bottom w:val="nil"/>
              <w:right w:val="nil"/>
            </w:tcBorders>
            <w:shd w:val="clear" w:color="000000" w:fill="D9D9D9"/>
            <w:noWrap/>
            <w:vAlign w:val="center"/>
            <w:hideMark/>
          </w:tcPr>
          <w:p w14:paraId="52E523B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-0.203</w:t>
            </w:r>
          </w:p>
        </w:tc>
        <w:tc>
          <w:tcPr>
            <w:tcW w:w="507" w:type="dxa"/>
            <w:tcBorders>
              <w:top w:val="nil"/>
              <w:left w:val="nil"/>
              <w:bottom w:val="nil"/>
              <w:right w:val="nil"/>
            </w:tcBorders>
            <w:shd w:val="clear" w:color="000000" w:fill="FFFFFF"/>
            <w:noWrap/>
            <w:vAlign w:val="center"/>
            <w:hideMark/>
          </w:tcPr>
          <w:p w14:paraId="3B973CA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0.026</w:t>
            </w:r>
          </w:p>
        </w:tc>
        <w:tc>
          <w:tcPr>
            <w:tcW w:w="507" w:type="dxa"/>
            <w:tcBorders>
              <w:top w:val="nil"/>
              <w:left w:val="nil"/>
              <w:bottom w:val="nil"/>
              <w:right w:val="single" w:sz="4" w:space="0" w:color="auto"/>
            </w:tcBorders>
            <w:shd w:val="clear" w:color="000000" w:fill="FFFFFF"/>
            <w:noWrap/>
            <w:vAlign w:val="center"/>
            <w:hideMark/>
          </w:tcPr>
          <w:p w14:paraId="33FFB0F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0.085</w:t>
            </w:r>
          </w:p>
        </w:tc>
        <w:tc>
          <w:tcPr>
            <w:tcW w:w="507" w:type="dxa"/>
            <w:tcBorders>
              <w:top w:val="nil"/>
              <w:left w:val="nil"/>
              <w:bottom w:val="nil"/>
              <w:right w:val="nil"/>
            </w:tcBorders>
            <w:shd w:val="clear" w:color="000000" w:fill="FFFFFF"/>
            <w:noWrap/>
            <w:vAlign w:val="center"/>
            <w:hideMark/>
          </w:tcPr>
          <w:p w14:paraId="7334875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-0.011</w:t>
            </w:r>
          </w:p>
        </w:tc>
        <w:tc>
          <w:tcPr>
            <w:tcW w:w="507" w:type="dxa"/>
            <w:tcBorders>
              <w:top w:val="nil"/>
              <w:left w:val="nil"/>
              <w:bottom w:val="nil"/>
              <w:right w:val="nil"/>
            </w:tcBorders>
            <w:shd w:val="clear" w:color="000000" w:fill="FFFFFF"/>
            <w:noWrap/>
            <w:vAlign w:val="center"/>
            <w:hideMark/>
          </w:tcPr>
          <w:p w14:paraId="4139C4E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0.027</w:t>
            </w:r>
          </w:p>
        </w:tc>
        <w:tc>
          <w:tcPr>
            <w:tcW w:w="507" w:type="dxa"/>
            <w:tcBorders>
              <w:top w:val="nil"/>
              <w:left w:val="nil"/>
              <w:bottom w:val="nil"/>
              <w:right w:val="nil"/>
            </w:tcBorders>
            <w:shd w:val="clear" w:color="000000" w:fill="D9D9D9"/>
            <w:noWrap/>
            <w:vAlign w:val="center"/>
            <w:hideMark/>
          </w:tcPr>
          <w:p w14:paraId="60432B0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-0.027</w:t>
            </w:r>
          </w:p>
        </w:tc>
        <w:tc>
          <w:tcPr>
            <w:tcW w:w="507" w:type="dxa"/>
            <w:tcBorders>
              <w:top w:val="nil"/>
              <w:left w:val="nil"/>
              <w:bottom w:val="nil"/>
              <w:right w:val="single" w:sz="4" w:space="0" w:color="auto"/>
            </w:tcBorders>
            <w:shd w:val="clear" w:color="000000" w:fill="FFFFFF"/>
            <w:noWrap/>
            <w:vAlign w:val="center"/>
            <w:hideMark/>
          </w:tcPr>
          <w:p w14:paraId="0BD6A15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0.012</w:t>
            </w:r>
          </w:p>
        </w:tc>
        <w:tc>
          <w:tcPr>
            <w:tcW w:w="507" w:type="dxa"/>
            <w:tcBorders>
              <w:top w:val="nil"/>
              <w:left w:val="nil"/>
              <w:bottom w:val="nil"/>
              <w:right w:val="nil"/>
            </w:tcBorders>
            <w:shd w:val="clear" w:color="000000" w:fill="FFFFFF"/>
            <w:noWrap/>
            <w:vAlign w:val="center"/>
            <w:hideMark/>
          </w:tcPr>
          <w:p w14:paraId="43F8020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-0.106</w:t>
            </w:r>
          </w:p>
        </w:tc>
        <w:tc>
          <w:tcPr>
            <w:tcW w:w="507" w:type="dxa"/>
            <w:tcBorders>
              <w:top w:val="nil"/>
              <w:left w:val="nil"/>
              <w:bottom w:val="nil"/>
              <w:right w:val="nil"/>
            </w:tcBorders>
            <w:shd w:val="clear" w:color="000000" w:fill="FFFFFF"/>
            <w:noWrap/>
            <w:vAlign w:val="center"/>
            <w:hideMark/>
          </w:tcPr>
          <w:p w14:paraId="1C72EA0A"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0.652</w:t>
            </w:r>
          </w:p>
        </w:tc>
        <w:tc>
          <w:tcPr>
            <w:tcW w:w="507" w:type="dxa"/>
            <w:tcBorders>
              <w:top w:val="nil"/>
              <w:left w:val="nil"/>
              <w:bottom w:val="nil"/>
              <w:right w:val="nil"/>
            </w:tcBorders>
            <w:shd w:val="clear" w:color="000000" w:fill="FFFFFF"/>
            <w:noWrap/>
            <w:vAlign w:val="center"/>
            <w:hideMark/>
          </w:tcPr>
          <w:p w14:paraId="7F89422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0.085</w:t>
            </w:r>
          </w:p>
        </w:tc>
        <w:tc>
          <w:tcPr>
            <w:tcW w:w="507" w:type="dxa"/>
            <w:tcBorders>
              <w:top w:val="nil"/>
              <w:left w:val="nil"/>
              <w:bottom w:val="nil"/>
              <w:right w:val="nil"/>
            </w:tcBorders>
            <w:shd w:val="clear" w:color="000000" w:fill="D9D9D9"/>
            <w:noWrap/>
            <w:vAlign w:val="center"/>
            <w:hideMark/>
          </w:tcPr>
          <w:p w14:paraId="4FBB6E5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-0.631</w:t>
            </w:r>
          </w:p>
        </w:tc>
      </w:tr>
      <w:tr w:rsidR="00C52726" w:rsidRPr="00C51E6A" w14:paraId="3E7466A4" w14:textId="77777777" w:rsidTr="008F52C6">
        <w:trPr>
          <w:trHeight w:val="215"/>
        </w:trPr>
        <w:tc>
          <w:tcPr>
            <w:tcW w:w="1310" w:type="dxa"/>
            <w:tcBorders>
              <w:top w:val="nil"/>
              <w:left w:val="nil"/>
              <w:bottom w:val="nil"/>
              <w:right w:val="nil"/>
            </w:tcBorders>
            <w:shd w:val="clear" w:color="000000" w:fill="FFFFFF"/>
            <w:noWrap/>
            <w:vAlign w:val="center"/>
            <w:hideMark/>
          </w:tcPr>
          <w:p w14:paraId="594BA86D"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36 Professional</w:t>
            </w:r>
          </w:p>
        </w:tc>
        <w:tc>
          <w:tcPr>
            <w:tcW w:w="439" w:type="dxa"/>
            <w:tcBorders>
              <w:top w:val="nil"/>
              <w:left w:val="nil"/>
              <w:bottom w:val="nil"/>
              <w:right w:val="nil"/>
            </w:tcBorders>
            <w:shd w:val="clear" w:color="000000" w:fill="D9D9D9"/>
            <w:noWrap/>
            <w:vAlign w:val="center"/>
            <w:hideMark/>
          </w:tcPr>
          <w:p w14:paraId="468950C3"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-0.020</w:t>
            </w:r>
          </w:p>
        </w:tc>
        <w:tc>
          <w:tcPr>
            <w:tcW w:w="511" w:type="dxa"/>
            <w:tcBorders>
              <w:top w:val="nil"/>
              <w:left w:val="nil"/>
              <w:bottom w:val="nil"/>
              <w:right w:val="nil"/>
            </w:tcBorders>
            <w:shd w:val="clear" w:color="000000" w:fill="FFFFFF"/>
            <w:noWrap/>
            <w:vAlign w:val="center"/>
            <w:hideMark/>
          </w:tcPr>
          <w:p w14:paraId="1CEC29A6"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0.054</w:t>
            </w:r>
          </w:p>
        </w:tc>
        <w:tc>
          <w:tcPr>
            <w:tcW w:w="509" w:type="dxa"/>
            <w:tcBorders>
              <w:top w:val="nil"/>
              <w:left w:val="nil"/>
              <w:bottom w:val="nil"/>
              <w:right w:val="nil"/>
            </w:tcBorders>
            <w:shd w:val="clear" w:color="000000" w:fill="FFFFFF"/>
            <w:noWrap/>
            <w:vAlign w:val="center"/>
            <w:hideMark/>
          </w:tcPr>
          <w:p w14:paraId="2B0692DB"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0.015</w:t>
            </w:r>
          </w:p>
        </w:tc>
        <w:tc>
          <w:tcPr>
            <w:tcW w:w="507" w:type="dxa"/>
            <w:tcBorders>
              <w:top w:val="nil"/>
              <w:left w:val="nil"/>
              <w:bottom w:val="nil"/>
              <w:right w:val="single" w:sz="4" w:space="0" w:color="auto"/>
            </w:tcBorders>
            <w:shd w:val="clear" w:color="000000" w:fill="FFFFFF"/>
            <w:noWrap/>
            <w:vAlign w:val="center"/>
            <w:hideMark/>
          </w:tcPr>
          <w:p w14:paraId="363CB553"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-0.049</w:t>
            </w:r>
          </w:p>
        </w:tc>
        <w:tc>
          <w:tcPr>
            <w:tcW w:w="507" w:type="dxa"/>
            <w:tcBorders>
              <w:top w:val="nil"/>
              <w:left w:val="nil"/>
              <w:bottom w:val="nil"/>
              <w:right w:val="nil"/>
            </w:tcBorders>
            <w:shd w:val="clear" w:color="000000" w:fill="FFFFFF"/>
            <w:noWrap/>
            <w:vAlign w:val="center"/>
            <w:hideMark/>
          </w:tcPr>
          <w:p w14:paraId="5204FBDB"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0.005</w:t>
            </w:r>
          </w:p>
        </w:tc>
        <w:tc>
          <w:tcPr>
            <w:tcW w:w="507" w:type="dxa"/>
            <w:tcBorders>
              <w:top w:val="nil"/>
              <w:left w:val="nil"/>
              <w:bottom w:val="nil"/>
              <w:right w:val="nil"/>
            </w:tcBorders>
            <w:shd w:val="clear" w:color="000000" w:fill="D9D9D9"/>
            <w:noWrap/>
            <w:vAlign w:val="center"/>
            <w:hideMark/>
          </w:tcPr>
          <w:p w14:paraId="243EDE1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-0.072</w:t>
            </w:r>
          </w:p>
        </w:tc>
        <w:tc>
          <w:tcPr>
            <w:tcW w:w="507" w:type="dxa"/>
            <w:tcBorders>
              <w:top w:val="nil"/>
              <w:left w:val="nil"/>
              <w:bottom w:val="nil"/>
              <w:right w:val="nil"/>
            </w:tcBorders>
            <w:shd w:val="clear" w:color="000000" w:fill="FFFFFF"/>
            <w:noWrap/>
            <w:vAlign w:val="center"/>
            <w:hideMark/>
          </w:tcPr>
          <w:p w14:paraId="1ADA266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0.054</w:t>
            </w:r>
          </w:p>
        </w:tc>
        <w:tc>
          <w:tcPr>
            <w:tcW w:w="507" w:type="dxa"/>
            <w:tcBorders>
              <w:top w:val="nil"/>
              <w:left w:val="nil"/>
              <w:bottom w:val="nil"/>
              <w:right w:val="single" w:sz="4" w:space="0" w:color="auto"/>
            </w:tcBorders>
            <w:shd w:val="clear" w:color="000000" w:fill="FFFFFF"/>
            <w:noWrap/>
            <w:vAlign w:val="center"/>
            <w:hideMark/>
          </w:tcPr>
          <w:p w14:paraId="3DFF999A"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0.012</w:t>
            </w:r>
          </w:p>
        </w:tc>
        <w:tc>
          <w:tcPr>
            <w:tcW w:w="507" w:type="dxa"/>
            <w:tcBorders>
              <w:top w:val="nil"/>
              <w:left w:val="nil"/>
              <w:bottom w:val="nil"/>
              <w:right w:val="nil"/>
            </w:tcBorders>
            <w:shd w:val="clear" w:color="000000" w:fill="FFFFFF"/>
            <w:noWrap/>
            <w:vAlign w:val="center"/>
            <w:hideMark/>
          </w:tcPr>
          <w:p w14:paraId="11B4898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0.002</w:t>
            </w:r>
          </w:p>
        </w:tc>
        <w:tc>
          <w:tcPr>
            <w:tcW w:w="507" w:type="dxa"/>
            <w:tcBorders>
              <w:top w:val="nil"/>
              <w:left w:val="nil"/>
              <w:bottom w:val="nil"/>
              <w:right w:val="nil"/>
            </w:tcBorders>
            <w:shd w:val="clear" w:color="000000" w:fill="FFFFFF"/>
            <w:noWrap/>
            <w:vAlign w:val="center"/>
            <w:hideMark/>
          </w:tcPr>
          <w:p w14:paraId="560CDF0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0.074</w:t>
            </w:r>
          </w:p>
        </w:tc>
        <w:tc>
          <w:tcPr>
            <w:tcW w:w="507" w:type="dxa"/>
            <w:tcBorders>
              <w:top w:val="nil"/>
              <w:left w:val="nil"/>
              <w:bottom w:val="nil"/>
              <w:right w:val="nil"/>
            </w:tcBorders>
            <w:shd w:val="clear" w:color="000000" w:fill="D9D9D9"/>
            <w:noWrap/>
            <w:vAlign w:val="center"/>
            <w:hideMark/>
          </w:tcPr>
          <w:p w14:paraId="46D5DBDA"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-0.100</w:t>
            </w:r>
          </w:p>
        </w:tc>
        <w:tc>
          <w:tcPr>
            <w:tcW w:w="507" w:type="dxa"/>
            <w:tcBorders>
              <w:top w:val="nil"/>
              <w:left w:val="nil"/>
              <w:bottom w:val="nil"/>
              <w:right w:val="single" w:sz="4" w:space="0" w:color="auto"/>
            </w:tcBorders>
            <w:shd w:val="clear" w:color="000000" w:fill="FFFFFF"/>
            <w:noWrap/>
            <w:vAlign w:val="center"/>
            <w:hideMark/>
          </w:tcPr>
          <w:p w14:paraId="156003C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0.024</w:t>
            </w:r>
          </w:p>
        </w:tc>
        <w:tc>
          <w:tcPr>
            <w:tcW w:w="507" w:type="dxa"/>
            <w:tcBorders>
              <w:top w:val="nil"/>
              <w:left w:val="nil"/>
              <w:bottom w:val="nil"/>
              <w:right w:val="nil"/>
            </w:tcBorders>
            <w:shd w:val="clear" w:color="000000" w:fill="FFFFFF"/>
            <w:noWrap/>
            <w:vAlign w:val="center"/>
            <w:hideMark/>
          </w:tcPr>
          <w:p w14:paraId="1F7DAB0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-0.095</w:t>
            </w:r>
          </w:p>
        </w:tc>
        <w:tc>
          <w:tcPr>
            <w:tcW w:w="507" w:type="dxa"/>
            <w:tcBorders>
              <w:top w:val="nil"/>
              <w:left w:val="nil"/>
              <w:bottom w:val="nil"/>
              <w:right w:val="nil"/>
            </w:tcBorders>
            <w:shd w:val="clear" w:color="000000" w:fill="FFFFFF"/>
            <w:noWrap/>
            <w:vAlign w:val="center"/>
            <w:hideMark/>
          </w:tcPr>
          <w:p w14:paraId="33162AAB"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0.254</w:t>
            </w:r>
          </w:p>
        </w:tc>
        <w:tc>
          <w:tcPr>
            <w:tcW w:w="507" w:type="dxa"/>
            <w:tcBorders>
              <w:top w:val="nil"/>
              <w:left w:val="nil"/>
              <w:bottom w:val="nil"/>
              <w:right w:val="nil"/>
            </w:tcBorders>
            <w:shd w:val="clear" w:color="000000" w:fill="FFFFFF"/>
            <w:noWrap/>
            <w:vAlign w:val="center"/>
            <w:hideMark/>
          </w:tcPr>
          <w:p w14:paraId="746FABC6"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0.359</w:t>
            </w:r>
          </w:p>
        </w:tc>
        <w:tc>
          <w:tcPr>
            <w:tcW w:w="507" w:type="dxa"/>
            <w:tcBorders>
              <w:top w:val="nil"/>
              <w:left w:val="nil"/>
              <w:bottom w:val="nil"/>
              <w:right w:val="nil"/>
            </w:tcBorders>
            <w:shd w:val="clear" w:color="000000" w:fill="D9D9D9"/>
            <w:noWrap/>
            <w:vAlign w:val="center"/>
            <w:hideMark/>
          </w:tcPr>
          <w:p w14:paraId="7B1DB9F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-0.519</w:t>
            </w:r>
          </w:p>
        </w:tc>
      </w:tr>
      <w:tr w:rsidR="00C52726" w:rsidRPr="00C51E6A" w14:paraId="5905097E" w14:textId="77777777" w:rsidTr="008F52C6">
        <w:trPr>
          <w:trHeight w:val="215"/>
        </w:trPr>
        <w:tc>
          <w:tcPr>
            <w:tcW w:w="1310" w:type="dxa"/>
            <w:tcBorders>
              <w:top w:val="nil"/>
              <w:left w:val="nil"/>
              <w:bottom w:val="nil"/>
              <w:right w:val="nil"/>
            </w:tcBorders>
            <w:shd w:val="clear" w:color="000000" w:fill="FFFFFF"/>
            <w:noWrap/>
            <w:vAlign w:val="center"/>
            <w:hideMark/>
          </w:tcPr>
          <w:p w14:paraId="12926BAF"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37 Educational S</w:t>
            </w:r>
          </w:p>
        </w:tc>
        <w:tc>
          <w:tcPr>
            <w:tcW w:w="439" w:type="dxa"/>
            <w:tcBorders>
              <w:top w:val="nil"/>
              <w:left w:val="nil"/>
              <w:bottom w:val="nil"/>
              <w:right w:val="nil"/>
            </w:tcBorders>
            <w:shd w:val="clear" w:color="000000" w:fill="D9D9D9"/>
            <w:noWrap/>
            <w:vAlign w:val="center"/>
            <w:hideMark/>
          </w:tcPr>
          <w:p w14:paraId="1639E4B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-0.120</w:t>
            </w:r>
          </w:p>
        </w:tc>
        <w:tc>
          <w:tcPr>
            <w:tcW w:w="511" w:type="dxa"/>
            <w:tcBorders>
              <w:top w:val="nil"/>
              <w:left w:val="nil"/>
              <w:bottom w:val="nil"/>
              <w:right w:val="nil"/>
            </w:tcBorders>
            <w:shd w:val="clear" w:color="000000" w:fill="FFFFFF"/>
            <w:noWrap/>
            <w:vAlign w:val="center"/>
            <w:hideMark/>
          </w:tcPr>
          <w:p w14:paraId="460795D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0.123</w:t>
            </w:r>
          </w:p>
        </w:tc>
        <w:tc>
          <w:tcPr>
            <w:tcW w:w="509" w:type="dxa"/>
            <w:tcBorders>
              <w:top w:val="nil"/>
              <w:left w:val="nil"/>
              <w:bottom w:val="nil"/>
              <w:right w:val="nil"/>
            </w:tcBorders>
            <w:shd w:val="clear" w:color="000000" w:fill="FFFFFF"/>
            <w:noWrap/>
            <w:vAlign w:val="center"/>
            <w:hideMark/>
          </w:tcPr>
          <w:p w14:paraId="2C0C721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0.029</w:t>
            </w:r>
          </w:p>
        </w:tc>
        <w:tc>
          <w:tcPr>
            <w:tcW w:w="507" w:type="dxa"/>
            <w:tcBorders>
              <w:top w:val="nil"/>
              <w:left w:val="nil"/>
              <w:bottom w:val="nil"/>
              <w:right w:val="single" w:sz="4" w:space="0" w:color="auto"/>
            </w:tcBorders>
            <w:shd w:val="clear" w:color="000000" w:fill="FFFFFF"/>
            <w:noWrap/>
            <w:vAlign w:val="center"/>
            <w:hideMark/>
          </w:tcPr>
          <w:p w14:paraId="7482729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-0.032</w:t>
            </w:r>
          </w:p>
        </w:tc>
        <w:tc>
          <w:tcPr>
            <w:tcW w:w="507" w:type="dxa"/>
            <w:tcBorders>
              <w:top w:val="nil"/>
              <w:left w:val="nil"/>
              <w:bottom w:val="nil"/>
              <w:right w:val="nil"/>
            </w:tcBorders>
            <w:shd w:val="clear" w:color="000000" w:fill="FFFFFF"/>
            <w:noWrap/>
            <w:vAlign w:val="center"/>
            <w:hideMark/>
          </w:tcPr>
          <w:p w14:paraId="4B71E8B6"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0.014</w:t>
            </w:r>
          </w:p>
        </w:tc>
        <w:tc>
          <w:tcPr>
            <w:tcW w:w="507" w:type="dxa"/>
            <w:tcBorders>
              <w:top w:val="nil"/>
              <w:left w:val="nil"/>
              <w:bottom w:val="nil"/>
              <w:right w:val="nil"/>
            </w:tcBorders>
            <w:shd w:val="clear" w:color="000000" w:fill="D9D9D9"/>
            <w:noWrap/>
            <w:vAlign w:val="center"/>
            <w:hideMark/>
          </w:tcPr>
          <w:p w14:paraId="6BF9654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-0.127</w:t>
            </w:r>
          </w:p>
        </w:tc>
        <w:tc>
          <w:tcPr>
            <w:tcW w:w="507" w:type="dxa"/>
            <w:tcBorders>
              <w:top w:val="nil"/>
              <w:left w:val="nil"/>
              <w:bottom w:val="nil"/>
              <w:right w:val="nil"/>
            </w:tcBorders>
            <w:shd w:val="clear" w:color="000000" w:fill="FFFFFF"/>
            <w:noWrap/>
            <w:vAlign w:val="center"/>
            <w:hideMark/>
          </w:tcPr>
          <w:p w14:paraId="59AE785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0.092</w:t>
            </w:r>
          </w:p>
        </w:tc>
        <w:tc>
          <w:tcPr>
            <w:tcW w:w="507" w:type="dxa"/>
            <w:tcBorders>
              <w:top w:val="nil"/>
              <w:left w:val="nil"/>
              <w:bottom w:val="nil"/>
              <w:right w:val="single" w:sz="4" w:space="0" w:color="auto"/>
            </w:tcBorders>
            <w:shd w:val="clear" w:color="000000" w:fill="FFFFFF"/>
            <w:noWrap/>
            <w:vAlign w:val="center"/>
            <w:hideMark/>
          </w:tcPr>
          <w:p w14:paraId="154B292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0.021</w:t>
            </w:r>
          </w:p>
        </w:tc>
        <w:tc>
          <w:tcPr>
            <w:tcW w:w="507" w:type="dxa"/>
            <w:tcBorders>
              <w:top w:val="nil"/>
              <w:left w:val="nil"/>
              <w:bottom w:val="nil"/>
              <w:right w:val="nil"/>
            </w:tcBorders>
            <w:shd w:val="clear" w:color="000000" w:fill="FFFFFF"/>
            <w:noWrap/>
            <w:vAlign w:val="center"/>
            <w:hideMark/>
          </w:tcPr>
          <w:p w14:paraId="7F77641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0.003</w:t>
            </w:r>
          </w:p>
        </w:tc>
        <w:tc>
          <w:tcPr>
            <w:tcW w:w="507" w:type="dxa"/>
            <w:tcBorders>
              <w:top w:val="nil"/>
              <w:left w:val="nil"/>
              <w:bottom w:val="nil"/>
              <w:right w:val="nil"/>
            </w:tcBorders>
            <w:shd w:val="clear" w:color="000000" w:fill="FFFFFF"/>
            <w:noWrap/>
            <w:vAlign w:val="center"/>
            <w:hideMark/>
          </w:tcPr>
          <w:p w14:paraId="2247777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0.079</w:t>
            </w:r>
          </w:p>
        </w:tc>
        <w:tc>
          <w:tcPr>
            <w:tcW w:w="507" w:type="dxa"/>
            <w:tcBorders>
              <w:top w:val="nil"/>
              <w:left w:val="nil"/>
              <w:bottom w:val="nil"/>
              <w:right w:val="nil"/>
            </w:tcBorders>
            <w:shd w:val="clear" w:color="000000" w:fill="D9D9D9"/>
            <w:noWrap/>
            <w:vAlign w:val="center"/>
            <w:hideMark/>
          </w:tcPr>
          <w:p w14:paraId="2ABDB64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-0.132</w:t>
            </w:r>
          </w:p>
        </w:tc>
        <w:tc>
          <w:tcPr>
            <w:tcW w:w="507" w:type="dxa"/>
            <w:tcBorders>
              <w:top w:val="nil"/>
              <w:left w:val="nil"/>
              <w:bottom w:val="nil"/>
              <w:right w:val="single" w:sz="4" w:space="0" w:color="auto"/>
            </w:tcBorders>
            <w:shd w:val="clear" w:color="000000" w:fill="FFFFFF"/>
            <w:noWrap/>
            <w:vAlign w:val="center"/>
            <w:hideMark/>
          </w:tcPr>
          <w:p w14:paraId="4B06197B"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0.051</w:t>
            </w:r>
          </w:p>
        </w:tc>
        <w:tc>
          <w:tcPr>
            <w:tcW w:w="507" w:type="dxa"/>
            <w:tcBorders>
              <w:top w:val="nil"/>
              <w:left w:val="nil"/>
              <w:bottom w:val="nil"/>
              <w:right w:val="nil"/>
            </w:tcBorders>
            <w:shd w:val="clear" w:color="000000" w:fill="FFFFFF"/>
            <w:noWrap/>
            <w:vAlign w:val="center"/>
            <w:hideMark/>
          </w:tcPr>
          <w:p w14:paraId="440C682A"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-0.034</w:t>
            </w:r>
          </w:p>
        </w:tc>
        <w:tc>
          <w:tcPr>
            <w:tcW w:w="507" w:type="dxa"/>
            <w:tcBorders>
              <w:top w:val="nil"/>
              <w:left w:val="nil"/>
              <w:bottom w:val="nil"/>
              <w:right w:val="nil"/>
            </w:tcBorders>
            <w:shd w:val="clear" w:color="000000" w:fill="FFFFFF"/>
            <w:noWrap/>
            <w:vAlign w:val="center"/>
            <w:hideMark/>
          </w:tcPr>
          <w:p w14:paraId="2B04DCF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0.196</w:t>
            </w:r>
          </w:p>
        </w:tc>
        <w:tc>
          <w:tcPr>
            <w:tcW w:w="507" w:type="dxa"/>
            <w:tcBorders>
              <w:top w:val="nil"/>
              <w:left w:val="nil"/>
              <w:bottom w:val="nil"/>
              <w:right w:val="nil"/>
            </w:tcBorders>
            <w:shd w:val="clear" w:color="000000" w:fill="FFFFFF"/>
            <w:noWrap/>
            <w:vAlign w:val="center"/>
            <w:hideMark/>
          </w:tcPr>
          <w:p w14:paraId="749EA58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0.548</w:t>
            </w:r>
          </w:p>
        </w:tc>
        <w:tc>
          <w:tcPr>
            <w:tcW w:w="507" w:type="dxa"/>
            <w:tcBorders>
              <w:top w:val="nil"/>
              <w:left w:val="nil"/>
              <w:bottom w:val="nil"/>
              <w:right w:val="nil"/>
            </w:tcBorders>
            <w:shd w:val="clear" w:color="000000" w:fill="D9D9D9"/>
            <w:noWrap/>
            <w:vAlign w:val="center"/>
            <w:hideMark/>
          </w:tcPr>
          <w:p w14:paraId="05423C0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-0.710</w:t>
            </w:r>
          </w:p>
        </w:tc>
      </w:tr>
      <w:tr w:rsidR="00C52726" w:rsidRPr="00C51E6A" w14:paraId="504A9E3E" w14:textId="77777777" w:rsidTr="008F52C6">
        <w:trPr>
          <w:trHeight w:val="215"/>
        </w:trPr>
        <w:tc>
          <w:tcPr>
            <w:tcW w:w="1310" w:type="dxa"/>
            <w:tcBorders>
              <w:top w:val="nil"/>
              <w:left w:val="nil"/>
              <w:bottom w:val="nil"/>
              <w:right w:val="nil"/>
            </w:tcBorders>
            <w:shd w:val="clear" w:color="000000" w:fill="FFFFFF"/>
            <w:noWrap/>
            <w:vAlign w:val="center"/>
            <w:hideMark/>
          </w:tcPr>
          <w:p w14:paraId="314A0EC6"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38 Health Care</w:t>
            </w:r>
          </w:p>
        </w:tc>
        <w:tc>
          <w:tcPr>
            <w:tcW w:w="439" w:type="dxa"/>
            <w:tcBorders>
              <w:top w:val="nil"/>
              <w:left w:val="nil"/>
              <w:bottom w:val="nil"/>
              <w:right w:val="nil"/>
            </w:tcBorders>
            <w:shd w:val="clear" w:color="000000" w:fill="D9D9D9"/>
            <w:noWrap/>
            <w:vAlign w:val="center"/>
            <w:hideMark/>
          </w:tcPr>
          <w:p w14:paraId="0125A04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-0.652</w:t>
            </w:r>
          </w:p>
        </w:tc>
        <w:tc>
          <w:tcPr>
            <w:tcW w:w="511" w:type="dxa"/>
            <w:tcBorders>
              <w:top w:val="nil"/>
              <w:left w:val="nil"/>
              <w:bottom w:val="nil"/>
              <w:right w:val="nil"/>
            </w:tcBorders>
            <w:shd w:val="clear" w:color="000000" w:fill="FFFFFF"/>
            <w:noWrap/>
            <w:vAlign w:val="center"/>
            <w:hideMark/>
          </w:tcPr>
          <w:p w14:paraId="1B821E7B"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0.447</w:t>
            </w:r>
          </w:p>
        </w:tc>
        <w:tc>
          <w:tcPr>
            <w:tcW w:w="509" w:type="dxa"/>
            <w:tcBorders>
              <w:top w:val="nil"/>
              <w:left w:val="nil"/>
              <w:bottom w:val="nil"/>
              <w:right w:val="nil"/>
            </w:tcBorders>
            <w:shd w:val="clear" w:color="000000" w:fill="FFFFFF"/>
            <w:noWrap/>
            <w:vAlign w:val="center"/>
            <w:hideMark/>
          </w:tcPr>
          <w:p w14:paraId="69D81CF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0.194</w:t>
            </w:r>
          </w:p>
        </w:tc>
        <w:tc>
          <w:tcPr>
            <w:tcW w:w="507" w:type="dxa"/>
            <w:tcBorders>
              <w:top w:val="nil"/>
              <w:left w:val="nil"/>
              <w:bottom w:val="nil"/>
              <w:right w:val="single" w:sz="4" w:space="0" w:color="auto"/>
            </w:tcBorders>
            <w:shd w:val="clear" w:color="000000" w:fill="FFFFFF"/>
            <w:noWrap/>
            <w:vAlign w:val="center"/>
            <w:hideMark/>
          </w:tcPr>
          <w:p w14:paraId="22DD061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0.011</w:t>
            </w:r>
          </w:p>
        </w:tc>
        <w:tc>
          <w:tcPr>
            <w:tcW w:w="507" w:type="dxa"/>
            <w:tcBorders>
              <w:top w:val="nil"/>
              <w:left w:val="nil"/>
              <w:bottom w:val="nil"/>
              <w:right w:val="nil"/>
            </w:tcBorders>
            <w:shd w:val="clear" w:color="000000" w:fill="FFFFFF"/>
            <w:noWrap/>
            <w:vAlign w:val="center"/>
            <w:hideMark/>
          </w:tcPr>
          <w:p w14:paraId="144073D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0.050</w:t>
            </w:r>
          </w:p>
        </w:tc>
        <w:tc>
          <w:tcPr>
            <w:tcW w:w="507" w:type="dxa"/>
            <w:tcBorders>
              <w:top w:val="nil"/>
              <w:left w:val="nil"/>
              <w:bottom w:val="nil"/>
              <w:right w:val="nil"/>
            </w:tcBorders>
            <w:shd w:val="clear" w:color="000000" w:fill="D9D9D9"/>
            <w:noWrap/>
            <w:vAlign w:val="center"/>
            <w:hideMark/>
          </w:tcPr>
          <w:p w14:paraId="07A972E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-0.245</w:t>
            </w:r>
          </w:p>
        </w:tc>
        <w:tc>
          <w:tcPr>
            <w:tcW w:w="507" w:type="dxa"/>
            <w:tcBorders>
              <w:top w:val="nil"/>
              <w:left w:val="nil"/>
              <w:bottom w:val="nil"/>
              <w:right w:val="nil"/>
            </w:tcBorders>
            <w:shd w:val="clear" w:color="000000" w:fill="FFFFFF"/>
            <w:noWrap/>
            <w:vAlign w:val="center"/>
            <w:hideMark/>
          </w:tcPr>
          <w:p w14:paraId="0AAAA3D3"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0.114</w:t>
            </w:r>
          </w:p>
        </w:tc>
        <w:tc>
          <w:tcPr>
            <w:tcW w:w="507" w:type="dxa"/>
            <w:tcBorders>
              <w:top w:val="nil"/>
              <w:left w:val="nil"/>
              <w:bottom w:val="nil"/>
              <w:right w:val="single" w:sz="4" w:space="0" w:color="auto"/>
            </w:tcBorders>
            <w:shd w:val="clear" w:color="000000" w:fill="FFFFFF"/>
            <w:noWrap/>
            <w:vAlign w:val="center"/>
            <w:hideMark/>
          </w:tcPr>
          <w:p w14:paraId="4F5B923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0.081</w:t>
            </w:r>
          </w:p>
        </w:tc>
        <w:tc>
          <w:tcPr>
            <w:tcW w:w="507" w:type="dxa"/>
            <w:tcBorders>
              <w:top w:val="nil"/>
              <w:left w:val="nil"/>
              <w:bottom w:val="nil"/>
              <w:right w:val="nil"/>
            </w:tcBorders>
            <w:shd w:val="clear" w:color="000000" w:fill="FFFFFF"/>
            <w:noWrap/>
            <w:vAlign w:val="center"/>
            <w:hideMark/>
          </w:tcPr>
          <w:p w14:paraId="0704590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0.016</w:t>
            </w:r>
          </w:p>
        </w:tc>
        <w:tc>
          <w:tcPr>
            <w:tcW w:w="507" w:type="dxa"/>
            <w:tcBorders>
              <w:top w:val="nil"/>
              <w:left w:val="nil"/>
              <w:bottom w:val="nil"/>
              <w:right w:val="nil"/>
            </w:tcBorders>
            <w:shd w:val="clear" w:color="000000" w:fill="FFFFFF"/>
            <w:noWrap/>
            <w:vAlign w:val="center"/>
            <w:hideMark/>
          </w:tcPr>
          <w:p w14:paraId="4CD7A18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0.083</w:t>
            </w:r>
          </w:p>
        </w:tc>
        <w:tc>
          <w:tcPr>
            <w:tcW w:w="507" w:type="dxa"/>
            <w:tcBorders>
              <w:top w:val="nil"/>
              <w:left w:val="nil"/>
              <w:bottom w:val="nil"/>
              <w:right w:val="nil"/>
            </w:tcBorders>
            <w:shd w:val="clear" w:color="000000" w:fill="D9D9D9"/>
            <w:noWrap/>
            <w:vAlign w:val="center"/>
            <w:hideMark/>
          </w:tcPr>
          <w:p w14:paraId="075D99C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-0.103</w:t>
            </w:r>
          </w:p>
        </w:tc>
        <w:tc>
          <w:tcPr>
            <w:tcW w:w="507" w:type="dxa"/>
            <w:tcBorders>
              <w:top w:val="nil"/>
              <w:left w:val="nil"/>
              <w:bottom w:val="nil"/>
              <w:right w:val="single" w:sz="4" w:space="0" w:color="auto"/>
            </w:tcBorders>
            <w:shd w:val="clear" w:color="000000" w:fill="FFFFFF"/>
            <w:noWrap/>
            <w:vAlign w:val="center"/>
            <w:hideMark/>
          </w:tcPr>
          <w:p w14:paraId="2CE1554A"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0.004</w:t>
            </w:r>
          </w:p>
        </w:tc>
        <w:tc>
          <w:tcPr>
            <w:tcW w:w="507" w:type="dxa"/>
            <w:tcBorders>
              <w:top w:val="nil"/>
              <w:left w:val="nil"/>
              <w:bottom w:val="nil"/>
              <w:right w:val="nil"/>
            </w:tcBorders>
            <w:shd w:val="clear" w:color="000000" w:fill="FFFFFF"/>
            <w:noWrap/>
            <w:vAlign w:val="center"/>
            <w:hideMark/>
          </w:tcPr>
          <w:p w14:paraId="5B91C43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0.006</w:t>
            </w:r>
          </w:p>
        </w:tc>
        <w:tc>
          <w:tcPr>
            <w:tcW w:w="507" w:type="dxa"/>
            <w:tcBorders>
              <w:top w:val="nil"/>
              <w:left w:val="nil"/>
              <w:bottom w:val="nil"/>
              <w:right w:val="nil"/>
            </w:tcBorders>
            <w:shd w:val="clear" w:color="000000" w:fill="FFFFFF"/>
            <w:noWrap/>
            <w:vAlign w:val="center"/>
            <w:hideMark/>
          </w:tcPr>
          <w:p w14:paraId="02220F2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0.376</w:t>
            </w:r>
          </w:p>
        </w:tc>
        <w:tc>
          <w:tcPr>
            <w:tcW w:w="507" w:type="dxa"/>
            <w:tcBorders>
              <w:top w:val="nil"/>
              <w:left w:val="nil"/>
              <w:bottom w:val="nil"/>
              <w:right w:val="nil"/>
            </w:tcBorders>
            <w:shd w:val="clear" w:color="000000" w:fill="FFFFFF"/>
            <w:noWrap/>
            <w:vAlign w:val="center"/>
            <w:hideMark/>
          </w:tcPr>
          <w:p w14:paraId="6FAC57C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0.024</w:t>
            </w:r>
          </w:p>
        </w:tc>
        <w:tc>
          <w:tcPr>
            <w:tcW w:w="507" w:type="dxa"/>
            <w:tcBorders>
              <w:top w:val="nil"/>
              <w:left w:val="nil"/>
              <w:bottom w:val="nil"/>
              <w:right w:val="nil"/>
            </w:tcBorders>
            <w:shd w:val="clear" w:color="000000" w:fill="D9D9D9"/>
            <w:noWrap/>
            <w:vAlign w:val="center"/>
            <w:hideMark/>
          </w:tcPr>
          <w:p w14:paraId="41B177B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-0.405</w:t>
            </w:r>
          </w:p>
        </w:tc>
      </w:tr>
      <w:tr w:rsidR="00C52726" w:rsidRPr="00C51E6A" w14:paraId="1077497D" w14:textId="77777777" w:rsidTr="008F52C6">
        <w:trPr>
          <w:trHeight w:val="215"/>
        </w:trPr>
        <w:tc>
          <w:tcPr>
            <w:tcW w:w="1310" w:type="dxa"/>
            <w:tcBorders>
              <w:top w:val="nil"/>
              <w:left w:val="nil"/>
              <w:bottom w:val="nil"/>
              <w:right w:val="nil"/>
            </w:tcBorders>
            <w:shd w:val="clear" w:color="000000" w:fill="FFFFFF"/>
            <w:noWrap/>
            <w:vAlign w:val="center"/>
            <w:hideMark/>
          </w:tcPr>
          <w:p w14:paraId="59A5868A"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39 Social Assist</w:t>
            </w:r>
          </w:p>
        </w:tc>
        <w:tc>
          <w:tcPr>
            <w:tcW w:w="439" w:type="dxa"/>
            <w:tcBorders>
              <w:top w:val="nil"/>
              <w:left w:val="nil"/>
              <w:bottom w:val="nil"/>
              <w:right w:val="nil"/>
            </w:tcBorders>
            <w:shd w:val="clear" w:color="000000" w:fill="D9D9D9"/>
            <w:noWrap/>
            <w:vAlign w:val="center"/>
            <w:hideMark/>
          </w:tcPr>
          <w:p w14:paraId="3E274A0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-0.130</w:t>
            </w:r>
          </w:p>
        </w:tc>
        <w:tc>
          <w:tcPr>
            <w:tcW w:w="511" w:type="dxa"/>
            <w:tcBorders>
              <w:top w:val="nil"/>
              <w:left w:val="nil"/>
              <w:bottom w:val="nil"/>
              <w:right w:val="nil"/>
            </w:tcBorders>
            <w:shd w:val="clear" w:color="000000" w:fill="FFFFFF"/>
            <w:noWrap/>
            <w:vAlign w:val="center"/>
            <w:hideMark/>
          </w:tcPr>
          <w:p w14:paraId="0450C07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0.104</w:t>
            </w:r>
          </w:p>
        </w:tc>
        <w:tc>
          <w:tcPr>
            <w:tcW w:w="509" w:type="dxa"/>
            <w:tcBorders>
              <w:top w:val="nil"/>
              <w:left w:val="nil"/>
              <w:bottom w:val="nil"/>
              <w:right w:val="nil"/>
            </w:tcBorders>
            <w:shd w:val="clear" w:color="000000" w:fill="FFFFFF"/>
            <w:noWrap/>
            <w:vAlign w:val="center"/>
            <w:hideMark/>
          </w:tcPr>
          <w:p w14:paraId="28F49D1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0.030</w:t>
            </w:r>
          </w:p>
        </w:tc>
        <w:tc>
          <w:tcPr>
            <w:tcW w:w="507" w:type="dxa"/>
            <w:tcBorders>
              <w:top w:val="nil"/>
              <w:left w:val="nil"/>
              <w:bottom w:val="nil"/>
              <w:right w:val="single" w:sz="4" w:space="0" w:color="auto"/>
            </w:tcBorders>
            <w:shd w:val="clear" w:color="000000" w:fill="FFFFFF"/>
            <w:noWrap/>
            <w:vAlign w:val="center"/>
            <w:hideMark/>
          </w:tcPr>
          <w:p w14:paraId="4B3AC7C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-0.003</w:t>
            </w:r>
          </w:p>
        </w:tc>
        <w:tc>
          <w:tcPr>
            <w:tcW w:w="507" w:type="dxa"/>
            <w:tcBorders>
              <w:top w:val="nil"/>
              <w:left w:val="nil"/>
              <w:bottom w:val="nil"/>
              <w:right w:val="nil"/>
            </w:tcBorders>
            <w:shd w:val="clear" w:color="000000" w:fill="FFFFFF"/>
            <w:noWrap/>
            <w:vAlign w:val="center"/>
            <w:hideMark/>
          </w:tcPr>
          <w:p w14:paraId="291004E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0.022</w:t>
            </w:r>
          </w:p>
        </w:tc>
        <w:tc>
          <w:tcPr>
            <w:tcW w:w="507" w:type="dxa"/>
            <w:tcBorders>
              <w:top w:val="nil"/>
              <w:left w:val="nil"/>
              <w:bottom w:val="nil"/>
              <w:right w:val="nil"/>
            </w:tcBorders>
            <w:shd w:val="clear" w:color="000000" w:fill="D9D9D9"/>
            <w:noWrap/>
            <w:vAlign w:val="center"/>
            <w:hideMark/>
          </w:tcPr>
          <w:p w14:paraId="6697D373"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-0.082</w:t>
            </w:r>
          </w:p>
        </w:tc>
        <w:tc>
          <w:tcPr>
            <w:tcW w:w="507" w:type="dxa"/>
            <w:tcBorders>
              <w:top w:val="nil"/>
              <w:left w:val="nil"/>
              <w:bottom w:val="nil"/>
              <w:right w:val="nil"/>
            </w:tcBorders>
            <w:shd w:val="clear" w:color="000000" w:fill="FFFFFF"/>
            <w:noWrap/>
            <w:vAlign w:val="center"/>
            <w:hideMark/>
          </w:tcPr>
          <w:p w14:paraId="6997C6F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0.018</w:t>
            </w:r>
          </w:p>
        </w:tc>
        <w:tc>
          <w:tcPr>
            <w:tcW w:w="507" w:type="dxa"/>
            <w:tcBorders>
              <w:top w:val="nil"/>
              <w:left w:val="nil"/>
              <w:bottom w:val="nil"/>
              <w:right w:val="single" w:sz="4" w:space="0" w:color="auto"/>
            </w:tcBorders>
            <w:shd w:val="clear" w:color="000000" w:fill="FFFFFF"/>
            <w:noWrap/>
            <w:vAlign w:val="center"/>
            <w:hideMark/>
          </w:tcPr>
          <w:p w14:paraId="7EB8793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0.042</w:t>
            </w:r>
          </w:p>
        </w:tc>
        <w:tc>
          <w:tcPr>
            <w:tcW w:w="507" w:type="dxa"/>
            <w:tcBorders>
              <w:top w:val="nil"/>
              <w:left w:val="nil"/>
              <w:bottom w:val="nil"/>
              <w:right w:val="nil"/>
            </w:tcBorders>
            <w:shd w:val="clear" w:color="000000" w:fill="FFFFFF"/>
            <w:noWrap/>
            <w:vAlign w:val="center"/>
            <w:hideMark/>
          </w:tcPr>
          <w:p w14:paraId="060F5FD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0.008</w:t>
            </w:r>
          </w:p>
        </w:tc>
        <w:tc>
          <w:tcPr>
            <w:tcW w:w="507" w:type="dxa"/>
            <w:tcBorders>
              <w:top w:val="nil"/>
              <w:left w:val="nil"/>
              <w:bottom w:val="nil"/>
              <w:right w:val="nil"/>
            </w:tcBorders>
            <w:shd w:val="clear" w:color="000000" w:fill="FFFFFF"/>
            <w:noWrap/>
            <w:vAlign w:val="center"/>
            <w:hideMark/>
          </w:tcPr>
          <w:p w14:paraId="16DC96B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0.023</w:t>
            </w:r>
          </w:p>
        </w:tc>
        <w:tc>
          <w:tcPr>
            <w:tcW w:w="507" w:type="dxa"/>
            <w:tcBorders>
              <w:top w:val="nil"/>
              <w:left w:val="nil"/>
              <w:bottom w:val="nil"/>
              <w:right w:val="nil"/>
            </w:tcBorders>
            <w:shd w:val="clear" w:color="000000" w:fill="D9D9D9"/>
            <w:noWrap/>
            <w:vAlign w:val="center"/>
            <w:hideMark/>
          </w:tcPr>
          <w:p w14:paraId="278FD67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-0.050</w:t>
            </w:r>
          </w:p>
        </w:tc>
        <w:tc>
          <w:tcPr>
            <w:tcW w:w="507" w:type="dxa"/>
            <w:tcBorders>
              <w:top w:val="nil"/>
              <w:left w:val="nil"/>
              <w:bottom w:val="nil"/>
              <w:right w:val="single" w:sz="4" w:space="0" w:color="auto"/>
            </w:tcBorders>
            <w:shd w:val="clear" w:color="000000" w:fill="FFFFFF"/>
            <w:noWrap/>
            <w:vAlign w:val="center"/>
            <w:hideMark/>
          </w:tcPr>
          <w:p w14:paraId="5424164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0.020</w:t>
            </w:r>
          </w:p>
        </w:tc>
        <w:tc>
          <w:tcPr>
            <w:tcW w:w="507" w:type="dxa"/>
            <w:tcBorders>
              <w:top w:val="nil"/>
              <w:left w:val="nil"/>
              <w:bottom w:val="nil"/>
              <w:right w:val="nil"/>
            </w:tcBorders>
            <w:shd w:val="clear" w:color="000000" w:fill="FFFFFF"/>
            <w:noWrap/>
            <w:vAlign w:val="center"/>
            <w:hideMark/>
          </w:tcPr>
          <w:p w14:paraId="0776B93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-0.009</w:t>
            </w:r>
          </w:p>
        </w:tc>
        <w:tc>
          <w:tcPr>
            <w:tcW w:w="507" w:type="dxa"/>
            <w:tcBorders>
              <w:top w:val="nil"/>
              <w:left w:val="nil"/>
              <w:bottom w:val="nil"/>
              <w:right w:val="nil"/>
            </w:tcBorders>
            <w:shd w:val="clear" w:color="000000" w:fill="FFFFFF"/>
            <w:noWrap/>
            <w:vAlign w:val="center"/>
            <w:hideMark/>
          </w:tcPr>
          <w:p w14:paraId="70AB771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0.511</w:t>
            </w:r>
          </w:p>
        </w:tc>
        <w:tc>
          <w:tcPr>
            <w:tcW w:w="507" w:type="dxa"/>
            <w:tcBorders>
              <w:top w:val="nil"/>
              <w:left w:val="nil"/>
              <w:bottom w:val="nil"/>
              <w:right w:val="nil"/>
            </w:tcBorders>
            <w:shd w:val="clear" w:color="000000" w:fill="FFFFFF"/>
            <w:noWrap/>
            <w:vAlign w:val="center"/>
            <w:hideMark/>
          </w:tcPr>
          <w:p w14:paraId="7D05D6CB"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0.195</w:t>
            </w:r>
          </w:p>
        </w:tc>
        <w:tc>
          <w:tcPr>
            <w:tcW w:w="507" w:type="dxa"/>
            <w:tcBorders>
              <w:top w:val="nil"/>
              <w:left w:val="nil"/>
              <w:bottom w:val="nil"/>
              <w:right w:val="nil"/>
            </w:tcBorders>
            <w:shd w:val="clear" w:color="000000" w:fill="D9D9D9"/>
            <w:noWrap/>
            <w:vAlign w:val="center"/>
            <w:hideMark/>
          </w:tcPr>
          <w:p w14:paraId="640E379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-0.698</w:t>
            </w:r>
          </w:p>
        </w:tc>
      </w:tr>
      <w:tr w:rsidR="00C52726" w:rsidRPr="00C51E6A" w14:paraId="545FC083" w14:textId="77777777" w:rsidTr="008F52C6">
        <w:trPr>
          <w:trHeight w:val="215"/>
        </w:trPr>
        <w:tc>
          <w:tcPr>
            <w:tcW w:w="1310" w:type="dxa"/>
            <w:tcBorders>
              <w:top w:val="nil"/>
              <w:left w:val="nil"/>
              <w:bottom w:val="nil"/>
              <w:right w:val="nil"/>
            </w:tcBorders>
            <w:shd w:val="clear" w:color="000000" w:fill="FFFFFF"/>
            <w:noWrap/>
            <w:vAlign w:val="center"/>
            <w:hideMark/>
          </w:tcPr>
          <w:p w14:paraId="4B4B0BA3"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40 Arts, Enterta</w:t>
            </w:r>
          </w:p>
        </w:tc>
        <w:tc>
          <w:tcPr>
            <w:tcW w:w="439" w:type="dxa"/>
            <w:tcBorders>
              <w:top w:val="nil"/>
              <w:left w:val="nil"/>
              <w:bottom w:val="nil"/>
              <w:right w:val="nil"/>
            </w:tcBorders>
            <w:shd w:val="clear" w:color="000000" w:fill="D9D9D9"/>
            <w:noWrap/>
            <w:vAlign w:val="center"/>
            <w:hideMark/>
          </w:tcPr>
          <w:p w14:paraId="190A542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-0.058</w:t>
            </w:r>
          </w:p>
        </w:tc>
        <w:tc>
          <w:tcPr>
            <w:tcW w:w="511" w:type="dxa"/>
            <w:tcBorders>
              <w:top w:val="nil"/>
              <w:left w:val="nil"/>
              <w:bottom w:val="nil"/>
              <w:right w:val="nil"/>
            </w:tcBorders>
            <w:shd w:val="clear" w:color="000000" w:fill="FFFFFF"/>
            <w:noWrap/>
            <w:vAlign w:val="center"/>
            <w:hideMark/>
          </w:tcPr>
          <w:p w14:paraId="3C4AC07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0.012</w:t>
            </w:r>
          </w:p>
        </w:tc>
        <w:tc>
          <w:tcPr>
            <w:tcW w:w="509" w:type="dxa"/>
            <w:tcBorders>
              <w:top w:val="nil"/>
              <w:left w:val="nil"/>
              <w:bottom w:val="nil"/>
              <w:right w:val="nil"/>
            </w:tcBorders>
            <w:shd w:val="clear" w:color="000000" w:fill="FFFFFF"/>
            <w:noWrap/>
            <w:vAlign w:val="center"/>
            <w:hideMark/>
          </w:tcPr>
          <w:p w14:paraId="1AC5A75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0.080</w:t>
            </w:r>
          </w:p>
        </w:tc>
        <w:tc>
          <w:tcPr>
            <w:tcW w:w="507" w:type="dxa"/>
            <w:tcBorders>
              <w:top w:val="nil"/>
              <w:left w:val="nil"/>
              <w:bottom w:val="nil"/>
              <w:right w:val="single" w:sz="4" w:space="0" w:color="auto"/>
            </w:tcBorders>
            <w:shd w:val="clear" w:color="000000" w:fill="FFFFFF"/>
            <w:noWrap/>
            <w:vAlign w:val="center"/>
            <w:hideMark/>
          </w:tcPr>
          <w:p w14:paraId="2BB06FF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-0.034</w:t>
            </w:r>
          </w:p>
        </w:tc>
        <w:tc>
          <w:tcPr>
            <w:tcW w:w="507" w:type="dxa"/>
            <w:tcBorders>
              <w:top w:val="nil"/>
              <w:left w:val="nil"/>
              <w:bottom w:val="nil"/>
              <w:right w:val="nil"/>
            </w:tcBorders>
            <w:shd w:val="clear" w:color="000000" w:fill="FFFFFF"/>
            <w:noWrap/>
            <w:vAlign w:val="center"/>
            <w:hideMark/>
          </w:tcPr>
          <w:p w14:paraId="2AC54B8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0.003</w:t>
            </w:r>
          </w:p>
        </w:tc>
        <w:tc>
          <w:tcPr>
            <w:tcW w:w="507" w:type="dxa"/>
            <w:tcBorders>
              <w:top w:val="nil"/>
              <w:left w:val="nil"/>
              <w:bottom w:val="nil"/>
              <w:right w:val="nil"/>
            </w:tcBorders>
            <w:shd w:val="clear" w:color="000000" w:fill="D9D9D9"/>
            <w:noWrap/>
            <w:vAlign w:val="center"/>
            <w:hideMark/>
          </w:tcPr>
          <w:p w14:paraId="6DEE3A6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-0.046</w:t>
            </w:r>
          </w:p>
        </w:tc>
        <w:tc>
          <w:tcPr>
            <w:tcW w:w="507" w:type="dxa"/>
            <w:tcBorders>
              <w:top w:val="nil"/>
              <w:left w:val="nil"/>
              <w:bottom w:val="nil"/>
              <w:right w:val="nil"/>
            </w:tcBorders>
            <w:shd w:val="clear" w:color="000000" w:fill="FFFFFF"/>
            <w:noWrap/>
            <w:vAlign w:val="center"/>
            <w:hideMark/>
          </w:tcPr>
          <w:p w14:paraId="67425CA6"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0.003</w:t>
            </w:r>
          </w:p>
        </w:tc>
        <w:tc>
          <w:tcPr>
            <w:tcW w:w="507" w:type="dxa"/>
            <w:tcBorders>
              <w:top w:val="nil"/>
              <w:left w:val="nil"/>
              <w:bottom w:val="nil"/>
              <w:right w:val="single" w:sz="4" w:space="0" w:color="auto"/>
            </w:tcBorders>
            <w:shd w:val="clear" w:color="000000" w:fill="FFFFFF"/>
            <w:noWrap/>
            <w:vAlign w:val="center"/>
            <w:hideMark/>
          </w:tcPr>
          <w:p w14:paraId="77E93C2B"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0.040</w:t>
            </w:r>
          </w:p>
        </w:tc>
        <w:tc>
          <w:tcPr>
            <w:tcW w:w="507" w:type="dxa"/>
            <w:tcBorders>
              <w:top w:val="nil"/>
              <w:left w:val="nil"/>
              <w:bottom w:val="nil"/>
              <w:right w:val="nil"/>
            </w:tcBorders>
            <w:shd w:val="clear" w:color="000000" w:fill="FFFFFF"/>
            <w:noWrap/>
            <w:vAlign w:val="center"/>
            <w:hideMark/>
          </w:tcPr>
          <w:p w14:paraId="49B6451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0.029</w:t>
            </w:r>
          </w:p>
        </w:tc>
        <w:tc>
          <w:tcPr>
            <w:tcW w:w="507" w:type="dxa"/>
            <w:tcBorders>
              <w:top w:val="nil"/>
              <w:left w:val="nil"/>
              <w:bottom w:val="nil"/>
              <w:right w:val="nil"/>
            </w:tcBorders>
            <w:shd w:val="clear" w:color="000000" w:fill="FFFFFF"/>
            <w:noWrap/>
            <w:vAlign w:val="center"/>
            <w:hideMark/>
          </w:tcPr>
          <w:p w14:paraId="70856CC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0.004</w:t>
            </w:r>
          </w:p>
        </w:tc>
        <w:tc>
          <w:tcPr>
            <w:tcW w:w="507" w:type="dxa"/>
            <w:tcBorders>
              <w:top w:val="nil"/>
              <w:left w:val="nil"/>
              <w:bottom w:val="nil"/>
              <w:right w:val="nil"/>
            </w:tcBorders>
            <w:shd w:val="clear" w:color="000000" w:fill="D9D9D9"/>
            <w:noWrap/>
            <w:vAlign w:val="center"/>
            <w:hideMark/>
          </w:tcPr>
          <w:p w14:paraId="49AAFDF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-0.071</w:t>
            </w:r>
          </w:p>
        </w:tc>
        <w:tc>
          <w:tcPr>
            <w:tcW w:w="507" w:type="dxa"/>
            <w:tcBorders>
              <w:top w:val="nil"/>
              <w:left w:val="nil"/>
              <w:bottom w:val="nil"/>
              <w:right w:val="single" w:sz="4" w:space="0" w:color="auto"/>
            </w:tcBorders>
            <w:shd w:val="clear" w:color="000000" w:fill="FFFFFF"/>
            <w:noWrap/>
            <w:vAlign w:val="center"/>
            <w:hideMark/>
          </w:tcPr>
          <w:p w14:paraId="3FDCAC6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0.038</w:t>
            </w:r>
          </w:p>
        </w:tc>
        <w:tc>
          <w:tcPr>
            <w:tcW w:w="507" w:type="dxa"/>
            <w:tcBorders>
              <w:top w:val="nil"/>
              <w:left w:val="nil"/>
              <w:bottom w:val="nil"/>
              <w:right w:val="nil"/>
            </w:tcBorders>
            <w:shd w:val="clear" w:color="000000" w:fill="FFFFFF"/>
            <w:noWrap/>
            <w:vAlign w:val="center"/>
            <w:hideMark/>
          </w:tcPr>
          <w:p w14:paraId="0FCE47C1"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-0.106</w:t>
            </w:r>
          </w:p>
        </w:tc>
        <w:tc>
          <w:tcPr>
            <w:tcW w:w="507" w:type="dxa"/>
            <w:tcBorders>
              <w:top w:val="nil"/>
              <w:left w:val="nil"/>
              <w:bottom w:val="nil"/>
              <w:right w:val="nil"/>
            </w:tcBorders>
            <w:shd w:val="clear" w:color="000000" w:fill="FFFFFF"/>
            <w:noWrap/>
            <w:vAlign w:val="center"/>
            <w:hideMark/>
          </w:tcPr>
          <w:p w14:paraId="77A37F4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0.504</w:t>
            </w:r>
          </w:p>
        </w:tc>
        <w:tc>
          <w:tcPr>
            <w:tcW w:w="507" w:type="dxa"/>
            <w:tcBorders>
              <w:top w:val="nil"/>
              <w:left w:val="nil"/>
              <w:bottom w:val="nil"/>
              <w:right w:val="nil"/>
            </w:tcBorders>
            <w:shd w:val="clear" w:color="000000" w:fill="FFFFFF"/>
            <w:noWrap/>
            <w:vAlign w:val="center"/>
            <w:hideMark/>
          </w:tcPr>
          <w:p w14:paraId="565650D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0.326</w:t>
            </w:r>
          </w:p>
        </w:tc>
        <w:tc>
          <w:tcPr>
            <w:tcW w:w="507" w:type="dxa"/>
            <w:tcBorders>
              <w:top w:val="nil"/>
              <w:left w:val="nil"/>
              <w:bottom w:val="nil"/>
              <w:right w:val="nil"/>
            </w:tcBorders>
            <w:shd w:val="clear" w:color="000000" w:fill="D9D9D9"/>
            <w:noWrap/>
            <w:vAlign w:val="center"/>
            <w:hideMark/>
          </w:tcPr>
          <w:p w14:paraId="4867E241"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-0.724</w:t>
            </w:r>
          </w:p>
        </w:tc>
      </w:tr>
      <w:tr w:rsidR="00C52726" w:rsidRPr="00C51E6A" w14:paraId="443735BF" w14:textId="77777777" w:rsidTr="008F52C6">
        <w:trPr>
          <w:trHeight w:val="215"/>
        </w:trPr>
        <w:tc>
          <w:tcPr>
            <w:tcW w:w="1310" w:type="dxa"/>
            <w:tcBorders>
              <w:top w:val="nil"/>
              <w:left w:val="nil"/>
              <w:bottom w:val="nil"/>
              <w:right w:val="nil"/>
            </w:tcBorders>
            <w:shd w:val="clear" w:color="000000" w:fill="FFFFFF"/>
            <w:noWrap/>
            <w:vAlign w:val="center"/>
            <w:hideMark/>
          </w:tcPr>
          <w:p w14:paraId="786946D1" w14:textId="77777777" w:rsidR="00C52726" w:rsidRPr="006A2978" w:rsidRDefault="00C52726" w:rsidP="008F52C6">
            <w:pPr>
              <w:spacing w:after="0" w:line="240" w:lineRule="auto"/>
              <w:rPr>
                <w:rFonts w:ascii="Garamond" w:hAnsi="Garamond" w:cs="Times New Roman"/>
                <w:color w:val="000000"/>
                <w:sz w:val="16"/>
                <w:szCs w:val="16"/>
              </w:rPr>
            </w:pPr>
            <w:r w:rsidRPr="006A2978">
              <w:rPr>
                <w:rFonts w:ascii="Garamond" w:eastAsia="Times New Roman" w:hAnsi="Garamond" w:cs="Times New Roman"/>
                <w:color w:val="000000"/>
                <w:sz w:val="16"/>
                <w:szCs w:val="16"/>
              </w:rPr>
              <w:t>41 Accomm</w:t>
            </w:r>
            <w:r w:rsidRPr="006A2978">
              <w:rPr>
                <w:rFonts w:ascii="Garamond" w:hAnsi="Garamond" w:cs="Times New Roman"/>
                <w:color w:val="000000"/>
                <w:sz w:val="16"/>
                <w:szCs w:val="16"/>
              </w:rPr>
              <w:t>.</w:t>
            </w:r>
          </w:p>
        </w:tc>
        <w:tc>
          <w:tcPr>
            <w:tcW w:w="439" w:type="dxa"/>
            <w:tcBorders>
              <w:top w:val="nil"/>
              <w:left w:val="nil"/>
              <w:bottom w:val="nil"/>
              <w:right w:val="nil"/>
            </w:tcBorders>
            <w:shd w:val="clear" w:color="000000" w:fill="D9D9D9"/>
            <w:noWrap/>
            <w:vAlign w:val="center"/>
            <w:hideMark/>
          </w:tcPr>
          <w:p w14:paraId="79CEA8F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-0.067</w:t>
            </w:r>
          </w:p>
        </w:tc>
        <w:tc>
          <w:tcPr>
            <w:tcW w:w="511" w:type="dxa"/>
            <w:tcBorders>
              <w:top w:val="nil"/>
              <w:left w:val="nil"/>
              <w:bottom w:val="nil"/>
              <w:right w:val="nil"/>
            </w:tcBorders>
            <w:shd w:val="clear" w:color="000000" w:fill="FFFFFF"/>
            <w:noWrap/>
            <w:vAlign w:val="center"/>
            <w:hideMark/>
          </w:tcPr>
          <w:p w14:paraId="08354BA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0.164</w:t>
            </w:r>
          </w:p>
        </w:tc>
        <w:tc>
          <w:tcPr>
            <w:tcW w:w="509" w:type="dxa"/>
            <w:tcBorders>
              <w:top w:val="nil"/>
              <w:left w:val="nil"/>
              <w:bottom w:val="nil"/>
              <w:right w:val="nil"/>
            </w:tcBorders>
            <w:shd w:val="clear" w:color="000000" w:fill="FFFFFF"/>
            <w:noWrap/>
            <w:vAlign w:val="center"/>
            <w:hideMark/>
          </w:tcPr>
          <w:p w14:paraId="7FA2F3A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-0.038</w:t>
            </w:r>
          </w:p>
        </w:tc>
        <w:tc>
          <w:tcPr>
            <w:tcW w:w="507" w:type="dxa"/>
            <w:tcBorders>
              <w:top w:val="nil"/>
              <w:left w:val="nil"/>
              <w:bottom w:val="nil"/>
              <w:right w:val="single" w:sz="4" w:space="0" w:color="auto"/>
            </w:tcBorders>
            <w:shd w:val="clear" w:color="000000" w:fill="FFFFFF"/>
            <w:noWrap/>
            <w:vAlign w:val="center"/>
            <w:hideMark/>
          </w:tcPr>
          <w:p w14:paraId="2969D576"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-0.058</w:t>
            </w:r>
          </w:p>
        </w:tc>
        <w:tc>
          <w:tcPr>
            <w:tcW w:w="507" w:type="dxa"/>
            <w:tcBorders>
              <w:top w:val="nil"/>
              <w:left w:val="nil"/>
              <w:bottom w:val="nil"/>
              <w:right w:val="nil"/>
            </w:tcBorders>
            <w:shd w:val="clear" w:color="000000" w:fill="FFFFFF"/>
            <w:noWrap/>
            <w:vAlign w:val="center"/>
            <w:hideMark/>
          </w:tcPr>
          <w:p w14:paraId="5C2EE58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0.039</w:t>
            </w:r>
          </w:p>
        </w:tc>
        <w:tc>
          <w:tcPr>
            <w:tcW w:w="507" w:type="dxa"/>
            <w:tcBorders>
              <w:top w:val="nil"/>
              <w:left w:val="nil"/>
              <w:bottom w:val="nil"/>
              <w:right w:val="nil"/>
            </w:tcBorders>
            <w:shd w:val="clear" w:color="000000" w:fill="D9D9D9"/>
            <w:noWrap/>
            <w:vAlign w:val="center"/>
            <w:hideMark/>
          </w:tcPr>
          <w:p w14:paraId="0E279DA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-0.152</w:t>
            </w:r>
          </w:p>
        </w:tc>
        <w:tc>
          <w:tcPr>
            <w:tcW w:w="507" w:type="dxa"/>
            <w:tcBorders>
              <w:top w:val="nil"/>
              <w:left w:val="nil"/>
              <w:bottom w:val="nil"/>
              <w:right w:val="nil"/>
            </w:tcBorders>
            <w:shd w:val="clear" w:color="000000" w:fill="FFFFFF"/>
            <w:noWrap/>
            <w:vAlign w:val="center"/>
            <w:hideMark/>
          </w:tcPr>
          <w:p w14:paraId="20D8831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0.068</w:t>
            </w:r>
          </w:p>
        </w:tc>
        <w:tc>
          <w:tcPr>
            <w:tcW w:w="507" w:type="dxa"/>
            <w:tcBorders>
              <w:top w:val="nil"/>
              <w:left w:val="nil"/>
              <w:bottom w:val="nil"/>
              <w:right w:val="single" w:sz="4" w:space="0" w:color="auto"/>
            </w:tcBorders>
            <w:shd w:val="clear" w:color="000000" w:fill="FFFFFF"/>
            <w:noWrap/>
            <w:vAlign w:val="center"/>
            <w:hideMark/>
          </w:tcPr>
          <w:p w14:paraId="2D2AA8C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0.046</w:t>
            </w:r>
          </w:p>
        </w:tc>
        <w:tc>
          <w:tcPr>
            <w:tcW w:w="507" w:type="dxa"/>
            <w:tcBorders>
              <w:top w:val="nil"/>
              <w:left w:val="nil"/>
              <w:bottom w:val="nil"/>
              <w:right w:val="nil"/>
            </w:tcBorders>
            <w:shd w:val="clear" w:color="000000" w:fill="FFFFFF"/>
            <w:noWrap/>
            <w:vAlign w:val="center"/>
            <w:hideMark/>
          </w:tcPr>
          <w:p w14:paraId="5899D1C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-0.012</w:t>
            </w:r>
          </w:p>
        </w:tc>
        <w:tc>
          <w:tcPr>
            <w:tcW w:w="507" w:type="dxa"/>
            <w:tcBorders>
              <w:top w:val="nil"/>
              <w:left w:val="nil"/>
              <w:bottom w:val="nil"/>
              <w:right w:val="nil"/>
            </w:tcBorders>
            <w:shd w:val="clear" w:color="000000" w:fill="FFFFFF"/>
            <w:noWrap/>
            <w:vAlign w:val="center"/>
            <w:hideMark/>
          </w:tcPr>
          <w:p w14:paraId="20129AD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0.092</w:t>
            </w:r>
          </w:p>
        </w:tc>
        <w:tc>
          <w:tcPr>
            <w:tcW w:w="507" w:type="dxa"/>
            <w:tcBorders>
              <w:top w:val="nil"/>
              <w:left w:val="nil"/>
              <w:bottom w:val="nil"/>
              <w:right w:val="nil"/>
            </w:tcBorders>
            <w:shd w:val="clear" w:color="000000" w:fill="D9D9D9"/>
            <w:noWrap/>
            <w:vAlign w:val="center"/>
            <w:hideMark/>
          </w:tcPr>
          <w:p w14:paraId="04C9E24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-0.100</w:t>
            </w:r>
          </w:p>
        </w:tc>
        <w:tc>
          <w:tcPr>
            <w:tcW w:w="507" w:type="dxa"/>
            <w:tcBorders>
              <w:top w:val="nil"/>
              <w:left w:val="nil"/>
              <w:bottom w:val="nil"/>
              <w:right w:val="single" w:sz="4" w:space="0" w:color="auto"/>
            </w:tcBorders>
            <w:shd w:val="clear" w:color="000000" w:fill="FFFFFF"/>
            <w:noWrap/>
            <w:vAlign w:val="center"/>
            <w:hideMark/>
          </w:tcPr>
          <w:p w14:paraId="4FFA608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0.021</w:t>
            </w:r>
          </w:p>
        </w:tc>
        <w:tc>
          <w:tcPr>
            <w:tcW w:w="507" w:type="dxa"/>
            <w:tcBorders>
              <w:top w:val="nil"/>
              <w:left w:val="nil"/>
              <w:bottom w:val="nil"/>
              <w:right w:val="nil"/>
            </w:tcBorders>
            <w:shd w:val="clear" w:color="000000" w:fill="FFFFFF"/>
            <w:noWrap/>
            <w:vAlign w:val="center"/>
            <w:hideMark/>
          </w:tcPr>
          <w:p w14:paraId="5357329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-0.181</w:t>
            </w:r>
          </w:p>
        </w:tc>
        <w:tc>
          <w:tcPr>
            <w:tcW w:w="507" w:type="dxa"/>
            <w:tcBorders>
              <w:top w:val="nil"/>
              <w:left w:val="nil"/>
              <w:bottom w:val="nil"/>
              <w:right w:val="nil"/>
            </w:tcBorders>
            <w:shd w:val="clear" w:color="000000" w:fill="FFFFFF"/>
            <w:noWrap/>
            <w:vAlign w:val="center"/>
            <w:hideMark/>
          </w:tcPr>
          <w:p w14:paraId="533C2F6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0.597</w:t>
            </w:r>
          </w:p>
        </w:tc>
        <w:tc>
          <w:tcPr>
            <w:tcW w:w="507" w:type="dxa"/>
            <w:tcBorders>
              <w:top w:val="nil"/>
              <w:left w:val="nil"/>
              <w:bottom w:val="nil"/>
              <w:right w:val="nil"/>
            </w:tcBorders>
            <w:shd w:val="clear" w:color="000000" w:fill="FFFFFF"/>
            <w:noWrap/>
            <w:vAlign w:val="center"/>
            <w:hideMark/>
          </w:tcPr>
          <w:p w14:paraId="46F47CBB"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0.203</w:t>
            </w:r>
          </w:p>
        </w:tc>
        <w:tc>
          <w:tcPr>
            <w:tcW w:w="507" w:type="dxa"/>
            <w:tcBorders>
              <w:top w:val="nil"/>
              <w:left w:val="nil"/>
              <w:bottom w:val="nil"/>
              <w:right w:val="nil"/>
            </w:tcBorders>
            <w:shd w:val="clear" w:color="000000" w:fill="D9D9D9"/>
            <w:noWrap/>
            <w:vAlign w:val="center"/>
            <w:hideMark/>
          </w:tcPr>
          <w:p w14:paraId="2C61EFB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-0.619</w:t>
            </w:r>
          </w:p>
        </w:tc>
      </w:tr>
      <w:tr w:rsidR="00C52726" w:rsidRPr="00C51E6A" w14:paraId="5AD42D90" w14:textId="77777777" w:rsidTr="008F52C6">
        <w:trPr>
          <w:trHeight w:val="215"/>
        </w:trPr>
        <w:tc>
          <w:tcPr>
            <w:tcW w:w="1310" w:type="dxa"/>
            <w:tcBorders>
              <w:top w:val="nil"/>
              <w:left w:val="nil"/>
              <w:bottom w:val="nil"/>
              <w:right w:val="nil"/>
            </w:tcBorders>
            <w:shd w:val="clear" w:color="000000" w:fill="FFFFFF"/>
            <w:noWrap/>
            <w:vAlign w:val="center"/>
            <w:hideMark/>
          </w:tcPr>
          <w:p w14:paraId="1515C58B"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42 Food Serv.</w:t>
            </w:r>
          </w:p>
        </w:tc>
        <w:tc>
          <w:tcPr>
            <w:tcW w:w="439" w:type="dxa"/>
            <w:tcBorders>
              <w:top w:val="nil"/>
              <w:left w:val="nil"/>
              <w:bottom w:val="nil"/>
              <w:right w:val="nil"/>
            </w:tcBorders>
            <w:shd w:val="clear" w:color="000000" w:fill="D9D9D9"/>
            <w:noWrap/>
            <w:vAlign w:val="center"/>
            <w:hideMark/>
          </w:tcPr>
          <w:p w14:paraId="7F482136"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-0.019</w:t>
            </w:r>
          </w:p>
        </w:tc>
        <w:tc>
          <w:tcPr>
            <w:tcW w:w="511" w:type="dxa"/>
            <w:tcBorders>
              <w:top w:val="nil"/>
              <w:left w:val="nil"/>
              <w:bottom w:val="nil"/>
              <w:right w:val="nil"/>
            </w:tcBorders>
            <w:shd w:val="clear" w:color="000000" w:fill="FFFFFF"/>
            <w:noWrap/>
            <w:vAlign w:val="center"/>
            <w:hideMark/>
          </w:tcPr>
          <w:p w14:paraId="0D2F0BE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0.033</w:t>
            </w:r>
          </w:p>
        </w:tc>
        <w:tc>
          <w:tcPr>
            <w:tcW w:w="509" w:type="dxa"/>
            <w:tcBorders>
              <w:top w:val="nil"/>
              <w:left w:val="nil"/>
              <w:bottom w:val="nil"/>
              <w:right w:val="nil"/>
            </w:tcBorders>
            <w:shd w:val="clear" w:color="000000" w:fill="FFFFFF"/>
            <w:noWrap/>
            <w:vAlign w:val="center"/>
            <w:hideMark/>
          </w:tcPr>
          <w:p w14:paraId="60E87D5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-0.004</w:t>
            </w:r>
          </w:p>
        </w:tc>
        <w:tc>
          <w:tcPr>
            <w:tcW w:w="507" w:type="dxa"/>
            <w:tcBorders>
              <w:top w:val="nil"/>
              <w:left w:val="nil"/>
              <w:bottom w:val="nil"/>
              <w:right w:val="single" w:sz="4" w:space="0" w:color="auto"/>
            </w:tcBorders>
            <w:shd w:val="clear" w:color="000000" w:fill="FFFFFF"/>
            <w:noWrap/>
            <w:vAlign w:val="center"/>
            <w:hideMark/>
          </w:tcPr>
          <w:p w14:paraId="521DB6C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-0.010</w:t>
            </w:r>
          </w:p>
        </w:tc>
        <w:tc>
          <w:tcPr>
            <w:tcW w:w="507" w:type="dxa"/>
            <w:tcBorders>
              <w:top w:val="nil"/>
              <w:left w:val="nil"/>
              <w:bottom w:val="nil"/>
              <w:right w:val="nil"/>
            </w:tcBorders>
            <w:shd w:val="clear" w:color="000000" w:fill="FFFFFF"/>
            <w:noWrap/>
            <w:vAlign w:val="center"/>
            <w:hideMark/>
          </w:tcPr>
          <w:p w14:paraId="58F96B9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0.017</w:t>
            </w:r>
          </w:p>
        </w:tc>
        <w:tc>
          <w:tcPr>
            <w:tcW w:w="507" w:type="dxa"/>
            <w:tcBorders>
              <w:top w:val="nil"/>
              <w:left w:val="nil"/>
              <w:bottom w:val="nil"/>
              <w:right w:val="nil"/>
            </w:tcBorders>
            <w:shd w:val="clear" w:color="000000" w:fill="D9D9D9"/>
            <w:noWrap/>
            <w:vAlign w:val="center"/>
            <w:hideMark/>
          </w:tcPr>
          <w:p w14:paraId="73A0AF3B"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-0.141</w:t>
            </w:r>
          </w:p>
        </w:tc>
        <w:tc>
          <w:tcPr>
            <w:tcW w:w="507" w:type="dxa"/>
            <w:tcBorders>
              <w:top w:val="nil"/>
              <w:left w:val="nil"/>
              <w:bottom w:val="nil"/>
              <w:right w:val="nil"/>
            </w:tcBorders>
            <w:shd w:val="clear" w:color="000000" w:fill="FFFFFF"/>
            <w:noWrap/>
            <w:vAlign w:val="center"/>
            <w:hideMark/>
          </w:tcPr>
          <w:p w14:paraId="766F598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0.100</w:t>
            </w:r>
          </w:p>
        </w:tc>
        <w:tc>
          <w:tcPr>
            <w:tcW w:w="507" w:type="dxa"/>
            <w:tcBorders>
              <w:top w:val="nil"/>
              <w:left w:val="nil"/>
              <w:bottom w:val="nil"/>
              <w:right w:val="single" w:sz="4" w:space="0" w:color="auto"/>
            </w:tcBorders>
            <w:shd w:val="clear" w:color="000000" w:fill="FFFFFF"/>
            <w:noWrap/>
            <w:vAlign w:val="center"/>
            <w:hideMark/>
          </w:tcPr>
          <w:p w14:paraId="28CB5E73"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0.024</w:t>
            </w:r>
          </w:p>
        </w:tc>
        <w:tc>
          <w:tcPr>
            <w:tcW w:w="507" w:type="dxa"/>
            <w:tcBorders>
              <w:top w:val="nil"/>
              <w:left w:val="nil"/>
              <w:bottom w:val="nil"/>
              <w:right w:val="nil"/>
            </w:tcBorders>
            <w:shd w:val="clear" w:color="000000" w:fill="FFFFFF"/>
            <w:noWrap/>
            <w:vAlign w:val="center"/>
            <w:hideMark/>
          </w:tcPr>
          <w:p w14:paraId="1CF32EBB"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-0.005</w:t>
            </w:r>
          </w:p>
        </w:tc>
        <w:tc>
          <w:tcPr>
            <w:tcW w:w="507" w:type="dxa"/>
            <w:tcBorders>
              <w:top w:val="nil"/>
              <w:left w:val="nil"/>
              <w:bottom w:val="nil"/>
              <w:right w:val="nil"/>
            </w:tcBorders>
            <w:shd w:val="clear" w:color="000000" w:fill="FFFFFF"/>
            <w:noWrap/>
            <w:vAlign w:val="center"/>
            <w:hideMark/>
          </w:tcPr>
          <w:p w14:paraId="38548451"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0.248</w:t>
            </w:r>
          </w:p>
        </w:tc>
        <w:tc>
          <w:tcPr>
            <w:tcW w:w="507" w:type="dxa"/>
            <w:tcBorders>
              <w:top w:val="nil"/>
              <w:left w:val="nil"/>
              <w:bottom w:val="nil"/>
              <w:right w:val="nil"/>
            </w:tcBorders>
            <w:shd w:val="clear" w:color="000000" w:fill="D9D9D9"/>
            <w:noWrap/>
            <w:vAlign w:val="center"/>
            <w:hideMark/>
          </w:tcPr>
          <w:p w14:paraId="1D64DCB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-0.238</w:t>
            </w:r>
          </w:p>
        </w:tc>
        <w:tc>
          <w:tcPr>
            <w:tcW w:w="507" w:type="dxa"/>
            <w:tcBorders>
              <w:top w:val="nil"/>
              <w:left w:val="nil"/>
              <w:bottom w:val="nil"/>
              <w:right w:val="single" w:sz="4" w:space="0" w:color="auto"/>
            </w:tcBorders>
            <w:shd w:val="clear" w:color="000000" w:fill="FFFFFF"/>
            <w:noWrap/>
            <w:vAlign w:val="center"/>
            <w:hideMark/>
          </w:tcPr>
          <w:p w14:paraId="4174F2C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-0.005</w:t>
            </w:r>
          </w:p>
        </w:tc>
        <w:tc>
          <w:tcPr>
            <w:tcW w:w="507" w:type="dxa"/>
            <w:tcBorders>
              <w:top w:val="nil"/>
              <w:left w:val="nil"/>
              <w:bottom w:val="nil"/>
              <w:right w:val="nil"/>
            </w:tcBorders>
            <w:shd w:val="clear" w:color="000000" w:fill="FFFFFF"/>
            <w:noWrap/>
            <w:vAlign w:val="center"/>
            <w:hideMark/>
          </w:tcPr>
          <w:p w14:paraId="3E93D93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-0.187</w:t>
            </w:r>
          </w:p>
        </w:tc>
        <w:tc>
          <w:tcPr>
            <w:tcW w:w="507" w:type="dxa"/>
            <w:tcBorders>
              <w:top w:val="nil"/>
              <w:left w:val="nil"/>
              <w:bottom w:val="nil"/>
              <w:right w:val="nil"/>
            </w:tcBorders>
            <w:shd w:val="clear" w:color="000000" w:fill="FFFFFF"/>
            <w:noWrap/>
            <w:vAlign w:val="center"/>
            <w:hideMark/>
          </w:tcPr>
          <w:p w14:paraId="49013A5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0.847</w:t>
            </w:r>
          </w:p>
        </w:tc>
        <w:tc>
          <w:tcPr>
            <w:tcW w:w="507" w:type="dxa"/>
            <w:tcBorders>
              <w:top w:val="nil"/>
              <w:left w:val="nil"/>
              <w:bottom w:val="nil"/>
              <w:right w:val="nil"/>
            </w:tcBorders>
            <w:shd w:val="clear" w:color="000000" w:fill="FFFFFF"/>
            <w:noWrap/>
            <w:vAlign w:val="center"/>
            <w:hideMark/>
          </w:tcPr>
          <w:p w14:paraId="4F29201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-0.070</w:t>
            </w:r>
          </w:p>
        </w:tc>
        <w:tc>
          <w:tcPr>
            <w:tcW w:w="507" w:type="dxa"/>
            <w:tcBorders>
              <w:top w:val="nil"/>
              <w:left w:val="nil"/>
              <w:bottom w:val="nil"/>
              <w:right w:val="nil"/>
            </w:tcBorders>
            <w:shd w:val="clear" w:color="000000" w:fill="D9D9D9"/>
            <w:noWrap/>
            <w:vAlign w:val="center"/>
            <w:hideMark/>
          </w:tcPr>
          <w:p w14:paraId="77C1A49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-0.589</w:t>
            </w:r>
          </w:p>
        </w:tc>
      </w:tr>
      <w:tr w:rsidR="00C52726" w:rsidRPr="00C51E6A" w14:paraId="011A18D5" w14:textId="77777777" w:rsidTr="008F52C6">
        <w:trPr>
          <w:trHeight w:val="215"/>
        </w:trPr>
        <w:tc>
          <w:tcPr>
            <w:tcW w:w="1310" w:type="dxa"/>
            <w:tcBorders>
              <w:top w:val="nil"/>
              <w:left w:val="nil"/>
              <w:bottom w:val="nil"/>
              <w:right w:val="nil"/>
            </w:tcBorders>
            <w:shd w:val="clear" w:color="000000" w:fill="FFFFFF"/>
            <w:noWrap/>
            <w:vAlign w:val="center"/>
            <w:hideMark/>
          </w:tcPr>
          <w:p w14:paraId="18E4DF22"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43 Repair &amp; Main</w:t>
            </w:r>
          </w:p>
        </w:tc>
        <w:tc>
          <w:tcPr>
            <w:tcW w:w="439" w:type="dxa"/>
            <w:tcBorders>
              <w:top w:val="nil"/>
              <w:left w:val="nil"/>
              <w:bottom w:val="nil"/>
              <w:right w:val="nil"/>
            </w:tcBorders>
            <w:shd w:val="clear" w:color="000000" w:fill="D9D9D9"/>
            <w:noWrap/>
            <w:vAlign w:val="center"/>
            <w:hideMark/>
          </w:tcPr>
          <w:p w14:paraId="1F50CB7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-0.420</w:t>
            </w:r>
          </w:p>
        </w:tc>
        <w:tc>
          <w:tcPr>
            <w:tcW w:w="511" w:type="dxa"/>
            <w:tcBorders>
              <w:top w:val="nil"/>
              <w:left w:val="nil"/>
              <w:bottom w:val="nil"/>
              <w:right w:val="nil"/>
            </w:tcBorders>
            <w:shd w:val="clear" w:color="000000" w:fill="FFFFFF"/>
            <w:noWrap/>
            <w:vAlign w:val="center"/>
            <w:hideMark/>
          </w:tcPr>
          <w:p w14:paraId="799A1281"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0.562</w:t>
            </w:r>
          </w:p>
        </w:tc>
        <w:tc>
          <w:tcPr>
            <w:tcW w:w="509" w:type="dxa"/>
            <w:tcBorders>
              <w:top w:val="nil"/>
              <w:left w:val="nil"/>
              <w:bottom w:val="nil"/>
              <w:right w:val="nil"/>
            </w:tcBorders>
            <w:shd w:val="clear" w:color="000000" w:fill="FFFFFF"/>
            <w:noWrap/>
            <w:vAlign w:val="center"/>
            <w:hideMark/>
          </w:tcPr>
          <w:p w14:paraId="26C4D84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-0.044</w:t>
            </w:r>
          </w:p>
        </w:tc>
        <w:tc>
          <w:tcPr>
            <w:tcW w:w="507" w:type="dxa"/>
            <w:tcBorders>
              <w:top w:val="nil"/>
              <w:left w:val="nil"/>
              <w:bottom w:val="nil"/>
              <w:right w:val="single" w:sz="4" w:space="0" w:color="auto"/>
            </w:tcBorders>
            <w:shd w:val="clear" w:color="000000" w:fill="FFFFFF"/>
            <w:noWrap/>
            <w:vAlign w:val="center"/>
            <w:hideMark/>
          </w:tcPr>
          <w:p w14:paraId="68A8CC9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-0.098</w:t>
            </w:r>
          </w:p>
        </w:tc>
        <w:tc>
          <w:tcPr>
            <w:tcW w:w="507" w:type="dxa"/>
            <w:tcBorders>
              <w:top w:val="nil"/>
              <w:left w:val="nil"/>
              <w:bottom w:val="nil"/>
              <w:right w:val="nil"/>
            </w:tcBorders>
            <w:shd w:val="clear" w:color="000000" w:fill="FFFFFF"/>
            <w:noWrap/>
            <w:vAlign w:val="center"/>
            <w:hideMark/>
          </w:tcPr>
          <w:p w14:paraId="2EBE9A2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0.115</w:t>
            </w:r>
          </w:p>
        </w:tc>
        <w:tc>
          <w:tcPr>
            <w:tcW w:w="507" w:type="dxa"/>
            <w:tcBorders>
              <w:top w:val="nil"/>
              <w:left w:val="nil"/>
              <w:bottom w:val="nil"/>
              <w:right w:val="nil"/>
            </w:tcBorders>
            <w:shd w:val="clear" w:color="000000" w:fill="D9D9D9"/>
            <w:noWrap/>
            <w:vAlign w:val="center"/>
            <w:hideMark/>
          </w:tcPr>
          <w:p w14:paraId="612D5C7B"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-0.225</w:t>
            </w:r>
          </w:p>
        </w:tc>
        <w:tc>
          <w:tcPr>
            <w:tcW w:w="507" w:type="dxa"/>
            <w:tcBorders>
              <w:top w:val="nil"/>
              <w:left w:val="nil"/>
              <w:bottom w:val="nil"/>
              <w:right w:val="nil"/>
            </w:tcBorders>
            <w:shd w:val="clear" w:color="000000" w:fill="FFFFFF"/>
            <w:noWrap/>
            <w:vAlign w:val="center"/>
            <w:hideMark/>
          </w:tcPr>
          <w:p w14:paraId="2441B40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0.062</w:t>
            </w:r>
          </w:p>
        </w:tc>
        <w:tc>
          <w:tcPr>
            <w:tcW w:w="507" w:type="dxa"/>
            <w:tcBorders>
              <w:top w:val="nil"/>
              <w:left w:val="nil"/>
              <w:bottom w:val="nil"/>
              <w:right w:val="single" w:sz="4" w:space="0" w:color="auto"/>
            </w:tcBorders>
            <w:shd w:val="clear" w:color="000000" w:fill="FFFFFF"/>
            <w:noWrap/>
            <w:vAlign w:val="center"/>
            <w:hideMark/>
          </w:tcPr>
          <w:p w14:paraId="07A32B43"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0.049</w:t>
            </w:r>
          </w:p>
        </w:tc>
        <w:tc>
          <w:tcPr>
            <w:tcW w:w="507" w:type="dxa"/>
            <w:tcBorders>
              <w:top w:val="nil"/>
              <w:left w:val="nil"/>
              <w:bottom w:val="nil"/>
              <w:right w:val="nil"/>
            </w:tcBorders>
            <w:shd w:val="clear" w:color="000000" w:fill="FFFFFF"/>
            <w:noWrap/>
            <w:vAlign w:val="center"/>
            <w:hideMark/>
          </w:tcPr>
          <w:p w14:paraId="19BF52DA"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-0.014</w:t>
            </w:r>
          </w:p>
        </w:tc>
        <w:tc>
          <w:tcPr>
            <w:tcW w:w="507" w:type="dxa"/>
            <w:tcBorders>
              <w:top w:val="nil"/>
              <w:left w:val="nil"/>
              <w:bottom w:val="nil"/>
              <w:right w:val="nil"/>
            </w:tcBorders>
            <w:shd w:val="clear" w:color="000000" w:fill="FFFFFF"/>
            <w:noWrap/>
            <w:vAlign w:val="center"/>
            <w:hideMark/>
          </w:tcPr>
          <w:p w14:paraId="5BDA40C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0.096</w:t>
            </w:r>
          </w:p>
        </w:tc>
        <w:tc>
          <w:tcPr>
            <w:tcW w:w="507" w:type="dxa"/>
            <w:tcBorders>
              <w:top w:val="nil"/>
              <w:left w:val="nil"/>
              <w:bottom w:val="nil"/>
              <w:right w:val="nil"/>
            </w:tcBorders>
            <w:shd w:val="clear" w:color="000000" w:fill="D9D9D9"/>
            <w:noWrap/>
            <w:vAlign w:val="center"/>
            <w:hideMark/>
          </w:tcPr>
          <w:p w14:paraId="5EF4B683"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-0.092</w:t>
            </w:r>
          </w:p>
        </w:tc>
        <w:tc>
          <w:tcPr>
            <w:tcW w:w="507" w:type="dxa"/>
            <w:tcBorders>
              <w:top w:val="nil"/>
              <w:left w:val="nil"/>
              <w:bottom w:val="nil"/>
              <w:right w:val="single" w:sz="4" w:space="0" w:color="auto"/>
            </w:tcBorders>
            <w:shd w:val="clear" w:color="000000" w:fill="FFFFFF"/>
            <w:noWrap/>
            <w:vAlign w:val="center"/>
            <w:hideMark/>
          </w:tcPr>
          <w:p w14:paraId="6D0AA8B6"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0.010</w:t>
            </w:r>
          </w:p>
        </w:tc>
        <w:tc>
          <w:tcPr>
            <w:tcW w:w="507" w:type="dxa"/>
            <w:tcBorders>
              <w:top w:val="nil"/>
              <w:left w:val="nil"/>
              <w:bottom w:val="nil"/>
              <w:right w:val="nil"/>
            </w:tcBorders>
            <w:shd w:val="clear" w:color="000000" w:fill="FFFFFF"/>
            <w:noWrap/>
            <w:vAlign w:val="center"/>
            <w:hideMark/>
          </w:tcPr>
          <w:p w14:paraId="4CF7484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-0.480</w:t>
            </w:r>
          </w:p>
        </w:tc>
        <w:tc>
          <w:tcPr>
            <w:tcW w:w="507" w:type="dxa"/>
            <w:tcBorders>
              <w:top w:val="nil"/>
              <w:left w:val="nil"/>
              <w:bottom w:val="nil"/>
              <w:right w:val="nil"/>
            </w:tcBorders>
            <w:shd w:val="clear" w:color="000000" w:fill="FFFFFF"/>
            <w:noWrap/>
            <w:vAlign w:val="center"/>
            <w:hideMark/>
          </w:tcPr>
          <w:p w14:paraId="459B9BF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1.158</w:t>
            </w:r>
          </w:p>
        </w:tc>
        <w:tc>
          <w:tcPr>
            <w:tcW w:w="507" w:type="dxa"/>
            <w:tcBorders>
              <w:top w:val="nil"/>
              <w:left w:val="nil"/>
              <w:bottom w:val="nil"/>
              <w:right w:val="nil"/>
            </w:tcBorders>
            <w:shd w:val="clear" w:color="000000" w:fill="FFFFFF"/>
            <w:noWrap/>
            <w:vAlign w:val="center"/>
            <w:hideMark/>
          </w:tcPr>
          <w:p w14:paraId="7DBA141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0.156</w:t>
            </w:r>
          </w:p>
        </w:tc>
        <w:tc>
          <w:tcPr>
            <w:tcW w:w="507" w:type="dxa"/>
            <w:tcBorders>
              <w:top w:val="nil"/>
              <w:left w:val="nil"/>
              <w:bottom w:val="nil"/>
              <w:right w:val="nil"/>
            </w:tcBorders>
            <w:shd w:val="clear" w:color="000000" w:fill="D9D9D9"/>
            <w:noWrap/>
            <w:vAlign w:val="center"/>
            <w:hideMark/>
          </w:tcPr>
          <w:p w14:paraId="66A272C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-0.834</w:t>
            </w:r>
          </w:p>
        </w:tc>
      </w:tr>
      <w:tr w:rsidR="00C52726" w:rsidRPr="00C51E6A" w14:paraId="1C8BC2C3" w14:textId="77777777" w:rsidTr="008F52C6">
        <w:trPr>
          <w:trHeight w:val="215"/>
        </w:trPr>
        <w:tc>
          <w:tcPr>
            <w:tcW w:w="1310" w:type="dxa"/>
            <w:tcBorders>
              <w:top w:val="nil"/>
              <w:left w:val="nil"/>
              <w:bottom w:val="nil"/>
              <w:right w:val="nil"/>
            </w:tcBorders>
            <w:shd w:val="clear" w:color="000000" w:fill="FFFFFF"/>
            <w:noWrap/>
            <w:vAlign w:val="center"/>
            <w:hideMark/>
          </w:tcPr>
          <w:p w14:paraId="6137635E"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44 Personal &amp; La</w:t>
            </w:r>
          </w:p>
        </w:tc>
        <w:tc>
          <w:tcPr>
            <w:tcW w:w="439" w:type="dxa"/>
            <w:tcBorders>
              <w:top w:val="nil"/>
              <w:left w:val="nil"/>
              <w:bottom w:val="nil"/>
              <w:right w:val="nil"/>
            </w:tcBorders>
            <w:shd w:val="clear" w:color="000000" w:fill="D9D9D9"/>
            <w:noWrap/>
            <w:vAlign w:val="center"/>
            <w:hideMark/>
          </w:tcPr>
          <w:p w14:paraId="24EBEBA3"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-0.046</w:t>
            </w:r>
          </w:p>
        </w:tc>
        <w:tc>
          <w:tcPr>
            <w:tcW w:w="511" w:type="dxa"/>
            <w:tcBorders>
              <w:top w:val="nil"/>
              <w:left w:val="nil"/>
              <w:bottom w:val="nil"/>
              <w:right w:val="nil"/>
            </w:tcBorders>
            <w:shd w:val="clear" w:color="000000" w:fill="FFFFFF"/>
            <w:noWrap/>
            <w:vAlign w:val="center"/>
            <w:hideMark/>
          </w:tcPr>
          <w:p w14:paraId="09BB8D0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0.085</w:t>
            </w:r>
          </w:p>
        </w:tc>
        <w:tc>
          <w:tcPr>
            <w:tcW w:w="509" w:type="dxa"/>
            <w:tcBorders>
              <w:top w:val="nil"/>
              <w:left w:val="nil"/>
              <w:bottom w:val="nil"/>
              <w:right w:val="nil"/>
            </w:tcBorders>
            <w:shd w:val="clear" w:color="000000" w:fill="FFFFFF"/>
            <w:noWrap/>
            <w:vAlign w:val="center"/>
            <w:hideMark/>
          </w:tcPr>
          <w:p w14:paraId="7B1E23F3"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0.010</w:t>
            </w:r>
          </w:p>
        </w:tc>
        <w:tc>
          <w:tcPr>
            <w:tcW w:w="507" w:type="dxa"/>
            <w:tcBorders>
              <w:top w:val="nil"/>
              <w:left w:val="nil"/>
              <w:bottom w:val="nil"/>
              <w:right w:val="single" w:sz="4" w:space="0" w:color="auto"/>
            </w:tcBorders>
            <w:shd w:val="clear" w:color="000000" w:fill="FFFFFF"/>
            <w:noWrap/>
            <w:vAlign w:val="center"/>
            <w:hideMark/>
          </w:tcPr>
          <w:p w14:paraId="4E561C6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-0.049</w:t>
            </w:r>
          </w:p>
        </w:tc>
        <w:tc>
          <w:tcPr>
            <w:tcW w:w="507" w:type="dxa"/>
            <w:tcBorders>
              <w:top w:val="nil"/>
              <w:left w:val="nil"/>
              <w:bottom w:val="nil"/>
              <w:right w:val="nil"/>
            </w:tcBorders>
            <w:shd w:val="clear" w:color="000000" w:fill="FFFFFF"/>
            <w:noWrap/>
            <w:vAlign w:val="center"/>
            <w:hideMark/>
          </w:tcPr>
          <w:p w14:paraId="588BC63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0.020</w:t>
            </w:r>
          </w:p>
        </w:tc>
        <w:tc>
          <w:tcPr>
            <w:tcW w:w="507" w:type="dxa"/>
            <w:tcBorders>
              <w:top w:val="nil"/>
              <w:left w:val="nil"/>
              <w:bottom w:val="nil"/>
              <w:right w:val="nil"/>
            </w:tcBorders>
            <w:shd w:val="clear" w:color="000000" w:fill="D9D9D9"/>
            <w:noWrap/>
            <w:vAlign w:val="center"/>
            <w:hideMark/>
          </w:tcPr>
          <w:p w14:paraId="054064C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-0.095</w:t>
            </w:r>
          </w:p>
        </w:tc>
        <w:tc>
          <w:tcPr>
            <w:tcW w:w="507" w:type="dxa"/>
            <w:tcBorders>
              <w:top w:val="nil"/>
              <w:left w:val="nil"/>
              <w:bottom w:val="nil"/>
              <w:right w:val="nil"/>
            </w:tcBorders>
            <w:shd w:val="clear" w:color="000000" w:fill="FFFFFF"/>
            <w:noWrap/>
            <w:vAlign w:val="center"/>
            <w:hideMark/>
          </w:tcPr>
          <w:p w14:paraId="1266171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0.023</w:t>
            </w:r>
          </w:p>
        </w:tc>
        <w:tc>
          <w:tcPr>
            <w:tcW w:w="507" w:type="dxa"/>
            <w:tcBorders>
              <w:top w:val="nil"/>
              <w:left w:val="nil"/>
              <w:bottom w:val="nil"/>
              <w:right w:val="single" w:sz="4" w:space="0" w:color="auto"/>
            </w:tcBorders>
            <w:shd w:val="clear" w:color="000000" w:fill="FFFFFF"/>
            <w:noWrap/>
            <w:vAlign w:val="center"/>
            <w:hideMark/>
          </w:tcPr>
          <w:p w14:paraId="71913C3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0.051</w:t>
            </w:r>
          </w:p>
        </w:tc>
        <w:tc>
          <w:tcPr>
            <w:tcW w:w="507" w:type="dxa"/>
            <w:tcBorders>
              <w:top w:val="nil"/>
              <w:left w:val="nil"/>
              <w:bottom w:val="nil"/>
              <w:right w:val="nil"/>
            </w:tcBorders>
            <w:shd w:val="clear" w:color="000000" w:fill="FFFFFF"/>
            <w:noWrap/>
            <w:vAlign w:val="center"/>
            <w:hideMark/>
          </w:tcPr>
          <w:p w14:paraId="6BC0599B"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0.004</w:t>
            </w:r>
          </w:p>
        </w:tc>
        <w:tc>
          <w:tcPr>
            <w:tcW w:w="507" w:type="dxa"/>
            <w:tcBorders>
              <w:top w:val="nil"/>
              <w:left w:val="nil"/>
              <w:bottom w:val="nil"/>
              <w:right w:val="nil"/>
            </w:tcBorders>
            <w:shd w:val="clear" w:color="000000" w:fill="FFFFFF"/>
            <w:noWrap/>
            <w:vAlign w:val="center"/>
            <w:hideMark/>
          </w:tcPr>
          <w:p w14:paraId="4D3A75B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0.038</w:t>
            </w:r>
          </w:p>
        </w:tc>
        <w:tc>
          <w:tcPr>
            <w:tcW w:w="507" w:type="dxa"/>
            <w:tcBorders>
              <w:top w:val="nil"/>
              <w:left w:val="nil"/>
              <w:bottom w:val="nil"/>
              <w:right w:val="nil"/>
            </w:tcBorders>
            <w:shd w:val="clear" w:color="000000" w:fill="D9D9D9"/>
            <w:noWrap/>
            <w:vAlign w:val="center"/>
            <w:hideMark/>
          </w:tcPr>
          <w:p w14:paraId="56C392D3"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-0.076</w:t>
            </w:r>
          </w:p>
        </w:tc>
        <w:tc>
          <w:tcPr>
            <w:tcW w:w="507" w:type="dxa"/>
            <w:tcBorders>
              <w:top w:val="nil"/>
              <w:left w:val="nil"/>
              <w:bottom w:val="nil"/>
              <w:right w:val="single" w:sz="4" w:space="0" w:color="auto"/>
            </w:tcBorders>
            <w:shd w:val="clear" w:color="000000" w:fill="FFFFFF"/>
            <w:noWrap/>
            <w:vAlign w:val="center"/>
            <w:hideMark/>
          </w:tcPr>
          <w:p w14:paraId="27E4873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0.034</w:t>
            </w:r>
          </w:p>
        </w:tc>
        <w:tc>
          <w:tcPr>
            <w:tcW w:w="507" w:type="dxa"/>
            <w:tcBorders>
              <w:top w:val="nil"/>
              <w:left w:val="nil"/>
              <w:bottom w:val="nil"/>
              <w:right w:val="nil"/>
            </w:tcBorders>
            <w:shd w:val="clear" w:color="000000" w:fill="FFFFFF"/>
            <w:noWrap/>
            <w:vAlign w:val="center"/>
            <w:hideMark/>
          </w:tcPr>
          <w:p w14:paraId="0524054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-0.141</w:t>
            </w:r>
          </w:p>
        </w:tc>
        <w:tc>
          <w:tcPr>
            <w:tcW w:w="507" w:type="dxa"/>
            <w:tcBorders>
              <w:top w:val="nil"/>
              <w:left w:val="nil"/>
              <w:bottom w:val="nil"/>
              <w:right w:val="nil"/>
            </w:tcBorders>
            <w:shd w:val="clear" w:color="000000" w:fill="FFFFFF"/>
            <w:noWrap/>
            <w:vAlign w:val="center"/>
            <w:hideMark/>
          </w:tcPr>
          <w:p w14:paraId="51EC16EA"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0.615</w:t>
            </w:r>
          </w:p>
        </w:tc>
        <w:tc>
          <w:tcPr>
            <w:tcW w:w="507" w:type="dxa"/>
            <w:tcBorders>
              <w:top w:val="nil"/>
              <w:left w:val="nil"/>
              <w:bottom w:val="nil"/>
              <w:right w:val="nil"/>
            </w:tcBorders>
            <w:shd w:val="clear" w:color="000000" w:fill="FFFFFF"/>
            <w:noWrap/>
            <w:vAlign w:val="center"/>
            <w:hideMark/>
          </w:tcPr>
          <w:p w14:paraId="6937F4D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0.255</w:t>
            </w:r>
          </w:p>
        </w:tc>
        <w:tc>
          <w:tcPr>
            <w:tcW w:w="507" w:type="dxa"/>
            <w:tcBorders>
              <w:top w:val="nil"/>
              <w:left w:val="nil"/>
              <w:bottom w:val="nil"/>
              <w:right w:val="nil"/>
            </w:tcBorders>
            <w:shd w:val="clear" w:color="000000" w:fill="D9D9D9"/>
            <w:noWrap/>
            <w:vAlign w:val="center"/>
            <w:hideMark/>
          </w:tcPr>
          <w:p w14:paraId="22B889D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-0.729</w:t>
            </w:r>
          </w:p>
        </w:tc>
      </w:tr>
      <w:tr w:rsidR="00C52726" w:rsidRPr="00C51E6A" w14:paraId="41B26C19" w14:textId="77777777" w:rsidTr="008F52C6">
        <w:trPr>
          <w:trHeight w:val="215"/>
        </w:trPr>
        <w:tc>
          <w:tcPr>
            <w:tcW w:w="1310" w:type="dxa"/>
            <w:tcBorders>
              <w:top w:val="nil"/>
              <w:left w:val="nil"/>
              <w:bottom w:val="single" w:sz="4" w:space="0" w:color="auto"/>
              <w:right w:val="nil"/>
            </w:tcBorders>
            <w:shd w:val="clear" w:color="000000" w:fill="FFFFFF"/>
            <w:noWrap/>
            <w:vAlign w:val="center"/>
            <w:hideMark/>
          </w:tcPr>
          <w:p w14:paraId="38BB7048" w14:textId="77777777" w:rsidR="00C52726" w:rsidRPr="006A2978" w:rsidRDefault="00C52726" w:rsidP="008F52C6">
            <w:pPr>
              <w:spacing w:after="0" w:line="240" w:lineRule="auto"/>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45 Membership Or</w:t>
            </w:r>
          </w:p>
        </w:tc>
        <w:tc>
          <w:tcPr>
            <w:tcW w:w="439" w:type="dxa"/>
            <w:tcBorders>
              <w:top w:val="nil"/>
              <w:left w:val="nil"/>
              <w:bottom w:val="single" w:sz="4" w:space="0" w:color="auto"/>
              <w:right w:val="nil"/>
            </w:tcBorders>
            <w:shd w:val="clear" w:color="000000" w:fill="D9D9D9"/>
            <w:noWrap/>
            <w:vAlign w:val="center"/>
            <w:hideMark/>
          </w:tcPr>
          <w:p w14:paraId="09CF51E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-0.635</w:t>
            </w:r>
          </w:p>
        </w:tc>
        <w:tc>
          <w:tcPr>
            <w:tcW w:w="511" w:type="dxa"/>
            <w:tcBorders>
              <w:top w:val="nil"/>
              <w:left w:val="nil"/>
              <w:bottom w:val="single" w:sz="4" w:space="0" w:color="auto"/>
              <w:right w:val="nil"/>
            </w:tcBorders>
            <w:shd w:val="clear" w:color="000000" w:fill="FFFFFF"/>
            <w:noWrap/>
            <w:vAlign w:val="center"/>
            <w:hideMark/>
          </w:tcPr>
          <w:p w14:paraId="7185B2E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0.446</w:t>
            </w:r>
          </w:p>
        </w:tc>
        <w:tc>
          <w:tcPr>
            <w:tcW w:w="509" w:type="dxa"/>
            <w:tcBorders>
              <w:top w:val="nil"/>
              <w:left w:val="nil"/>
              <w:bottom w:val="single" w:sz="4" w:space="0" w:color="auto"/>
              <w:right w:val="nil"/>
            </w:tcBorders>
            <w:shd w:val="clear" w:color="000000" w:fill="FFFFFF"/>
            <w:noWrap/>
            <w:vAlign w:val="center"/>
            <w:hideMark/>
          </w:tcPr>
          <w:p w14:paraId="312E2E2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0.187</w:t>
            </w:r>
          </w:p>
        </w:tc>
        <w:tc>
          <w:tcPr>
            <w:tcW w:w="507" w:type="dxa"/>
            <w:tcBorders>
              <w:top w:val="nil"/>
              <w:left w:val="nil"/>
              <w:bottom w:val="single" w:sz="4" w:space="0" w:color="auto"/>
              <w:right w:val="single" w:sz="4" w:space="0" w:color="auto"/>
            </w:tcBorders>
            <w:shd w:val="clear" w:color="000000" w:fill="FFFFFF"/>
            <w:noWrap/>
            <w:vAlign w:val="center"/>
            <w:hideMark/>
          </w:tcPr>
          <w:p w14:paraId="53AD51FA"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0.001</w:t>
            </w:r>
          </w:p>
        </w:tc>
        <w:tc>
          <w:tcPr>
            <w:tcW w:w="507" w:type="dxa"/>
            <w:tcBorders>
              <w:top w:val="nil"/>
              <w:left w:val="nil"/>
              <w:bottom w:val="single" w:sz="4" w:space="0" w:color="auto"/>
              <w:right w:val="nil"/>
            </w:tcBorders>
            <w:shd w:val="clear" w:color="000000" w:fill="FFFFFF"/>
            <w:noWrap/>
            <w:vAlign w:val="center"/>
            <w:hideMark/>
          </w:tcPr>
          <w:p w14:paraId="3B2ECC6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0.047</w:t>
            </w:r>
          </w:p>
        </w:tc>
        <w:tc>
          <w:tcPr>
            <w:tcW w:w="507" w:type="dxa"/>
            <w:tcBorders>
              <w:top w:val="nil"/>
              <w:left w:val="nil"/>
              <w:bottom w:val="single" w:sz="4" w:space="0" w:color="auto"/>
              <w:right w:val="nil"/>
            </w:tcBorders>
            <w:shd w:val="clear" w:color="000000" w:fill="D9D9D9"/>
            <w:noWrap/>
            <w:vAlign w:val="center"/>
            <w:hideMark/>
          </w:tcPr>
          <w:p w14:paraId="0D65149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-0.243</w:t>
            </w:r>
          </w:p>
        </w:tc>
        <w:tc>
          <w:tcPr>
            <w:tcW w:w="507" w:type="dxa"/>
            <w:tcBorders>
              <w:top w:val="nil"/>
              <w:left w:val="nil"/>
              <w:bottom w:val="single" w:sz="4" w:space="0" w:color="auto"/>
              <w:right w:val="nil"/>
            </w:tcBorders>
            <w:shd w:val="clear" w:color="000000" w:fill="FFFFFF"/>
            <w:noWrap/>
            <w:vAlign w:val="center"/>
            <w:hideMark/>
          </w:tcPr>
          <w:p w14:paraId="79D3B806"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0.124</w:t>
            </w:r>
          </w:p>
        </w:tc>
        <w:tc>
          <w:tcPr>
            <w:tcW w:w="507" w:type="dxa"/>
            <w:tcBorders>
              <w:top w:val="nil"/>
              <w:left w:val="nil"/>
              <w:bottom w:val="single" w:sz="4" w:space="0" w:color="auto"/>
              <w:right w:val="single" w:sz="4" w:space="0" w:color="auto"/>
            </w:tcBorders>
            <w:shd w:val="clear" w:color="000000" w:fill="FFFFFF"/>
            <w:noWrap/>
            <w:vAlign w:val="center"/>
            <w:hideMark/>
          </w:tcPr>
          <w:p w14:paraId="4A47AFD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0.072</w:t>
            </w:r>
          </w:p>
        </w:tc>
        <w:tc>
          <w:tcPr>
            <w:tcW w:w="507" w:type="dxa"/>
            <w:tcBorders>
              <w:top w:val="nil"/>
              <w:left w:val="nil"/>
              <w:bottom w:val="single" w:sz="4" w:space="0" w:color="auto"/>
              <w:right w:val="nil"/>
            </w:tcBorders>
            <w:shd w:val="clear" w:color="000000" w:fill="FFFFFF"/>
            <w:noWrap/>
            <w:vAlign w:val="center"/>
            <w:hideMark/>
          </w:tcPr>
          <w:p w14:paraId="3B31E07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0.014</w:t>
            </w:r>
          </w:p>
        </w:tc>
        <w:tc>
          <w:tcPr>
            <w:tcW w:w="507" w:type="dxa"/>
            <w:tcBorders>
              <w:top w:val="nil"/>
              <w:left w:val="nil"/>
              <w:bottom w:val="single" w:sz="4" w:space="0" w:color="auto"/>
              <w:right w:val="nil"/>
            </w:tcBorders>
            <w:shd w:val="clear" w:color="000000" w:fill="FFFFFF"/>
            <w:noWrap/>
            <w:vAlign w:val="center"/>
            <w:hideMark/>
          </w:tcPr>
          <w:p w14:paraId="037C02E8"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0.089</w:t>
            </w:r>
          </w:p>
        </w:tc>
        <w:tc>
          <w:tcPr>
            <w:tcW w:w="507" w:type="dxa"/>
            <w:tcBorders>
              <w:top w:val="nil"/>
              <w:left w:val="nil"/>
              <w:bottom w:val="single" w:sz="4" w:space="0" w:color="auto"/>
              <w:right w:val="nil"/>
            </w:tcBorders>
            <w:shd w:val="clear" w:color="000000" w:fill="D9D9D9"/>
            <w:noWrap/>
            <w:vAlign w:val="center"/>
            <w:hideMark/>
          </w:tcPr>
          <w:p w14:paraId="47882611"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-0.100</w:t>
            </w:r>
          </w:p>
        </w:tc>
        <w:tc>
          <w:tcPr>
            <w:tcW w:w="507" w:type="dxa"/>
            <w:tcBorders>
              <w:top w:val="nil"/>
              <w:left w:val="nil"/>
              <w:bottom w:val="single" w:sz="4" w:space="0" w:color="auto"/>
              <w:right w:val="single" w:sz="4" w:space="0" w:color="auto"/>
            </w:tcBorders>
            <w:shd w:val="clear" w:color="000000" w:fill="FFFFFF"/>
            <w:noWrap/>
            <w:vAlign w:val="center"/>
            <w:hideMark/>
          </w:tcPr>
          <w:p w14:paraId="4D294553"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-0.002</w:t>
            </w:r>
          </w:p>
        </w:tc>
        <w:tc>
          <w:tcPr>
            <w:tcW w:w="507" w:type="dxa"/>
            <w:tcBorders>
              <w:top w:val="nil"/>
              <w:left w:val="nil"/>
              <w:bottom w:val="single" w:sz="4" w:space="0" w:color="auto"/>
              <w:right w:val="nil"/>
            </w:tcBorders>
            <w:shd w:val="clear" w:color="000000" w:fill="FFFFFF"/>
            <w:noWrap/>
            <w:vAlign w:val="center"/>
            <w:hideMark/>
          </w:tcPr>
          <w:p w14:paraId="4355514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0.001</w:t>
            </w:r>
          </w:p>
        </w:tc>
        <w:tc>
          <w:tcPr>
            <w:tcW w:w="507" w:type="dxa"/>
            <w:tcBorders>
              <w:top w:val="nil"/>
              <w:left w:val="nil"/>
              <w:bottom w:val="single" w:sz="4" w:space="0" w:color="auto"/>
              <w:right w:val="nil"/>
            </w:tcBorders>
            <w:shd w:val="clear" w:color="000000" w:fill="FFFFFF"/>
            <w:noWrap/>
            <w:vAlign w:val="center"/>
            <w:hideMark/>
          </w:tcPr>
          <w:p w14:paraId="3B1AE4C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0.373</w:t>
            </w:r>
          </w:p>
        </w:tc>
        <w:tc>
          <w:tcPr>
            <w:tcW w:w="507" w:type="dxa"/>
            <w:tcBorders>
              <w:top w:val="nil"/>
              <w:left w:val="nil"/>
              <w:bottom w:val="single" w:sz="4" w:space="0" w:color="auto"/>
              <w:right w:val="nil"/>
            </w:tcBorders>
            <w:shd w:val="clear" w:color="000000" w:fill="FFFFFF"/>
            <w:noWrap/>
            <w:vAlign w:val="center"/>
            <w:hideMark/>
          </w:tcPr>
          <w:p w14:paraId="11C6BE8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-0.016</w:t>
            </w:r>
          </w:p>
        </w:tc>
        <w:tc>
          <w:tcPr>
            <w:tcW w:w="507" w:type="dxa"/>
            <w:tcBorders>
              <w:top w:val="nil"/>
              <w:left w:val="nil"/>
              <w:bottom w:val="single" w:sz="4" w:space="0" w:color="auto"/>
              <w:right w:val="nil"/>
            </w:tcBorders>
            <w:shd w:val="clear" w:color="000000" w:fill="D9D9D9"/>
            <w:noWrap/>
            <w:vAlign w:val="center"/>
            <w:hideMark/>
          </w:tcPr>
          <w:p w14:paraId="1087B83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-0.357</w:t>
            </w:r>
          </w:p>
        </w:tc>
      </w:tr>
      <w:tr w:rsidR="00C52726" w:rsidRPr="00C51E6A" w14:paraId="242FACEC" w14:textId="77777777" w:rsidTr="008F52C6">
        <w:trPr>
          <w:trHeight w:val="215"/>
        </w:trPr>
        <w:tc>
          <w:tcPr>
            <w:tcW w:w="1310" w:type="dxa"/>
            <w:tcBorders>
              <w:top w:val="single" w:sz="4" w:space="0" w:color="auto"/>
              <w:left w:val="nil"/>
            </w:tcBorders>
            <w:shd w:val="clear" w:color="000000" w:fill="FFFFFF"/>
            <w:noWrap/>
            <w:vAlign w:val="center"/>
            <w:hideMark/>
          </w:tcPr>
          <w:p w14:paraId="74E9C05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Mean</w:t>
            </w:r>
          </w:p>
        </w:tc>
        <w:tc>
          <w:tcPr>
            <w:tcW w:w="439" w:type="dxa"/>
            <w:tcBorders>
              <w:top w:val="single" w:sz="4" w:space="0" w:color="auto"/>
            </w:tcBorders>
            <w:shd w:val="clear" w:color="000000" w:fill="D9D9D9"/>
            <w:noWrap/>
            <w:vAlign w:val="center"/>
            <w:hideMark/>
          </w:tcPr>
          <w:p w14:paraId="4683B6F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-0.491</w:t>
            </w:r>
          </w:p>
        </w:tc>
        <w:tc>
          <w:tcPr>
            <w:tcW w:w="511" w:type="dxa"/>
            <w:tcBorders>
              <w:top w:val="single" w:sz="4" w:space="0" w:color="auto"/>
            </w:tcBorders>
            <w:shd w:val="clear" w:color="000000" w:fill="FFFFFF"/>
            <w:noWrap/>
            <w:vAlign w:val="center"/>
            <w:hideMark/>
          </w:tcPr>
          <w:p w14:paraId="460F365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0.342</w:t>
            </w:r>
          </w:p>
        </w:tc>
        <w:tc>
          <w:tcPr>
            <w:tcW w:w="509" w:type="dxa"/>
            <w:tcBorders>
              <w:top w:val="single" w:sz="4" w:space="0" w:color="auto"/>
            </w:tcBorders>
            <w:shd w:val="clear" w:color="000000" w:fill="FFFFFF"/>
            <w:noWrap/>
            <w:vAlign w:val="center"/>
            <w:hideMark/>
          </w:tcPr>
          <w:p w14:paraId="50A37C5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0.198</w:t>
            </w:r>
          </w:p>
        </w:tc>
        <w:tc>
          <w:tcPr>
            <w:tcW w:w="507" w:type="dxa"/>
            <w:tcBorders>
              <w:top w:val="single" w:sz="4" w:space="0" w:color="auto"/>
              <w:right w:val="single" w:sz="4" w:space="0" w:color="auto"/>
            </w:tcBorders>
            <w:shd w:val="clear" w:color="000000" w:fill="FFFFFF"/>
            <w:noWrap/>
            <w:vAlign w:val="center"/>
            <w:hideMark/>
          </w:tcPr>
          <w:p w14:paraId="2AE526CA"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-0.049</w:t>
            </w:r>
          </w:p>
        </w:tc>
        <w:tc>
          <w:tcPr>
            <w:tcW w:w="507" w:type="dxa"/>
            <w:tcBorders>
              <w:top w:val="single" w:sz="4" w:space="0" w:color="auto"/>
              <w:left w:val="single" w:sz="4" w:space="0" w:color="auto"/>
            </w:tcBorders>
            <w:shd w:val="clear" w:color="000000" w:fill="FFFFFF"/>
            <w:noWrap/>
            <w:vAlign w:val="center"/>
            <w:hideMark/>
          </w:tcPr>
          <w:p w14:paraId="340DD46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0.041</w:t>
            </w:r>
          </w:p>
        </w:tc>
        <w:tc>
          <w:tcPr>
            <w:tcW w:w="507" w:type="dxa"/>
            <w:tcBorders>
              <w:top w:val="single" w:sz="4" w:space="0" w:color="auto"/>
            </w:tcBorders>
            <w:shd w:val="clear" w:color="000000" w:fill="D9D9D9"/>
            <w:noWrap/>
            <w:vAlign w:val="center"/>
            <w:hideMark/>
          </w:tcPr>
          <w:p w14:paraId="119B0030"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-0.162</w:t>
            </w:r>
          </w:p>
        </w:tc>
        <w:tc>
          <w:tcPr>
            <w:tcW w:w="507" w:type="dxa"/>
            <w:tcBorders>
              <w:top w:val="single" w:sz="4" w:space="0" w:color="auto"/>
            </w:tcBorders>
            <w:shd w:val="clear" w:color="000000" w:fill="FFFFFF"/>
            <w:noWrap/>
            <w:vAlign w:val="center"/>
            <w:hideMark/>
          </w:tcPr>
          <w:p w14:paraId="0262F9D3"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0.089</w:t>
            </w:r>
          </w:p>
        </w:tc>
        <w:tc>
          <w:tcPr>
            <w:tcW w:w="507" w:type="dxa"/>
            <w:tcBorders>
              <w:top w:val="single" w:sz="4" w:space="0" w:color="auto"/>
              <w:right w:val="single" w:sz="4" w:space="0" w:color="auto"/>
            </w:tcBorders>
            <w:shd w:val="clear" w:color="000000" w:fill="FFFFFF"/>
            <w:noWrap/>
            <w:vAlign w:val="center"/>
            <w:hideMark/>
          </w:tcPr>
          <w:p w14:paraId="2A16B29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0.032</w:t>
            </w:r>
          </w:p>
        </w:tc>
        <w:tc>
          <w:tcPr>
            <w:tcW w:w="507" w:type="dxa"/>
            <w:tcBorders>
              <w:top w:val="single" w:sz="4" w:space="0" w:color="auto"/>
              <w:left w:val="single" w:sz="4" w:space="0" w:color="auto"/>
            </w:tcBorders>
            <w:shd w:val="clear" w:color="000000" w:fill="FFFFFF"/>
            <w:noWrap/>
            <w:vAlign w:val="center"/>
            <w:hideMark/>
          </w:tcPr>
          <w:p w14:paraId="43CE7219"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0.020</w:t>
            </w:r>
          </w:p>
        </w:tc>
        <w:tc>
          <w:tcPr>
            <w:tcW w:w="507" w:type="dxa"/>
            <w:tcBorders>
              <w:top w:val="single" w:sz="4" w:space="0" w:color="auto"/>
            </w:tcBorders>
            <w:shd w:val="clear" w:color="000000" w:fill="FFFFFF"/>
            <w:noWrap/>
            <w:vAlign w:val="center"/>
            <w:hideMark/>
          </w:tcPr>
          <w:p w14:paraId="61FC03B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0.096</w:t>
            </w:r>
          </w:p>
        </w:tc>
        <w:tc>
          <w:tcPr>
            <w:tcW w:w="507" w:type="dxa"/>
            <w:tcBorders>
              <w:top w:val="single" w:sz="4" w:space="0" w:color="auto"/>
            </w:tcBorders>
            <w:shd w:val="clear" w:color="000000" w:fill="D9D9D9"/>
            <w:noWrap/>
            <w:vAlign w:val="center"/>
            <w:hideMark/>
          </w:tcPr>
          <w:p w14:paraId="1C2887FC"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-0.143</w:t>
            </w:r>
          </w:p>
        </w:tc>
        <w:tc>
          <w:tcPr>
            <w:tcW w:w="507" w:type="dxa"/>
            <w:tcBorders>
              <w:top w:val="single" w:sz="4" w:space="0" w:color="auto"/>
              <w:right w:val="single" w:sz="4" w:space="0" w:color="auto"/>
            </w:tcBorders>
            <w:shd w:val="clear" w:color="000000" w:fill="FFFFFF"/>
            <w:noWrap/>
            <w:vAlign w:val="center"/>
            <w:hideMark/>
          </w:tcPr>
          <w:p w14:paraId="59F5A0F7"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0.027</w:t>
            </w:r>
          </w:p>
        </w:tc>
        <w:tc>
          <w:tcPr>
            <w:tcW w:w="507" w:type="dxa"/>
            <w:tcBorders>
              <w:top w:val="single" w:sz="4" w:space="0" w:color="auto"/>
              <w:left w:val="single" w:sz="4" w:space="0" w:color="auto"/>
            </w:tcBorders>
            <w:shd w:val="clear" w:color="000000" w:fill="FFFFFF"/>
            <w:noWrap/>
            <w:vAlign w:val="center"/>
            <w:hideMark/>
          </w:tcPr>
          <w:p w14:paraId="3F2D1C71"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-0.084</w:t>
            </w:r>
          </w:p>
        </w:tc>
        <w:tc>
          <w:tcPr>
            <w:tcW w:w="507" w:type="dxa"/>
            <w:tcBorders>
              <w:top w:val="single" w:sz="4" w:space="0" w:color="auto"/>
            </w:tcBorders>
            <w:shd w:val="clear" w:color="000000" w:fill="FFFFFF"/>
            <w:noWrap/>
            <w:vAlign w:val="center"/>
            <w:hideMark/>
          </w:tcPr>
          <w:p w14:paraId="40A8E66E"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0.410</w:t>
            </w:r>
          </w:p>
        </w:tc>
        <w:tc>
          <w:tcPr>
            <w:tcW w:w="507" w:type="dxa"/>
            <w:tcBorders>
              <w:top w:val="single" w:sz="4" w:space="0" w:color="auto"/>
            </w:tcBorders>
            <w:shd w:val="clear" w:color="000000" w:fill="FFFFFF"/>
            <w:noWrap/>
            <w:vAlign w:val="center"/>
            <w:hideMark/>
          </w:tcPr>
          <w:p w14:paraId="2A9CD976"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0.358</w:t>
            </w:r>
          </w:p>
        </w:tc>
        <w:tc>
          <w:tcPr>
            <w:tcW w:w="507" w:type="dxa"/>
            <w:tcBorders>
              <w:top w:val="single" w:sz="4" w:space="0" w:color="auto"/>
              <w:right w:val="nil"/>
            </w:tcBorders>
            <w:shd w:val="clear" w:color="000000" w:fill="D9D9D9"/>
            <w:noWrap/>
            <w:vAlign w:val="center"/>
            <w:hideMark/>
          </w:tcPr>
          <w:p w14:paraId="5E4F52FD"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-0.675</w:t>
            </w:r>
          </w:p>
        </w:tc>
      </w:tr>
      <w:tr w:rsidR="00C52726" w:rsidRPr="00C51E6A" w14:paraId="2C0D6CC5" w14:textId="77777777" w:rsidTr="008F52C6">
        <w:trPr>
          <w:trHeight w:val="215"/>
        </w:trPr>
        <w:tc>
          <w:tcPr>
            <w:tcW w:w="1310" w:type="dxa"/>
            <w:tcBorders>
              <w:left w:val="nil"/>
              <w:bottom w:val="single" w:sz="4" w:space="0" w:color="auto"/>
              <w:right w:val="nil"/>
            </w:tcBorders>
            <w:shd w:val="clear" w:color="000000" w:fill="FFFFFF"/>
            <w:noWrap/>
            <w:vAlign w:val="center"/>
          </w:tcPr>
          <w:p w14:paraId="54099A9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Median</w:t>
            </w:r>
          </w:p>
        </w:tc>
        <w:tc>
          <w:tcPr>
            <w:tcW w:w="439" w:type="dxa"/>
            <w:tcBorders>
              <w:left w:val="nil"/>
              <w:bottom w:val="single" w:sz="4" w:space="0" w:color="auto"/>
              <w:right w:val="nil"/>
            </w:tcBorders>
            <w:shd w:val="clear" w:color="000000" w:fill="D9D9D9"/>
            <w:noWrap/>
            <w:vAlign w:val="center"/>
          </w:tcPr>
          <w:p w14:paraId="0F7DAB2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-0.600</w:t>
            </w:r>
          </w:p>
        </w:tc>
        <w:tc>
          <w:tcPr>
            <w:tcW w:w="511" w:type="dxa"/>
            <w:tcBorders>
              <w:left w:val="nil"/>
              <w:bottom w:val="single" w:sz="4" w:space="0" w:color="auto"/>
              <w:right w:val="nil"/>
            </w:tcBorders>
            <w:shd w:val="clear" w:color="000000" w:fill="FFFFFF"/>
            <w:noWrap/>
            <w:vAlign w:val="center"/>
          </w:tcPr>
          <w:p w14:paraId="631B54B3"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0.344</w:t>
            </w:r>
          </w:p>
        </w:tc>
        <w:tc>
          <w:tcPr>
            <w:tcW w:w="509" w:type="dxa"/>
            <w:tcBorders>
              <w:left w:val="nil"/>
              <w:bottom w:val="single" w:sz="4" w:space="0" w:color="auto"/>
              <w:right w:val="nil"/>
            </w:tcBorders>
            <w:shd w:val="clear" w:color="000000" w:fill="FFFFFF"/>
            <w:noWrap/>
            <w:vAlign w:val="center"/>
          </w:tcPr>
          <w:p w14:paraId="2A8D41F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0.187</w:t>
            </w:r>
          </w:p>
        </w:tc>
        <w:tc>
          <w:tcPr>
            <w:tcW w:w="507" w:type="dxa"/>
            <w:tcBorders>
              <w:left w:val="nil"/>
              <w:bottom w:val="single" w:sz="4" w:space="0" w:color="auto"/>
              <w:right w:val="single" w:sz="4" w:space="0" w:color="auto"/>
            </w:tcBorders>
            <w:shd w:val="clear" w:color="000000" w:fill="FFFFFF"/>
            <w:noWrap/>
            <w:vAlign w:val="center"/>
          </w:tcPr>
          <w:p w14:paraId="0827E8D6"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-0.039</w:t>
            </w:r>
          </w:p>
        </w:tc>
        <w:tc>
          <w:tcPr>
            <w:tcW w:w="507" w:type="dxa"/>
            <w:tcBorders>
              <w:left w:val="nil"/>
              <w:bottom w:val="single" w:sz="4" w:space="0" w:color="auto"/>
              <w:right w:val="nil"/>
            </w:tcBorders>
            <w:shd w:val="clear" w:color="000000" w:fill="FFFFFF"/>
            <w:noWrap/>
            <w:vAlign w:val="center"/>
          </w:tcPr>
          <w:p w14:paraId="7E1C203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0.039</w:t>
            </w:r>
          </w:p>
        </w:tc>
        <w:tc>
          <w:tcPr>
            <w:tcW w:w="507" w:type="dxa"/>
            <w:tcBorders>
              <w:left w:val="nil"/>
              <w:bottom w:val="single" w:sz="4" w:space="0" w:color="auto"/>
              <w:right w:val="nil"/>
            </w:tcBorders>
            <w:shd w:val="clear" w:color="000000" w:fill="D9D9D9"/>
            <w:noWrap/>
            <w:vAlign w:val="center"/>
          </w:tcPr>
          <w:p w14:paraId="180E0E2B"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-0.141</w:t>
            </w:r>
          </w:p>
        </w:tc>
        <w:tc>
          <w:tcPr>
            <w:tcW w:w="507" w:type="dxa"/>
            <w:tcBorders>
              <w:left w:val="nil"/>
              <w:bottom w:val="single" w:sz="4" w:space="0" w:color="auto"/>
              <w:right w:val="nil"/>
            </w:tcBorders>
            <w:shd w:val="clear" w:color="000000" w:fill="FFFFFF"/>
            <w:noWrap/>
            <w:vAlign w:val="center"/>
          </w:tcPr>
          <w:p w14:paraId="6E425612"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0.070</w:t>
            </w:r>
          </w:p>
        </w:tc>
        <w:tc>
          <w:tcPr>
            <w:tcW w:w="507" w:type="dxa"/>
            <w:tcBorders>
              <w:left w:val="nil"/>
              <w:bottom w:val="single" w:sz="4" w:space="0" w:color="auto"/>
              <w:right w:val="single" w:sz="4" w:space="0" w:color="auto"/>
            </w:tcBorders>
            <w:shd w:val="clear" w:color="000000" w:fill="FFFFFF"/>
            <w:noWrap/>
            <w:vAlign w:val="center"/>
          </w:tcPr>
          <w:p w14:paraId="01ECD133"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0.031</w:t>
            </w:r>
          </w:p>
        </w:tc>
        <w:tc>
          <w:tcPr>
            <w:tcW w:w="507" w:type="dxa"/>
            <w:tcBorders>
              <w:left w:val="nil"/>
              <w:bottom w:val="single" w:sz="4" w:space="0" w:color="auto"/>
              <w:right w:val="nil"/>
            </w:tcBorders>
            <w:shd w:val="clear" w:color="000000" w:fill="FFFFFF"/>
            <w:noWrap/>
            <w:vAlign w:val="center"/>
          </w:tcPr>
          <w:p w14:paraId="75225123"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0.017</w:t>
            </w:r>
          </w:p>
        </w:tc>
        <w:tc>
          <w:tcPr>
            <w:tcW w:w="507" w:type="dxa"/>
            <w:tcBorders>
              <w:left w:val="nil"/>
              <w:bottom w:val="single" w:sz="4" w:space="0" w:color="auto"/>
              <w:right w:val="nil"/>
            </w:tcBorders>
            <w:shd w:val="clear" w:color="000000" w:fill="FFFFFF"/>
            <w:noWrap/>
            <w:vAlign w:val="center"/>
          </w:tcPr>
          <w:p w14:paraId="408FB416"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0.069</w:t>
            </w:r>
          </w:p>
        </w:tc>
        <w:tc>
          <w:tcPr>
            <w:tcW w:w="507" w:type="dxa"/>
            <w:tcBorders>
              <w:left w:val="nil"/>
              <w:bottom w:val="single" w:sz="4" w:space="0" w:color="auto"/>
              <w:right w:val="nil"/>
            </w:tcBorders>
            <w:shd w:val="clear" w:color="000000" w:fill="D9D9D9"/>
            <w:noWrap/>
            <w:vAlign w:val="center"/>
          </w:tcPr>
          <w:p w14:paraId="63FC90DF"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-0.130</w:t>
            </w:r>
          </w:p>
        </w:tc>
        <w:tc>
          <w:tcPr>
            <w:tcW w:w="507" w:type="dxa"/>
            <w:tcBorders>
              <w:left w:val="nil"/>
              <w:bottom w:val="single" w:sz="4" w:space="0" w:color="auto"/>
              <w:right w:val="single" w:sz="4" w:space="0" w:color="auto"/>
            </w:tcBorders>
            <w:shd w:val="clear" w:color="000000" w:fill="FFFFFF"/>
            <w:noWrap/>
            <w:vAlign w:val="center"/>
          </w:tcPr>
          <w:p w14:paraId="6B4EB5E4"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0.024</w:t>
            </w:r>
          </w:p>
        </w:tc>
        <w:tc>
          <w:tcPr>
            <w:tcW w:w="507" w:type="dxa"/>
            <w:tcBorders>
              <w:left w:val="nil"/>
              <w:bottom w:val="single" w:sz="4" w:space="0" w:color="auto"/>
              <w:right w:val="nil"/>
            </w:tcBorders>
            <w:shd w:val="clear" w:color="000000" w:fill="FFFFFF"/>
            <w:noWrap/>
            <w:vAlign w:val="center"/>
          </w:tcPr>
          <w:p w14:paraId="45A4E7D6"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-0.081</w:t>
            </w:r>
          </w:p>
        </w:tc>
        <w:tc>
          <w:tcPr>
            <w:tcW w:w="507" w:type="dxa"/>
            <w:tcBorders>
              <w:left w:val="nil"/>
              <w:bottom w:val="single" w:sz="4" w:space="0" w:color="auto"/>
              <w:right w:val="nil"/>
            </w:tcBorders>
            <w:shd w:val="clear" w:color="000000" w:fill="FFFFFF"/>
            <w:noWrap/>
            <w:vAlign w:val="center"/>
          </w:tcPr>
          <w:p w14:paraId="625EC7E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0.424</w:t>
            </w:r>
          </w:p>
        </w:tc>
        <w:tc>
          <w:tcPr>
            <w:tcW w:w="507" w:type="dxa"/>
            <w:tcBorders>
              <w:left w:val="nil"/>
              <w:bottom w:val="single" w:sz="4" w:space="0" w:color="auto"/>
              <w:right w:val="nil"/>
            </w:tcBorders>
            <w:shd w:val="clear" w:color="000000" w:fill="FFFFFF"/>
            <w:noWrap/>
            <w:vAlign w:val="center"/>
          </w:tcPr>
          <w:p w14:paraId="69277D25"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0.326</w:t>
            </w:r>
          </w:p>
        </w:tc>
        <w:tc>
          <w:tcPr>
            <w:tcW w:w="507" w:type="dxa"/>
            <w:tcBorders>
              <w:left w:val="nil"/>
              <w:bottom w:val="single" w:sz="4" w:space="0" w:color="auto"/>
              <w:right w:val="nil"/>
            </w:tcBorders>
            <w:shd w:val="clear" w:color="000000" w:fill="D9D9D9"/>
            <w:noWrap/>
            <w:vAlign w:val="center"/>
          </w:tcPr>
          <w:p w14:paraId="2AF8F64B" w14:textId="77777777" w:rsidR="00C52726" w:rsidRPr="006A2978" w:rsidRDefault="00C52726" w:rsidP="008F52C6">
            <w:pPr>
              <w:spacing w:after="0" w:line="240" w:lineRule="auto"/>
              <w:jc w:val="center"/>
              <w:rPr>
                <w:rFonts w:ascii="Garamond" w:eastAsia="Times New Roman" w:hAnsi="Garamond" w:cs="Times New Roman"/>
                <w:color w:val="000000"/>
                <w:sz w:val="16"/>
                <w:szCs w:val="16"/>
              </w:rPr>
            </w:pPr>
            <w:r w:rsidRPr="006A2978">
              <w:rPr>
                <w:rFonts w:ascii="Garamond" w:eastAsia="Times New Roman" w:hAnsi="Garamond" w:cs="Times New Roman"/>
                <w:color w:val="000000"/>
                <w:sz w:val="16"/>
                <w:szCs w:val="16"/>
              </w:rPr>
              <w:t>-0.709</w:t>
            </w:r>
          </w:p>
        </w:tc>
      </w:tr>
    </w:tbl>
    <w:p w14:paraId="1A128D06" w14:textId="34D62BFB" w:rsidR="00C52726" w:rsidRPr="006A2978" w:rsidRDefault="00C52726" w:rsidP="00833A1F">
      <w:pPr>
        <w:spacing w:after="0" w:line="240" w:lineRule="auto"/>
        <w:jc w:val="both"/>
        <w:rPr>
          <w:rFonts w:ascii="Garamond" w:hAnsi="Garamond" w:cs="Times New Roman"/>
          <w:sz w:val="20"/>
          <w:szCs w:val="20"/>
        </w:rPr>
      </w:pPr>
      <w:r w:rsidRPr="006A2978">
        <w:rPr>
          <w:rFonts w:ascii="Garamond" w:hAnsi="Garamond" w:cs="Times New Roman"/>
          <w:sz w:val="20"/>
          <w:szCs w:val="20"/>
        </w:rPr>
        <w:t>Notes: 1) Monotonicity are imposed at all data points and concavity is imposed at a single point, i.e., mean labor cost shares; 2)</w:t>
      </w:r>
      <w:r w:rsidR="00833A1F" w:rsidRPr="006A2978">
        <w:rPr>
          <w:rFonts w:ascii="Garamond" w:hAnsi="Garamond" w:cs="Times New Roman"/>
          <w:sz w:val="20"/>
          <w:szCs w:val="20"/>
        </w:rPr>
        <w:t xml:space="preserve"> </w:t>
      </w:r>
      <m:oMath>
        <m:sSub>
          <m:sSubPr>
            <m:ctrlPr>
              <w:rPr>
                <w:rFonts w:ascii="Cambria Math" w:hAnsi="Cambria Math" w:cs="Times New Roman"/>
                <w:i/>
                <w:sz w:val="20"/>
                <w:szCs w:val="24"/>
              </w:rPr>
            </m:ctrlPr>
          </m:sSubPr>
          <m:e>
            <m:r>
              <w:rPr>
                <w:rFonts w:ascii="Cambria Math" w:hAnsi="Cambria Math" w:cs="Times New Roman"/>
                <w:sz w:val="20"/>
                <w:szCs w:val="24"/>
              </w:rPr>
              <m:t>η</m:t>
            </m:r>
          </m:e>
          <m:sub>
            <m:r>
              <w:rPr>
                <w:rFonts w:ascii="Cambria Math" w:hAnsi="Cambria Math" w:cs="Times New Roman"/>
                <w:sz w:val="20"/>
                <w:szCs w:val="24"/>
              </w:rPr>
              <m:t>gh</m:t>
            </m:r>
          </m:sub>
        </m:sSub>
        <m:r>
          <w:rPr>
            <w:rFonts w:ascii="Cambria Math" w:hAnsi="Cambria Math" w:cs="Times New Roman"/>
            <w:sz w:val="20"/>
            <w:szCs w:val="24"/>
          </w:rPr>
          <m:t>=</m:t>
        </m:r>
      </m:oMath>
      <w:r w:rsidR="00833A1F">
        <w:rPr>
          <w:rFonts w:ascii="Garamond" w:hAnsi="Garamond" w:cs="Times New Roman" w:hint="eastAsia"/>
          <w:sz w:val="20"/>
          <w:szCs w:val="24"/>
        </w:rPr>
        <w:t xml:space="preserve"> </w:t>
      </w:r>
      <w:r w:rsidR="00833A1F" w:rsidRPr="00AA4129">
        <w:rPr>
          <w:rFonts w:ascii="Garamond" w:hAnsi="Garamond" w:cs="Times New Roman"/>
          <w:sz w:val="20"/>
          <w:szCs w:val="24"/>
        </w:rPr>
        <w:t>%</w:t>
      </w:r>
      <w:proofErr w:type="gramStart"/>
      <w:r w:rsidR="00833A1F" w:rsidRPr="00AA4129">
        <w:rPr>
          <w:rFonts w:ascii="Garamond" w:hAnsi="Garamond" w:cs="Times New Roman"/>
          <w:sz w:val="20"/>
          <w:szCs w:val="24"/>
        </w:rPr>
        <w:t>Δ(</w:t>
      </w:r>
      <w:proofErr w:type="gramEnd"/>
      <w:r w:rsidR="00833A1F" w:rsidRPr="00AA4129">
        <w:rPr>
          <w:rFonts w:ascii="Garamond" w:hAnsi="Garamond" w:cs="Times New Roman"/>
          <w:sz w:val="20"/>
          <w:szCs w:val="24"/>
        </w:rPr>
        <w:t xml:space="preserve">labor demand of age group </w:t>
      </w:r>
      <w:r w:rsidR="00833A1F" w:rsidRPr="00AA4129">
        <w:rPr>
          <w:rFonts w:ascii="Garamond" w:hAnsi="Garamond" w:cs="Times New Roman"/>
          <w:i/>
          <w:sz w:val="20"/>
          <w:szCs w:val="24"/>
        </w:rPr>
        <w:t>g</w:t>
      </w:r>
      <w:r w:rsidR="00833A1F" w:rsidRPr="00AA4129">
        <w:rPr>
          <w:rFonts w:ascii="Garamond" w:hAnsi="Garamond" w:cs="Times New Roman"/>
          <w:sz w:val="20"/>
          <w:szCs w:val="24"/>
        </w:rPr>
        <w:t xml:space="preserve">)/%Δ(wage of age group </w:t>
      </w:r>
      <w:r w:rsidR="00833A1F" w:rsidRPr="00AA4129">
        <w:rPr>
          <w:rFonts w:ascii="Garamond" w:hAnsi="Garamond" w:cs="Times New Roman"/>
          <w:i/>
          <w:sz w:val="20"/>
          <w:szCs w:val="24"/>
        </w:rPr>
        <w:t>h</w:t>
      </w:r>
      <w:r w:rsidR="00833A1F" w:rsidRPr="00AA4129">
        <w:rPr>
          <w:rFonts w:ascii="Garamond" w:hAnsi="Garamond" w:cs="Times New Roman"/>
          <w:sz w:val="20"/>
          <w:szCs w:val="24"/>
        </w:rPr>
        <w:t>)</w:t>
      </w:r>
      <w:r w:rsidR="00833A1F">
        <w:rPr>
          <w:rFonts w:ascii="Garamond" w:hAnsi="Garamond" w:cs="Times New Roman" w:hint="eastAsia"/>
          <w:sz w:val="20"/>
          <w:szCs w:val="24"/>
        </w:rPr>
        <w:t xml:space="preserve">; </w:t>
      </w:r>
      <w:r w:rsidRPr="006A2978">
        <w:rPr>
          <w:rFonts w:ascii="Garamond" w:hAnsi="Garamond" w:cs="Times New Roman"/>
          <w:sz w:val="20"/>
          <w:szCs w:val="20"/>
        </w:rPr>
        <w:t>3) Shaded cells r</w:t>
      </w:r>
      <w:r w:rsidR="007A1AF6">
        <w:rPr>
          <w:rFonts w:ascii="Garamond" w:hAnsi="Garamond" w:cs="Times New Roman"/>
          <w:sz w:val="20"/>
          <w:szCs w:val="20"/>
        </w:rPr>
        <w:t>epresent own-price elasticities</w:t>
      </w:r>
      <w:r w:rsidR="007A1AF6">
        <w:rPr>
          <w:rFonts w:ascii="Garamond" w:hAnsi="Garamond" w:cs="Times New Roman" w:hint="eastAsia"/>
          <w:sz w:val="20"/>
          <w:szCs w:val="20"/>
        </w:rPr>
        <w:t>.</w:t>
      </w:r>
    </w:p>
    <w:p w14:paraId="4750B107" w14:textId="77777777" w:rsidR="00660400" w:rsidRDefault="00660400">
      <w:pPr>
        <w:rPr>
          <w:rFonts w:ascii="Garamond" w:hAnsi="Garamond" w:cs="Times New Roman"/>
          <w:szCs w:val="24"/>
        </w:rPr>
      </w:pPr>
    </w:p>
    <w:p w14:paraId="6832364F" w14:textId="77777777" w:rsidR="003F72A1" w:rsidRPr="002500E3" w:rsidRDefault="00411A42" w:rsidP="00684E35">
      <w:pPr>
        <w:pStyle w:val="Heading1"/>
        <w:spacing w:before="0" w:beforeAutospacing="0" w:after="0" w:afterAutospacing="0"/>
        <w:rPr>
          <w:rFonts w:ascii="Garamond" w:eastAsiaTheme="minorEastAsia" w:hAnsi="Garamond"/>
          <w:b w:val="0"/>
          <w:sz w:val="24"/>
          <w:szCs w:val="24"/>
        </w:rPr>
      </w:pPr>
      <w:bookmarkStart w:id="6" w:name="_Ref389479638"/>
      <w:proofErr w:type="gramStart"/>
      <w:r w:rsidRPr="006A2978">
        <w:rPr>
          <w:rFonts w:ascii="Garamond" w:eastAsiaTheme="minorEastAsia" w:hAnsi="Garamond"/>
          <w:b w:val="0"/>
          <w:sz w:val="24"/>
          <w:szCs w:val="24"/>
        </w:rPr>
        <w:lastRenderedPageBreak/>
        <w:t>T</w:t>
      </w:r>
      <w:r w:rsidR="00C06D84" w:rsidRPr="006A2978">
        <w:rPr>
          <w:rFonts w:ascii="Garamond" w:hAnsi="Garamond"/>
          <w:b w:val="0"/>
          <w:sz w:val="24"/>
          <w:szCs w:val="24"/>
        </w:rPr>
        <w:t xml:space="preserve">able </w:t>
      </w:r>
      <w:r w:rsidR="00E453CC" w:rsidRPr="006A2978">
        <w:rPr>
          <w:rFonts w:ascii="Garamond" w:hAnsi="Garamond"/>
          <w:b w:val="0"/>
          <w:sz w:val="24"/>
          <w:szCs w:val="24"/>
        </w:rPr>
        <w:fldChar w:fldCharType="begin"/>
      </w:r>
      <w:r w:rsidR="00C06D84" w:rsidRPr="006A2978">
        <w:rPr>
          <w:rFonts w:ascii="Garamond" w:hAnsi="Garamond"/>
          <w:b w:val="0"/>
          <w:sz w:val="24"/>
          <w:szCs w:val="24"/>
        </w:rPr>
        <w:instrText xml:space="preserve"> SEQ Table \* ARABIC </w:instrText>
      </w:r>
      <w:r w:rsidR="00E453CC" w:rsidRPr="006A2978">
        <w:rPr>
          <w:rFonts w:ascii="Garamond" w:hAnsi="Garamond"/>
          <w:b w:val="0"/>
          <w:sz w:val="24"/>
          <w:szCs w:val="24"/>
        </w:rPr>
        <w:fldChar w:fldCharType="separate"/>
      </w:r>
      <w:r w:rsidR="00402A78">
        <w:rPr>
          <w:rFonts w:ascii="Garamond" w:hAnsi="Garamond"/>
          <w:b w:val="0"/>
          <w:noProof/>
          <w:sz w:val="24"/>
          <w:szCs w:val="24"/>
        </w:rPr>
        <w:t>1</w:t>
      </w:r>
      <w:r w:rsidR="00E453CC" w:rsidRPr="006A2978">
        <w:rPr>
          <w:rFonts w:ascii="Garamond" w:hAnsi="Garamond"/>
          <w:b w:val="0"/>
          <w:sz w:val="24"/>
          <w:szCs w:val="24"/>
        </w:rPr>
        <w:fldChar w:fldCharType="end"/>
      </w:r>
      <w:bookmarkEnd w:id="6"/>
      <w:r w:rsidR="00C06D84" w:rsidRPr="006A2978">
        <w:rPr>
          <w:rFonts w:ascii="Garamond" w:hAnsi="Garamond"/>
          <w:b w:val="0"/>
          <w:sz w:val="24"/>
          <w:szCs w:val="24"/>
        </w:rPr>
        <w:t>.</w:t>
      </w:r>
      <w:proofErr w:type="gramEnd"/>
      <w:r w:rsidR="00C06D84" w:rsidRPr="006A2978">
        <w:rPr>
          <w:rFonts w:ascii="Garamond" w:hAnsi="Garamond"/>
          <w:b w:val="0"/>
          <w:sz w:val="24"/>
          <w:szCs w:val="24"/>
        </w:rPr>
        <w:t xml:space="preserve"> </w:t>
      </w:r>
      <w:r w:rsidR="00DE5B53" w:rsidRPr="006A2978">
        <w:rPr>
          <w:rFonts w:ascii="Garamond" w:hAnsi="Garamond"/>
          <w:b w:val="0"/>
          <w:sz w:val="24"/>
          <w:szCs w:val="24"/>
        </w:rPr>
        <w:t>Sector description</w:t>
      </w:r>
    </w:p>
    <w:tbl>
      <w:tblPr>
        <w:tblW w:w="8730" w:type="dxa"/>
        <w:jc w:val="center"/>
        <w:tblCellMar>
          <w:left w:w="29" w:type="dxa"/>
          <w:right w:w="29" w:type="dxa"/>
        </w:tblCellMar>
        <w:tblLook w:val="04A0" w:firstRow="1" w:lastRow="0" w:firstColumn="1" w:lastColumn="0" w:noHBand="0" w:noVBand="1"/>
      </w:tblPr>
      <w:tblGrid>
        <w:gridCol w:w="238"/>
        <w:gridCol w:w="2520"/>
        <w:gridCol w:w="270"/>
        <w:gridCol w:w="2642"/>
        <w:gridCol w:w="238"/>
        <w:gridCol w:w="2822"/>
      </w:tblGrid>
      <w:tr w:rsidR="003F72A1" w:rsidRPr="00C51E6A" w14:paraId="5D7A8B0D" w14:textId="77777777" w:rsidTr="007F2281">
        <w:trPr>
          <w:trHeight w:val="87"/>
          <w:jc w:val="center"/>
        </w:trPr>
        <w:tc>
          <w:tcPr>
            <w:tcW w:w="238" w:type="dxa"/>
            <w:tcBorders>
              <w:top w:val="single" w:sz="4" w:space="0" w:color="auto"/>
              <w:left w:val="nil"/>
              <w:bottom w:val="nil"/>
            </w:tcBorders>
            <w:shd w:val="clear" w:color="000000" w:fill="FFFFFF"/>
            <w:noWrap/>
            <w:vAlign w:val="bottom"/>
            <w:hideMark/>
          </w:tcPr>
          <w:p w14:paraId="695A550E"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1</w:t>
            </w:r>
          </w:p>
        </w:tc>
        <w:tc>
          <w:tcPr>
            <w:tcW w:w="2520" w:type="dxa"/>
            <w:tcBorders>
              <w:top w:val="single" w:sz="4" w:space="0" w:color="auto"/>
              <w:bottom w:val="nil"/>
              <w:right w:val="single" w:sz="4" w:space="0" w:color="auto"/>
            </w:tcBorders>
            <w:shd w:val="clear" w:color="000000" w:fill="FFFFFF"/>
            <w:noWrap/>
            <w:vAlign w:val="bottom"/>
            <w:hideMark/>
          </w:tcPr>
          <w:p w14:paraId="497DEA8E"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 xml:space="preserve">Livestock &amp; other agri. </w:t>
            </w:r>
            <w:r w:rsidRPr="006A2978">
              <w:rPr>
                <w:rFonts w:ascii="Garamond" w:eastAsia="맑은 고딕" w:hAnsi="Garamond" w:cs="Times New Roman"/>
                <w:sz w:val="18"/>
                <w:szCs w:val="18"/>
                <w:lang w:eastAsia="ja-JP"/>
              </w:rPr>
              <w:t>p</w:t>
            </w:r>
            <w:r w:rsidRPr="006A2978">
              <w:rPr>
                <w:rFonts w:ascii="Garamond" w:eastAsia="Times New Roman" w:hAnsi="Garamond" w:cs="Times New Roman"/>
                <w:sz w:val="18"/>
                <w:szCs w:val="18"/>
                <w:lang w:eastAsia="ja-JP"/>
              </w:rPr>
              <w:t>rod.</w:t>
            </w:r>
          </w:p>
        </w:tc>
        <w:tc>
          <w:tcPr>
            <w:tcW w:w="270" w:type="dxa"/>
            <w:tcBorders>
              <w:top w:val="single" w:sz="4" w:space="0" w:color="auto"/>
              <w:left w:val="nil"/>
              <w:bottom w:val="nil"/>
            </w:tcBorders>
            <w:shd w:val="clear" w:color="000000" w:fill="FFFFFF"/>
            <w:noWrap/>
            <w:vAlign w:val="bottom"/>
            <w:hideMark/>
          </w:tcPr>
          <w:p w14:paraId="7E9C15B6"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16</w:t>
            </w:r>
          </w:p>
        </w:tc>
        <w:tc>
          <w:tcPr>
            <w:tcW w:w="2642" w:type="dxa"/>
            <w:tcBorders>
              <w:top w:val="single" w:sz="4" w:space="0" w:color="auto"/>
              <w:bottom w:val="nil"/>
              <w:right w:val="nil"/>
            </w:tcBorders>
            <w:shd w:val="clear" w:color="000000" w:fill="FFFFFF"/>
            <w:noWrap/>
            <w:vAlign w:val="bottom"/>
            <w:hideMark/>
          </w:tcPr>
          <w:p w14:paraId="44F9D5F0"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Stone, clay, &amp; glass prod.</w:t>
            </w:r>
          </w:p>
        </w:tc>
        <w:tc>
          <w:tcPr>
            <w:tcW w:w="238" w:type="dxa"/>
            <w:tcBorders>
              <w:top w:val="single" w:sz="4" w:space="0" w:color="auto"/>
              <w:left w:val="single" w:sz="4" w:space="0" w:color="auto"/>
              <w:bottom w:val="nil"/>
            </w:tcBorders>
            <w:shd w:val="clear" w:color="000000" w:fill="FFFFFF"/>
            <w:noWrap/>
            <w:vAlign w:val="bottom"/>
            <w:hideMark/>
          </w:tcPr>
          <w:p w14:paraId="3F91248A"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31</w:t>
            </w:r>
          </w:p>
        </w:tc>
        <w:tc>
          <w:tcPr>
            <w:tcW w:w="2822" w:type="dxa"/>
            <w:tcBorders>
              <w:top w:val="single" w:sz="4" w:space="0" w:color="auto"/>
              <w:left w:val="nil"/>
              <w:bottom w:val="nil"/>
              <w:right w:val="nil"/>
            </w:tcBorders>
            <w:shd w:val="clear" w:color="000000" w:fill="FFFFFF"/>
            <w:noWrap/>
            <w:vAlign w:val="bottom"/>
            <w:hideMark/>
          </w:tcPr>
          <w:p w14:paraId="3E339F7E"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Pipeline trans.</w:t>
            </w:r>
          </w:p>
        </w:tc>
      </w:tr>
      <w:tr w:rsidR="003F72A1" w:rsidRPr="00C51E6A" w14:paraId="71B92484" w14:textId="77777777" w:rsidTr="007F2281">
        <w:trPr>
          <w:trHeight w:val="87"/>
          <w:jc w:val="center"/>
        </w:trPr>
        <w:tc>
          <w:tcPr>
            <w:tcW w:w="238" w:type="dxa"/>
            <w:tcBorders>
              <w:top w:val="nil"/>
              <w:left w:val="nil"/>
              <w:bottom w:val="nil"/>
            </w:tcBorders>
            <w:shd w:val="clear" w:color="000000" w:fill="FFFFFF"/>
            <w:noWrap/>
            <w:vAlign w:val="bottom"/>
            <w:hideMark/>
          </w:tcPr>
          <w:p w14:paraId="4135493D"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2</w:t>
            </w:r>
          </w:p>
        </w:tc>
        <w:tc>
          <w:tcPr>
            <w:tcW w:w="2520" w:type="dxa"/>
            <w:tcBorders>
              <w:top w:val="nil"/>
              <w:bottom w:val="nil"/>
              <w:right w:val="single" w:sz="4" w:space="0" w:color="auto"/>
            </w:tcBorders>
            <w:shd w:val="clear" w:color="000000" w:fill="FFFFFF"/>
            <w:noWrap/>
            <w:vAlign w:val="bottom"/>
            <w:hideMark/>
          </w:tcPr>
          <w:p w14:paraId="344788FF"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Agriculture, forestry &amp; fisheries</w:t>
            </w:r>
          </w:p>
        </w:tc>
        <w:tc>
          <w:tcPr>
            <w:tcW w:w="270" w:type="dxa"/>
            <w:tcBorders>
              <w:top w:val="nil"/>
              <w:left w:val="nil"/>
              <w:bottom w:val="nil"/>
            </w:tcBorders>
            <w:shd w:val="clear" w:color="000000" w:fill="FFFFFF"/>
            <w:noWrap/>
            <w:vAlign w:val="bottom"/>
            <w:hideMark/>
          </w:tcPr>
          <w:p w14:paraId="375F5E54"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17</w:t>
            </w:r>
          </w:p>
        </w:tc>
        <w:tc>
          <w:tcPr>
            <w:tcW w:w="2642" w:type="dxa"/>
            <w:tcBorders>
              <w:top w:val="nil"/>
              <w:bottom w:val="nil"/>
              <w:right w:val="nil"/>
            </w:tcBorders>
            <w:shd w:val="clear" w:color="000000" w:fill="FFFFFF"/>
            <w:noWrap/>
            <w:vAlign w:val="bottom"/>
            <w:hideMark/>
          </w:tcPr>
          <w:p w14:paraId="60B27F20"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Primary metals prod.</w:t>
            </w:r>
          </w:p>
        </w:tc>
        <w:tc>
          <w:tcPr>
            <w:tcW w:w="238" w:type="dxa"/>
            <w:tcBorders>
              <w:top w:val="nil"/>
              <w:left w:val="single" w:sz="4" w:space="0" w:color="auto"/>
              <w:bottom w:val="nil"/>
            </w:tcBorders>
            <w:shd w:val="clear" w:color="000000" w:fill="FFFFFF"/>
            <w:noWrap/>
            <w:vAlign w:val="bottom"/>
            <w:hideMark/>
          </w:tcPr>
          <w:p w14:paraId="3AC3DAD2"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32</w:t>
            </w:r>
          </w:p>
        </w:tc>
        <w:tc>
          <w:tcPr>
            <w:tcW w:w="2822" w:type="dxa"/>
            <w:tcBorders>
              <w:top w:val="nil"/>
              <w:left w:val="nil"/>
              <w:bottom w:val="nil"/>
              <w:right w:val="nil"/>
            </w:tcBorders>
            <w:shd w:val="clear" w:color="000000" w:fill="FFFFFF"/>
            <w:noWrap/>
            <w:vAlign w:val="bottom"/>
            <w:hideMark/>
          </w:tcPr>
          <w:p w14:paraId="06AE8F39"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Information</w:t>
            </w:r>
          </w:p>
        </w:tc>
      </w:tr>
      <w:tr w:rsidR="003F72A1" w:rsidRPr="00C51E6A" w14:paraId="2DDBD22A" w14:textId="77777777" w:rsidTr="007F2281">
        <w:trPr>
          <w:trHeight w:val="87"/>
          <w:jc w:val="center"/>
        </w:trPr>
        <w:tc>
          <w:tcPr>
            <w:tcW w:w="238" w:type="dxa"/>
            <w:tcBorders>
              <w:top w:val="nil"/>
              <w:left w:val="nil"/>
              <w:bottom w:val="nil"/>
            </w:tcBorders>
            <w:shd w:val="clear" w:color="000000" w:fill="FFFFFF"/>
            <w:noWrap/>
            <w:vAlign w:val="bottom"/>
            <w:hideMark/>
          </w:tcPr>
          <w:p w14:paraId="66BADF9A"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3</w:t>
            </w:r>
          </w:p>
        </w:tc>
        <w:tc>
          <w:tcPr>
            <w:tcW w:w="2520" w:type="dxa"/>
            <w:tcBorders>
              <w:top w:val="nil"/>
              <w:bottom w:val="nil"/>
              <w:right w:val="single" w:sz="4" w:space="0" w:color="auto"/>
            </w:tcBorders>
            <w:shd w:val="clear" w:color="000000" w:fill="FFFFFF"/>
            <w:noWrap/>
            <w:vAlign w:val="bottom"/>
            <w:hideMark/>
          </w:tcPr>
          <w:p w14:paraId="2A20F655"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Mining</w:t>
            </w:r>
          </w:p>
        </w:tc>
        <w:tc>
          <w:tcPr>
            <w:tcW w:w="270" w:type="dxa"/>
            <w:tcBorders>
              <w:top w:val="nil"/>
              <w:left w:val="nil"/>
              <w:bottom w:val="nil"/>
            </w:tcBorders>
            <w:shd w:val="clear" w:color="000000" w:fill="FFFFFF"/>
            <w:noWrap/>
            <w:vAlign w:val="bottom"/>
            <w:hideMark/>
          </w:tcPr>
          <w:p w14:paraId="4D96D71F"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18</w:t>
            </w:r>
          </w:p>
        </w:tc>
        <w:tc>
          <w:tcPr>
            <w:tcW w:w="2642" w:type="dxa"/>
            <w:tcBorders>
              <w:top w:val="nil"/>
              <w:bottom w:val="nil"/>
              <w:right w:val="nil"/>
            </w:tcBorders>
            <w:shd w:val="clear" w:color="000000" w:fill="FFFFFF"/>
            <w:noWrap/>
            <w:vAlign w:val="bottom"/>
            <w:hideMark/>
          </w:tcPr>
          <w:p w14:paraId="2EC79B9A"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Fabricated metal prod.</w:t>
            </w:r>
          </w:p>
        </w:tc>
        <w:tc>
          <w:tcPr>
            <w:tcW w:w="238" w:type="dxa"/>
            <w:tcBorders>
              <w:top w:val="nil"/>
              <w:left w:val="single" w:sz="4" w:space="0" w:color="auto"/>
              <w:bottom w:val="nil"/>
            </w:tcBorders>
            <w:shd w:val="clear" w:color="000000" w:fill="FFFFFF"/>
            <w:noWrap/>
            <w:vAlign w:val="bottom"/>
            <w:hideMark/>
          </w:tcPr>
          <w:p w14:paraId="3AA92688"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33</w:t>
            </w:r>
          </w:p>
        </w:tc>
        <w:tc>
          <w:tcPr>
            <w:tcW w:w="2822" w:type="dxa"/>
            <w:tcBorders>
              <w:top w:val="nil"/>
              <w:left w:val="nil"/>
              <w:bottom w:val="nil"/>
              <w:right w:val="nil"/>
            </w:tcBorders>
            <w:shd w:val="clear" w:color="000000" w:fill="FFFFFF"/>
            <w:noWrap/>
            <w:vAlign w:val="bottom"/>
            <w:hideMark/>
          </w:tcPr>
          <w:p w14:paraId="0638031B"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Motion picture &amp; sound recording</w:t>
            </w:r>
          </w:p>
        </w:tc>
      </w:tr>
      <w:tr w:rsidR="003F72A1" w:rsidRPr="00C51E6A" w14:paraId="293B21A0" w14:textId="77777777" w:rsidTr="007F2281">
        <w:trPr>
          <w:trHeight w:val="87"/>
          <w:jc w:val="center"/>
        </w:trPr>
        <w:tc>
          <w:tcPr>
            <w:tcW w:w="238" w:type="dxa"/>
            <w:tcBorders>
              <w:top w:val="nil"/>
              <w:left w:val="nil"/>
              <w:bottom w:val="nil"/>
            </w:tcBorders>
            <w:shd w:val="clear" w:color="000000" w:fill="FFFFFF"/>
            <w:noWrap/>
            <w:vAlign w:val="bottom"/>
            <w:hideMark/>
          </w:tcPr>
          <w:p w14:paraId="651A674D"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4</w:t>
            </w:r>
          </w:p>
        </w:tc>
        <w:tc>
          <w:tcPr>
            <w:tcW w:w="2520" w:type="dxa"/>
            <w:tcBorders>
              <w:top w:val="nil"/>
              <w:bottom w:val="nil"/>
              <w:right w:val="single" w:sz="4" w:space="0" w:color="auto"/>
            </w:tcBorders>
            <w:shd w:val="clear" w:color="000000" w:fill="FFFFFF"/>
            <w:noWrap/>
            <w:vAlign w:val="bottom"/>
            <w:hideMark/>
          </w:tcPr>
          <w:p w14:paraId="40F9F134"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Utilities</w:t>
            </w:r>
          </w:p>
        </w:tc>
        <w:tc>
          <w:tcPr>
            <w:tcW w:w="270" w:type="dxa"/>
            <w:tcBorders>
              <w:top w:val="nil"/>
              <w:left w:val="nil"/>
              <w:bottom w:val="nil"/>
            </w:tcBorders>
            <w:shd w:val="clear" w:color="000000" w:fill="FFFFFF"/>
            <w:noWrap/>
            <w:vAlign w:val="bottom"/>
            <w:hideMark/>
          </w:tcPr>
          <w:p w14:paraId="4FA737E0"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19</w:t>
            </w:r>
          </w:p>
        </w:tc>
        <w:tc>
          <w:tcPr>
            <w:tcW w:w="2642" w:type="dxa"/>
            <w:tcBorders>
              <w:top w:val="nil"/>
              <w:bottom w:val="nil"/>
              <w:right w:val="nil"/>
            </w:tcBorders>
            <w:shd w:val="clear" w:color="000000" w:fill="FFFFFF"/>
            <w:noWrap/>
            <w:vAlign w:val="bottom"/>
            <w:hideMark/>
          </w:tcPr>
          <w:p w14:paraId="5D175A00"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Industrial machinery &amp; equip.</w:t>
            </w:r>
          </w:p>
        </w:tc>
        <w:tc>
          <w:tcPr>
            <w:tcW w:w="238" w:type="dxa"/>
            <w:tcBorders>
              <w:top w:val="nil"/>
              <w:left w:val="single" w:sz="4" w:space="0" w:color="auto"/>
              <w:bottom w:val="nil"/>
            </w:tcBorders>
            <w:shd w:val="clear" w:color="000000" w:fill="FFFFFF"/>
            <w:noWrap/>
            <w:vAlign w:val="bottom"/>
            <w:hideMark/>
          </w:tcPr>
          <w:p w14:paraId="63E492BB"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34</w:t>
            </w:r>
          </w:p>
        </w:tc>
        <w:tc>
          <w:tcPr>
            <w:tcW w:w="2822" w:type="dxa"/>
            <w:tcBorders>
              <w:top w:val="nil"/>
              <w:left w:val="nil"/>
              <w:bottom w:val="nil"/>
              <w:right w:val="nil"/>
            </w:tcBorders>
            <w:shd w:val="clear" w:color="000000" w:fill="FFFFFF"/>
            <w:noWrap/>
            <w:vAlign w:val="bottom"/>
            <w:hideMark/>
          </w:tcPr>
          <w:p w14:paraId="52DDFCE1"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Finance &amp; insurance</w:t>
            </w:r>
          </w:p>
        </w:tc>
      </w:tr>
      <w:tr w:rsidR="003F72A1" w:rsidRPr="00C51E6A" w14:paraId="4D38C065" w14:textId="77777777" w:rsidTr="007F2281">
        <w:trPr>
          <w:trHeight w:val="87"/>
          <w:jc w:val="center"/>
        </w:trPr>
        <w:tc>
          <w:tcPr>
            <w:tcW w:w="238" w:type="dxa"/>
            <w:tcBorders>
              <w:top w:val="nil"/>
              <w:left w:val="nil"/>
              <w:bottom w:val="nil"/>
            </w:tcBorders>
            <w:shd w:val="clear" w:color="000000" w:fill="FFFFFF"/>
            <w:noWrap/>
            <w:vAlign w:val="bottom"/>
            <w:hideMark/>
          </w:tcPr>
          <w:p w14:paraId="5C85C174"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5</w:t>
            </w:r>
          </w:p>
        </w:tc>
        <w:tc>
          <w:tcPr>
            <w:tcW w:w="2520" w:type="dxa"/>
            <w:tcBorders>
              <w:top w:val="nil"/>
              <w:bottom w:val="nil"/>
              <w:right w:val="single" w:sz="4" w:space="0" w:color="auto"/>
            </w:tcBorders>
            <w:shd w:val="clear" w:color="000000" w:fill="FFFFFF"/>
            <w:noWrap/>
            <w:vAlign w:val="bottom"/>
            <w:hideMark/>
          </w:tcPr>
          <w:p w14:paraId="125B602D"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Construction</w:t>
            </w:r>
          </w:p>
        </w:tc>
        <w:tc>
          <w:tcPr>
            <w:tcW w:w="270" w:type="dxa"/>
            <w:tcBorders>
              <w:top w:val="nil"/>
              <w:left w:val="nil"/>
              <w:bottom w:val="nil"/>
            </w:tcBorders>
            <w:shd w:val="clear" w:color="000000" w:fill="FFFFFF"/>
            <w:noWrap/>
            <w:vAlign w:val="bottom"/>
            <w:hideMark/>
          </w:tcPr>
          <w:p w14:paraId="56855A70"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20</w:t>
            </w:r>
          </w:p>
        </w:tc>
        <w:tc>
          <w:tcPr>
            <w:tcW w:w="2642" w:type="dxa"/>
            <w:tcBorders>
              <w:top w:val="nil"/>
              <w:bottom w:val="nil"/>
              <w:right w:val="nil"/>
            </w:tcBorders>
            <w:shd w:val="clear" w:color="000000" w:fill="FFFFFF"/>
            <w:noWrap/>
            <w:vAlign w:val="bottom"/>
            <w:hideMark/>
          </w:tcPr>
          <w:p w14:paraId="54EB6E73"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 xml:space="preserve">Computer &amp; other </w:t>
            </w:r>
            <w:r w:rsidRPr="006A2978">
              <w:rPr>
                <w:rFonts w:ascii="Garamond" w:eastAsia="맑은 고딕" w:hAnsi="Garamond" w:cs="Times New Roman"/>
                <w:sz w:val="18"/>
                <w:szCs w:val="18"/>
                <w:lang w:eastAsia="ja-JP"/>
              </w:rPr>
              <w:t>e</w:t>
            </w:r>
            <w:r w:rsidRPr="006A2978">
              <w:rPr>
                <w:rFonts w:ascii="Garamond" w:eastAsia="Times New Roman" w:hAnsi="Garamond" w:cs="Times New Roman"/>
                <w:sz w:val="18"/>
                <w:szCs w:val="18"/>
                <w:lang w:eastAsia="ja-JP"/>
              </w:rPr>
              <w:t>lectric prod.</w:t>
            </w:r>
          </w:p>
        </w:tc>
        <w:tc>
          <w:tcPr>
            <w:tcW w:w="238" w:type="dxa"/>
            <w:tcBorders>
              <w:top w:val="nil"/>
              <w:left w:val="single" w:sz="4" w:space="0" w:color="auto"/>
              <w:bottom w:val="nil"/>
            </w:tcBorders>
            <w:shd w:val="clear" w:color="000000" w:fill="FFFFFF"/>
            <w:noWrap/>
            <w:vAlign w:val="bottom"/>
            <w:hideMark/>
          </w:tcPr>
          <w:p w14:paraId="66F923F7"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35</w:t>
            </w:r>
          </w:p>
        </w:tc>
        <w:tc>
          <w:tcPr>
            <w:tcW w:w="2822" w:type="dxa"/>
            <w:tcBorders>
              <w:top w:val="nil"/>
              <w:left w:val="nil"/>
              <w:bottom w:val="nil"/>
              <w:right w:val="nil"/>
            </w:tcBorders>
            <w:shd w:val="clear" w:color="000000" w:fill="FFFFFF"/>
            <w:noWrap/>
            <w:vAlign w:val="bottom"/>
            <w:hideMark/>
          </w:tcPr>
          <w:p w14:paraId="7EE5B409"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Real estate</w:t>
            </w:r>
          </w:p>
        </w:tc>
      </w:tr>
      <w:tr w:rsidR="003F72A1" w:rsidRPr="00C51E6A" w14:paraId="351CE7A4" w14:textId="77777777" w:rsidTr="007F2281">
        <w:trPr>
          <w:trHeight w:val="87"/>
          <w:jc w:val="center"/>
        </w:trPr>
        <w:tc>
          <w:tcPr>
            <w:tcW w:w="238" w:type="dxa"/>
            <w:tcBorders>
              <w:top w:val="nil"/>
              <w:left w:val="nil"/>
              <w:bottom w:val="nil"/>
            </w:tcBorders>
            <w:shd w:val="clear" w:color="000000" w:fill="FFFFFF"/>
            <w:noWrap/>
            <w:vAlign w:val="bottom"/>
            <w:hideMark/>
          </w:tcPr>
          <w:p w14:paraId="1539B7BD"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6</w:t>
            </w:r>
          </w:p>
        </w:tc>
        <w:tc>
          <w:tcPr>
            <w:tcW w:w="2520" w:type="dxa"/>
            <w:tcBorders>
              <w:top w:val="nil"/>
              <w:bottom w:val="nil"/>
              <w:right w:val="single" w:sz="4" w:space="0" w:color="auto"/>
            </w:tcBorders>
            <w:shd w:val="clear" w:color="000000" w:fill="FFFFFF"/>
            <w:noWrap/>
            <w:vAlign w:val="bottom"/>
            <w:hideMark/>
          </w:tcPr>
          <w:p w14:paraId="624A875A"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Food &amp; kindred prod.</w:t>
            </w:r>
          </w:p>
        </w:tc>
        <w:tc>
          <w:tcPr>
            <w:tcW w:w="270" w:type="dxa"/>
            <w:tcBorders>
              <w:top w:val="nil"/>
              <w:left w:val="nil"/>
              <w:bottom w:val="nil"/>
            </w:tcBorders>
            <w:shd w:val="clear" w:color="000000" w:fill="FFFFFF"/>
            <w:noWrap/>
            <w:vAlign w:val="bottom"/>
            <w:hideMark/>
          </w:tcPr>
          <w:p w14:paraId="603782A7"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21</w:t>
            </w:r>
          </w:p>
        </w:tc>
        <w:tc>
          <w:tcPr>
            <w:tcW w:w="2642" w:type="dxa"/>
            <w:tcBorders>
              <w:top w:val="nil"/>
              <w:bottom w:val="nil"/>
              <w:right w:val="nil"/>
            </w:tcBorders>
            <w:shd w:val="clear" w:color="000000" w:fill="FFFFFF"/>
            <w:noWrap/>
            <w:vAlign w:val="bottom"/>
            <w:hideMark/>
          </w:tcPr>
          <w:p w14:paraId="4C9C1D47"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 xml:space="preserve">Trans. </w:t>
            </w:r>
            <w:proofErr w:type="gramStart"/>
            <w:r w:rsidRPr="006A2978">
              <w:rPr>
                <w:rFonts w:ascii="Garamond" w:eastAsia="맑은 고딕" w:hAnsi="Garamond" w:cs="Times New Roman"/>
                <w:sz w:val="18"/>
                <w:szCs w:val="18"/>
                <w:lang w:eastAsia="ja-JP"/>
              </w:rPr>
              <w:t>e</w:t>
            </w:r>
            <w:r w:rsidRPr="006A2978">
              <w:rPr>
                <w:rFonts w:ascii="Garamond" w:eastAsia="Times New Roman" w:hAnsi="Garamond" w:cs="Times New Roman"/>
                <w:sz w:val="18"/>
                <w:szCs w:val="18"/>
                <w:lang w:eastAsia="ja-JP"/>
              </w:rPr>
              <w:t>quip</w:t>
            </w:r>
            <w:proofErr w:type="gramEnd"/>
            <w:r w:rsidRPr="006A2978">
              <w:rPr>
                <w:rFonts w:ascii="Garamond" w:eastAsia="Times New Roman" w:hAnsi="Garamond" w:cs="Times New Roman"/>
                <w:sz w:val="18"/>
                <w:szCs w:val="18"/>
                <w:lang w:eastAsia="ja-JP"/>
              </w:rPr>
              <w:t xml:space="preserve">. </w:t>
            </w:r>
            <w:proofErr w:type="gramStart"/>
            <w:r w:rsidRPr="006A2978">
              <w:rPr>
                <w:rFonts w:ascii="Garamond" w:eastAsia="맑은 고딕" w:hAnsi="Garamond" w:cs="Times New Roman"/>
                <w:sz w:val="18"/>
                <w:szCs w:val="18"/>
                <w:lang w:eastAsia="ja-JP"/>
              </w:rPr>
              <w:t>m</w:t>
            </w:r>
            <w:r w:rsidRPr="006A2978">
              <w:rPr>
                <w:rFonts w:ascii="Garamond" w:eastAsia="Times New Roman" w:hAnsi="Garamond" w:cs="Times New Roman"/>
                <w:sz w:val="18"/>
                <w:szCs w:val="18"/>
                <w:lang w:eastAsia="ja-JP"/>
              </w:rPr>
              <w:t>anuf</w:t>
            </w:r>
            <w:proofErr w:type="gramEnd"/>
            <w:r w:rsidRPr="006A2978">
              <w:rPr>
                <w:rFonts w:ascii="Garamond" w:eastAsia="Times New Roman" w:hAnsi="Garamond" w:cs="Times New Roman"/>
                <w:sz w:val="18"/>
                <w:szCs w:val="18"/>
                <w:lang w:eastAsia="ja-JP"/>
              </w:rPr>
              <w:t>.</w:t>
            </w:r>
          </w:p>
        </w:tc>
        <w:tc>
          <w:tcPr>
            <w:tcW w:w="238" w:type="dxa"/>
            <w:tcBorders>
              <w:top w:val="nil"/>
              <w:left w:val="single" w:sz="4" w:space="0" w:color="auto"/>
              <w:bottom w:val="nil"/>
            </w:tcBorders>
            <w:shd w:val="clear" w:color="000000" w:fill="FFFFFF"/>
            <w:noWrap/>
            <w:vAlign w:val="bottom"/>
            <w:hideMark/>
          </w:tcPr>
          <w:p w14:paraId="1C1C1A1E"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36</w:t>
            </w:r>
          </w:p>
        </w:tc>
        <w:tc>
          <w:tcPr>
            <w:tcW w:w="2822" w:type="dxa"/>
            <w:tcBorders>
              <w:top w:val="nil"/>
              <w:left w:val="nil"/>
              <w:bottom w:val="nil"/>
              <w:right w:val="nil"/>
            </w:tcBorders>
            <w:shd w:val="clear" w:color="000000" w:fill="FFFFFF"/>
            <w:noWrap/>
            <w:vAlign w:val="bottom"/>
            <w:hideMark/>
          </w:tcPr>
          <w:p w14:paraId="7D22A4E5"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Professional &amp; management serv.</w:t>
            </w:r>
          </w:p>
        </w:tc>
      </w:tr>
      <w:tr w:rsidR="003F72A1" w:rsidRPr="00C51E6A" w14:paraId="46842D8A" w14:textId="77777777" w:rsidTr="007F2281">
        <w:trPr>
          <w:trHeight w:val="87"/>
          <w:jc w:val="center"/>
        </w:trPr>
        <w:tc>
          <w:tcPr>
            <w:tcW w:w="238" w:type="dxa"/>
            <w:tcBorders>
              <w:top w:val="nil"/>
              <w:left w:val="nil"/>
              <w:bottom w:val="nil"/>
            </w:tcBorders>
            <w:shd w:val="clear" w:color="000000" w:fill="FFFFFF"/>
            <w:noWrap/>
            <w:vAlign w:val="bottom"/>
            <w:hideMark/>
          </w:tcPr>
          <w:p w14:paraId="30EF618F"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7</w:t>
            </w:r>
          </w:p>
        </w:tc>
        <w:tc>
          <w:tcPr>
            <w:tcW w:w="2520" w:type="dxa"/>
            <w:tcBorders>
              <w:top w:val="nil"/>
              <w:bottom w:val="nil"/>
              <w:right w:val="single" w:sz="4" w:space="0" w:color="auto"/>
            </w:tcBorders>
            <w:shd w:val="clear" w:color="000000" w:fill="FFFFFF"/>
            <w:noWrap/>
            <w:vAlign w:val="bottom"/>
            <w:hideMark/>
          </w:tcPr>
          <w:p w14:paraId="6A7E82C3"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 xml:space="preserve">Tobacco </w:t>
            </w:r>
            <w:r w:rsidRPr="006A2978">
              <w:rPr>
                <w:rFonts w:ascii="Garamond" w:eastAsia="맑은 고딕" w:hAnsi="Garamond" w:cs="Times New Roman"/>
                <w:sz w:val="18"/>
                <w:szCs w:val="18"/>
                <w:lang w:eastAsia="ja-JP"/>
              </w:rPr>
              <w:t>p</w:t>
            </w:r>
            <w:r w:rsidRPr="006A2978">
              <w:rPr>
                <w:rFonts w:ascii="Garamond" w:eastAsia="Times New Roman" w:hAnsi="Garamond" w:cs="Times New Roman"/>
                <w:sz w:val="18"/>
                <w:szCs w:val="18"/>
                <w:lang w:eastAsia="ja-JP"/>
              </w:rPr>
              <w:t>rod</w:t>
            </w:r>
            <w:r w:rsidRPr="006A2978">
              <w:rPr>
                <w:rFonts w:ascii="Garamond" w:eastAsia="맑은 고딕" w:hAnsi="Garamond" w:cs="Times New Roman"/>
                <w:sz w:val="18"/>
                <w:szCs w:val="18"/>
                <w:lang w:eastAsia="ja-JP"/>
              </w:rPr>
              <w:t>.</w:t>
            </w:r>
          </w:p>
        </w:tc>
        <w:tc>
          <w:tcPr>
            <w:tcW w:w="270" w:type="dxa"/>
            <w:tcBorders>
              <w:top w:val="nil"/>
              <w:left w:val="nil"/>
              <w:bottom w:val="nil"/>
            </w:tcBorders>
            <w:shd w:val="clear" w:color="000000" w:fill="FFFFFF"/>
            <w:noWrap/>
            <w:vAlign w:val="bottom"/>
            <w:hideMark/>
          </w:tcPr>
          <w:p w14:paraId="126B6E8D"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22</w:t>
            </w:r>
          </w:p>
        </w:tc>
        <w:tc>
          <w:tcPr>
            <w:tcW w:w="2642" w:type="dxa"/>
            <w:tcBorders>
              <w:top w:val="nil"/>
              <w:bottom w:val="nil"/>
              <w:right w:val="nil"/>
            </w:tcBorders>
            <w:shd w:val="clear" w:color="000000" w:fill="FFFFFF"/>
            <w:noWrap/>
            <w:vAlign w:val="bottom"/>
            <w:hideMark/>
          </w:tcPr>
          <w:p w14:paraId="3E7CC66E"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Furniture &amp; related product</w:t>
            </w:r>
          </w:p>
        </w:tc>
        <w:tc>
          <w:tcPr>
            <w:tcW w:w="238" w:type="dxa"/>
            <w:tcBorders>
              <w:top w:val="nil"/>
              <w:left w:val="single" w:sz="4" w:space="0" w:color="auto"/>
              <w:bottom w:val="nil"/>
            </w:tcBorders>
            <w:shd w:val="clear" w:color="000000" w:fill="FFFFFF"/>
            <w:noWrap/>
            <w:vAlign w:val="bottom"/>
            <w:hideMark/>
          </w:tcPr>
          <w:p w14:paraId="53D52E12"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37</w:t>
            </w:r>
          </w:p>
        </w:tc>
        <w:tc>
          <w:tcPr>
            <w:tcW w:w="2822" w:type="dxa"/>
            <w:tcBorders>
              <w:top w:val="nil"/>
              <w:left w:val="nil"/>
              <w:bottom w:val="nil"/>
              <w:right w:val="nil"/>
            </w:tcBorders>
            <w:shd w:val="clear" w:color="000000" w:fill="FFFFFF"/>
            <w:noWrap/>
            <w:vAlign w:val="bottom"/>
            <w:hideMark/>
          </w:tcPr>
          <w:p w14:paraId="345546A6"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Educational serv.</w:t>
            </w:r>
          </w:p>
        </w:tc>
      </w:tr>
      <w:tr w:rsidR="003F72A1" w:rsidRPr="00C51E6A" w14:paraId="071385E9" w14:textId="77777777" w:rsidTr="007F2281">
        <w:trPr>
          <w:trHeight w:val="87"/>
          <w:jc w:val="center"/>
        </w:trPr>
        <w:tc>
          <w:tcPr>
            <w:tcW w:w="238" w:type="dxa"/>
            <w:tcBorders>
              <w:top w:val="nil"/>
              <w:left w:val="nil"/>
              <w:bottom w:val="nil"/>
            </w:tcBorders>
            <w:shd w:val="clear" w:color="000000" w:fill="FFFFFF"/>
            <w:noWrap/>
            <w:vAlign w:val="bottom"/>
            <w:hideMark/>
          </w:tcPr>
          <w:p w14:paraId="57D3DBCD"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8</w:t>
            </w:r>
          </w:p>
        </w:tc>
        <w:tc>
          <w:tcPr>
            <w:tcW w:w="2520" w:type="dxa"/>
            <w:tcBorders>
              <w:top w:val="nil"/>
              <w:bottom w:val="nil"/>
              <w:right w:val="single" w:sz="4" w:space="0" w:color="auto"/>
            </w:tcBorders>
            <w:shd w:val="clear" w:color="000000" w:fill="FFFFFF"/>
            <w:noWrap/>
            <w:vAlign w:val="bottom"/>
            <w:hideMark/>
          </w:tcPr>
          <w:p w14:paraId="75A42B0D"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Apparel &amp; textile prod.</w:t>
            </w:r>
          </w:p>
        </w:tc>
        <w:tc>
          <w:tcPr>
            <w:tcW w:w="270" w:type="dxa"/>
            <w:tcBorders>
              <w:top w:val="nil"/>
              <w:left w:val="nil"/>
              <w:bottom w:val="nil"/>
            </w:tcBorders>
            <w:shd w:val="clear" w:color="000000" w:fill="FFFFFF"/>
            <w:noWrap/>
            <w:vAlign w:val="bottom"/>
            <w:hideMark/>
          </w:tcPr>
          <w:p w14:paraId="36147AEC"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23</w:t>
            </w:r>
          </w:p>
        </w:tc>
        <w:tc>
          <w:tcPr>
            <w:tcW w:w="2642" w:type="dxa"/>
            <w:tcBorders>
              <w:top w:val="nil"/>
              <w:bottom w:val="nil"/>
              <w:right w:val="nil"/>
            </w:tcBorders>
            <w:shd w:val="clear" w:color="000000" w:fill="FFFFFF"/>
            <w:noWrap/>
            <w:vAlign w:val="bottom"/>
            <w:hideMark/>
          </w:tcPr>
          <w:p w14:paraId="4ABC8A79"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Misc</w:t>
            </w:r>
            <w:r w:rsidRPr="006A2978">
              <w:rPr>
                <w:rFonts w:ascii="Garamond" w:eastAsia="맑은 고딕" w:hAnsi="Garamond" w:cs="Times New Roman"/>
                <w:sz w:val="18"/>
                <w:szCs w:val="18"/>
                <w:lang w:eastAsia="ja-JP"/>
              </w:rPr>
              <w:t>.</w:t>
            </w:r>
            <w:r w:rsidRPr="006A2978">
              <w:rPr>
                <w:rFonts w:ascii="Garamond" w:eastAsia="Times New Roman" w:hAnsi="Garamond" w:cs="Times New Roman"/>
                <w:sz w:val="18"/>
                <w:szCs w:val="18"/>
                <w:lang w:eastAsia="ja-JP"/>
              </w:rPr>
              <w:t xml:space="preserve"> manuf.</w:t>
            </w:r>
          </w:p>
        </w:tc>
        <w:tc>
          <w:tcPr>
            <w:tcW w:w="238" w:type="dxa"/>
            <w:tcBorders>
              <w:top w:val="nil"/>
              <w:left w:val="single" w:sz="4" w:space="0" w:color="auto"/>
              <w:bottom w:val="nil"/>
            </w:tcBorders>
            <w:shd w:val="clear" w:color="000000" w:fill="FFFFFF"/>
            <w:noWrap/>
            <w:vAlign w:val="bottom"/>
            <w:hideMark/>
          </w:tcPr>
          <w:p w14:paraId="3E191C86"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38</w:t>
            </w:r>
          </w:p>
        </w:tc>
        <w:tc>
          <w:tcPr>
            <w:tcW w:w="2822" w:type="dxa"/>
            <w:tcBorders>
              <w:top w:val="nil"/>
              <w:left w:val="nil"/>
              <w:bottom w:val="nil"/>
              <w:right w:val="nil"/>
            </w:tcBorders>
            <w:shd w:val="clear" w:color="000000" w:fill="FFFFFF"/>
            <w:noWrap/>
            <w:vAlign w:val="bottom"/>
            <w:hideMark/>
          </w:tcPr>
          <w:p w14:paraId="64680EFA"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Health care</w:t>
            </w:r>
          </w:p>
        </w:tc>
      </w:tr>
      <w:tr w:rsidR="003F72A1" w:rsidRPr="00C51E6A" w14:paraId="153E8436" w14:textId="77777777" w:rsidTr="007F2281">
        <w:trPr>
          <w:trHeight w:val="87"/>
          <w:jc w:val="center"/>
        </w:trPr>
        <w:tc>
          <w:tcPr>
            <w:tcW w:w="238" w:type="dxa"/>
            <w:tcBorders>
              <w:top w:val="nil"/>
              <w:left w:val="nil"/>
              <w:bottom w:val="nil"/>
            </w:tcBorders>
            <w:shd w:val="clear" w:color="000000" w:fill="FFFFFF"/>
            <w:noWrap/>
            <w:vAlign w:val="bottom"/>
            <w:hideMark/>
          </w:tcPr>
          <w:p w14:paraId="1304DD24"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9</w:t>
            </w:r>
          </w:p>
        </w:tc>
        <w:tc>
          <w:tcPr>
            <w:tcW w:w="2520" w:type="dxa"/>
            <w:tcBorders>
              <w:top w:val="nil"/>
              <w:bottom w:val="nil"/>
              <w:right w:val="single" w:sz="4" w:space="0" w:color="auto"/>
            </w:tcBorders>
            <w:shd w:val="clear" w:color="000000" w:fill="FFFFFF"/>
            <w:noWrap/>
            <w:vAlign w:val="bottom"/>
            <w:hideMark/>
          </w:tcPr>
          <w:p w14:paraId="3CA468F9"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Leather &amp; leather prod.</w:t>
            </w:r>
          </w:p>
        </w:tc>
        <w:tc>
          <w:tcPr>
            <w:tcW w:w="270" w:type="dxa"/>
            <w:tcBorders>
              <w:top w:val="nil"/>
              <w:left w:val="nil"/>
              <w:bottom w:val="nil"/>
            </w:tcBorders>
            <w:shd w:val="clear" w:color="000000" w:fill="FFFFFF"/>
            <w:noWrap/>
            <w:vAlign w:val="bottom"/>
            <w:hideMark/>
          </w:tcPr>
          <w:p w14:paraId="0A5BE975"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24</w:t>
            </w:r>
          </w:p>
        </w:tc>
        <w:tc>
          <w:tcPr>
            <w:tcW w:w="2642" w:type="dxa"/>
            <w:tcBorders>
              <w:top w:val="nil"/>
              <w:bottom w:val="nil"/>
              <w:right w:val="nil"/>
            </w:tcBorders>
            <w:shd w:val="clear" w:color="000000" w:fill="FFFFFF"/>
            <w:noWrap/>
            <w:vAlign w:val="bottom"/>
            <w:hideMark/>
          </w:tcPr>
          <w:p w14:paraId="0317EE8C"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Wholesale trade</w:t>
            </w:r>
          </w:p>
        </w:tc>
        <w:tc>
          <w:tcPr>
            <w:tcW w:w="238" w:type="dxa"/>
            <w:tcBorders>
              <w:top w:val="nil"/>
              <w:left w:val="single" w:sz="4" w:space="0" w:color="auto"/>
              <w:bottom w:val="nil"/>
            </w:tcBorders>
            <w:shd w:val="clear" w:color="000000" w:fill="FFFFFF"/>
            <w:noWrap/>
            <w:vAlign w:val="bottom"/>
            <w:hideMark/>
          </w:tcPr>
          <w:p w14:paraId="48271773"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39</w:t>
            </w:r>
          </w:p>
        </w:tc>
        <w:tc>
          <w:tcPr>
            <w:tcW w:w="2822" w:type="dxa"/>
            <w:tcBorders>
              <w:top w:val="nil"/>
              <w:left w:val="nil"/>
              <w:bottom w:val="nil"/>
              <w:right w:val="nil"/>
            </w:tcBorders>
            <w:shd w:val="clear" w:color="000000" w:fill="FFFFFF"/>
            <w:noWrap/>
            <w:vAlign w:val="bottom"/>
            <w:hideMark/>
          </w:tcPr>
          <w:p w14:paraId="1EBB5F2A"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Social assistance</w:t>
            </w:r>
          </w:p>
        </w:tc>
      </w:tr>
      <w:tr w:rsidR="003F72A1" w:rsidRPr="00C51E6A" w14:paraId="091F204B" w14:textId="77777777" w:rsidTr="007F2281">
        <w:trPr>
          <w:trHeight w:val="87"/>
          <w:jc w:val="center"/>
        </w:trPr>
        <w:tc>
          <w:tcPr>
            <w:tcW w:w="238" w:type="dxa"/>
            <w:tcBorders>
              <w:top w:val="nil"/>
              <w:left w:val="nil"/>
              <w:bottom w:val="nil"/>
            </w:tcBorders>
            <w:shd w:val="clear" w:color="000000" w:fill="FFFFFF"/>
            <w:noWrap/>
            <w:vAlign w:val="bottom"/>
            <w:hideMark/>
          </w:tcPr>
          <w:p w14:paraId="1A62B6B4"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10</w:t>
            </w:r>
          </w:p>
        </w:tc>
        <w:tc>
          <w:tcPr>
            <w:tcW w:w="2520" w:type="dxa"/>
            <w:tcBorders>
              <w:top w:val="nil"/>
              <w:bottom w:val="nil"/>
              <w:right w:val="single" w:sz="4" w:space="0" w:color="auto"/>
            </w:tcBorders>
            <w:shd w:val="clear" w:color="000000" w:fill="FFFFFF"/>
            <w:noWrap/>
            <w:vAlign w:val="bottom"/>
            <w:hideMark/>
          </w:tcPr>
          <w:p w14:paraId="5807DBE0"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Lumber &amp; wood prod.</w:t>
            </w:r>
          </w:p>
        </w:tc>
        <w:tc>
          <w:tcPr>
            <w:tcW w:w="270" w:type="dxa"/>
            <w:tcBorders>
              <w:top w:val="nil"/>
              <w:left w:val="nil"/>
              <w:bottom w:val="nil"/>
            </w:tcBorders>
            <w:shd w:val="clear" w:color="000000" w:fill="FFFFFF"/>
            <w:noWrap/>
            <w:vAlign w:val="bottom"/>
            <w:hideMark/>
          </w:tcPr>
          <w:p w14:paraId="408AFAF7"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25</w:t>
            </w:r>
          </w:p>
        </w:tc>
        <w:tc>
          <w:tcPr>
            <w:tcW w:w="2642" w:type="dxa"/>
            <w:tcBorders>
              <w:top w:val="nil"/>
              <w:bottom w:val="nil"/>
              <w:right w:val="nil"/>
            </w:tcBorders>
            <w:shd w:val="clear" w:color="000000" w:fill="FFFFFF"/>
            <w:noWrap/>
            <w:vAlign w:val="bottom"/>
            <w:hideMark/>
          </w:tcPr>
          <w:p w14:paraId="2ECAA05C"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Retail trade</w:t>
            </w:r>
          </w:p>
        </w:tc>
        <w:tc>
          <w:tcPr>
            <w:tcW w:w="238" w:type="dxa"/>
            <w:tcBorders>
              <w:top w:val="nil"/>
              <w:left w:val="single" w:sz="4" w:space="0" w:color="auto"/>
              <w:bottom w:val="nil"/>
            </w:tcBorders>
            <w:shd w:val="clear" w:color="000000" w:fill="FFFFFF"/>
            <w:noWrap/>
            <w:vAlign w:val="bottom"/>
            <w:hideMark/>
          </w:tcPr>
          <w:p w14:paraId="2E76BFF7"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40</w:t>
            </w:r>
          </w:p>
        </w:tc>
        <w:tc>
          <w:tcPr>
            <w:tcW w:w="2822" w:type="dxa"/>
            <w:tcBorders>
              <w:top w:val="nil"/>
              <w:left w:val="nil"/>
              <w:bottom w:val="nil"/>
              <w:right w:val="nil"/>
            </w:tcBorders>
            <w:shd w:val="clear" w:color="000000" w:fill="FFFFFF"/>
            <w:noWrap/>
            <w:vAlign w:val="bottom"/>
            <w:hideMark/>
          </w:tcPr>
          <w:p w14:paraId="1CAF38B4"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Arts, entertainment, &amp; recreation</w:t>
            </w:r>
          </w:p>
        </w:tc>
      </w:tr>
      <w:tr w:rsidR="003F72A1" w:rsidRPr="00C51E6A" w14:paraId="79654F78" w14:textId="77777777" w:rsidTr="007F2281">
        <w:trPr>
          <w:trHeight w:val="87"/>
          <w:jc w:val="center"/>
        </w:trPr>
        <w:tc>
          <w:tcPr>
            <w:tcW w:w="238" w:type="dxa"/>
            <w:tcBorders>
              <w:top w:val="nil"/>
              <w:left w:val="nil"/>
              <w:bottom w:val="nil"/>
            </w:tcBorders>
            <w:shd w:val="clear" w:color="000000" w:fill="FFFFFF"/>
            <w:noWrap/>
            <w:vAlign w:val="bottom"/>
            <w:hideMark/>
          </w:tcPr>
          <w:p w14:paraId="0A269AFE"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11</w:t>
            </w:r>
          </w:p>
        </w:tc>
        <w:tc>
          <w:tcPr>
            <w:tcW w:w="2520" w:type="dxa"/>
            <w:tcBorders>
              <w:top w:val="nil"/>
              <w:bottom w:val="nil"/>
              <w:right w:val="single" w:sz="4" w:space="0" w:color="auto"/>
            </w:tcBorders>
            <w:shd w:val="clear" w:color="000000" w:fill="FFFFFF"/>
            <w:noWrap/>
            <w:vAlign w:val="bottom"/>
            <w:hideMark/>
          </w:tcPr>
          <w:p w14:paraId="0614A92A"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Paper &amp; allied prod.</w:t>
            </w:r>
          </w:p>
        </w:tc>
        <w:tc>
          <w:tcPr>
            <w:tcW w:w="270" w:type="dxa"/>
            <w:tcBorders>
              <w:top w:val="nil"/>
              <w:left w:val="nil"/>
              <w:bottom w:val="nil"/>
            </w:tcBorders>
            <w:shd w:val="clear" w:color="000000" w:fill="FFFFFF"/>
            <w:noWrap/>
            <w:vAlign w:val="bottom"/>
            <w:hideMark/>
          </w:tcPr>
          <w:p w14:paraId="61AA6E26"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26</w:t>
            </w:r>
          </w:p>
        </w:tc>
        <w:tc>
          <w:tcPr>
            <w:tcW w:w="2642" w:type="dxa"/>
            <w:tcBorders>
              <w:top w:val="nil"/>
              <w:bottom w:val="nil"/>
              <w:right w:val="nil"/>
            </w:tcBorders>
            <w:shd w:val="clear" w:color="000000" w:fill="FFFFFF"/>
            <w:noWrap/>
            <w:vAlign w:val="bottom"/>
            <w:hideMark/>
          </w:tcPr>
          <w:p w14:paraId="625082FE"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Air trans.</w:t>
            </w:r>
          </w:p>
        </w:tc>
        <w:tc>
          <w:tcPr>
            <w:tcW w:w="238" w:type="dxa"/>
            <w:tcBorders>
              <w:top w:val="nil"/>
              <w:left w:val="single" w:sz="4" w:space="0" w:color="auto"/>
              <w:bottom w:val="nil"/>
            </w:tcBorders>
            <w:shd w:val="clear" w:color="000000" w:fill="FFFFFF"/>
            <w:noWrap/>
            <w:vAlign w:val="bottom"/>
            <w:hideMark/>
          </w:tcPr>
          <w:p w14:paraId="45BE2649"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41</w:t>
            </w:r>
          </w:p>
        </w:tc>
        <w:tc>
          <w:tcPr>
            <w:tcW w:w="2822" w:type="dxa"/>
            <w:tcBorders>
              <w:top w:val="nil"/>
              <w:left w:val="nil"/>
              <w:bottom w:val="nil"/>
              <w:right w:val="nil"/>
            </w:tcBorders>
            <w:shd w:val="clear" w:color="000000" w:fill="FFFFFF"/>
            <w:noWrap/>
            <w:vAlign w:val="bottom"/>
            <w:hideMark/>
          </w:tcPr>
          <w:p w14:paraId="2ACF9A75"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Accommodation serv.</w:t>
            </w:r>
          </w:p>
        </w:tc>
      </w:tr>
      <w:tr w:rsidR="003F72A1" w:rsidRPr="00C51E6A" w14:paraId="11B29B9B" w14:textId="77777777" w:rsidTr="007F2281">
        <w:trPr>
          <w:trHeight w:val="87"/>
          <w:jc w:val="center"/>
        </w:trPr>
        <w:tc>
          <w:tcPr>
            <w:tcW w:w="238" w:type="dxa"/>
            <w:tcBorders>
              <w:top w:val="nil"/>
              <w:left w:val="nil"/>
              <w:bottom w:val="nil"/>
            </w:tcBorders>
            <w:shd w:val="clear" w:color="000000" w:fill="FFFFFF"/>
            <w:noWrap/>
            <w:vAlign w:val="bottom"/>
            <w:hideMark/>
          </w:tcPr>
          <w:p w14:paraId="3EA6AE0C"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12</w:t>
            </w:r>
          </w:p>
        </w:tc>
        <w:tc>
          <w:tcPr>
            <w:tcW w:w="2520" w:type="dxa"/>
            <w:tcBorders>
              <w:top w:val="nil"/>
              <w:bottom w:val="nil"/>
              <w:right w:val="single" w:sz="4" w:space="0" w:color="auto"/>
            </w:tcBorders>
            <w:shd w:val="clear" w:color="000000" w:fill="FFFFFF"/>
            <w:noWrap/>
            <w:vAlign w:val="bottom"/>
            <w:hideMark/>
          </w:tcPr>
          <w:p w14:paraId="1B6FDB27"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Printing &amp; publishing</w:t>
            </w:r>
          </w:p>
        </w:tc>
        <w:tc>
          <w:tcPr>
            <w:tcW w:w="270" w:type="dxa"/>
            <w:tcBorders>
              <w:top w:val="nil"/>
              <w:left w:val="nil"/>
              <w:bottom w:val="nil"/>
            </w:tcBorders>
            <w:shd w:val="clear" w:color="000000" w:fill="FFFFFF"/>
            <w:noWrap/>
            <w:vAlign w:val="bottom"/>
            <w:hideMark/>
          </w:tcPr>
          <w:p w14:paraId="2D372403"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27</w:t>
            </w:r>
          </w:p>
        </w:tc>
        <w:tc>
          <w:tcPr>
            <w:tcW w:w="2642" w:type="dxa"/>
            <w:tcBorders>
              <w:top w:val="nil"/>
              <w:bottom w:val="nil"/>
              <w:right w:val="nil"/>
            </w:tcBorders>
            <w:shd w:val="clear" w:color="000000" w:fill="FFFFFF"/>
            <w:noWrap/>
            <w:vAlign w:val="bottom"/>
            <w:hideMark/>
          </w:tcPr>
          <w:p w14:paraId="376D4D73"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Railroad trans. &amp; trans.</w:t>
            </w:r>
            <w:r w:rsidRPr="006A2978">
              <w:rPr>
                <w:rFonts w:ascii="Garamond" w:eastAsia="맑은 고딕" w:hAnsi="Garamond" w:cs="Times New Roman"/>
                <w:sz w:val="18"/>
                <w:szCs w:val="18"/>
                <w:lang w:eastAsia="ja-JP"/>
              </w:rPr>
              <w:t xml:space="preserve"> s</w:t>
            </w:r>
            <w:r w:rsidRPr="006A2978">
              <w:rPr>
                <w:rFonts w:ascii="Garamond" w:eastAsia="Times New Roman" w:hAnsi="Garamond" w:cs="Times New Roman"/>
                <w:sz w:val="18"/>
                <w:szCs w:val="18"/>
                <w:lang w:eastAsia="ja-JP"/>
              </w:rPr>
              <w:t>erv.</w:t>
            </w:r>
          </w:p>
        </w:tc>
        <w:tc>
          <w:tcPr>
            <w:tcW w:w="238" w:type="dxa"/>
            <w:tcBorders>
              <w:top w:val="nil"/>
              <w:left w:val="single" w:sz="4" w:space="0" w:color="auto"/>
              <w:bottom w:val="nil"/>
            </w:tcBorders>
            <w:shd w:val="clear" w:color="000000" w:fill="FFFFFF"/>
            <w:noWrap/>
            <w:vAlign w:val="bottom"/>
            <w:hideMark/>
          </w:tcPr>
          <w:p w14:paraId="7740FDC1"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42</w:t>
            </w:r>
          </w:p>
        </w:tc>
        <w:tc>
          <w:tcPr>
            <w:tcW w:w="2822" w:type="dxa"/>
            <w:tcBorders>
              <w:top w:val="nil"/>
              <w:left w:val="nil"/>
              <w:bottom w:val="nil"/>
              <w:right w:val="nil"/>
            </w:tcBorders>
            <w:shd w:val="clear" w:color="000000" w:fill="FFFFFF"/>
            <w:noWrap/>
            <w:vAlign w:val="bottom"/>
            <w:hideMark/>
          </w:tcPr>
          <w:p w14:paraId="1353D22C"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Food serv.</w:t>
            </w:r>
          </w:p>
        </w:tc>
      </w:tr>
      <w:tr w:rsidR="003F72A1" w:rsidRPr="00C51E6A" w14:paraId="0401A7AD" w14:textId="77777777" w:rsidTr="007F2281">
        <w:trPr>
          <w:trHeight w:val="87"/>
          <w:jc w:val="center"/>
        </w:trPr>
        <w:tc>
          <w:tcPr>
            <w:tcW w:w="238" w:type="dxa"/>
            <w:tcBorders>
              <w:top w:val="nil"/>
              <w:left w:val="nil"/>
              <w:bottom w:val="nil"/>
            </w:tcBorders>
            <w:shd w:val="clear" w:color="000000" w:fill="FFFFFF"/>
            <w:noWrap/>
            <w:vAlign w:val="bottom"/>
            <w:hideMark/>
          </w:tcPr>
          <w:p w14:paraId="0C0856F0"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13</w:t>
            </w:r>
          </w:p>
        </w:tc>
        <w:tc>
          <w:tcPr>
            <w:tcW w:w="2520" w:type="dxa"/>
            <w:tcBorders>
              <w:top w:val="nil"/>
              <w:bottom w:val="nil"/>
              <w:right w:val="single" w:sz="4" w:space="0" w:color="auto"/>
            </w:tcBorders>
            <w:shd w:val="clear" w:color="000000" w:fill="FFFFFF"/>
            <w:noWrap/>
            <w:vAlign w:val="bottom"/>
            <w:hideMark/>
          </w:tcPr>
          <w:p w14:paraId="36FBEF8F"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Petroleum &amp; coal prod.</w:t>
            </w:r>
          </w:p>
        </w:tc>
        <w:tc>
          <w:tcPr>
            <w:tcW w:w="270" w:type="dxa"/>
            <w:tcBorders>
              <w:top w:val="nil"/>
              <w:left w:val="nil"/>
              <w:bottom w:val="nil"/>
            </w:tcBorders>
            <w:shd w:val="clear" w:color="000000" w:fill="FFFFFF"/>
            <w:noWrap/>
            <w:vAlign w:val="bottom"/>
            <w:hideMark/>
          </w:tcPr>
          <w:p w14:paraId="7A220787"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28</w:t>
            </w:r>
          </w:p>
        </w:tc>
        <w:tc>
          <w:tcPr>
            <w:tcW w:w="2642" w:type="dxa"/>
            <w:tcBorders>
              <w:top w:val="nil"/>
              <w:bottom w:val="nil"/>
              <w:right w:val="nil"/>
            </w:tcBorders>
            <w:shd w:val="clear" w:color="000000" w:fill="FFFFFF"/>
            <w:noWrap/>
            <w:vAlign w:val="bottom"/>
            <w:hideMark/>
          </w:tcPr>
          <w:p w14:paraId="0687CA4C"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Water trans.</w:t>
            </w:r>
          </w:p>
        </w:tc>
        <w:tc>
          <w:tcPr>
            <w:tcW w:w="238" w:type="dxa"/>
            <w:tcBorders>
              <w:top w:val="nil"/>
              <w:left w:val="single" w:sz="4" w:space="0" w:color="auto"/>
              <w:bottom w:val="nil"/>
            </w:tcBorders>
            <w:shd w:val="clear" w:color="000000" w:fill="FFFFFF"/>
            <w:noWrap/>
            <w:vAlign w:val="bottom"/>
            <w:hideMark/>
          </w:tcPr>
          <w:p w14:paraId="226869A7"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43</w:t>
            </w:r>
          </w:p>
        </w:tc>
        <w:tc>
          <w:tcPr>
            <w:tcW w:w="2822" w:type="dxa"/>
            <w:tcBorders>
              <w:top w:val="nil"/>
              <w:left w:val="nil"/>
              <w:bottom w:val="nil"/>
              <w:right w:val="nil"/>
            </w:tcBorders>
            <w:shd w:val="clear" w:color="000000" w:fill="FFFFFF"/>
            <w:noWrap/>
            <w:vAlign w:val="bottom"/>
            <w:hideMark/>
          </w:tcPr>
          <w:p w14:paraId="1AA9ED4F"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Repair &amp; maintenance</w:t>
            </w:r>
          </w:p>
        </w:tc>
      </w:tr>
      <w:tr w:rsidR="003F72A1" w:rsidRPr="00C51E6A" w14:paraId="1299FA7D" w14:textId="77777777" w:rsidTr="007F2281">
        <w:trPr>
          <w:trHeight w:val="87"/>
          <w:jc w:val="center"/>
        </w:trPr>
        <w:tc>
          <w:tcPr>
            <w:tcW w:w="238" w:type="dxa"/>
            <w:tcBorders>
              <w:top w:val="nil"/>
              <w:left w:val="nil"/>
              <w:bottom w:val="nil"/>
            </w:tcBorders>
            <w:shd w:val="clear" w:color="000000" w:fill="FFFFFF"/>
            <w:noWrap/>
            <w:vAlign w:val="bottom"/>
            <w:hideMark/>
          </w:tcPr>
          <w:p w14:paraId="4E8A3F42"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14</w:t>
            </w:r>
          </w:p>
        </w:tc>
        <w:tc>
          <w:tcPr>
            <w:tcW w:w="2520" w:type="dxa"/>
            <w:tcBorders>
              <w:top w:val="nil"/>
              <w:bottom w:val="nil"/>
              <w:right w:val="single" w:sz="4" w:space="0" w:color="auto"/>
            </w:tcBorders>
            <w:shd w:val="clear" w:color="000000" w:fill="FFFFFF"/>
            <w:noWrap/>
            <w:vAlign w:val="bottom"/>
            <w:hideMark/>
          </w:tcPr>
          <w:p w14:paraId="28A9B5A6"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Chemicals &amp; allied prod.</w:t>
            </w:r>
          </w:p>
        </w:tc>
        <w:tc>
          <w:tcPr>
            <w:tcW w:w="270" w:type="dxa"/>
            <w:tcBorders>
              <w:top w:val="nil"/>
              <w:left w:val="nil"/>
              <w:bottom w:val="nil"/>
            </w:tcBorders>
            <w:shd w:val="clear" w:color="000000" w:fill="FFFFFF"/>
            <w:noWrap/>
            <w:vAlign w:val="bottom"/>
            <w:hideMark/>
          </w:tcPr>
          <w:p w14:paraId="11AA5FA6"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29</w:t>
            </w:r>
          </w:p>
        </w:tc>
        <w:tc>
          <w:tcPr>
            <w:tcW w:w="2642" w:type="dxa"/>
            <w:tcBorders>
              <w:top w:val="nil"/>
              <w:bottom w:val="nil"/>
              <w:right w:val="nil"/>
            </w:tcBorders>
            <w:shd w:val="clear" w:color="000000" w:fill="FFFFFF"/>
            <w:noWrap/>
            <w:vAlign w:val="bottom"/>
            <w:hideMark/>
          </w:tcPr>
          <w:p w14:paraId="50241B93"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 xml:space="preserve">Truck trans. &amp; warehousing </w:t>
            </w:r>
          </w:p>
        </w:tc>
        <w:tc>
          <w:tcPr>
            <w:tcW w:w="238" w:type="dxa"/>
            <w:tcBorders>
              <w:top w:val="nil"/>
              <w:left w:val="single" w:sz="4" w:space="0" w:color="auto"/>
              <w:bottom w:val="nil"/>
            </w:tcBorders>
            <w:shd w:val="clear" w:color="000000" w:fill="FFFFFF"/>
            <w:noWrap/>
            <w:vAlign w:val="bottom"/>
            <w:hideMark/>
          </w:tcPr>
          <w:p w14:paraId="1442C00E"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44</w:t>
            </w:r>
          </w:p>
        </w:tc>
        <w:tc>
          <w:tcPr>
            <w:tcW w:w="2822" w:type="dxa"/>
            <w:tcBorders>
              <w:top w:val="nil"/>
              <w:left w:val="nil"/>
              <w:bottom w:val="nil"/>
              <w:right w:val="nil"/>
            </w:tcBorders>
            <w:shd w:val="clear" w:color="000000" w:fill="FFFFFF"/>
            <w:noWrap/>
            <w:vAlign w:val="bottom"/>
            <w:hideMark/>
          </w:tcPr>
          <w:p w14:paraId="5FCE90E8"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Personal &amp; laundry serv.</w:t>
            </w:r>
          </w:p>
        </w:tc>
      </w:tr>
      <w:tr w:rsidR="003F72A1" w:rsidRPr="00C51E6A" w14:paraId="4BF30B77" w14:textId="77777777" w:rsidTr="007F2281">
        <w:trPr>
          <w:trHeight w:val="87"/>
          <w:jc w:val="center"/>
        </w:trPr>
        <w:tc>
          <w:tcPr>
            <w:tcW w:w="238" w:type="dxa"/>
            <w:tcBorders>
              <w:top w:val="nil"/>
              <w:left w:val="nil"/>
              <w:bottom w:val="single" w:sz="4" w:space="0" w:color="auto"/>
            </w:tcBorders>
            <w:shd w:val="clear" w:color="000000" w:fill="FFFFFF"/>
            <w:noWrap/>
            <w:vAlign w:val="bottom"/>
            <w:hideMark/>
          </w:tcPr>
          <w:p w14:paraId="382B3798"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15</w:t>
            </w:r>
          </w:p>
        </w:tc>
        <w:tc>
          <w:tcPr>
            <w:tcW w:w="2520" w:type="dxa"/>
            <w:tcBorders>
              <w:top w:val="nil"/>
              <w:bottom w:val="single" w:sz="4" w:space="0" w:color="auto"/>
              <w:right w:val="single" w:sz="4" w:space="0" w:color="auto"/>
            </w:tcBorders>
            <w:shd w:val="clear" w:color="000000" w:fill="FFFFFF"/>
            <w:noWrap/>
            <w:vAlign w:val="bottom"/>
            <w:hideMark/>
          </w:tcPr>
          <w:p w14:paraId="6D00A62C"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 xml:space="preserve">Rubber &amp; misc. </w:t>
            </w:r>
            <w:r w:rsidRPr="006A2978">
              <w:rPr>
                <w:rFonts w:ascii="Garamond" w:eastAsia="맑은 고딕" w:hAnsi="Garamond" w:cs="Times New Roman"/>
                <w:sz w:val="18"/>
                <w:szCs w:val="18"/>
                <w:lang w:eastAsia="ja-JP"/>
              </w:rPr>
              <w:t>p</w:t>
            </w:r>
            <w:r w:rsidRPr="006A2978">
              <w:rPr>
                <w:rFonts w:ascii="Garamond" w:eastAsia="Times New Roman" w:hAnsi="Garamond" w:cs="Times New Roman"/>
                <w:sz w:val="18"/>
                <w:szCs w:val="18"/>
                <w:lang w:eastAsia="ja-JP"/>
              </w:rPr>
              <w:t>lastics prod.</w:t>
            </w:r>
          </w:p>
        </w:tc>
        <w:tc>
          <w:tcPr>
            <w:tcW w:w="270" w:type="dxa"/>
            <w:tcBorders>
              <w:top w:val="nil"/>
              <w:left w:val="nil"/>
              <w:bottom w:val="single" w:sz="4" w:space="0" w:color="auto"/>
            </w:tcBorders>
            <w:shd w:val="clear" w:color="000000" w:fill="FFFFFF"/>
            <w:noWrap/>
            <w:vAlign w:val="bottom"/>
            <w:hideMark/>
          </w:tcPr>
          <w:p w14:paraId="4CF3CBA9"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30</w:t>
            </w:r>
          </w:p>
        </w:tc>
        <w:tc>
          <w:tcPr>
            <w:tcW w:w="2642" w:type="dxa"/>
            <w:tcBorders>
              <w:top w:val="nil"/>
              <w:bottom w:val="single" w:sz="4" w:space="0" w:color="auto"/>
              <w:right w:val="nil"/>
            </w:tcBorders>
            <w:shd w:val="clear" w:color="000000" w:fill="FFFFFF"/>
            <w:noWrap/>
            <w:vAlign w:val="bottom"/>
            <w:hideMark/>
          </w:tcPr>
          <w:p w14:paraId="3FD8FEF7"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Transit &amp; ground passenger trans.</w:t>
            </w:r>
          </w:p>
        </w:tc>
        <w:tc>
          <w:tcPr>
            <w:tcW w:w="238" w:type="dxa"/>
            <w:tcBorders>
              <w:top w:val="nil"/>
              <w:left w:val="single" w:sz="4" w:space="0" w:color="auto"/>
              <w:bottom w:val="single" w:sz="4" w:space="0" w:color="auto"/>
            </w:tcBorders>
            <w:shd w:val="clear" w:color="000000" w:fill="FFFFFF"/>
            <w:noWrap/>
            <w:vAlign w:val="bottom"/>
            <w:hideMark/>
          </w:tcPr>
          <w:p w14:paraId="02BA2B24" w14:textId="77777777" w:rsidR="003F72A1" w:rsidRPr="006A2978" w:rsidRDefault="003F72A1" w:rsidP="003F72A1">
            <w:pPr>
              <w:spacing w:after="0" w:line="200" w:lineRule="exact"/>
              <w:jc w:val="center"/>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45</w:t>
            </w:r>
          </w:p>
        </w:tc>
        <w:tc>
          <w:tcPr>
            <w:tcW w:w="2822" w:type="dxa"/>
            <w:tcBorders>
              <w:top w:val="nil"/>
              <w:left w:val="nil"/>
              <w:bottom w:val="single" w:sz="4" w:space="0" w:color="auto"/>
              <w:right w:val="nil"/>
            </w:tcBorders>
            <w:shd w:val="clear" w:color="000000" w:fill="FFFFFF"/>
            <w:noWrap/>
            <w:vAlign w:val="bottom"/>
            <w:hideMark/>
          </w:tcPr>
          <w:p w14:paraId="3B15BCA6" w14:textId="77777777" w:rsidR="003F72A1" w:rsidRPr="006A2978" w:rsidRDefault="003F72A1" w:rsidP="003F72A1">
            <w:pPr>
              <w:spacing w:after="0" w:line="200" w:lineRule="exact"/>
              <w:rPr>
                <w:rFonts w:ascii="Garamond" w:eastAsia="Times New Roman" w:hAnsi="Garamond" w:cs="Times New Roman"/>
                <w:sz w:val="18"/>
                <w:szCs w:val="18"/>
                <w:lang w:eastAsia="ja-JP"/>
              </w:rPr>
            </w:pPr>
            <w:r w:rsidRPr="006A2978">
              <w:rPr>
                <w:rFonts w:ascii="Garamond" w:eastAsia="Times New Roman" w:hAnsi="Garamond" w:cs="Times New Roman"/>
                <w:sz w:val="18"/>
                <w:szCs w:val="18"/>
                <w:lang w:eastAsia="ja-JP"/>
              </w:rPr>
              <w:t>Membership org. &amp; households serv.</w:t>
            </w:r>
          </w:p>
        </w:tc>
      </w:tr>
    </w:tbl>
    <w:p w14:paraId="460BB8EF" w14:textId="77777777" w:rsidR="003F72A1" w:rsidRPr="0040790C" w:rsidRDefault="001A4F7C" w:rsidP="001A4F7C">
      <w:pPr>
        <w:spacing w:after="0" w:line="240" w:lineRule="auto"/>
        <w:ind w:left="360" w:right="270"/>
        <w:jc w:val="both"/>
        <w:rPr>
          <w:rFonts w:ascii="Garamond" w:eastAsia="맑은 고딕" w:hAnsi="Garamond" w:cs="Times New Roman"/>
          <w:sz w:val="20"/>
          <w:szCs w:val="18"/>
        </w:rPr>
      </w:pPr>
      <w:r w:rsidRPr="0040790C">
        <w:rPr>
          <w:rFonts w:ascii="Garamond" w:eastAsia="맑은 고딕" w:hAnsi="Garamond" w:cs="Times New Roman"/>
          <w:sz w:val="20"/>
          <w:szCs w:val="18"/>
        </w:rPr>
        <w:t>Notes: Resources 1-3; Construction 5; Non-durables 6-9 &amp; 11-15; Durables 10 &amp; 16-23; TCU (transportations, communications, and utilities) 4 &amp; 26-32; Trade 24-25; FIRE (finance, insurance, and real estate)</w:t>
      </w:r>
      <w:r w:rsidR="00F50C66" w:rsidRPr="0040790C">
        <w:rPr>
          <w:rFonts w:ascii="Garamond" w:eastAsia="맑은 고딕" w:hAnsi="Garamond" w:cs="Times New Roman"/>
          <w:sz w:val="20"/>
          <w:szCs w:val="18"/>
        </w:rPr>
        <w:t xml:space="preserve"> 34-35; Services 33 &amp; 36-45</w:t>
      </w:r>
    </w:p>
    <w:p w14:paraId="4AC28775" w14:textId="77777777" w:rsidR="002112AC" w:rsidRPr="0040790C" w:rsidRDefault="002112AC">
      <w:pPr>
        <w:rPr>
          <w:rFonts w:ascii="Garamond" w:hAnsi="Garamond" w:cs="Times New Roman"/>
          <w:sz w:val="18"/>
          <w:szCs w:val="24"/>
        </w:rPr>
      </w:pPr>
      <w:r w:rsidRPr="0040790C">
        <w:rPr>
          <w:rFonts w:ascii="Garamond" w:hAnsi="Garamond" w:cs="Times New Roman"/>
          <w:sz w:val="18"/>
          <w:szCs w:val="24"/>
        </w:rPr>
        <w:br w:type="page"/>
      </w:r>
    </w:p>
    <w:p w14:paraId="5DCA24BD" w14:textId="6621EA18" w:rsidR="001D3006" w:rsidRPr="006A2978" w:rsidRDefault="001D3006" w:rsidP="002112AC">
      <w:pPr>
        <w:rPr>
          <w:rFonts w:ascii="Garamond" w:hAnsi="Garamond" w:cs="Times New Roman"/>
          <w:szCs w:val="24"/>
        </w:rPr>
        <w:sectPr w:rsidR="001D3006" w:rsidRPr="006A2978" w:rsidSect="00B90DEF">
          <w:footerReference w:type="default" r:id="rId10"/>
          <w:pgSz w:w="12240" w:h="15840"/>
          <w:pgMar w:top="1440" w:right="1440" w:bottom="1440" w:left="1440" w:header="720" w:footer="720" w:gutter="0"/>
          <w:pgNumType w:start="1"/>
          <w:cols w:space="720"/>
          <w:docGrid w:linePitch="360"/>
        </w:sectPr>
      </w:pPr>
    </w:p>
    <w:p w14:paraId="2EF058DA" w14:textId="64011148" w:rsidR="001D3006" w:rsidRDefault="00D5442E" w:rsidP="002F4989">
      <w:pPr>
        <w:pStyle w:val="Caption"/>
        <w:wordWrap/>
        <w:spacing w:after="0" w:line="240" w:lineRule="auto"/>
        <w:ind w:right="206"/>
        <w:outlineLvl w:val="0"/>
        <w:rPr>
          <w:rFonts w:ascii="Garamond" w:eastAsiaTheme="minorEastAsia" w:hAnsi="Garamond"/>
          <w:sz w:val="20"/>
        </w:rPr>
      </w:pPr>
      <w:bookmarkStart w:id="7" w:name="_Ref408586796"/>
      <w:proofErr w:type="gramStart"/>
      <w:r w:rsidRPr="006A2978">
        <w:rPr>
          <w:rFonts w:ascii="Garamond" w:eastAsiaTheme="minorEastAsia" w:hAnsi="Garamond"/>
        </w:rPr>
        <w:lastRenderedPageBreak/>
        <w:t xml:space="preserve">Table </w:t>
      </w:r>
      <w:r w:rsidR="00E453CC" w:rsidRPr="006A2978">
        <w:rPr>
          <w:rFonts w:ascii="Garamond" w:eastAsiaTheme="minorEastAsia" w:hAnsi="Garamond"/>
        </w:rPr>
        <w:fldChar w:fldCharType="begin"/>
      </w:r>
      <w:r w:rsidRPr="006A2978">
        <w:rPr>
          <w:rFonts w:ascii="Garamond" w:eastAsiaTheme="minorEastAsia" w:hAnsi="Garamond"/>
        </w:rPr>
        <w:instrText xml:space="preserve"> SEQ Table \* ARABIC </w:instrText>
      </w:r>
      <w:r w:rsidR="00E453CC" w:rsidRPr="006A2978">
        <w:rPr>
          <w:rFonts w:ascii="Garamond" w:eastAsiaTheme="minorEastAsia" w:hAnsi="Garamond"/>
        </w:rPr>
        <w:fldChar w:fldCharType="separate"/>
      </w:r>
      <w:r w:rsidR="00402A78">
        <w:rPr>
          <w:rFonts w:ascii="Garamond" w:eastAsiaTheme="minorEastAsia" w:hAnsi="Garamond"/>
          <w:noProof/>
        </w:rPr>
        <w:t>2</w:t>
      </w:r>
      <w:r w:rsidR="00E453CC" w:rsidRPr="006A2978">
        <w:rPr>
          <w:rFonts w:ascii="Garamond" w:eastAsiaTheme="minorEastAsia" w:hAnsi="Garamond"/>
        </w:rPr>
        <w:fldChar w:fldCharType="end"/>
      </w:r>
      <w:bookmarkEnd w:id="7"/>
      <w:r w:rsidRPr="006A2978">
        <w:rPr>
          <w:rFonts w:ascii="Garamond" w:eastAsiaTheme="minorEastAsia" w:hAnsi="Garamond"/>
        </w:rPr>
        <w:t>.</w:t>
      </w:r>
      <w:proofErr w:type="gramEnd"/>
      <w:r w:rsidRPr="006A2978">
        <w:rPr>
          <w:rFonts w:ascii="Garamond" w:eastAsiaTheme="minorEastAsia" w:hAnsi="Garamond"/>
        </w:rPr>
        <w:t xml:space="preserve"> </w:t>
      </w:r>
      <w:r w:rsidR="002E43A8">
        <w:rPr>
          <w:rFonts w:ascii="Garamond" w:eastAsiaTheme="minorEastAsia" w:hAnsi="Garamond" w:hint="eastAsia"/>
        </w:rPr>
        <w:t>Parameter e</w:t>
      </w:r>
      <w:r w:rsidR="0034331E" w:rsidRPr="006A2978">
        <w:rPr>
          <w:rFonts w:ascii="Garamond" w:eastAsiaTheme="minorEastAsia" w:hAnsi="Garamond"/>
        </w:rPr>
        <w:t>stimat</w:t>
      </w:r>
      <w:r w:rsidR="002E43A8">
        <w:rPr>
          <w:rFonts w:ascii="Garamond" w:eastAsiaTheme="minorEastAsia" w:hAnsi="Garamond" w:hint="eastAsia"/>
        </w:rPr>
        <w:t>es</w:t>
      </w:r>
      <w:r w:rsidR="0034331E" w:rsidRPr="006A2978">
        <w:rPr>
          <w:rFonts w:ascii="Garamond" w:eastAsiaTheme="minorEastAsia" w:hAnsi="Garamond"/>
        </w:rPr>
        <w:t xml:space="preserve"> for </w:t>
      </w:r>
      <w:r w:rsidR="00E62970" w:rsidRPr="006A2978">
        <w:rPr>
          <w:rFonts w:ascii="Garamond" w:eastAsiaTheme="minorEastAsia" w:hAnsi="Garamond"/>
        </w:rPr>
        <w:t xml:space="preserve">membership organizations &amp; households services </w:t>
      </w:r>
      <w:r w:rsidR="002F4989" w:rsidRPr="006A2978">
        <w:rPr>
          <w:rFonts w:ascii="Garamond" w:eastAsiaTheme="minorEastAsia" w:hAnsi="Garamond"/>
        </w:rPr>
        <w:t>(</w:t>
      </w:r>
      <w:r w:rsidR="000C794E" w:rsidRPr="006A2978">
        <w:rPr>
          <w:rFonts w:ascii="Garamond" w:eastAsiaTheme="minorEastAsia" w:hAnsi="Garamond"/>
        </w:rPr>
        <w:t xml:space="preserve">sector </w:t>
      </w:r>
      <w:r w:rsidR="00116A24" w:rsidRPr="006A2978">
        <w:rPr>
          <w:rFonts w:ascii="Garamond" w:eastAsiaTheme="minorEastAsia" w:hAnsi="Garamond"/>
        </w:rPr>
        <w:t>45</w:t>
      </w:r>
      <w:r w:rsidR="00AE6328" w:rsidRPr="006A2978">
        <w:rPr>
          <w:rFonts w:ascii="Garamond" w:eastAsiaTheme="minorEastAsia" w:hAnsi="Garamond"/>
        </w:rPr>
        <w:t>)</w:t>
      </w:r>
      <w:r w:rsidR="002F4989" w:rsidRPr="006A2978">
        <w:rPr>
          <w:rFonts w:ascii="Garamond" w:hAnsi="Garamond"/>
          <w:sz w:val="20"/>
        </w:rPr>
        <w:t xml:space="preserve"> </w:t>
      </w:r>
    </w:p>
    <w:tbl>
      <w:tblPr>
        <w:tblW w:w="10660" w:type="dxa"/>
        <w:tblLayout w:type="fixed"/>
        <w:tblCellMar>
          <w:left w:w="0" w:type="dxa"/>
          <w:right w:w="0" w:type="dxa"/>
        </w:tblCellMar>
        <w:tblLook w:val="04A0" w:firstRow="1" w:lastRow="0" w:firstColumn="1" w:lastColumn="0" w:noHBand="0" w:noVBand="1"/>
      </w:tblPr>
      <w:tblGrid>
        <w:gridCol w:w="2211"/>
        <w:gridCol w:w="706"/>
        <w:gridCol w:w="672"/>
        <w:gridCol w:w="732"/>
        <w:gridCol w:w="680"/>
        <w:gridCol w:w="760"/>
        <w:gridCol w:w="731"/>
        <w:gridCol w:w="826"/>
        <w:gridCol w:w="632"/>
        <w:gridCol w:w="671"/>
        <w:gridCol w:w="671"/>
        <w:gridCol w:w="671"/>
        <w:gridCol w:w="672"/>
        <w:gridCol w:w="25"/>
      </w:tblGrid>
      <w:tr w:rsidR="00362DA7" w:rsidRPr="00501926" w14:paraId="6B8C4788" w14:textId="77777777" w:rsidTr="00362DA7">
        <w:trPr>
          <w:trHeight w:val="54"/>
        </w:trPr>
        <w:tc>
          <w:tcPr>
            <w:tcW w:w="2212" w:type="dxa"/>
            <w:vMerge w:val="restart"/>
            <w:tcBorders>
              <w:top w:val="single" w:sz="4" w:space="0" w:color="auto"/>
              <w:left w:val="nil"/>
              <w:right w:val="single" w:sz="4" w:space="0" w:color="auto"/>
            </w:tcBorders>
            <w:shd w:val="clear" w:color="000000" w:fill="FFFFFF"/>
            <w:tcMar>
              <w:top w:w="15" w:type="dxa"/>
              <w:left w:w="15" w:type="dxa"/>
              <w:bottom w:w="0" w:type="dxa"/>
              <w:right w:w="15" w:type="dxa"/>
            </w:tcMar>
            <w:vAlign w:val="center"/>
            <w:hideMark/>
          </w:tcPr>
          <w:p w14:paraId="1C352B43"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 </w:t>
            </w:r>
          </w:p>
        </w:tc>
        <w:tc>
          <w:tcPr>
            <w:tcW w:w="1379" w:type="dxa"/>
            <w:gridSpan w:val="2"/>
            <w:tcBorders>
              <w:top w:val="single" w:sz="4" w:space="0" w:color="auto"/>
              <w:left w:val="nil"/>
              <w:bottom w:val="single" w:sz="4" w:space="0" w:color="auto"/>
              <w:right w:val="single" w:sz="4" w:space="0" w:color="000000"/>
            </w:tcBorders>
            <w:shd w:val="clear" w:color="000000" w:fill="FFFFFF"/>
            <w:noWrap/>
            <w:tcMar>
              <w:top w:w="15" w:type="dxa"/>
              <w:left w:w="15" w:type="dxa"/>
              <w:bottom w:w="0" w:type="dxa"/>
              <w:right w:w="15" w:type="dxa"/>
            </w:tcMar>
            <w:vAlign w:val="center"/>
            <w:hideMark/>
          </w:tcPr>
          <w:p w14:paraId="3EC95E3D" w14:textId="3EF5E32B" w:rsidR="00362DA7" w:rsidRPr="00501926" w:rsidRDefault="00362DA7" w:rsidP="00362DA7">
            <w:pPr>
              <w:spacing w:after="0" w:line="240" w:lineRule="auto"/>
              <w:jc w:val="center"/>
              <w:rPr>
                <w:rFonts w:ascii="Garamond" w:hAnsi="Garamond"/>
                <w:color w:val="000000"/>
                <w:sz w:val="18"/>
                <w:szCs w:val="18"/>
              </w:rPr>
            </w:pPr>
            <w:r w:rsidRPr="006A2978">
              <w:rPr>
                <w:rFonts w:ascii="Garamond" w:eastAsia="Times New Roman" w:hAnsi="Garamond" w:cs="Times New Roman"/>
                <w:color w:val="000000"/>
                <w:sz w:val="18"/>
                <w:szCs w:val="18"/>
              </w:rPr>
              <w:t>OLS</w:t>
            </w:r>
            <w:r w:rsidRPr="006A2978">
              <w:rPr>
                <w:rFonts w:ascii="Garamond" w:hAnsi="Garamond" w:cs="Times New Roman"/>
                <w:color w:val="000000"/>
                <w:sz w:val="18"/>
                <w:szCs w:val="18"/>
                <w:vertAlign w:val="superscript"/>
              </w:rPr>
              <w:t>1)</w:t>
            </w:r>
          </w:p>
        </w:tc>
        <w:tc>
          <w:tcPr>
            <w:tcW w:w="2902" w:type="dxa"/>
            <w:gridSpan w:val="4"/>
            <w:tcBorders>
              <w:top w:val="single" w:sz="4" w:space="0" w:color="auto"/>
              <w:left w:val="nil"/>
              <w:bottom w:val="single" w:sz="4" w:space="0" w:color="auto"/>
              <w:right w:val="single" w:sz="4" w:space="0" w:color="auto"/>
            </w:tcBorders>
            <w:shd w:val="clear" w:color="000000" w:fill="FFFFFF"/>
            <w:noWrap/>
            <w:tcMar>
              <w:top w:w="15" w:type="dxa"/>
              <w:left w:w="15" w:type="dxa"/>
              <w:bottom w:w="0" w:type="dxa"/>
              <w:right w:w="15" w:type="dxa"/>
            </w:tcMar>
            <w:vAlign w:val="center"/>
            <w:hideMark/>
          </w:tcPr>
          <w:p w14:paraId="4E312D24" w14:textId="238CD32B" w:rsidR="00362DA7" w:rsidRPr="00501926" w:rsidRDefault="00362DA7" w:rsidP="00362DA7">
            <w:pPr>
              <w:spacing w:after="0" w:line="240" w:lineRule="auto"/>
              <w:jc w:val="center"/>
              <w:rPr>
                <w:rFonts w:ascii="Garamond" w:hAnsi="Garamond"/>
                <w:color w:val="000000"/>
                <w:sz w:val="18"/>
                <w:szCs w:val="18"/>
              </w:rPr>
            </w:pPr>
            <w:r w:rsidRPr="006A2978">
              <w:rPr>
                <w:rFonts w:ascii="Garamond" w:eastAsia="Times New Roman" w:hAnsi="Garamond" w:cs="Times New Roman"/>
                <w:color w:val="000000"/>
                <w:sz w:val="18"/>
                <w:szCs w:val="18"/>
              </w:rPr>
              <w:t>SUR</w:t>
            </w:r>
            <w:r w:rsidRPr="006A2978">
              <w:rPr>
                <w:rFonts w:ascii="Garamond" w:hAnsi="Garamond" w:cs="Times New Roman"/>
                <w:color w:val="000000"/>
                <w:sz w:val="18"/>
                <w:szCs w:val="18"/>
                <w:vertAlign w:val="superscript"/>
              </w:rPr>
              <w:t>1)</w:t>
            </w:r>
          </w:p>
        </w:tc>
        <w:tc>
          <w:tcPr>
            <w:tcW w:w="4167" w:type="dxa"/>
            <w:gridSpan w:val="7"/>
            <w:tcBorders>
              <w:top w:val="single" w:sz="4" w:space="0" w:color="auto"/>
              <w:left w:val="single" w:sz="4" w:space="0" w:color="auto"/>
              <w:bottom w:val="single" w:sz="4" w:space="0" w:color="auto"/>
            </w:tcBorders>
            <w:shd w:val="clear" w:color="000000" w:fill="FFFFFF"/>
            <w:noWrap/>
            <w:tcMar>
              <w:top w:w="15" w:type="dxa"/>
              <w:left w:w="15" w:type="dxa"/>
              <w:bottom w:w="0" w:type="dxa"/>
              <w:right w:w="15" w:type="dxa"/>
            </w:tcMar>
            <w:vAlign w:val="center"/>
            <w:hideMark/>
          </w:tcPr>
          <w:p w14:paraId="4F9D95E5" w14:textId="176D182A" w:rsidR="00362DA7" w:rsidRPr="00501926" w:rsidRDefault="00362DA7" w:rsidP="00362DA7">
            <w:pPr>
              <w:spacing w:after="0" w:line="240" w:lineRule="auto"/>
              <w:jc w:val="center"/>
              <w:rPr>
                <w:rFonts w:ascii="Garamond" w:hAnsi="Garamond"/>
                <w:color w:val="000000"/>
                <w:sz w:val="18"/>
                <w:szCs w:val="18"/>
              </w:rPr>
            </w:pPr>
            <w:r w:rsidRPr="006A2978">
              <w:rPr>
                <w:rFonts w:ascii="Garamond" w:eastAsia="Times New Roman" w:hAnsi="Garamond" w:cs="Times New Roman"/>
                <w:color w:val="000000"/>
                <w:sz w:val="18"/>
                <w:szCs w:val="18"/>
              </w:rPr>
              <w:t>Bayesian SUR</w:t>
            </w:r>
            <w:r w:rsidRPr="006A2978">
              <w:rPr>
                <w:rFonts w:ascii="Garamond" w:hAnsi="Garamond" w:cs="Times New Roman"/>
                <w:color w:val="000000"/>
                <w:sz w:val="18"/>
                <w:szCs w:val="18"/>
                <w:vertAlign w:val="superscript"/>
              </w:rPr>
              <w:t>1)</w:t>
            </w:r>
          </w:p>
        </w:tc>
      </w:tr>
      <w:tr w:rsidR="00362DA7" w:rsidRPr="00501926" w14:paraId="6AD5BC7D" w14:textId="77777777" w:rsidTr="00362DA7">
        <w:trPr>
          <w:gridAfter w:val="1"/>
          <w:wAfter w:w="24" w:type="dxa"/>
          <w:trHeight w:val="103"/>
        </w:trPr>
        <w:tc>
          <w:tcPr>
            <w:tcW w:w="2212" w:type="dxa"/>
            <w:vMerge/>
            <w:tcBorders>
              <w:left w:val="nil"/>
              <w:right w:val="single" w:sz="4" w:space="0" w:color="auto"/>
            </w:tcBorders>
            <w:shd w:val="clear" w:color="000000" w:fill="FFFFFF"/>
            <w:vAlign w:val="center"/>
            <w:hideMark/>
          </w:tcPr>
          <w:p w14:paraId="7FA12856" w14:textId="77777777" w:rsidR="00362DA7" w:rsidRPr="00501926" w:rsidRDefault="00362DA7" w:rsidP="00362DA7">
            <w:pPr>
              <w:spacing w:after="0" w:line="240" w:lineRule="auto"/>
              <w:rPr>
                <w:rFonts w:ascii="Garamond" w:hAnsi="Garamond"/>
                <w:color w:val="000000"/>
                <w:sz w:val="18"/>
                <w:szCs w:val="18"/>
              </w:rPr>
            </w:pPr>
          </w:p>
        </w:tc>
        <w:tc>
          <w:tcPr>
            <w:tcW w:w="1379" w:type="dxa"/>
            <w:gridSpan w:val="2"/>
            <w:tcBorders>
              <w:top w:val="nil"/>
              <w:left w:val="nil"/>
              <w:bottom w:val="single" w:sz="4" w:space="0" w:color="auto"/>
              <w:right w:val="single" w:sz="4" w:space="0" w:color="000000"/>
            </w:tcBorders>
            <w:shd w:val="clear" w:color="000000" w:fill="FFFFFF"/>
            <w:noWrap/>
            <w:tcMar>
              <w:top w:w="15" w:type="dxa"/>
              <w:left w:w="15" w:type="dxa"/>
              <w:bottom w:w="0" w:type="dxa"/>
              <w:right w:w="15" w:type="dxa"/>
            </w:tcMar>
            <w:vAlign w:val="center"/>
            <w:hideMark/>
          </w:tcPr>
          <w:p w14:paraId="649555B7"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No monotonicity or concavity</w:t>
            </w:r>
          </w:p>
        </w:tc>
        <w:tc>
          <w:tcPr>
            <w:tcW w:w="2902" w:type="dxa"/>
            <w:gridSpan w:val="4"/>
            <w:tcBorders>
              <w:top w:val="nil"/>
              <w:left w:val="nil"/>
              <w:bottom w:val="single" w:sz="4" w:space="0" w:color="auto"/>
              <w:right w:val="single" w:sz="4" w:space="0" w:color="000000"/>
            </w:tcBorders>
            <w:shd w:val="clear" w:color="000000" w:fill="FFFFFF"/>
            <w:noWrap/>
            <w:tcMar>
              <w:top w:w="15" w:type="dxa"/>
              <w:left w:w="15" w:type="dxa"/>
              <w:bottom w:w="0" w:type="dxa"/>
              <w:right w:w="15" w:type="dxa"/>
            </w:tcMar>
            <w:vAlign w:val="center"/>
            <w:hideMark/>
          </w:tcPr>
          <w:p w14:paraId="50062BAA"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No monotonicity or concavity</w:t>
            </w:r>
          </w:p>
        </w:tc>
        <w:tc>
          <w:tcPr>
            <w:tcW w:w="1458" w:type="dxa"/>
            <w:gridSpan w:val="2"/>
            <w:tcBorders>
              <w:top w:val="nil"/>
              <w:left w:val="nil"/>
              <w:bottom w:val="single" w:sz="4" w:space="0" w:color="auto"/>
              <w:right w:val="nil"/>
            </w:tcBorders>
            <w:shd w:val="clear" w:color="000000" w:fill="FFFFFF"/>
            <w:tcMar>
              <w:top w:w="15" w:type="dxa"/>
              <w:left w:w="15" w:type="dxa"/>
              <w:bottom w:w="0" w:type="dxa"/>
              <w:right w:w="15" w:type="dxa"/>
            </w:tcMar>
            <w:vAlign w:val="center"/>
            <w:hideMark/>
          </w:tcPr>
          <w:p w14:paraId="17C5FEF6"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No restriction</w:t>
            </w:r>
          </w:p>
        </w:tc>
        <w:tc>
          <w:tcPr>
            <w:tcW w:w="1342" w:type="dxa"/>
            <w:gridSpan w:val="2"/>
            <w:tcBorders>
              <w:top w:val="nil"/>
              <w:left w:val="nil"/>
              <w:bottom w:val="single" w:sz="4" w:space="0" w:color="auto"/>
              <w:right w:val="nil"/>
            </w:tcBorders>
            <w:shd w:val="clear" w:color="000000" w:fill="FFFFFF"/>
            <w:tcMar>
              <w:top w:w="15" w:type="dxa"/>
              <w:left w:w="15" w:type="dxa"/>
              <w:bottom w:w="0" w:type="dxa"/>
              <w:right w:w="15" w:type="dxa"/>
            </w:tcMar>
            <w:vAlign w:val="center"/>
            <w:hideMark/>
          </w:tcPr>
          <w:p w14:paraId="34E43BF7" w14:textId="27332034" w:rsidR="00362DA7" w:rsidRPr="00501926" w:rsidRDefault="00362DA7" w:rsidP="00362DA7">
            <w:pPr>
              <w:spacing w:after="0" w:line="240" w:lineRule="auto"/>
              <w:jc w:val="center"/>
              <w:rPr>
                <w:rFonts w:ascii="Garamond" w:hAnsi="Garamond"/>
                <w:color w:val="000000"/>
                <w:sz w:val="18"/>
                <w:szCs w:val="18"/>
              </w:rPr>
            </w:pPr>
            <w:r w:rsidRPr="006A2978">
              <w:rPr>
                <w:rFonts w:ascii="Garamond" w:eastAsia="Times New Roman" w:hAnsi="Garamond" w:cs="Times New Roman"/>
                <w:color w:val="000000"/>
                <w:sz w:val="18"/>
                <w:szCs w:val="18"/>
              </w:rPr>
              <w:t>Mono</w:t>
            </w:r>
            <w:r w:rsidRPr="006A2978">
              <w:rPr>
                <w:rFonts w:ascii="Garamond" w:hAnsi="Garamond" w:cs="Times New Roman"/>
                <w:color w:val="000000"/>
                <w:sz w:val="18"/>
                <w:szCs w:val="18"/>
              </w:rPr>
              <w:t>tonicity</w:t>
            </w:r>
            <w:r w:rsidRPr="006A2978">
              <w:rPr>
                <w:rFonts w:ascii="Garamond" w:hAnsi="Garamond" w:cs="Times New Roman"/>
                <w:color w:val="000000"/>
                <w:sz w:val="18"/>
                <w:szCs w:val="18"/>
                <w:vertAlign w:val="superscript"/>
              </w:rPr>
              <w:t>2)</w:t>
            </w:r>
          </w:p>
        </w:tc>
        <w:tc>
          <w:tcPr>
            <w:tcW w:w="1343" w:type="dxa"/>
            <w:gridSpan w:val="2"/>
            <w:tcBorders>
              <w:top w:val="nil"/>
              <w:left w:val="nil"/>
              <w:bottom w:val="single" w:sz="4" w:space="0" w:color="auto"/>
              <w:right w:val="nil"/>
            </w:tcBorders>
            <w:shd w:val="clear" w:color="000000" w:fill="FFFFFF"/>
            <w:tcMar>
              <w:top w:w="15" w:type="dxa"/>
              <w:left w:w="15" w:type="dxa"/>
              <w:bottom w:w="0" w:type="dxa"/>
              <w:right w:w="15" w:type="dxa"/>
            </w:tcMar>
            <w:vAlign w:val="center"/>
            <w:hideMark/>
          </w:tcPr>
          <w:p w14:paraId="32DD320C" w14:textId="64105CF8" w:rsidR="00362DA7" w:rsidRPr="00501926" w:rsidRDefault="00362DA7" w:rsidP="00362DA7">
            <w:pPr>
              <w:spacing w:after="0" w:line="240" w:lineRule="auto"/>
              <w:jc w:val="center"/>
              <w:rPr>
                <w:rFonts w:ascii="Garamond" w:hAnsi="Garamond"/>
                <w:color w:val="000000"/>
                <w:sz w:val="18"/>
                <w:szCs w:val="18"/>
              </w:rPr>
            </w:pPr>
            <w:r w:rsidRPr="006A2978">
              <w:rPr>
                <w:rFonts w:ascii="Garamond" w:eastAsia="Times New Roman" w:hAnsi="Garamond" w:cs="Times New Roman"/>
                <w:color w:val="000000"/>
                <w:sz w:val="18"/>
                <w:szCs w:val="18"/>
              </w:rPr>
              <w:t>Mono</w:t>
            </w:r>
            <w:r w:rsidRPr="006A2978">
              <w:rPr>
                <w:rFonts w:ascii="Garamond" w:hAnsi="Garamond" w:cs="Times New Roman"/>
                <w:color w:val="000000"/>
                <w:sz w:val="18"/>
                <w:szCs w:val="18"/>
              </w:rPr>
              <w:t>tonicity</w:t>
            </w:r>
            <w:r w:rsidRPr="006A2978">
              <w:rPr>
                <w:rFonts w:ascii="Garamond" w:eastAsia="Times New Roman" w:hAnsi="Garamond" w:cs="Times New Roman"/>
                <w:color w:val="000000"/>
                <w:sz w:val="18"/>
                <w:szCs w:val="18"/>
              </w:rPr>
              <w:t xml:space="preserve"> &amp; conc</w:t>
            </w:r>
            <w:r w:rsidRPr="006A2978">
              <w:rPr>
                <w:rFonts w:ascii="Garamond" w:hAnsi="Garamond" w:cs="Times New Roman"/>
                <w:color w:val="000000"/>
                <w:sz w:val="18"/>
                <w:szCs w:val="18"/>
              </w:rPr>
              <w:t>avity</w:t>
            </w:r>
            <w:r w:rsidRPr="006A2978">
              <w:rPr>
                <w:rFonts w:ascii="Garamond" w:hAnsi="Garamond" w:cs="Times New Roman"/>
                <w:color w:val="000000"/>
                <w:sz w:val="18"/>
                <w:szCs w:val="18"/>
                <w:vertAlign w:val="superscript"/>
              </w:rPr>
              <w:t>2</w:t>
            </w:r>
            <w:proofErr w:type="gramStart"/>
            <w:r>
              <w:rPr>
                <w:rFonts w:ascii="Garamond" w:hAnsi="Garamond" w:cs="Times New Roman" w:hint="eastAsia"/>
                <w:color w:val="000000"/>
                <w:sz w:val="18"/>
                <w:szCs w:val="18"/>
                <w:vertAlign w:val="superscript"/>
              </w:rPr>
              <w:t>,3</w:t>
            </w:r>
            <w:proofErr w:type="gramEnd"/>
            <w:r w:rsidRPr="006A2978">
              <w:rPr>
                <w:rFonts w:ascii="Garamond" w:hAnsi="Garamond" w:cs="Times New Roman"/>
                <w:color w:val="000000"/>
                <w:sz w:val="18"/>
                <w:szCs w:val="18"/>
                <w:vertAlign w:val="superscript"/>
              </w:rPr>
              <w:t>)</w:t>
            </w:r>
          </w:p>
        </w:tc>
      </w:tr>
      <w:tr w:rsidR="00362DA7" w:rsidRPr="00501926" w14:paraId="33D4E178" w14:textId="77777777" w:rsidTr="00362DA7">
        <w:trPr>
          <w:gridAfter w:val="1"/>
          <w:wAfter w:w="25" w:type="dxa"/>
          <w:trHeight w:val="54"/>
        </w:trPr>
        <w:tc>
          <w:tcPr>
            <w:tcW w:w="2212" w:type="dxa"/>
            <w:vMerge/>
            <w:tcBorders>
              <w:left w:val="nil"/>
              <w:bottom w:val="single" w:sz="4" w:space="0" w:color="000000"/>
              <w:right w:val="single" w:sz="4" w:space="0" w:color="auto"/>
            </w:tcBorders>
            <w:shd w:val="clear" w:color="000000" w:fill="FFFFFF"/>
            <w:vAlign w:val="center"/>
            <w:hideMark/>
          </w:tcPr>
          <w:p w14:paraId="24AD0837" w14:textId="77777777" w:rsidR="00362DA7" w:rsidRPr="00501926" w:rsidRDefault="00362DA7" w:rsidP="00362DA7">
            <w:pPr>
              <w:spacing w:after="0" w:line="240" w:lineRule="auto"/>
              <w:rPr>
                <w:rFonts w:ascii="Garamond" w:hAnsi="Garamond"/>
                <w:color w:val="000000"/>
                <w:sz w:val="18"/>
                <w:szCs w:val="18"/>
              </w:rPr>
            </w:pPr>
          </w:p>
        </w:tc>
        <w:tc>
          <w:tcPr>
            <w:tcW w:w="1379" w:type="dxa"/>
            <w:gridSpan w:val="2"/>
            <w:tcBorders>
              <w:top w:val="nil"/>
              <w:left w:val="nil"/>
              <w:bottom w:val="single" w:sz="4" w:space="0" w:color="auto"/>
              <w:right w:val="single" w:sz="4" w:space="0" w:color="000000"/>
            </w:tcBorders>
            <w:shd w:val="clear" w:color="000000" w:fill="FFFFFF"/>
            <w:noWrap/>
            <w:tcMar>
              <w:top w:w="15" w:type="dxa"/>
              <w:left w:w="15" w:type="dxa"/>
              <w:bottom w:w="0" w:type="dxa"/>
              <w:right w:w="15" w:type="dxa"/>
            </w:tcMar>
            <w:vAlign w:val="center"/>
            <w:hideMark/>
          </w:tcPr>
          <w:p w14:paraId="1D20E2C0" w14:textId="7CF0273A"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Cost only</w:t>
            </w:r>
            <w:r>
              <w:rPr>
                <w:rFonts w:ascii="Garamond" w:hAnsi="Garamond" w:hint="eastAsia"/>
                <w:color w:val="000000"/>
                <w:sz w:val="18"/>
                <w:szCs w:val="18"/>
              </w:rPr>
              <w:t xml:space="preserve"> (1)</w:t>
            </w:r>
          </w:p>
        </w:tc>
        <w:tc>
          <w:tcPr>
            <w:tcW w:w="1411" w:type="dxa"/>
            <w:gridSpan w:val="2"/>
            <w:tcBorders>
              <w:top w:val="nil"/>
              <w:left w:val="nil"/>
              <w:bottom w:val="single" w:sz="4" w:space="0" w:color="auto"/>
              <w:right w:val="nil"/>
            </w:tcBorders>
            <w:shd w:val="clear" w:color="000000" w:fill="FFFFFF"/>
            <w:noWrap/>
            <w:tcMar>
              <w:top w:w="15" w:type="dxa"/>
              <w:left w:w="15" w:type="dxa"/>
              <w:bottom w:w="0" w:type="dxa"/>
              <w:right w:w="15" w:type="dxa"/>
            </w:tcMar>
            <w:vAlign w:val="center"/>
            <w:hideMark/>
          </w:tcPr>
          <w:p w14:paraId="11A79F24" w14:textId="241DC785"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Share only</w:t>
            </w:r>
            <w:r>
              <w:rPr>
                <w:rFonts w:ascii="Garamond" w:hAnsi="Garamond" w:hint="eastAsia"/>
                <w:color w:val="000000"/>
                <w:sz w:val="18"/>
                <w:szCs w:val="18"/>
              </w:rPr>
              <w:t xml:space="preserve"> (2)</w:t>
            </w:r>
          </w:p>
        </w:tc>
        <w:tc>
          <w:tcPr>
            <w:tcW w:w="1490" w:type="dxa"/>
            <w:gridSpan w:val="2"/>
            <w:tcBorders>
              <w:top w:val="nil"/>
              <w:left w:val="nil"/>
              <w:bottom w:val="single" w:sz="4" w:space="0" w:color="auto"/>
              <w:right w:val="single" w:sz="4" w:space="0" w:color="000000"/>
            </w:tcBorders>
            <w:shd w:val="clear" w:color="000000" w:fill="FFFFFF"/>
            <w:noWrap/>
            <w:tcMar>
              <w:top w:w="15" w:type="dxa"/>
              <w:left w:w="15" w:type="dxa"/>
              <w:bottom w:w="0" w:type="dxa"/>
              <w:right w:w="15" w:type="dxa"/>
            </w:tcMar>
            <w:vAlign w:val="center"/>
            <w:hideMark/>
          </w:tcPr>
          <w:p w14:paraId="6690F52D" w14:textId="257BFEED"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Cost &amp; share</w:t>
            </w:r>
            <w:r>
              <w:rPr>
                <w:rFonts w:ascii="Garamond" w:hAnsi="Garamond" w:hint="eastAsia"/>
                <w:color w:val="000000"/>
                <w:sz w:val="18"/>
                <w:szCs w:val="18"/>
              </w:rPr>
              <w:t xml:space="preserve"> (3)</w:t>
            </w:r>
          </w:p>
        </w:tc>
        <w:tc>
          <w:tcPr>
            <w:tcW w:w="1458" w:type="dxa"/>
            <w:gridSpan w:val="2"/>
            <w:tcBorders>
              <w:top w:val="nil"/>
              <w:left w:val="nil"/>
              <w:bottom w:val="single" w:sz="4" w:space="0" w:color="auto"/>
              <w:right w:val="nil"/>
            </w:tcBorders>
            <w:shd w:val="clear" w:color="000000" w:fill="FFFFFF"/>
            <w:noWrap/>
            <w:tcMar>
              <w:top w:w="15" w:type="dxa"/>
              <w:left w:w="15" w:type="dxa"/>
              <w:bottom w:w="0" w:type="dxa"/>
              <w:right w:w="15" w:type="dxa"/>
            </w:tcMar>
            <w:vAlign w:val="center"/>
            <w:hideMark/>
          </w:tcPr>
          <w:p w14:paraId="621ABC07" w14:textId="20EF9A20"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Cost &amp; share</w:t>
            </w:r>
            <w:r>
              <w:rPr>
                <w:rFonts w:ascii="Garamond" w:hAnsi="Garamond" w:hint="eastAsia"/>
                <w:color w:val="000000"/>
                <w:sz w:val="18"/>
                <w:szCs w:val="18"/>
              </w:rPr>
              <w:t xml:space="preserve"> (4)</w:t>
            </w:r>
          </w:p>
        </w:tc>
        <w:tc>
          <w:tcPr>
            <w:tcW w:w="1342" w:type="dxa"/>
            <w:gridSpan w:val="2"/>
            <w:tcBorders>
              <w:top w:val="nil"/>
              <w:left w:val="nil"/>
              <w:bottom w:val="single" w:sz="4" w:space="0" w:color="auto"/>
              <w:right w:val="nil"/>
            </w:tcBorders>
            <w:shd w:val="clear" w:color="000000" w:fill="FFFFFF"/>
            <w:noWrap/>
            <w:tcMar>
              <w:top w:w="15" w:type="dxa"/>
              <w:left w:w="15" w:type="dxa"/>
              <w:bottom w:w="0" w:type="dxa"/>
              <w:right w:w="15" w:type="dxa"/>
            </w:tcMar>
            <w:vAlign w:val="center"/>
            <w:hideMark/>
          </w:tcPr>
          <w:p w14:paraId="08859AB9" w14:textId="30305149"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 xml:space="preserve">Cost </w:t>
            </w:r>
            <w:r>
              <w:rPr>
                <w:rFonts w:ascii="Garamond" w:hAnsi="Garamond"/>
                <w:color w:val="000000"/>
                <w:sz w:val="18"/>
                <w:szCs w:val="18"/>
              </w:rPr>
              <w:t>&amp; share</w:t>
            </w:r>
            <w:r>
              <w:rPr>
                <w:rFonts w:ascii="Garamond" w:hAnsi="Garamond" w:hint="eastAsia"/>
                <w:color w:val="000000"/>
                <w:sz w:val="18"/>
                <w:szCs w:val="18"/>
              </w:rPr>
              <w:t xml:space="preserve"> (5)</w:t>
            </w:r>
          </w:p>
        </w:tc>
        <w:tc>
          <w:tcPr>
            <w:tcW w:w="1343" w:type="dxa"/>
            <w:gridSpan w:val="2"/>
            <w:tcBorders>
              <w:top w:val="single" w:sz="4" w:space="0" w:color="auto"/>
              <w:left w:val="nil"/>
              <w:bottom w:val="single" w:sz="4" w:space="0" w:color="auto"/>
              <w:right w:val="nil"/>
            </w:tcBorders>
            <w:shd w:val="clear" w:color="000000" w:fill="FFFFFF"/>
            <w:noWrap/>
            <w:tcMar>
              <w:top w:w="15" w:type="dxa"/>
              <w:left w:w="15" w:type="dxa"/>
              <w:bottom w:w="0" w:type="dxa"/>
              <w:right w:w="15" w:type="dxa"/>
            </w:tcMar>
            <w:vAlign w:val="center"/>
            <w:hideMark/>
          </w:tcPr>
          <w:p w14:paraId="088D67D4" w14:textId="7579850B"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 xml:space="preserve">Cost </w:t>
            </w:r>
            <w:r>
              <w:rPr>
                <w:rFonts w:ascii="Garamond" w:hAnsi="Garamond"/>
                <w:color w:val="000000"/>
                <w:sz w:val="18"/>
                <w:szCs w:val="18"/>
              </w:rPr>
              <w:t>&amp; share</w:t>
            </w:r>
            <w:r>
              <w:rPr>
                <w:rFonts w:ascii="Garamond" w:hAnsi="Garamond" w:hint="eastAsia"/>
                <w:color w:val="000000"/>
                <w:sz w:val="18"/>
                <w:szCs w:val="18"/>
              </w:rPr>
              <w:t xml:space="preserve"> (6)</w:t>
            </w:r>
          </w:p>
        </w:tc>
      </w:tr>
      <w:tr w:rsidR="00362DA7" w:rsidRPr="00501926" w14:paraId="6F9DB537" w14:textId="77777777" w:rsidTr="00362DA7">
        <w:trPr>
          <w:gridAfter w:val="1"/>
          <w:wAfter w:w="24" w:type="dxa"/>
          <w:trHeight w:val="54"/>
        </w:trPr>
        <w:tc>
          <w:tcPr>
            <w:tcW w:w="221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354AD06D" w14:textId="433118BD" w:rsidR="00362DA7" w:rsidRPr="00501926" w:rsidRDefault="00DC2C61" w:rsidP="00362DA7">
            <w:pPr>
              <w:spacing w:after="0" w:line="240" w:lineRule="auto"/>
              <w:rPr>
                <w:rFonts w:ascii="Garamond" w:hAnsi="Garamond"/>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α</m:t>
                    </m:r>
                  </m:e>
                  <m:sub>
                    <m:r>
                      <w:rPr>
                        <w:rFonts w:ascii="Cambria Math" w:eastAsia="Times New Roman" w:hAnsi="Cambria Math" w:cs="Times New Roman"/>
                        <w:color w:val="000000"/>
                        <w:sz w:val="18"/>
                        <w:szCs w:val="18"/>
                      </w:rPr>
                      <m:t>0</m:t>
                    </m:r>
                  </m:sub>
                </m:sSub>
              </m:oMath>
            </m:oMathPara>
          </w:p>
        </w:tc>
        <w:tc>
          <w:tcPr>
            <w:tcW w:w="707" w:type="dxa"/>
            <w:tcBorders>
              <w:top w:val="single" w:sz="4" w:space="0" w:color="auto"/>
              <w:left w:val="single" w:sz="4" w:space="0" w:color="auto"/>
              <w:bottom w:val="nil"/>
              <w:right w:val="nil"/>
            </w:tcBorders>
            <w:shd w:val="clear" w:color="000000" w:fill="FFFFFF"/>
            <w:noWrap/>
            <w:tcMar>
              <w:top w:w="15" w:type="dxa"/>
              <w:left w:w="15" w:type="dxa"/>
              <w:bottom w:w="0" w:type="dxa"/>
              <w:right w:w="15" w:type="dxa"/>
            </w:tcMar>
            <w:vAlign w:val="center"/>
            <w:hideMark/>
          </w:tcPr>
          <w:p w14:paraId="122ABADF" w14:textId="77777777" w:rsidR="00362DA7" w:rsidRPr="00501926" w:rsidRDefault="00362DA7" w:rsidP="00362DA7">
            <w:pPr>
              <w:spacing w:after="0" w:line="240" w:lineRule="auto"/>
              <w:jc w:val="right"/>
              <w:rPr>
                <w:rFonts w:ascii="Garamond" w:hAnsi="Garamond"/>
                <w:color w:val="000000"/>
                <w:sz w:val="18"/>
                <w:szCs w:val="18"/>
              </w:rPr>
            </w:pPr>
            <w:r w:rsidRPr="00501926">
              <w:rPr>
                <w:rFonts w:ascii="Garamond" w:hAnsi="Garamond"/>
                <w:color w:val="000000"/>
                <w:sz w:val="18"/>
                <w:szCs w:val="18"/>
              </w:rPr>
              <w:t>-0.0503</w:t>
            </w:r>
          </w:p>
        </w:tc>
        <w:tc>
          <w:tcPr>
            <w:tcW w:w="672" w:type="dxa"/>
            <w:tcBorders>
              <w:top w:val="single" w:sz="4" w:space="0" w:color="auto"/>
              <w:left w:val="nil"/>
              <w:bottom w:val="nil"/>
              <w:right w:val="nil"/>
            </w:tcBorders>
            <w:shd w:val="clear" w:color="000000" w:fill="FFFFFF"/>
            <w:noWrap/>
            <w:tcMar>
              <w:top w:w="15" w:type="dxa"/>
              <w:left w:w="15" w:type="dxa"/>
              <w:bottom w:w="0" w:type="dxa"/>
              <w:right w:w="15" w:type="dxa"/>
            </w:tcMar>
            <w:vAlign w:val="center"/>
            <w:hideMark/>
          </w:tcPr>
          <w:p w14:paraId="0C4FA540" w14:textId="77777777" w:rsidR="00362DA7" w:rsidRPr="00501926" w:rsidRDefault="00362DA7" w:rsidP="00362DA7">
            <w:pPr>
              <w:spacing w:after="0" w:line="240" w:lineRule="auto"/>
              <w:rPr>
                <w:rFonts w:ascii="Garamond" w:hAnsi="Garamond"/>
                <w:color w:val="000000"/>
                <w:sz w:val="18"/>
                <w:szCs w:val="18"/>
              </w:rPr>
            </w:pPr>
            <w:r w:rsidRPr="00501926">
              <w:rPr>
                <w:rFonts w:ascii="Garamond" w:hAnsi="Garamond"/>
                <w:color w:val="000000"/>
                <w:sz w:val="18"/>
                <w:szCs w:val="18"/>
              </w:rPr>
              <w:t>(0.015)</w:t>
            </w:r>
          </w:p>
        </w:tc>
        <w:tc>
          <w:tcPr>
            <w:tcW w:w="732" w:type="dxa"/>
            <w:tcBorders>
              <w:top w:val="single" w:sz="4" w:space="0" w:color="auto"/>
              <w:left w:val="single" w:sz="4" w:space="0" w:color="auto"/>
              <w:bottom w:val="nil"/>
              <w:right w:val="nil"/>
            </w:tcBorders>
            <w:shd w:val="clear" w:color="000000" w:fill="FFFFFF"/>
            <w:noWrap/>
            <w:tcMar>
              <w:top w:w="15" w:type="dxa"/>
              <w:left w:w="15" w:type="dxa"/>
              <w:bottom w:w="0" w:type="dxa"/>
              <w:right w:w="15" w:type="dxa"/>
            </w:tcMar>
            <w:vAlign w:val="center"/>
            <w:hideMark/>
          </w:tcPr>
          <w:p w14:paraId="6683507B"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w:t>
            </w:r>
          </w:p>
        </w:tc>
        <w:tc>
          <w:tcPr>
            <w:tcW w:w="680" w:type="dxa"/>
            <w:tcBorders>
              <w:top w:val="single" w:sz="4" w:space="0" w:color="auto"/>
              <w:left w:val="nil"/>
              <w:bottom w:val="nil"/>
              <w:right w:val="nil"/>
            </w:tcBorders>
            <w:shd w:val="clear" w:color="000000" w:fill="FFFFFF"/>
            <w:noWrap/>
            <w:tcMar>
              <w:top w:w="15" w:type="dxa"/>
              <w:left w:w="15" w:type="dxa"/>
              <w:bottom w:w="0" w:type="dxa"/>
              <w:right w:w="15" w:type="dxa"/>
            </w:tcMar>
            <w:vAlign w:val="center"/>
            <w:hideMark/>
          </w:tcPr>
          <w:p w14:paraId="56B35C6B" w14:textId="77777777" w:rsidR="00362DA7" w:rsidRPr="00501926" w:rsidRDefault="00362DA7" w:rsidP="00362DA7">
            <w:pPr>
              <w:spacing w:after="0" w:line="240" w:lineRule="auto"/>
              <w:rPr>
                <w:rFonts w:ascii="Garamond" w:hAnsi="Garamond"/>
                <w:color w:val="FF0000"/>
                <w:sz w:val="18"/>
                <w:szCs w:val="18"/>
              </w:rPr>
            </w:pPr>
            <w:r w:rsidRPr="00501926">
              <w:rPr>
                <w:rFonts w:ascii="Garamond" w:hAnsi="Garamond"/>
                <w:color w:val="FF0000"/>
                <w:sz w:val="18"/>
                <w:szCs w:val="18"/>
              </w:rPr>
              <w:t> </w:t>
            </w:r>
          </w:p>
        </w:tc>
        <w:tc>
          <w:tcPr>
            <w:tcW w:w="760" w:type="dxa"/>
            <w:tcBorders>
              <w:top w:val="single" w:sz="4" w:space="0" w:color="auto"/>
              <w:left w:val="nil"/>
              <w:bottom w:val="nil"/>
              <w:right w:val="nil"/>
            </w:tcBorders>
            <w:shd w:val="clear" w:color="000000" w:fill="FFFFFF"/>
            <w:noWrap/>
            <w:tcMar>
              <w:top w:w="15" w:type="dxa"/>
              <w:left w:w="15" w:type="dxa"/>
              <w:bottom w:w="0" w:type="dxa"/>
              <w:right w:w="15" w:type="dxa"/>
            </w:tcMar>
            <w:vAlign w:val="center"/>
            <w:hideMark/>
          </w:tcPr>
          <w:p w14:paraId="39ED57A1"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-0.0123</w:t>
            </w:r>
          </w:p>
        </w:tc>
        <w:tc>
          <w:tcPr>
            <w:tcW w:w="731" w:type="dxa"/>
            <w:tcBorders>
              <w:top w:val="single" w:sz="4" w:space="0" w:color="auto"/>
              <w:left w:val="nil"/>
              <w:bottom w:val="nil"/>
              <w:right w:val="single" w:sz="4" w:space="0" w:color="auto"/>
            </w:tcBorders>
            <w:shd w:val="clear" w:color="000000" w:fill="FFFFFF"/>
            <w:noWrap/>
            <w:tcMar>
              <w:top w:w="15" w:type="dxa"/>
              <w:left w:w="15" w:type="dxa"/>
              <w:bottom w:w="0" w:type="dxa"/>
              <w:right w:w="15" w:type="dxa"/>
            </w:tcMar>
            <w:vAlign w:val="center"/>
            <w:hideMark/>
          </w:tcPr>
          <w:p w14:paraId="61477E66"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(0.003)</w:t>
            </w:r>
          </w:p>
        </w:tc>
        <w:tc>
          <w:tcPr>
            <w:tcW w:w="826" w:type="dxa"/>
            <w:tcBorders>
              <w:top w:val="single" w:sz="4" w:space="0" w:color="auto"/>
              <w:left w:val="nil"/>
              <w:bottom w:val="nil"/>
              <w:right w:val="nil"/>
            </w:tcBorders>
            <w:shd w:val="clear" w:color="000000" w:fill="FFFFFF"/>
            <w:noWrap/>
            <w:tcMar>
              <w:top w:w="15" w:type="dxa"/>
              <w:left w:w="15" w:type="dxa"/>
              <w:bottom w:w="0" w:type="dxa"/>
              <w:right w:w="15" w:type="dxa"/>
            </w:tcMar>
            <w:vAlign w:val="center"/>
            <w:hideMark/>
          </w:tcPr>
          <w:p w14:paraId="0EC8F0C4"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-0.0121</w:t>
            </w:r>
          </w:p>
        </w:tc>
        <w:tc>
          <w:tcPr>
            <w:tcW w:w="631" w:type="dxa"/>
            <w:tcBorders>
              <w:top w:val="single" w:sz="4" w:space="0" w:color="auto"/>
              <w:left w:val="nil"/>
              <w:bottom w:val="nil"/>
              <w:right w:val="nil"/>
            </w:tcBorders>
            <w:shd w:val="clear" w:color="000000" w:fill="FFFFFF"/>
            <w:noWrap/>
            <w:tcMar>
              <w:top w:w="15" w:type="dxa"/>
              <w:left w:w="15" w:type="dxa"/>
              <w:bottom w:w="0" w:type="dxa"/>
              <w:right w:w="15" w:type="dxa"/>
            </w:tcMar>
            <w:vAlign w:val="center"/>
            <w:hideMark/>
          </w:tcPr>
          <w:p w14:paraId="4DC93D49"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(0.003)</w:t>
            </w:r>
          </w:p>
        </w:tc>
        <w:tc>
          <w:tcPr>
            <w:tcW w:w="671" w:type="dxa"/>
            <w:tcBorders>
              <w:top w:val="single" w:sz="4" w:space="0" w:color="auto"/>
              <w:left w:val="nil"/>
              <w:bottom w:val="nil"/>
              <w:right w:val="nil"/>
            </w:tcBorders>
            <w:shd w:val="clear" w:color="000000" w:fill="FFFFFF"/>
            <w:noWrap/>
            <w:tcMar>
              <w:top w:w="15" w:type="dxa"/>
              <w:left w:w="15" w:type="dxa"/>
              <w:bottom w:w="0" w:type="dxa"/>
              <w:right w:w="15" w:type="dxa"/>
            </w:tcMar>
            <w:vAlign w:val="center"/>
            <w:hideMark/>
          </w:tcPr>
          <w:p w14:paraId="4726EA66"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-0.0206</w:t>
            </w:r>
          </w:p>
        </w:tc>
        <w:tc>
          <w:tcPr>
            <w:tcW w:w="671" w:type="dxa"/>
            <w:tcBorders>
              <w:top w:val="single" w:sz="4" w:space="0" w:color="auto"/>
              <w:left w:val="nil"/>
              <w:bottom w:val="nil"/>
              <w:right w:val="nil"/>
            </w:tcBorders>
            <w:shd w:val="clear" w:color="000000" w:fill="FFFFFF"/>
            <w:noWrap/>
            <w:tcMar>
              <w:top w:w="15" w:type="dxa"/>
              <w:left w:w="15" w:type="dxa"/>
              <w:bottom w:w="0" w:type="dxa"/>
              <w:right w:w="15" w:type="dxa"/>
            </w:tcMar>
            <w:vAlign w:val="center"/>
            <w:hideMark/>
          </w:tcPr>
          <w:p w14:paraId="3AFB2E2F"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(0.004)</w:t>
            </w:r>
          </w:p>
        </w:tc>
        <w:tc>
          <w:tcPr>
            <w:tcW w:w="671" w:type="dxa"/>
            <w:tcBorders>
              <w:top w:val="single" w:sz="4" w:space="0" w:color="auto"/>
              <w:left w:val="nil"/>
              <w:bottom w:val="nil"/>
              <w:right w:val="nil"/>
            </w:tcBorders>
            <w:shd w:val="clear" w:color="000000" w:fill="FFFFFF"/>
            <w:noWrap/>
            <w:tcMar>
              <w:top w:w="15" w:type="dxa"/>
              <w:left w:w="15" w:type="dxa"/>
              <w:bottom w:w="0" w:type="dxa"/>
              <w:right w:w="15" w:type="dxa"/>
            </w:tcMar>
            <w:vAlign w:val="center"/>
            <w:hideMark/>
          </w:tcPr>
          <w:p w14:paraId="5127A6D3"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-0.0228</w:t>
            </w:r>
          </w:p>
        </w:tc>
        <w:tc>
          <w:tcPr>
            <w:tcW w:w="672" w:type="dxa"/>
            <w:tcBorders>
              <w:top w:val="single" w:sz="4" w:space="0" w:color="auto"/>
              <w:left w:val="nil"/>
              <w:bottom w:val="nil"/>
              <w:right w:val="nil"/>
            </w:tcBorders>
            <w:shd w:val="clear" w:color="000000" w:fill="FFFFFF"/>
            <w:noWrap/>
            <w:tcMar>
              <w:top w:w="15" w:type="dxa"/>
              <w:left w:w="15" w:type="dxa"/>
              <w:bottom w:w="0" w:type="dxa"/>
              <w:right w:w="15" w:type="dxa"/>
            </w:tcMar>
            <w:vAlign w:val="center"/>
            <w:hideMark/>
          </w:tcPr>
          <w:p w14:paraId="7937E01D"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(0.003)</w:t>
            </w:r>
          </w:p>
        </w:tc>
      </w:tr>
      <w:tr w:rsidR="00362DA7" w:rsidRPr="00501926" w14:paraId="21CE4CC6" w14:textId="77777777" w:rsidTr="00362DA7">
        <w:trPr>
          <w:gridAfter w:val="1"/>
          <w:wAfter w:w="24" w:type="dxa"/>
          <w:trHeight w:val="54"/>
        </w:trPr>
        <w:tc>
          <w:tcPr>
            <w:tcW w:w="221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103DE26A" w14:textId="7E6ACDF6" w:rsidR="00362DA7" w:rsidRPr="00501926" w:rsidRDefault="00DC2C61" w:rsidP="00362DA7">
            <w:pPr>
              <w:spacing w:after="0" w:line="240" w:lineRule="auto"/>
              <w:rPr>
                <w:rFonts w:ascii="Garamond" w:hAnsi="Garamond"/>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α</m:t>
                    </m:r>
                  </m:e>
                  <m:sub>
                    <m:r>
                      <w:rPr>
                        <w:rFonts w:ascii="Cambria Math" w:eastAsia="Times New Roman" w:hAnsi="Cambria Math" w:cs="Times New Roman"/>
                        <w:color w:val="000000"/>
                        <w:sz w:val="18"/>
                        <w:szCs w:val="18"/>
                      </w:rPr>
                      <m:t>1</m:t>
                    </m:r>
                  </m:sub>
                </m:sSub>
              </m:oMath>
            </m:oMathPara>
          </w:p>
        </w:tc>
        <w:tc>
          <w:tcPr>
            <w:tcW w:w="707" w:type="dxa"/>
            <w:tcBorders>
              <w:top w:val="nil"/>
              <w:left w:val="single" w:sz="4" w:space="0" w:color="auto"/>
              <w:bottom w:val="nil"/>
              <w:right w:val="nil"/>
            </w:tcBorders>
            <w:shd w:val="clear" w:color="000000" w:fill="FFFFFF"/>
            <w:noWrap/>
            <w:tcMar>
              <w:top w:w="15" w:type="dxa"/>
              <w:left w:w="15" w:type="dxa"/>
              <w:bottom w:w="0" w:type="dxa"/>
              <w:right w:w="15" w:type="dxa"/>
            </w:tcMar>
            <w:vAlign w:val="center"/>
            <w:hideMark/>
          </w:tcPr>
          <w:p w14:paraId="3123B17C" w14:textId="77777777" w:rsidR="00362DA7" w:rsidRPr="00501926" w:rsidRDefault="00362DA7" w:rsidP="00362DA7">
            <w:pPr>
              <w:spacing w:after="0" w:line="240" w:lineRule="auto"/>
              <w:jc w:val="right"/>
              <w:rPr>
                <w:rFonts w:ascii="Garamond" w:hAnsi="Garamond"/>
                <w:color w:val="000000"/>
                <w:sz w:val="18"/>
                <w:szCs w:val="18"/>
              </w:rPr>
            </w:pPr>
            <w:r w:rsidRPr="00501926">
              <w:rPr>
                <w:rFonts w:ascii="Garamond" w:hAnsi="Garamond"/>
                <w:color w:val="000000"/>
                <w:sz w:val="18"/>
                <w:szCs w:val="18"/>
              </w:rPr>
              <w:t>0.0538</w:t>
            </w:r>
          </w:p>
        </w:tc>
        <w:tc>
          <w:tcPr>
            <w:tcW w:w="67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415CA5A2" w14:textId="77777777" w:rsidR="00362DA7" w:rsidRPr="00501926" w:rsidRDefault="00362DA7" w:rsidP="00362DA7">
            <w:pPr>
              <w:spacing w:after="0" w:line="240" w:lineRule="auto"/>
              <w:rPr>
                <w:rFonts w:ascii="Garamond" w:hAnsi="Garamond"/>
                <w:color w:val="000000"/>
                <w:sz w:val="18"/>
                <w:szCs w:val="18"/>
              </w:rPr>
            </w:pPr>
            <w:r w:rsidRPr="00501926">
              <w:rPr>
                <w:rFonts w:ascii="Garamond" w:hAnsi="Garamond"/>
                <w:color w:val="000000"/>
                <w:sz w:val="18"/>
                <w:szCs w:val="18"/>
              </w:rPr>
              <w:t>(0.012)</w:t>
            </w:r>
          </w:p>
        </w:tc>
        <w:tc>
          <w:tcPr>
            <w:tcW w:w="732" w:type="dxa"/>
            <w:tcBorders>
              <w:top w:val="nil"/>
              <w:left w:val="single" w:sz="4" w:space="0" w:color="auto"/>
              <w:bottom w:val="nil"/>
              <w:right w:val="nil"/>
            </w:tcBorders>
            <w:shd w:val="clear" w:color="000000" w:fill="FFFFFF"/>
            <w:noWrap/>
            <w:tcMar>
              <w:top w:w="15" w:type="dxa"/>
              <w:left w:w="15" w:type="dxa"/>
              <w:bottom w:w="0" w:type="dxa"/>
              <w:right w:w="15" w:type="dxa"/>
            </w:tcMar>
            <w:vAlign w:val="center"/>
            <w:hideMark/>
          </w:tcPr>
          <w:p w14:paraId="1A4B0B8D"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0.0736</w:t>
            </w:r>
          </w:p>
        </w:tc>
        <w:tc>
          <w:tcPr>
            <w:tcW w:w="680"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4C06CF94"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(0.002)</w:t>
            </w:r>
          </w:p>
        </w:tc>
        <w:tc>
          <w:tcPr>
            <w:tcW w:w="760"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3C5632D0"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0.0721</w:t>
            </w:r>
          </w:p>
        </w:tc>
        <w:tc>
          <w:tcPr>
            <w:tcW w:w="731" w:type="dxa"/>
            <w:tcBorders>
              <w:top w:val="nil"/>
              <w:left w:val="nil"/>
              <w:bottom w:val="nil"/>
              <w:right w:val="single" w:sz="4" w:space="0" w:color="auto"/>
            </w:tcBorders>
            <w:shd w:val="clear" w:color="000000" w:fill="FFFFFF"/>
            <w:noWrap/>
            <w:tcMar>
              <w:top w:w="15" w:type="dxa"/>
              <w:left w:w="15" w:type="dxa"/>
              <w:bottom w:w="0" w:type="dxa"/>
              <w:right w:w="15" w:type="dxa"/>
            </w:tcMar>
            <w:vAlign w:val="center"/>
            <w:hideMark/>
          </w:tcPr>
          <w:p w14:paraId="51E82B6E"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(0.002)</w:t>
            </w:r>
          </w:p>
        </w:tc>
        <w:tc>
          <w:tcPr>
            <w:tcW w:w="826"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52D6FAF1"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0.0715</w:t>
            </w:r>
          </w:p>
        </w:tc>
        <w:tc>
          <w:tcPr>
            <w:tcW w:w="63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1C65E38B"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(0.002)</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15F5A152"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0.0568</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0B3A911F"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(0.002)</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60DE0CEE"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0.0561</w:t>
            </w:r>
          </w:p>
        </w:tc>
        <w:tc>
          <w:tcPr>
            <w:tcW w:w="67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41A2E8EB"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(0.002)</w:t>
            </w:r>
          </w:p>
        </w:tc>
      </w:tr>
      <w:tr w:rsidR="00362DA7" w:rsidRPr="00501926" w14:paraId="50CCE865" w14:textId="77777777" w:rsidTr="00362DA7">
        <w:trPr>
          <w:gridAfter w:val="1"/>
          <w:wAfter w:w="24" w:type="dxa"/>
          <w:trHeight w:val="54"/>
        </w:trPr>
        <w:tc>
          <w:tcPr>
            <w:tcW w:w="221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026413C3" w14:textId="704ABBE8" w:rsidR="00362DA7" w:rsidRPr="00501926" w:rsidRDefault="00DC2C61" w:rsidP="00362DA7">
            <w:pPr>
              <w:spacing w:after="0" w:line="240" w:lineRule="auto"/>
              <w:rPr>
                <w:rFonts w:ascii="Garamond" w:hAnsi="Garamond"/>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α</m:t>
                    </m:r>
                  </m:e>
                  <m:sub>
                    <m:r>
                      <w:rPr>
                        <w:rFonts w:ascii="Cambria Math" w:eastAsia="Times New Roman" w:hAnsi="Cambria Math" w:cs="Times New Roman"/>
                        <w:color w:val="000000"/>
                        <w:sz w:val="18"/>
                        <w:szCs w:val="18"/>
                      </w:rPr>
                      <m:t>2</m:t>
                    </m:r>
                  </m:sub>
                </m:sSub>
              </m:oMath>
            </m:oMathPara>
          </w:p>
        </w:tc>
        <w:tc>
          <w:tcPr>
            <w:tcW w:w="707" w:type="dxa"/>
            <w:tcBorders>
              <w:top w:val="nil"/>
              <w:left w:val="single" w:sz="4" w:space="0" w:color="auto"/>
              <w:bottom w:val="nil"/>
              <w:right w:val="nil"/>
            </w:tcBorders>
            <w:shd w:val="clear" w:color="000000" w:fill="FFFFFF"/>
            <w:noWrap/>
            <w:tcMar>
              <w:top w:w="15" w:type="dxa"/>
              <w:left w:w="15" w:type="dxa"/>
              <w:bottom w:w="0" w:type="dxa"/>
              <w:right w:w="15" w:type="dxa"/>
            </w:tcMar>
            <w:vAlign w:val="bottom"/>
            <w:hideMark/>
          </w:tcPr>
          <w:p w14:paraId="5456CC6C" w14:textId="77777777" w:rsidR="00362DA7" w:rsidRPr="00501926" w:rsidRDefault="00362DA7" w:rsidP="00362DA7">
            <w:pPr>
              <w:spacing w:after="0" w:line="240" w:lineRule="auto"/>
              <w:jc w:val="right"/>
              <w:rPr>
                <w:rFonts w:ascii="Garamond" w:hAnsi="Garamond"/>
                <w:color w:val="000000"/>
                <w:sz w:val="18"/>
                <w:szCs w:val="18"/>
              </w:rPr>
            </w:pPr>
            <w:r w:rsidRPr="00501926">
              <w:rPr>
                <w:rFonts w:ascii="Garamond" w:hAnsi="Garamond"/>
                <w:color w:val="000000"/>
                <w:sz w:val="18"/>
                <w:szCs w:val="18"/>
              </w:rPr>
              <w:t>0.4966</w:t>
            </w:r>
          </w:p>
        </w:tc>
        <w:tc>
          <w:tcPr>
            <w:tcW w:w="67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20ED2800" w14:textId="77777777" w:rsidR="00362DA7" w:rsidRPr="00501926" w:rsidRDefault="00362DA7" w:rsidP="00362DA7">
            <w:pPr>
              <w:spacing w:after="0" w:line="240" w:lineRule="auto"/>
              <w:rPr>
                <w:rFonts w:ascii="Garamond" w:hAnsi="Garamond"/>
                <w:color w:val="000000"/>
                <w:sz w:val="18"/>
                <w:szCs w:val="18"/>
              </w:rPr>
            </w:pPr>
            <w:r w:rsidRPr="00501926">
              <w:rPr>
                <w:rFonts w:ascii="Garamond" w:hAnsi="Garamond"/>
                <w:color w:val="000000"/>
                <w:sz w:val="18"/>
                <w:szCs w:val="18"/>
              </w:rPr>
              <w:t>(0.027)</w:t>
            </w:r>
          </w:p>
        </w:tc>
        <w:tc>
          <w:tcPr>
            <w:tcW w:w="732" w:type="dxa"/>
            <w:tcBorders>
              <w:top w:val="nil"/>
              <w:left w:val="single" w:sz="4" w:space="0" w:color="auto"/>
              <w:bottom w:val="nil"/>
              <w:right w:val="nil"/>
            </w:tcBorders>
            <w:shd w:val="clear" w:color="000000" w:fill="FFFFFF"/>
            <w:noWrap/>
            <w:tcMar>
              <w:top w:w="15" w:type="dxa"/>
              <w:left w:w="15" w:type="dxa"/>
              <w:bottom w:w="0" w:type="dxa"/>
              <w:right w:w="15" w:type="dxa"/>
            </w:tcMar>
            <w:vAlign w:val="center"/>
            <w:hideMark/>
          </w:tcPr>
          <w:p w14:paraId="45244D89"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0.4307</w:t>
            </w:r>
          </w:p>
        </w:tc>
        <w:tc>
          <w:tcPr>
            <w:tcW w:w="680"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1CBF49D4"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(0.007)</w:t>
            </w:r>
          </w:p>
        </w:tc>
        <w:tc>
          <w:tcPr>
            <w:tcW w:w="760" w:type="dxa"/>
            <w:tcBorders>
              <w:top w:val="nil"/>
              <w:left w:val="nil"/>
              <w:bottom w:val="nil"/>
              <w:right w:val="nil"/>
            </w:tcBorders>
            <w:shd w:val="clear" w:color="000000" w:fill="FFFFFF"/>
            <w:noWrap/>
            <w:tcMar>
              <w:top w:w="15" w:type="dxa"/>
              <w:left w:w="15" w:type="dxa"/>
              <w:bottom w:w="0" w:type="dxa"/>
              <w:right w:w="15" w:type="dxa"/>
            </w:tcMar>
            <w:vAlign w:val="bottom"/>
            <w:hideMark/>
          </w:tcPr>
          <w:p w14:paraId="7180014F"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0.4347</w:t>
            </w:r>
          </w:p>
        </w:tc>
        <w:tc>
          <w:tcPr>
            <w:tcW w:w="731" w:type="dxa"/>
            <w:tcBorders>
              <w:top w:val="nil"/>
              <w:left w:val="nil"/>
              <w:bottom w:val="nil"/>
              <w:right w:val="single" w:sz="4" w:space="0" w:color="auto"/>
            </w:tcBorders>
            <w:shd w:val="clear" w:color="000000" w:fill="FFFFFF"/>
            <w:noWrap/>
            <w:tcMar>
              <w:top w:w="15" w:type="dxa"/>
              <w:left w:w="15" w:type="dxa"/>
              <w:bottom w:w="0" w:type="dxa"/>
              <w:right w:w="15" w:type="dxa"/>
            </w:tcMar>
            <w:vAlign w:val="center"/>
            <w:hideMark/>
          </w:tcPr>
          <w:p w14:paraId="56BF35D9"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(0.006)</w:t>
            </w:r>
          </w:p>
        </w:tc>
        <w:tc>
          <w:tcPr>
            <w:tcW w:w="826" w:type="dxa"/>
            <w:tcBorders>
              <w:top w:val="nil"/>
              <w:left w:val="nil"/>
              <w:bottom w:val="nil"/>
              <w:right w:val="nil"/>
            </w:tcBorders>
            <w:shd w:val="clear" w:color="000000" w:fill="FFFFFF"/>
            <w:noWrap/>
            <w:tcMar>
              <w:top w:w="15" w:type="dxa"/>
              <w:left w:w="15" w:type="dxa"/>
              <w:bottom w:w="0" w:type="dxa"/>
              <w:right w:w="15" w:type="dxa"/>
            </w:tcMar>
            <w:vAlign w:val="bottom"/>
            <w:hideMark/>
          </w:tcPr>
          <w:p w14:paraId="0081B34E"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0.4353</w:t>
            </w:r>
          </w:p>
        </w:tc>
        <w:tc>
          <w:tcPr>
            <w:tcW w:w="63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0AC87947"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(0.006)</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673B84FB"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0.4473</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71697EE0"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(0.006)</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77355494"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0.4477</w:t>
            </w:r>
          </w:p>
        </w:tc>
        <w:tc>
          <w:tcPr>
            <w:tcW w:w="67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53FA9FAF"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(0.006)</w:t>
            </w:r>
          </w:p>
        </w:tc>
      </w:tr>
      <w:tr w:rsidR="00362DA7" w:rsidRPr="00501926" w14:paraId="31349DEA" w14:textId="77777777" w:rsidTr="00362DA7">
        <w:trPr>
          <w:gridAfter w:val="1"/>
          <w:wAfter w:w="24" w:type="dxa"/>
          <w:trHeight w:val="54"/>
        </w:trPr>
        <w:tc>
          <w:tcPr>
            <w:tcW w:w="221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5FFC5324" w14:textId="6AE674E7" w:rsidR="00362DA7" w:rsidRPr="00501926" w:rsidRDefault="00DC2C61" w:rsidP="00362DA7">
            <w:pPr>
              <w:spacing w:after="0" w:line="240" w:lineRule="auto"/>
              <w:rPr>
                <w:rFonts w:ascii="Garamond" w:hAnsi="Garamond"/>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α</m:t>
                    </m:r>
                  </m:e>
                  <m:sub>
                    <m:r>
                      <w:rPr>
                        <w:rFonts w:ascii="Cambria Math" w:eastAsia="Times New Roman" w:hAnsi="Cambria Math" w:cs="Times New Roman"/>
                        <w:color w:val="000000"/>
                        <w:sz w:val="18"/>
                        <w:szCs w:val="18"/>
                      </w:rPr>
                      <m:t>3</m:t>
                    </m:r>
                  </m:sub>
                </m:sSub>
              </m:oMath>
            </m:oMathPara>
          </w:p>
        </w:tc>
        <w:tc>
          <w:tcPr>
            <w:tcW w:w="707" w:type="dxa"/>
            <w:tcBorders>
              <w:top w:val="nil"/>
              <w:left w:val="single" w:sz="4" w:space="0" w:color="auto"/>
              <w:bottom w:val="nil"/>
              <w:right w:val="nil"/>
            </w:tcBorders>
            <w:shd w:val="clear" w:color="000000" w:fill="FFFFFF"/>
            <w:noWrap/>
            <w:tcMar>
              <w:top w:w="15" w:type="dxa"/>
              <w:left w:w="15" w:type="dxa"/>
              <w:bottom w:w="0" w:type="dxa"/>
              <w:right w:w="15" w:type="dxa"/>
            </w:tcMar>
            <w:vAlign w:val="bottom"/>
            <w:hideMark/>
          </w:tcPr>
          <w:p w14:paraId="6E0E6DDB" w14:textId="77777777" w:rsidR="00362DA7" w:rsidRPr="00501926" w:rsidRDefault="00362DA7" w:rsidP="00362DA7">
            <w:pPr>
              <w:spacing w:after="0" w:line="240" w:lineRule="auto"/>
              <w:jc w:val="right"/>
              <w:rPr>
                <w:rFonts w:ascii="Garamond" w:hAnsi="Garamond"/>
                <w:color w:val="000000"/>
                <w:sz w:val="18"/>
                <w:szCs w:val="18"/>
              </w:rPr>
            </w:pPr>
            <w:r w:rsidRPr="00501926">
              <w:rPr>
                <w:rFonts w:ascii="Garamond" w:hAnsi="Garamond"/>
                <w:color w:val="000000"/>
                <w:sz w:val="18"/>
                <w:szCs w:val="18"/>
              </w:rPr>
              <w:t>0.4127</w:t>
            </w:r>
          </w:p>
        </w:tc>
        <w:tc>
          <w:tcPr>
            <w:tcW w:w="67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3A996C56" w14:textId="77777777" w:rsidR="00362DA7" w:rsidRPr="00501926" w:rsidRDefault="00362DA7" w:rsidP="00362DA7">
            <w:pPr>
              <w:spacing w:after="0" w:line="240" w:lineRule="auto"/>
              <w:rPr>
                <w:rFonts w:ascii="Garamond" w:hAnsi="Garamond"/>
                <w:color w:val="000000"/>
                <w:sz w:val="18"/>
                <w:szCs w:val="18"/>
              </w:rPr>
            </w:pPr>
            <w:r w:rsidRPr="00501926">
              <w:rPr>
                <w:rFonts w:ascii="Garamond" w:hAnsi="Garamond"/>
                <w:color w:val="000000"/>
                <w:sz w:val="18"/>
                <w:szCs w:val="18"/>
              </w:rPr>
              <w:t>(0.032)</w:t>
            </w:r>
          </w:p>
        </w:tc>
        <w:tc>
          <w:tcPr>
            <w:tcW w:w="732" w:type="dxa"/>
            <w:tcBorders>
              <w:top w:val="nil"/>
              <w:left w:val="single" w:sz="4" w:space="0" w:color="auto"/>
              <w:bottom w:val="nil"/>
              <w:right w:val="nil"/>
            </w:tcBorders>
            <w:shd w:val="clear" w:color="000000" w:fill="FFFFFF"/>
            <w:noWrap/>
            <w:tcMar>
              <w:top w:w="15" w:type="dxa"/>
              <w:left w:w="15" w:type="dxa"/>
              <w:bottom w:w="0" w:type="dxa"/>
              <w:right w:w="15" w:type="dxa"/>
            </w:tcMar>
            <w:vAlign w:val="center"/>
            <w:hideMark/>
          </w:tcPr>
          <w:p w14:paraId="2ADDE9CC"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0.4095</w:t>
            </w:r>
          </w:p>
        </w:tc>
        <w:tc>
          <w:tcPr>
            <w:tcW w:w="680"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1E5F06B0"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(0.007)</w:t>
            </w:r>
          </w:p>
        </w:tc>
        <w:tc>
          <w:tcPr>
            <w:tcW w:w="760" w:type="dxa"/>
            <w:tcBorders>
              <w:top w:val="nil"/>
              <w:left w:val="nil"/>
              <w:bottom w:val="nil"/>
              <w:right w:val="nil"/>
            </w:tcBorders>
            <w:shd w:val="clear" w:color="000000" w:fill="FFFFFF"/>
            <w:noWrap/>
            <w:tcMar>
              <w:top w:w="15" w:type="dxa"/>
              <w:left w:w="15" w:type="dxa"/>
              <w:bottom w:w="0" w:type="dxa"/>
              <w:right w:w="15" w:type="dxa"/>
            </w:tcMar>
            <w:vAlign w:val="bottom"/>
            <w:hideMark/>
          </w:tcPr>
          <w:p w14:paraId="3E903DAB"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0.4119</w:t>
            </w:r>
          </w:p>
        </w:tc>
        <w:tc>
          <w:tcPr>
            <w:tcW w:w="731" w:type="dxa"/>
            <w:tcBorders>
              <w:top w:val="nil"/>
              <w:left w:val="nil"/>
              <w:bottom w:val="nil"/>
              <w:right w:val="single" w:sz="4" w:space="0" w:color="auto"/>
            </w:tcBorders>
            <w:shd w:val="clear" w:color="000000" w:fill="FFFFFF"/>
            <w:noWrap/>
            <w:tcMar>
              <w:top w:w="15" w:type="dxa"/>
              <w:left w:w="15" w:type="dxa"/>
              <w:bottom w:w="0" w:type="dxa"/>
              <w:right w:w="15" w:type="dxa"/>
            </w:tcMar>
            <w:vAlign w:val="center"/>
            <w:hideMark/>
          </w:tcPr>
          <w:p w14:paraId="3E9A97A5"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(0.006)</w:t>
            </w:r>
          </w:p>
        </w:tc>
        <w:tc>
          <w:tcPr>
            <w:tcW w:w="826" w:type="dxa"/>
            <w:tcBorders>
              <w:top w:val="nil"/>
              <w:left w:val="nil"/>
              <w:bottom w:val="nil"/>
              <w:right w:val="nil"/>
            </w:tcBorders>
            <w:shd w:val="clear" w:color="000000" w:fill="FFFFFF"/>
            <w:noWrap/>
            <w:tcMar>
              <w:top w:w="15" w:type="dxa"/>
              <w:left w:w="15" w:type="dxa"/>
              <w:bottom w:w="0" w:type="dxa"/>
              <w:right w:w="15" w:type="dxa"/>
            </w:tcMar>
            <w:vAlign w:val="bottom"/>
            <w:hideMark/>
          </w:tcPr>
          <w:p w14:paraId="4BB87C91"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0.4121</w:t>
            </w:r>
          </w:p>
        </w:tc>
        <w:tc>
          <w:tcPr>
            <w:tcW w:w="63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7F8FA887"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(0.006)</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6716E3BE"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0.4178</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742BE4D5"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(0.006)</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52F6C666"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0.4195</w:t>
            </w:r>
          </w:p>
        </w:tc>
        <w:tc>
          <w:tcPr>
            <w:tcW w:w="67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60261D08"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(0.006)</w:t>
            </w:r>
          </w:p>
        </w:tc>
      </w:tr>
      <w:tr w:rsidR="00362DA7" w:rsidRPr="00501926" w14:paraId="280B52F5" w14:textId="77777777" w:rsidTr="00362DA7">
        <w:trPr>
          <w:gridAfter w:val="1"/>
          <w:wAfter w:w="24" w:type="dxa"/>
          <w:trHeight w:val="54"/>
        </w:trPr>
        <w:tc>
          <w:tcPr>
            <w:tcW w:w="221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4A9AE3F6" w14:textId="28C08F88" w:rsidR="00362DA7" w:rsidRPr="00501926" w:rsidRDefault="00DC2C61" w:rsidP="00362DA7">
            <w:pPr>
              <w:spacing w:after="0" w:line="240" w:lineRule="auto"/>
              <w:rPr>
                <w:rFonts w:ascii="Garamond" w:hAnsi="Garamond"/>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α</m:t>
                    </m:r>
                  </m:e>
                  <m:sub>
                    <m:r>
                      <w:rPr>
                        <w:rFonts w:ascii="Cambria Math" w:eastAsia="Times New Roman" w:hAnsi="Cambria Math" w:cs="Times New Roman"/>
                        <w:color w:val="000000"/>
                        <w:sz w:val="18"/>
                        <w:szCs w:val="18"/>
                      </w:rPr>
                      <m:t>4</m:t>
                    </m:r>
                  </m:sub>
                </m:sSub>
              </m:oMath>
            </m:oMathPara>
          </w:p>
        </w:tc>
        <w:tc>
          <w:tcPr>
            <w:tcW w:w="707" w:type="dxa"/>
            <w:tcBorders>
              <w:top w:val="nil"/>
              <w:left w:val="single" w:sz="4" w:space="0" w:color="auto"/>
              <w:bottom w:val="nil"/>
              <w:right w:val="nil"/>
            </w:tcBorders>
            <w:shd w:val="clear" w:color="000000" w:fill="FFFFFF"/>
            <w:noWrap/>
            <w:tcMar>
              <w:top w:w="15" w:type="dxa"/>
              <w:left w:w="15" w:type="dxa"/>
              <w:bottom w:w="0" w:type="dxa"/>
              <w:right w:w="15" w:type="dxa"/>
            </w:tcMar>
            <w:vAlign w:val="bottom"/>
            <w:hideMark/>
          </w:tcPr>
          <w:p w14:paraId="332838EC" w14:textId="77777777" w:rsidR="00362DA7" w:rsidRPr="00501926" w:rsidRDefault="00362DA7" w:rsidP="00362DA7">
            <w:pPr>
              <w:spacing w:after="0" w:line="240" w:lineRule="auto"/>
              <w:jc w:val="right"/>
              <w:rPr>
                <w:rFonts w:ascii="Garamond" w:hAnsi="Garamond"/>
                <w:color w:val="000000"/>
                <w:sz w:val="18"/>
                <w:szCs w:val="18"/>
              </w:rPr>
            </w:pPr>
            <w:r w:rsidRPr="00501926">
              <w:rPr>
                <w:rFonts w:ascii="Garamond" w:hAnsi="Garamond"/>
                <w:color w:val="000000"/>
                <w:sz w:val="18"/>
                <w:szCs w:val="18"/>
              </w:rPr>
              <w:t>0.0369</w:t>
            </w:r>
          </w:p>
        </w:tc>
        <w:tc>
          <w:tcPr>
            <w:tcW w:w="67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291C866F" w14:textId="77777777" w:rsidR="00362DA7" w:rsidRPr="00501926" w:rsidRDefault="00362DA7" w:rsidP="00362DA7">
            <w:pPr>
              <w:spacing w:after="0" w:line="240" w:lineRule="auto"/>
              <w:rPr>
                <w:rFonts w:ascii="Garamond" w:hAnsi="Garamond"/>
                <w:color w:val="000000"/>
                <w:sz w:val="18"/>
                <w:szCs w:val="18"/>
              </w:rPr>
            </w:pPr>
            <w:r w:rsidRPr="00501926">
              <w:rPr>
                <w:rFonts w:ascii="Garamond" w:hAnsi="Garamond"/>
                <w:color w:val="000000"/>
                <w:sz w:val="18"/>
                <w:szCs w:val="18"/>
              </w:rPr>
              <w:t>(0.018)</w:t>
            </w:r>
          </w:p>
        </w:tc>
        <w:tc>
          <w:tcPr>
            <w:tcW w:w="732" w:type="dxa"/>
            <w:tcBorders>
              <w:top w:val="nil"/>
              <w:left w:val="single" w:sz="4" w:space="0" w:color="auto"/>
              <w:bottom w:val="nil"/>
              <w:right w:val="nil"/>
            </w:tcBorders>
            <w:shd w:val="clear" w:color="000000" w:fill="FFFFFF"/>
            <w:noWrap/>
            <w:tcMar>
              <w:top w:w="15" w:type="dxa"/>
              <w:left w:w="15" w:type="dxa"/>
              <w:bottom w:w="0" w:type="dxa"/>
              <w:right w:w="15" w:type="dxa"/>
            </w:tcMar>
            <w:vAlign w:val="center"/>
            <w:hideMark/>
          </w:tcPr>
          <w:p w14:paraId="465E1BDA"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0.0862</w:t>
            </w:r>
          </w:p>
        </w:tc>
        <w:tc>
          <w:tcPr>
            <w:tcW w:w="680"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235F57A2"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(0.003)</w:t>
            </w:r>
          </w:p>
        </w:tc>
        <w:tc>
          <w:tcPr>
            <w:tcW w:w="760" w:type="dxa"/>
            <w:tcBorders>
              <w:top w:val="nil"/>
              <w:left w:val="nil"/>
              <w:bottom w:val="nil"/>
              <w:right w:val="nil"/>
            </w:tcBorders>
            <w:shd w:val="clear" w:color="000000" w:fill="FFFFFF"/>
            <w:noWrap/>
            <w:tcMar>
              <w:top w:w="15" w:type="dxa"/>
              <w:left w:w="15" w:type="dxa"/>
              <w:bottom w:w="0" w:type="dxa"/>
              <w:right w:w="15" w:type="dxa"/>
            </w:tcMar>
            <w:vAlign w:val="bottom"/>
            <w:hideMark/>
          </w:tcPr>
          <w:p w14:paraId="1BB1A8BC"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0.0813</w:t>
            </w:r>
          </w:p>
        </w:tc>
        <w:tc>
          <w:tcPr>
            <w:tcW w:w="731" w:type="dxa"/>
            <w:tcBorders>
              <w:top w:val="nil"/>
              <w:left w:val="nil"/>
              <w:bottom w:val="nil"/>
              <w:right w:val="single" w:sz="4" w:space="0" w:color="auto"/>
            </w:tcBorders>
            <w:shd w:val="clear" w:color="000000" w:fill="FFFFFF"/>
            <w:noWrap/>
            <w:tcMar>
              <w:top w:w="15" w:type="dxa"/>
              <w:left w:w="15" w:type="dxa"/>
              <w:bottom w:w="0" w:type="dxa"/>
              <w:right w:w="15" w:type="dxa"/>
            </w:tcMar>
            <w:vAlign w:val="center"/>
            <w:hideMark/>
          </w:tcPr>
          <w:p w14:paraId="09A307B2"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(0.003)</w:t>
            </w:r>
          </w:p>
        </w:tc>
        <w:tc>
          <w:tcPr>
            <w:tcW w:w="826" w:type="dxa"/>
            <w:tcBorders>
              <w:top w:val="nil"/>
              <w:left w:val="nil"/>
              <w:bottom w:val="nil"/>
              <w:right w:val="nil"/>
            </w:tcBorders>
            <w:shd w:val="clear" w:color="000000" w:fill="FFFFFF"/>
            <w:noWrap/>
            <w:tcMar>
              <w:top w:w="15" w:type="dxa"/>
              <w:left w:w="15" w:type="dxa"/>
              <w:bottom w:w="0" w:type="dxa"/>
              <w:right w:w="15" w:type="dxa"/>
            </w:tcMar>
            <w:vAlign w:val="bottom"/>
            <w:hideMark/>
          </w:tcPr>
          <w:p w14:paraId="4E6AF182"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0.0810</w:t>
            </w:r>
          </w:p>
        </w:tc>
        <w:tc>
          <w:tcPr>
            <w:tcW w:w="63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77BFEAC1"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(0.003)</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34214574"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0.0781</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7B724C60"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(0.003)</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6AE90BE3"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0.0766</w:t>
            </w:r>
          </w:p>
        </w:tc>
        <w:tc>
          <w:tcPr>
            <w:tcW w:w="67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0979FDD4"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(0.003)</w:t>
            </w:r>
          </w:p>
        </w:tc>
      </w:tr>
      <w:tr w:rsidR="00362DA7" w:rsidRPr="00501926" w14:paraId="69953DE2" w14:textId="77777777" w:rsidTr="00362DA7">
        <w:trPr>
          <w:gridAfter w:val="1"/>
          <w:wAfter w:w="24" w:type="dxa"/>
          <w:trHeight w:val="54"/>
        </w:trPr>
        <w:tc>
          <w:tcPr>
            <w:tcW w:w="221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557A4989" w14:textId="3BEDB83E" w:rsidR="00362DA7" w:rsidRPr="00501926" w:rsidRDefault="00DC2C61" w:rsidP="00362DA7">
            <w:pPr>
              <w:spacing w:after="0" w:line="240" w:lineRule="auto"/>
              <w:rPr>
                <w:rFonts w:ascii="Garamond" w:hAnsi="Garamond"/>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β</m:t>
                    </m:r>
                  </m:e>
                  <m:sub>
                    <m:r>
                      <w:rPr>
                        <w:rFonts w:ascii="Cambria Math" w:eastAsia="Times New Roman" w:hAnsi="Cambria Math" w:cs="Times New Roman"/>
                        <w:color w:val="000000"/>
                        <w:sz w:val="18"/>
                        <w:szCs w:val="18"/>
                      </w:rPr>
                      <m:t>11</m:t>
                    </m:r>
                  </m:sub>
                </m:sSub>
              </m:oMath>
            </m:oMathPara>
          </w:p>
        </w:tc>
        <w:tc>
          <w:tcPr>
            <w:tcW w:w="707" w:type="dxa"/>
            <w:tcBorders>
              <w:top w:val="nil"/>
              <w:left w:val="single" w:sz="4" w:space="0" w:color="auto"/>
              <w:bottom w:val="nil"/>
              <w:right w:val="nil"/>
            </w:tcBorders>
            <w:shd w:val="clear" w:color="000000" w:fill="FFFFFF"/>
            <w:noWrap/>
            <w:tcMar>
              <w:top w:w="15" w:type="dxa"/>
              <w:left w:w="15" w:type="dxa"/>
              <w:bottom w:w="0" w:type="dxa"/>
              <w:right w:w="15" w:type="dxa"/>
            </w:tcMar>
            <w:vAlign w:val="bottom"/>
            <w:hideMark/>
          </w:tcPr>
          <w:p w14:paraId="4F63E004" w14:textId="77777777" w:rsidR="00362DA7" w:rsidRPr="00501926" w:rsidRDefault="00362DA7" w:rsidP="00362DA7">
            <w:pPr>
              <w:spacing w:after="0" w:line="240" w:lineRule="auto"/>
              <w:jc w:val="right"/>
              <w:rPr>
                <w:rFonts w:ascii="Garamond" w:hAnsi="Garamond"/>
                <w:color w:val="000000"/>
                <w:sz w:val="18"/>
                <w:szCs w:val="18"/>
              </w:rPr>
            </w:pPr>
            <w:r w:rsidRPr="00501926">
              <w:rPr>
                <w:rFonts w:ascii="Garamond" w:hAnsi="Garamond"/>
                <w:color w:val="000000"/>
                <w:sz w:val="18"/>
                <w:szCs w:val="18"/>
              </w:rPr>
              <w:t>0.0428</w:t>
            </w:r>
          </w:p>
        </w:tc>
        <w:tc>
          <w:tcPr>
            <w:tcW w:w="67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4595CBB9" w14:textId="77777777" w:rsidR="00362DA7" w:rsidRPr="00501926" w:rsidRDefault="00362DA7" w:rsidP="00362DA7">
            <w:pPr>
              <w:spacing w:after="0" w:line="240" w:lineRule="auto"/>
              <w:rPr>
                <w:rFonts w:ascii="Garamond" w:hAnsi="Garamond"/>
                <w:color w:val="000000"/>
                <w:sz w:val="18"/>
                <w:szCs w:val="18"/>
              </w:rPr>
            </w:pPr>
            <w:r w:rsidRPr="00501926">
              <w:rPr>
                <w:rFonts w:ascii="Garamond" w:hAnsi="Garamond"/>
                <w:color w:val="000000"/>
                <w:sz w:val="18"/>
                <w:szCs w:val="18"/>
              </w:rPr>
              <w:t>(0.005)</w:t>
            </w:r>
          </w:p>
        </w:tc>
        <w:tc>
          <w:tcPr>
            <w:tcW w:w="732" w:type="dxa"/>
            <w:tcBorders>
              <w:top w:val="nil"/>
              <w:left w:val="single" w:sz="4" w:space="0" w:color="auto"/>
              <w:bottom w:val="nil"/>
              <w:right w:val="nil"/>
            </w:tcBorders>
            <w:shd w:val="clear" w:color="000000" w:fill="FFFFFF"/>
            <w:noWrap/>
            <w:tcMar>
              <w:top w:w="15" w:type="dxa"/>
              <w:left w:w="15" w:type="dxa"/>
              <w:bottom w:w="0" w:type="dxa"/>
              <w:right w:w="15" w:type="dxa"/>
            </w:tcMar>
            <w:vAlign w:val="center"/>
            <w:hideMark/>
          </w:tcPr>
          <w:p w14:paraId="1EB562FB"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0.0299</w:t>
            </w:r>
          </w:p>
        </w:tc>
        <w:tc>
          <w:tcPr>
            <w:tcW w:w="680"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2FA30ACE"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(0.001)</w:t>
            </w:r>
          </w:p>
        </w:tc>
        <w:tc>
          <w:tcPr>
            <w:tcW w:w="760" w:type="dxa"/>
            <w:tcBorders>
              <w:top w:val="nil"/>
              <w:left w:val="nil"/>
              <w:bottom w:val="nil"/>
              <w:right w:val="nil"/>
            </w:tcBorders>
            <w:shd w:val="clear" w:color="000000" w:fill="FFFFFF"/>
            <w:noWrap/>
            <w:tcMar>
              <w:top w:w="15" w:type="dxa"/>
              <w:left w:w="15" w:type="dxa"/>
              <w:bottom w:w="0" w:type="dxa"/>
              <w:right w:w="15" w:type="dxa"/>
            </w:tcMar>
            <w:vAlign w:val="bottom"/>
            <w:hideMark/>
          </w:tcPr>
          <w:p w14:paraId="1CE24F97"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0.0308</w:t>
            </w:r>
          </w:p>
        </w:tc>
        <w:tc>
          <w:tcPr>
            <w:tcW w:w="731" w:type="dxa"/>
            <w:tcBorders>
              <w:top w:val="nil"/>
              <w:left w:val="nil"/>
              <w:bottom w:val="nil"/>
              <w:right w:val="single" w:sz="4" w:space="0" w:color="auto"/>
            </w:tcBorders>
            <w:shd w:val="clear" w:color="000000" w:fill="FFFFFF"/>
            <w:noWrap/>
            <w:tcMar>
              <w:top w:w="15" w:type="dxa"/>
              <w:left w:w="15" w:type="dxa"/>
              <w:bottom w:w="0" w:type="dxa"/>
              <w:right w:w="15" w:type="dxa"/>
            </w:tcMar>
            <w:vAlign w:val="center"/>
            <w:hideMark/>
          </w:tcPr>
          <w:p w14:paraId="311403A9"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(0.001)</w:t>
            </w:r>
          </w:p>
        </w:tc>
        <w:tc>
          <w:tcPr>
            <w:tcW w:w="826" w:type="dxa"/>
            <w:tcBorders>
              <w:top w:val="nil"/>
              <w:left w:val="nil"/>
              <w:bottom w:val="nil"/>
              <w:right w:val="nil"/>
            </w:tcBorders>
            <w:shd w:val="clear" w:color="000000" w:fill="FFFFFF"/>
            <w:noWrap/>
            <w:tcMar>
              <w:top w:w="15" w:type="dxa"/>
              <w:left w:w="15" w:type="dxa"/>
              <w:bottom w:w="0" w:type="dxa"/>
              <w:right w:w="15" w:type="dxa"/>
            </w:tcMar>
            <w:vAlign w:val="bottom"/>
            <w:hideMark/>
          </w:tcPr>
          <w:p w14:paraId="67DD3FE3"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0.0308</w:t>
            </w:r>
          </w:p>
        </w:tc>
        <w:tc>
          <w:tcPr>
            <w:tcW w:w="63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2DE8CAF9"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(0.001)</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377C5C48"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0.0127</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38ED07FB"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(0.000)</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7857E925"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0.0127</w:t>
            </w:r>
          </w:p>
        </w:tc>
        <w:tc>
          <w:tcPr>
            <w:tcW w:w="67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5F981CC9"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(0.000)</w:t>
            </w:r>
          </w:p>
        </w:tc>
      </w:tr>
      <w:tr w:rsidR="00362DA7" w:rsidRPr="00501926" w14:paraId="2017448E" w14:textId="77777777" w:rsidTr="00362DA7">
        <w:trPr>
          <w:gridAfter w:val="1"/>
          <w:wAfter w:w="24" w:type="dxa"/>
          <w:trHeight w:val="54"/>
        </w:trPr>
        <w:tc>
          <w:tcPr>
            <w:tcW w:w="221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1D73F267" w14:textId="13C17907" w:rsidR="00362DA7" w:rsidRPr="00501926" w:rsidRDefault="00362DA7" w:rsidP="00362DA7">
            <w:pPr>
              <w:spacing w:after="0" w:line="240" w:lineRule="auto"/>
              <w:rPr>
                <w:rFonts w:ascii="Garamond" w:hAnsi="Garamond"/>
                <w:color w:val="000000"/>
                <w:sz w:val="18"/>
                <w:szCs w:val="18"/>
              </w:rPr>
            </w:pPr>
            <m:oMathPara>
              <m:oMath>
                <m:r>
                  <w:rPr>
                    <w:rFonts w:ascii="Cambria Math" w:eastAsia="Times New Roman" w:hAnsi="Cambria Math" w:cs="Times New Roman"/>
                    <w:color w:val="000000"/>
                    <w:sz w:val="18"/>
                    <w:szCs w:val="18"/>
                  </w:rPr>
                  <m:t xml:space="preserve"> </m:t>
                </m:r>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β</m:t>
                    </m:r>
                  </m:e>
                  <m:sub>
                    <m:r>
                      <w:rPr>
                        <w:rFonts w:ascii="Cambria Math" w:eastAsia="Times New Roman" w:hAnsi="Cambria Math" w:cs="Times New Roman"/>
                        <w:color w:val="000000"/>
                        <w:sz w:val="18"/>
                        <w:szCs w:val="18"/>
                      </w:rPr>
                      <m:t>12</m:t>
                    </m:r>
                  </m:sub>
                </m:sSub>
              </m:oMath>
            </m:oMathPara>
          </w:p>
        </w:tc>
        <w:tc>
          <w:tcPr>
            <w:tcW w:w="707" w:type="dxa"/>
            <w:tcBorders>
              <w:top w:val="nil"/>
              <w:left w:val="single" w:sz="4" w:space="0" w:color="auto"/>
              <w:bottom w:val="nil"/>
              <w:right w:val="nil"/>
            </w:tcBorders>
            <w:shd w:val="clear" w:color="000000" w:fill="FFFFFF"/>
            <w:noWrap/>
            <w:tcMar>
              <w:top w:w="15" w:type="dxa"/>
              <w:left w:w="15" w:type="dxa"/>
              <w:bottom w:w="0" w:type="dxa"/>
              <w:right w:w="15" w:type="dxa"/>
            </w:tcMar>
            <w:vAlign w:val="center"/>
            <w:hideMark/>
          </w:tcPr>
          <w:p w14:paraId="04271118" w14:textId="77777777" w:rsidR="00362DA7" w:rsidRPr="00501926" w:rsidRDefault="00362DA7" w:rsidP="00362DA7">
            <w:pPr>
              <w:spacing w:after="0" w:line="240" w:lineRule="auto"/>
              <w:jc w:val="right"/>
              <w:rPr>
                <w:rFonts w:ascii="Garamond" w:hAnsi="Garamond"/>
                <w:color w:val="000000"/>
                <w:sz w:val="18"/>
                <w:szCs w:val="18"/>
              </w:rPr>
            </w:pPr>
            <w:r w:rsidRPr="00501926">
              <w:rPr>
                <w:rFonts w:ascii="Garamond" w:hAnsi="Garamond"/>
                <w:color w:val="000000"/>
                <w:sz w:val="18"/>
                <w:szCs w:val="18"/>
              </w:rPr>
              <w:t>0.0240</w:t>
            </w:r>
          </w:p>
        </w:tc>
        <w:tc>
          <w:tcPr>
            <w:tcW w:w="67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69C7779E" w14:textId="77777777" w:rsidR="00362DA7" w:rsidRPr="00501926" w:rsidRDefault="00362DA7" w:rsidP="00362DA7">
            <w:pPr>
              <w:spacing w:after="0" w:line="240" w:lineRule="auto"/>
              <w:rPr>
                <w:rFonts w:ascii="Garamond" w:hAnsi="Garamond"/>
                <w:color w:val="000000"/>
                <w:sz w:val="18"/>
                <w:szCs w:val="18"/>
              </w:rPr>
            </w:pPr>
            <w:r w:rsidRPr="00501926">
              <w:rPr>
                <w:rFonts w:ascii="Garamond" w:hAnsi="Garamond"/>
                <w:color w:val="000000"/>
                <w:sz w:val="18"/>
                <w:szCs w:val="18"/>
              </w:rPr>
              <w:t>(0.014)</w:t>
            </w:r>
          </w:p>
        </w:tc>
        <w:tc>
          <w:tcPr>
            <w:tcW w:w="732" w:type="dxa"/>
            <w:tcBorders>
              <w:top w:val="nil"/>
              <w:left w:val="single" w:sz="4" w:space="0" w:color="auto"/>
              <w:bottom w:val="nil"/>
              <w:right w:val="nil"/>
            </w:tcBorders>
            <w:shd w:val="clear" w:color="000000" w:fill="FFFFFF"/>
            <w:noWrap/>
            <w:tcMar>
              <w:top w:w="15" w:type="dxa"/>
              <w:left w:w="15" w:type="dxa"/>
              <w:bottom w:w="0" w:type="dxa"/>
              <w:right w:w="15" w:type="dxa"/>
            </w:tcMar>
            <w:vAlign w:val="center"/>
            <w:hideMark/>
          </w:tcPr>
          <w:p w14:paraId="2444E78E"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-0.0098</w:t>
            </w:r>
          </w:p>
        </w:tc>
        <w:tc>
          <w:tcPr>
            <w:tcW w:w="680"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0273EF6F"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(0.003)</w:t>
            </w:r>
          </w:p>
        </w:tc>
        <w:tc>
          <w:tcPr>
            <w:tcW w:w="760"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34B51552"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-0.0118</w:t>
            </w:r>
          </w:p>
        </w:tc>
        <w:tc>
          <w:tcPr>
            <w:tcW w:w="731" w:type="dxa"/>
            <w:tcBorders>
              <w:top w:val="nil"/>
              <w:left w:val="nil"/>
              <w:bottom w:val="nil"/>
              <w:right w:val="single" w:sz="4" w:space="0" w:color="auto"/>
            </w:tcBorders>
            <w:shd w:val="clear" w:color="000000" w:fill="FFFFFF"/>
            <w:noWrap/>
            <w:tcMar>
              <w:top w:w="15" w:type="dxa"/>
              <w:left w:w="15" w:type="dxa"/>
              <w:bottom w:w="0" w:type="dxa"/>
              <w:right w:w="15" w:type="dxa"/>
            </w:tcMar>
            <w:vAlign w:val="center"/>
            <w:hideMark/>
          </w:tcPr>
          <w:p w14:paraId="21FFB3C6"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(0.003)</w:t>
            </w:r>
          </w:p>
        </w:tc>
        <w:tc>
          <w:tcPr>
            <w:tcW w:w="826"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69A07A42"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-0.0120</w:t>
            </w:r>
          </w:p>
        </w:tc>
        <w:tc>
          <w:tcPr>
            <w:tcW w:w="63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4C7F332E"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(0.003)</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02FAB264"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0.0020</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669A657E"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(0.002)</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4C347156"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0.0030</w:t>
            </w:r>
          </w:p>
        </w:tc>
        <w:tc>
          <w:tcPr>
            <w:tcW w:w="67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12ECC391"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(0.002)</w:t>
            </w:r>
          </w:p>
        </w:tc>
      </w:tr>
      <w:tr w:rsidR="00362DA7" w:rsidRPr="00501926" w14:paraId="2692D00A" w14:textId="77777777" w:rsidTr="00362DA7">
        <w:trPr>
          <w:gridAfter w:val="1"/>
          <w:wAfter w:w="24" w:type="dxa"/>
          <w:trHeight w:val="54"/>
        </w:trPr>
        <w:tc>
          <w:tcPr>
            <w:tcW w:w="221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37ADBBE0" w14:textId="19E05175" w:rsidR="00362DA7" w:rsidRPr="00501926" w:rsidRDefault="00DC2C61" w:rsidP="00362DA7">
            <w:pPr>
              <w:spacing w:after="0" w:line="240" w:lineRule="auto"/>
              <w:rPr>
                <w:rFonts w:ascii="Garamond" w:hAnsi="Garamond"/>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β</m:t>
                    </m:r>
                  </m:e>
                  <m:sub>
                    <m:r>
                      <w:rPr>
                        <w:rFonts w:ascii="Cambria Math" w:eastAsia="Times New Roman" w:hAnsi="Cambria Math" w:cs="Times New Roman"/>
                        <w:color w:val="000000"/>
                        <w:sz w:val="18"/>
                        <w:szCs w:val="18"/>
                      </w:rPr>
                      <m:t>13</m:t>
                    </m:r>
                  </m:sub>
                </m:sSub>
              </m:oMath>
            </m:oMathPara>
          </w:p>
        </w:tc>
        <w:tc>
          <w:tcPr>
            <w:tcW w:w="707" w:type="dxa"/>
            <w:tcBorders>
              <w:top w:val="nil"/>
              <w:left w:val="single" w:sz="4" w:space="0" w:color="auto"/>
              <w:bottom w:val="nil"/>
              <w:right w:val="nil"/>
            </w:tcBorders>
            <w:shd w:val="clear" w:color="000000" w:fill="FFFFFF"/>
            <w:noWrap/>
            <w:tcMar>
              <w:top w:w="15" w:type="dxa"/>
              <w:left w:w="15" w:type="dxa"/>
              <w:bottom w:w="0" w:type="dxa"/>
              <w:right w:w="15" w:type="dxa"/>
            </w:tcMar>
            <w:vAlign w:val="center"/>
            <w:hideMark/>
          </w:tcPr>
          <w:p w14:paraId="1F0D545F" w14:textId="77777777" w:rsidR="00362DA7" w:rsidRPr="00501926" w:rsidRDefault="00362DA7" w:rsidP="00362DA7">
            <w:pPr>
              <w:spacing w:after="0" w:line="240" w:lineRule="auto"/>
              <w:jc w:val="right"/>
              <w:rPr>
                <w:rFonts w:ascii="Garamond" w:hAnsi="Garamond"/>
                <w:color w:val="000000"/>
                <w:sz w:val="18"/>
                <w:szCs w:val="18"/>
              </w:rPr>
            </w:pPr>
            <w:r w:rsidRPr="00501926">
              <w:rPr>
                <w:rFonts w:ascii="Garamond" w:hAnsi="Garamond"/>
                <w:color w:val="000000"/>
                <w:sz w:val="18"/>
                <w:szCs w:val="18"/>
              </w:rPr>
              <w:t>-0.0386</w:t>
            </w:r>
          </w:p>
        </w:tc>
        <w:tc>
          <w:tcPr>
            <w:tcW w:w="67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5D6A8BBD" w14:textId="77777777" w:rsidR="00362DA7" w:rsidRPr="00501926" w:rsidRDefault="00362DA7" w:rsidP="00362DA7">
            <w:pPr>
              <w:spacing w:after="0" w:line="240" w:lineRule="auto"/>
              <w:rPr>
                <w:rFonts w:ascii="Garamond" w:hAnsi="Garamond"/>
                <w:color w:val="000000"/>
                <w:sz w:val="18"/>
                <w:szCs w:val="18"/>
              </w:rPr>
            </w:pPr>
            <w:r w:rsidRPr="00501926">
              <w:rPr>
                <w:rFonts w:ascii="Garamond" w:hAnsi="Garamond"/>
                <w:color w:val="000000"/>
                <w:sz w:val="18"/>
                <w:szCs w:val="18"/>
              </w:rPr>
              <w:t>(0.015)</w:t>
            </w:r>
          </w:p>
        </w:tc>
        <w:tc>
          <w:tcPr>
            <w:tcW w:w="732" w:type="dxa"/>
            <w:tcBorders>
              <w:top w:val="nil"/>
              <w:left w:val="single" w:sz="4" w:space="0" w:color="auto"/>
              <w:bottom w:val="nil"/>
              <w:right w:val="nil"/>
            </w:tcBorders>
            <w:shd w:val="clear" w:color="000000" w:fill="FFFFFF"/>
            <w:noWrap/>
            <w:tcMar>
              <w:top w:w="15" w:type="dxa"/>
              <w:left w:w="15" w:type="dxa"/>
              <w:bottom w:w="0" w:type="dxa"/>
              <w:right w:w="15" w:type="dxa"/>
            </w:tcMar>
            <w:vAlign w:val="center"/>
            <w:hideMark/>
          </w:tcPr>
          <w:p w14:paraId="5B7FB996"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-0.0178</w:t>
            </w:r>
          </w:p>
        </w:tc>
        <w:tc>
          <w:tcPr>
            <w:tcW w:w="680"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4DFF86DC"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(0.003)</w:t>
            </w:r>
          </w:p>
        </w:tc>
        <w:tc>
          <w:tcPr>
            <w:tcW w:w="760"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5EE577D1"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-0.0142</w:t>
            </w:r>
          </w:p>
        </w:tc>
        <w:tc>
          <w:tcPr>
            <w:tcW w:w="731" w:type="dxa"/>
            <w:tcBorders>
              <w:top w:val="nil"/>
              <w:left w:val="nil"/>
              <w:bottom w:val="nil"/>
              <w:right w:val="single" w:sz="4" w:space="0" w:color="auto"/>
            </w:tcBorders>
            <w:shd w:val="clear" w:color="000000" w:fill="FFFFFF"/>
            <w:noWrap/>
            <w:tcMar>
              <w:top w:w="15" w:type="dxa"/>
              <w:left w:w="15" w:type="dxa"/>
              <w:bottom w:w="0" w:type="dxa"/>
              <w:right w:w="15" w:type="dxa"/>
            </w:tcMar>
            <w:vAlign w:val="center"/>
            <w:hideMark/>
          </w:tcPr>
          <w:p w14:paraId="24327B39"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(0.003)</w:t>
            </w:r>
          </w:p>
        </w:tc>
        <w:tc>
          <w:tcPr>
            <w:tcW w:w="826"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3FADFB92"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-0.0137</w:t>
            </w:r>
          </w:p>
        </w:tc>
        <w:tc>
          <w:tcPr>
            <w:tcW w:w="63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1098DCEB"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(0.003)</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35C261EB"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-0.0124</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7D333B8D"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(0.002)</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31807F7E"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-0.0129</w:t>
            </w:r>
          </w:p>
        </w:tc>
        <w:tc>
          <w:tcPr>
            <w:tcW w:w="67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29A7D493" w14:textId="259EE1D2"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(0.002)</w:t>
            </w:r>
          </w:p>
        </w:tc>
      </w:tr>
      <w:tr w:rsidR="00362DA7" w:rsidRPr="00501926" w14:paraId="3910662C" w14:textId="77777777" w:rsidTr="00362DA7">
        <w:trPr>
          <w:gridAfter w:val="1"/>
          <w:wAfter w:w="24" w:type="dxa"/>
          <w:trHeight w:val="54"/>
        </w:trPr>
        <w:tc>
          <w:tcPr>
            <w:tcW w:w="221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6943D1CB" w14:textId="4E9A3CB0" w:rsidR="00362DA7" w:rsidRPr="00501926" w:rsidRDefault="00DC2C61" w:rsidP="00362DA7">
            <w:pPr>
              <w:spacing w:after="0" w:line="240" w:lineRule="auto"/>
              <w:rPr>
                <w:rFonts w:ascii="Garamond" w:hAnsi="Garamond"/>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β</m:t>
                    </m:r>
                  </m:e>
                  <m:sub>
                    <m:r>
                      <w:rPr>
                        <w:rFonts w:ascii="Cambria Math" w:eastAsia="Times New Roman" w:hAnsi="Cambria Math" w:cs="Times New Roman"/>
                        <w:color w:val="000000"/>
                        <w:sz w:val="18"/>
                        <w:szCs w:val="18"/>
                      </w:rPr>
                      <m:t>14</m:t>
                    </m:r>
                  </m:sub>
                </m:sSub>
              </m:oMath>
            </m:oMathPara>
          </w:p>
        </w:tc>
        <w:tc>
          <w:tcPr>
            <w:tcW w:w="707" w:type="dxa"/>
            <w:tcBorders>
              <w:top w:val="nil"/>
              <w:left w:val="single" w:sz="4" w:space="0" w:color="auto"/>
              <w:bottom w:val="nil"/>
              <w:right w:val="nil"/>
            </w:tcBorders>
            <w:shd w:val="clear" w:color="000000" w:fill="FFFFFF"/>
            <w:noWrap/>
            <w:tcMar>
              <w:top w:w="15" w:type="dxa"/>
              <w:left w:w="15" w:type="dxa"/>
              <w:bottom w:w="0" w:type="dxa"/>
              <w:right w:w="15" w:type="dxa"/>
            </w:tcMar>
            <w:vAlign w:val="center"/>
            <w:hideMark/>
          </w:tcPr>
          <w:p w14:paraId="69D4417E" w14:textId="77777777" w:rsidR="00362DA7" w:rsidRPr="00501926" w:rsidRDefault="00362DA7" w:rsidP="00362DA7">
            <w:pPr>
              <w:spacing w:after="0" w:line="240" w:lineRule="auto"/>
              <w:jc w:val="right"/>
              <w:rPr>
                <w:rFonts w:ascii="Garamond" w:hAnsi="Garamond"/>
                <w:color w:val="000000"/>
                <w:sz w:val="18"/>
                <w:szCs w:val="18"/>
              </w:rPr>
            </w:pPr>
            <w:r w:rsidRPr="00501926">
              <w:rPr>
                <w:rFonts w:ascii="Garamond" w:hAnsi="Garamond"/>
                <w:color w:val="000000"/>
                <w:sz w:val="18"/>
                <w:szCs w:val="18"/>
              </w:rPr>
              <w:t>-0.0283</w:t>
            </w:r>
          </w:p>
        </w:tc>
        <w:tc>
          <w:tcPr>
            <w:tcW w:w="67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0EE17C6E" w14:textId="77777777" w:rsidR="00362DA7" w:rsidRPr="00501926" w:rsidRDefault="00362DA7" w:rsidP="00362DA7">
            <w:pPr>
              <w:spacing w:after="0" w:line="240" w:lineRule="auto"/>
              <w:rPr>
                <w:rFonts w:ascii="Garamond" w:hAnsi="Garamond"/>
                <w:color w:val="000000"/>
                <w:sz w:val="18"/>
                <w:szCs w:val="18"/>
              </w:rPr>
            </w:pPr>
            <w:r w:rsidRPr="00501926">
              <w:rPr>
                <w:rFonts w:ascii="Garamond" w:hAnsi="Garamond"/>
                <w:color w:val="000000"/>
                <w:sz w:val="18"/>
                <w:szCs w:val="18"/>
              </w:rPr>
              <w:t>(0.008)</w:t>
            </w:r>
          </w:p>
        </w:tc>
        <w:tc>
          <w:tcPr>
            <w:tcW w:w="732" w:type="dxa"/>
            <w:tcBorders>
              <w:top w:val="nil"/>
              <w:left w:val="single" w:sz="4" w:space="0" w:color="auto"/>
              <w:bottom w:val="nil"/>
              <w:right w:val="nil"/>
            </w:tcBorders>
            <w:shd w:val="clear" w:color="000000" w:fill="FFFFFF"/>
            <w:noWrap/>
            <w:tcMar>
              <w:top w:w="15" w:type="dxa"/>
              <w:left w:w="15" w:type="dxa"/>
              <w:bottom w:w="0" w:type="dxa"/>
              <w:right w:w="15" w:type="dxa"/>
            </w:tcMar>
            <w:vAlign w:val="center"/>
            <w:hideMark/>
          </w:tcPr>
          <w:p w14:paraId="7B6F52E3"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-0.0023</w:t>
            </w:r>
          </w:p>
        </w:tc>
        <w:tc>
          <w:tcPr>
            <w:tcW w:w="680"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78CBC0E1"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(0.001)</w:t>
            </w:r>
          </w:p>
        </w:tc>
        <w:tc>
          <w:tcPr>
            <w:tcW w:w="760"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3BB35FAA"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-0.0049</w:t>
            </w:r>
          </w:p>
        </w:tc>
        <w:tc>
          <w:tcPr>
            <w:tcW w:w="731" w:type="dxa"/>
            <w:tcBorders>
              <w:top w:val="nil"/>
              <w:left w:val="nil"/>
              <w:bottom w:val="nil"/>
              <w:right w:val="single" w:sz="4" w:space="0" w:color="auto"/>
            </w:tcBorders>
            <w:shd w:val="clear" w:color="000000" w:fill="FFFFFF"/>
            <w:noWrap/>
            <w:tcMar>
              <w:top w:w="15" w:type="dxa"/>
              <w:left w:w="15" w:type="dxa"/>
              <w:bottom w:w="0" w:type="dxa"/>
              <w:right w:w="15" w:type="dxa"/>
            </w:tcMar>
            <w:vAlign w:val="center"/>
            <w:hideMark/>
          </w:tcPr>
          <w:p w14:paraId="6B69D432"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(0.001)</w:t>
            </w:r>
          </w:p>
        </w:tc>
        <w:tc>
          <w:tcPr>
            <w:tcW w:w="826"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55FE8164"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-0.0051</w:t>
            </w:r>
          </w:p>
        </w:tc>
        <w:tc>
          <w:tcPr>
            <w:tcW w:w="63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1FB6C381"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(0.001)</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30259FA5"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-0.0023</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2E6A483F"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(0.001)</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3E62616B"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-0.0028</w:t>
            </w:r>
          </w:p>
        </w:tc>
        <w:tc>
          <w:tcPr>
            <w:tcW w:w="67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5F40191D" w14:textId="5B49E94A" w:rsidR="00362DA7" w:rsidRPr="00501926" w:rsidRDefault="00362DA7" w:rsidP="00362DA7">
            <w:pPr>
              <w:spacing w:after="0" w:line="240" w:lineRule="auto"/>
              <w:rPr>
                <w:rFonts w:ascii="Garamond" w:hAnsi="Garamond"/>
                <w:sz w:val="18"/>
                <w:szCs w:val="18"/>
              </w:rPr>
            </w:pPr>
            <w:r w:rsidRPr="006A2978">
              <w:rPr>
                <w:rFonts w:ascii="Garamond" w:hAnsi="Garamond" w:cs="Times New Roman"/>
                <w:noProof/>
                <w:sz w:val="20"/>
                <w:szCs w:val="24"/>
                <w:lang w:eastAsia="en-US"/>
              </w:rPr>
              <mc:AlternateContent>
                <mc:Choice Requires="wps">
                  <w:drawing>
                    <wp:anchor distT="0" distB="0" distL="114300" distR="114300" simplePos="0" relativeHeight="251710464" behindDoc="0" locked="0" layoutInCell="1" allowOverlap="1" wp14:anchorId="510B9C64" wp14:editId="1BBC36CE">
                      <wp:simplePos x="0" y="0"/>
                      <wp:positionH relativeFrom="column">
                        <wp:posOffset>483870</wp:posOffset>
                      </wp:positionH>
                      <wp:positionV relativeFrom="paragraph">
                        <wp:posOffset>60325</wp:posOffset>
                      </wp:positionV>
                      <wp:extent cx="1402080" cy="3845560"/>
                      <wp:effectExtent l="0" t="0" r="7620" b="254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3845560"/>
                              </a:xfrm>
                              <a:prstGeom prst="rect">
                                <a:avLst/>
                              </a:prstGeom>
                              <a:solidFill>
                                <a:srgbClr val="FFFFFF"/>
                              </a:solidFill>
                              <a:ln w="9525">
                                <a:noFill/>
                                <a:miter lim="800000"/>
                                <a:headEnd/>
                                <a:tailEnd/>
                              </a:ln>
                            </wps:spPr>
                            <wps:txbx>
                              <w:txbxContent>
                                <w:p w14:paraId="3A7AE696" w14:textId="0B2F843C" w:rsidR="00DC2C61" w:rsidRPr="00591974" w:rsidRDefault="00DC2C61" w:rsidP="00AE6328">
                                  <w:pPr>
                                    <w:tabs>
                                      <w:tab w:val="left" w:pos="3420"/>
                                    </w:tabs>
                                    <w:spacing w:after="0" w:line="240" w:lineRule="auto"/>
                                    <w:ind w:right="11"/>
                                    <w:rPr>
                                      <w:rFonts w:ascii="Garamond" w:hAnsi="Garamond" w:cs="Times New Roman"/>
                                      <w:sz w:val="20"/>
                                      <w:szCs w:val="24"/>
                                    </w:rPr>
                                  </w:pPr>
                                  <w:r w:rsidRPr="00591974">
                                    <w:rPr>
                                      <w:rFonts w:ascii="Garamond" w:hAnsi="Garamond" w:cs="Times New Roman"/>
                                      <w:sz w:val="20"/>
                                      <w:szCs w:val="24"/>
                                    </w:rPr>
                                    <w:t xml:space="preserve">Notes: 1) Homogeneity and symmetry imposed; 2) Monotonicity are imposed at all data points and concavity is imposed at </w:t>
                                  </w:r>
                                  <w:r>
                                    <w:rPr>
                                      <w:rFonts w:ascii="Garamond" w:hAnsi="Garamond" w:cs="Times New Roman" w:hint="eastAsia"/>
                                      <w:sz w:val="20"/>
                                      <w:szCs w:val="24"/>
                                    </w:rPr>
                                    <w:t xml:space="preserve">the </w:t>
                                  </w:r>
                                  <w:r w:rsidRPr="00591974">
                                    <w:rPr>
                                      <w:rFonts w:ascii="Garamond" w:hAnsi="Garamond" w:cs="Times New Roman"/>
                                      <w:sz w:val="20"/>
                                      <w:szCs w:val="24"/>
                                    </w:rPr>
                                    <w:t xml:space="preserve">mean </w:t>
                                  </w:r>
                                  <w:r>
                                    <w:rPr>
                                      <w:rFonts w:ascii="Garamond" w:hAnsi="Garamond" w:cs="Times New Roman" w:hint="eastAsia"/>
                                      <w:sz w:val="20"/>
                                      <w:szCs w:val="24"/>
                                    </w:rPr>
                                    <w:t xml:space="preserve">of </w:t>
                                  </w:r>
                                  <w:r>
                                    <w:rPr>
                                      <w:rFonts w:ascii="Garamond" w:hAnsi="Garamond" w:cs="Times New Roman"/>
                                      <w:sz w:val="20"/>
                                      <w:szCs w:val="24"/>
                                    </w:rPr>
                                    <w:t>predicted</w:t>
                                  </w:r>
                                  <w:r>
                                    <w:rPr>
                                      <w:rFonts w:ascii="Garamond" w:hAnsi="Garamond" w:cs="Times New Roman" w:hint="eastAsia"/>
                                      <w:sz w:val="20"/>
                                      <w:szCs w:val="24"/>
                                    </w:rPr>
                                    <w:t xml:space="preserve"> </w:t>
                                  </w:r>
                                  <w:r w:rsidRPr="00591974">
                                    <w:rPr>
                                      <w:rFonts w:ascii="Garamond" w:hAnsi="Garamond" w:cs="Times New Roman"/>
                                      <w:sz w:val="20"/>
                                      <w:szCs w:val="24"/>
                                    </w:rPr>
                                    <w:t xml:space="preserve">labor cost shares; </w:t>
                                  </w:r>
                                  <w:r>
                                    <w:rPr>
                                      <w:rFonts w:ascii="Garamond" w:hAnsi="Garamond" w:cs="Times New Roman" w:hint="eastAsia"/>
                                      <w:sz w:val="20"/>
                                      <w:szCs w:val="24"/>
                                    </w:rPr>
                                    <w:t>3) Concavity is satisfied conditionally on monotonicity; 4</w:t>
                                  </w:r>
                                  <w:r w:rsidRPr="00591974">
                                    <w:rPr>
                                      <w:rFonts w:ascii="Garamond" w:hAnsi="Garamond" w:cs="Times New Roman"/>
                                      <w:sz w:val="20"/>
                                      <w:szCs w:val="24"/>
                                    </w:rPr>
                                    <w:t>) Four Census regions: West,</w:t>
                                  </w:r>
                                  <w:r>
                                    <w:rPr>
                                      <w:rFonts w:ascii="Garamond" w:hAnsi="Garamond" w:cs="Times New Roman"/>
                                      <w:sz w:val="20"/>
                                      <w:szCs w:val="24"/>
                                    </w:rPr>
                                    <w:t xml:space="preserve"> Midwest, Northeast and South; </w:t>
                                  </w:r>
                                  <w:r>
                                    <w:rPr>
                                      <w:rFonts w:ascii="Garamond" w:hAnsi="Garamond" w:cs="Times New Roman" w:hint="eastAsia"/>
                                      <w:sz w:val="20"/>
                                      <w:szCs w:val="24"/>
                                    </w:rPr>
                                    <w:t>5</w:t>
                                  </w:r>
                                  <w:r w:rsidRPr="00591974">
                                    <w:rPr>
                                      <w:rFonts w:ascii="Garamond" w:hAnsi="Garamond" w:cs="Times New Roman"/>
                                      <w:sz w:val="20"/>
                                      <w:szCs w:val="24"/>
                                    </w:rPr>
                                    <w:t>) Bayesian Information Criterion = -2×loglikeliho</w:t>
                                  </w:r>
                                  <w:r>
                                    <w:rPr>
                                      <w:rFonts w:ascii="Garamond" w:hAnsi="Garamond" w:cs="Times New Roman"/>
                                      <w:sz w:val="20"/>
                                      <w:szCs w:val="24"/>
                                    </w:rPr>
                                    <w:t xml:space="preserve">od + </w:t>
                                  </w:r>
                                  <w:proofErr w:type="gramStart"/>
                                  <w:r>
                                    <w:rPr>
                                      <w:rFonts w:ascii="Garamond" w:hAnsi="Garamond" w:cs="Times New Roman"/>
                                      <w:sz w:val="20"/>
                                      <w:szCs w:val="24"/>
                                    </w:rPr>
                                    <w:t>log(</w:t>
                                  </w:r>
                                  <w:proofErr w:type="gramEnd"/>
                                  <w:r>
                                    <w:rPr>
                                      <w:rFonts w:ascii="Garamond" w:hAnsi="Garamond" w:cs="Times New Roman"/>
                                      <w:sz w:val="20"/>
                                      <w:szCs w:val="24"/>
                                    </w:rPr>
                                    <w:t xml:space="preserve">#obs.) × #parameters; </w:t>
                                  </w:r>
                                  <w:r>
                                    <w:rPr>
                                      <w:rFonts w:ascii="Garamond" w:hAnsi="Garamond" w:cs="Times New Roman" w:hint="eastAsia"/>
                                      <w:sz w:val="20"/>
                                      <w:szCs w:val="24"/>
                                    </w:rPr>
                                    <w:t>6</w:t>
                                  </w:r>
                                  <w:r>
                                    <w:rPr>
                                      <w:rFonts w:ascii="Garamond" w:hAnsi="Garamond" w:cs="Times New Roman"/>
                                      <w:sz w:val="20"/>
                                      <w:szCs w:val="24"/>
                                    </w:rPr>
                                    <w:t xml:space="preserve">) Mean Absolute Error; </w:t>
                                  </w:r>
                                  <w:r>
                                    <w:rPr>
                                      <w:rFonts w:ascii="Garamond" w:hAnsi="Garamond" w:cs="Times New Roman" w:hint="eastAsia"/>
                                      <w:sz w:val="20"/>
                                      <w:szCs w:val="24"/>
                                    </w:rPr>
                                    <w:t>7</w:t>
                                  </w:r>
                                  <w:r w:rsidRPr="00591974">
                                    <w:rPr>
                                      <w:rFonts w:ascii="Garamond" w:hAnsi="Garamond" w:cs="Times New Roman"/>
                                      <w:sz w:val="20"/>
                                      <w:szCs w:val="24"/>
                                    </w:rPr>
                                    <w:t>) Figures in parentheses are standard errors for OLS and SUR, and standard deviations of the Metropolis-Hastings samples for the Bayesian SUR.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8.1pt;margin-top:4.75pt;width:110.4pt;height:302.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" stroked="f">
                      <v:textbox>
                        <w:txbxContent>
                          <w:p w14:paraId="3A7AE696" w14:textId="0B2F843C" w:rsidR="0006524B" w:rsidRPr="00591974" w:rsidRDefault="0006524B" w:rsidP="00AE6328">
                            <w:pPr>
                              <w:tabs>
                                <w:tab w:val="left" w:pos="3420"/>
                              </w:tabs>
                              <w:spacing w:after="0" w:line="240" w:lineRule="auto"/>
                              <w:ind w:right="11"/>
                              <w:rPr>
                                <w:rFonts w:ascii="Garamond" w:hAnsi="Garamond" w:cs="Times New Roman"/>
                                <w:sz w:val="20"/>
                                <w:szCs w:val="24"/>
                              </w:rPr>
                            </w:pPr>
                            <w:r w:rsidRPr="00591974">
                              <w:rPr>
                                <w:rFonts w:ascii="Garamond" w:hAnsi="Garamond" w:cs="Times New Roman"/>
                                <w:sz w:val="20"/>
                                <w:szCs w:val="24"/>
                              </w:rPr>
                              <w:t xml:space="preserve">Notes: 1) Homogeneity and symmetry imposed; 2) Monotonicity are imposed at all data points and concavity is imposed at </w:t>
                            </w:r>
                            <w:r>
                              <w:rPr>
                                <w:rFonts w:ascii="Garamond" w:hAnsi="Garamond" w:cs="Times New Roman" w:hint="eastAsia"/>
                                <w:sz w:val="20"/>
                                <w:szCs w:val="24"/>
                              </w:rPr>
                              <w:t xml:space="preserve">the </w:t>
                            </w:r>
                            <w:r w:rsidRPr="00591974">
                              <w:rPr>
                                <w:rFonts w:ascii="Garamond" w:hAnsi="Garamond" w:cs="Times New Roman"/>
                                <w:sz w:val="20"/>
                                <w:szCs w:val="24"/>
                              </w:rPr>
                              <w:t xml:space="preserve">mean </w:t>
                            </w:r>
                            <w:r>
                              <w:rPr>
                                <w:rFonts w:ascii="Garamond" w:hAnsi="Garamond" w:cs="Times New Roman" w:hint="eastAsia"/>
                                <w:sz w:val="20"/>
                                <w:szCs w:val="24"/>
                              </w:rPr>
                              <w:t xml:space="preserve">of </w:t>
                            </w:r>
                            <w:r>
                              <w:rPr>
                                <w:rFonts w:ascii="Garamond" w:hAnsi="Garamond" w:cs="Times New Roman"/>
                                <w:sz w:val="20"/>
                                <w:szCs w:val="24"/>
                              </w:rPr>
                              <w:t>predicted</w:t>
                            </w:r>
                            <w:r>
                              <w:rPr>
                                <w:rFonts w:ascii="Garamond" w:hAnsi="Garamond" w:cs="Times New Roman" w:hint="eastAsia"/>
                                <w:sz w:val="20"/>
                                <w:szCs w:val="24"/>
                              </w:rPr>
                              <w:t xml:space="preserve"> </w:t>
                            </w:r>
                            <w:r w:rsidRPr="00591974">
                              <w:rPr>
                                <w:rFonts w:ascii="Garamond" w:hAnsi="Garamond" w:cs="Times New Roman"/>
                                <w:sz w:val="20"/>
                                <w:szCs w:val="24"/>
                              </w:rPr>
                              <w:t xml:space="preserve">labor cost shares; </w:t>
                            </w:r>
                            <w:r>
                              <w:rPr>
                                <w:rFonts w:ascii="Garamond" w:hAnsi="Garamond" w:cs="Times New Roman" w:hint="eastAsia"/>
                                <w:sz w:val="20"/>
                                <w:szCs w:val="24"/>
                              </w:rPr>
                              <w:t>3) Concavity is satisfied conditionally on monotonicity; 4</w:t>
                            </w:r>
                            <w:r w:rsidRPr="00591974">
                              <w:rPr>
                                <w:rFonts w:ascii="Garamond" w:hAnsi="Garamond" w:cs="Times New Roman"/>
                                <w:sz w:val="20"/>
                                <w:szCs w:val="24"/>
                              </w:rPr>
                              <w:t>) Four Census regions: West,</w:t>
                            </w:r>
                            <w:r>
                              <w:rPr>
                                <w:rFonts w:ascii="Garamond" w:hAnsi="Garamond" w:cs="Times New Roman"/>
                                <w:sz w:val="20"/>
                                <w:szCs w:val="24"/>
                              </w:rPr>
                              <w:t xml:space="preserve"> Midwest, Northeast and South; </w:t>
                            </w:r>
                            <w:r>
                              <w:rPr>
                                <w:rFonts w:ascii="Garamond" w:hAnsi="Garamond" w:cs="Times New Roman" w:hint="eastAsia"/>
                                <w:sz w:val="20"/>
                                <w:szCs w:val="24"/>
                              </w:rPr>
                              <w:t>5</w:t>
                            </w:r>
                            <w:r w:rsidRPr="00591974">
                              <w:rPr>
                                <w:rFonts w:ascii="Garamond" w:hAnsi="Garamond" w:cs="Times New Roman"/>
                                <w:sz w:val="20"/>
                                <w:szCs w:val="24"/>
                              </w:rPr>
                              <w:t>) Bayesian Information Criterion = -2×loglikeliho</w:t>
                            </w:r>
                            <w:r>
                              <w:rPr>
                                <w:rFonts w:ascii="Garamond" w:hAnsi="Garamond" w:cs="Times New Roman"/>
                                <w:sz w:val="20"/>
                                <w:szCs w:val="24"/>
                              </w:rPr>
                              <w:t xml:space="preserve">od + log(#obs.) × #parameters; </w:t>
                            </w:r>
                            <w:r>
                              <w:rPr>
                                <w:rFonts w:ascii="Garamond" w:hAnsi="Garamond" w:cs="Times New Roman" w:hint="eastAsia"/>
                                <w:sz w:val="20"/>
                                <w:szCs w:val="24"/>
                              </w:rPr>
                              <w:t>6</w:t>
                            </w:r>
                            <w:r>
                              <w:rPr>
                                <w:rFonts w:ascii="Garamond" w:hAnsi="Garamond" w:cs="Times New Roman"/>
                                <w:sz w:val="20"/>
                                <w:szCs w:val="24"/>
                              </w:rPr>
                              <w:t xml:space="preserve">) Mean Absolute Error; </w:t>
                            </w:r>
                            <w:r>
                              <w:rPr>
                                <w:rFonts w:ascii="Garamond" w:hAnsi="Garamond" w:cs="Times New Roman" w:hint="eastAsia"/>
                                <w:sz w:val="20"/>
                                <w:szCs w:val="24"/>
                              </w:rPr>
                              <w:t>7</w:t>
                            </w:r>
                            <w:r w:rsidRPr="00591974">
                              <w:rPr>
                                <w:rFonts w:ascii="Garamond" w:hAnsi="Garamond" w:cs="Times New Roman"/>
                                <w:sz w:val="20"/>
                                <w:szCs w:val="24"/>
                              </w:rPr>
                              <w:t>) Figures in parentheses are standard errors for OLS and SUR, and standard deviations of the Metropolis-Hastings samples for the Bayesian SUR.</w:t>
                            </w:r>
                          </w:p>
                        </w:txbxContent>
                      </v:textbox>
                    </v:shape>
                  </w:pict>
                </mc:Fallback>
              </mc:AlternateContent>
            </w:r>
            <w:r w:rsidRPr="00501926">
              <w:rPr>
                <w:rFonts w:ascii="Garamond" w:hAnsi="Garamond"/>
                <w:sz w:val="18"/>
                <w:szCs w:val="18"/>
              </w:rPr>
              <w:t>(0.001)</w:t>
            </w:r>
          </w:p>
        </w:tc>
      </w:tr>
      <w:tr w:rsidR="00362DA7" w:rsidRPr="00501926" w14:paraId="75F808A3" w14:textId="77777777" w:rsidTr="00362DA7">
        <w:trPr>
          <w:gridAfter w:val="1"/>
          <w:wAfter w:w="24" w:type="dxa"/>
          <w:trHeight w:val="54"/>
        </w:trPr>
        <w:tc>
          <w:tcPr>
            <w:tcW w:w="221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452C6A65" w14:textId="2425D664" w:rsidR="00362DA7" w:rsidRPr="00501926" w:rsidRDefault="00DC2C61" w:rsidP="00362DA7">
            <w:pPr>
              <w:spacing w:after="0" w:line="240" w:lineRule="auto"/>
              <w:rPr>
                <w:rFonts w:ascii="Garamond" w:hAnsi="Garamond"/>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β</m:t>
                    </m:r>
                  </m:e>
                  <m:sub>
                    <m:r>
                      <w:rPr>
                        <w:rFonts w:ascii="Cambria Math" w:eastAsia="Times New Roman" w:hAnsi="Cambria Math" w:cs="Times New Roman"/>
                        <w:color w:val="000000"/>
                        <w:sz w:val="18"/>
                        <w:szCs w:val="18"/>
                      </w:rPr>
                      <m:t>22</m:t>
                    </m:r>
                  </m:sub>
                </m:sSub>
              </m:oMath>
            </m:oMathPara>
          </w:p>
        </w:tc>
        <w:tc>
          <w:tcPr>
            <w:tcW w:w="707" w:type="dxa"/>
            <w:tcBorders>
              <w:top w:val="nil"/>
              <w:left w:val="single" w:sz="4" w:space="0" w:color="auto"/>
              <w:bottom w:val="nil"/>
              <w:right w:val="nil"/>
            </w:tcBorders>
            <w:shd w:val="clear" w:color="000000" w:fill="FFFFFF"/>
            <w:noWrap/>
            <w:tcMar>
              <w:top w:w="15" w:type="dxa"/>
              <w:left w:w="15" w:type="dxa"/>
              <w:bottom w:w="0" w:type="dxa"/>
              <w:right w:w="15" w:type="dxa"/>
            </w:tcMar>
            <w:vAlign w:val="center"/>
            <w:hideMark/>
          </w:tcPr>
          <w:p w14:paraId="53FA784F" w14:textId="77777777" w:rsidR="00362DA7" w:rsidRPr="00501926" w:rsidRDefault="00362DA7" w:rsidP="00362DA7">
            <w:pPr>
              <w:spacing w:after="0" w:line="240" w:lineRule="auto"/>
              <w:jc w:val="right"/>
              <w:rPr>
                <w:rFonts w:ascii="Garamond" w:hAnsi="Garamond"/>
                <w:color w:val="000000"/>
                <w:sz w:val="18"/>
                <w:szCs w:val="18"/>
              </w:rPr>
            </w:pPr>
            <w:r w:rsidRPr="00501926">
              <w:rPr>
                <w:rFonts w:ascii="Garamond" w:hAnsi="Garamond"/>
                <w:color w:val="000000"/>
                <w:sz w:val="18"/>
                <w:szCs w:val="18"/>
              </w:rPr>
              <w:t>0.0231</w:t>
            </w:r>
          </w:p>
        </w:tc>
        <w:tc>
          <w:tcPr>
            <w:tcW w:w="67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4AE663D0" w14:textId="77777777" w:rsidR="00362DA7" w:rsidRPr="00501926" w:rsidRDefault="00362DA7" w:rsidP="00362DA7">
            <w:pPr>
              <w:spacing w:after="0" w:line="240" w:lineRule="auto"/>
              <w:rPr>
                <w:rFonts w:ascii="Garamond" w:hAnsi="Garamond"/>
                <w:color w:val="000000"/>
                <w:sz w:val="18"/>
                <w:szCs w:val="18"/>
              </w:rPr>
            </w:pPr>
            <w:r w:rsidRPr="00501926">
              <w:rPr>
                <w:rFonts w:ascii="Garamond" w:hAnsi="Garamond"/>
                <w:color w:val="000000"/>
                <w:sz w:val="18"/>
                <w:szCs w:val="18"/>
              </w:rPr>
              <w:t>(0.045)</w:t>
            </w:r>
          </w:p>
        </w:tc>
        <w:tc>
          <w:tcPr>
            <w:tcW w:w="732" w:type="dxa"/>
            <w:tcBorders>
              <w:top w:val="nil"/>
              <w:left w:val="single" w:sz="4" w:space="0" w:color="auto"/>
              <w:bottom w:val="nil"/>
              <w:right w:val="nil"/>
            </w:tcBorders>
            <w:shd w:val="clear" w:color="000000" w:fill="FFFFFF"/>
            <w:noWrap/>
            <w:tcMar>
              <w:top w:w="15" w:type="dxa"/>
              <w:left w:w="15" w:type="dxa"/>
              <w:bottom w:w="0" w:type="dxa"/>
              <w:right w:w="15" w:type="dxa"/>
            </w:tcMar>
            <w:vAlign w:val="center"/>
            <w:hideMark/>
          </w:tcPr>
          <w:p w14:paraId="038FF8BC"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0.1530</w:t>
            </w:r>
          </w:p>
        </w:tc>
        <w:tc>
          <w:tcPr>
            <w:tcW w:w="680"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4545F36D"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(0.013)</w:t>
            </w:r>
          </w:p>
        </w:tc>
        <w:tc>
          <w:tcPr>
            <w:tcW w:w="760"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2798801B"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0.1498</w:t>
            </w:r>
          </w:p>
        </w:tc>
        <w:tc>
          <w:tcPr>
            <w:tcW w:w="731" w:type="dxa"/>
            <w:tcBorders>
              <w:top w:val="nil"/>
              <w:left w:val="nil"/>
              <w:bottom w:val="nil"/>
              <w:right w:val="single" w:sz="4" w:space="0" w:color="auto"/>
            </w:tcBorders>
            <w:shd w:val="clear" w:color="000000" w:fill="FFFFFF"/>
            <w:noWrap/>
            <w:tcMar>
              <w:top w:w="15" w:type="dxa"/>
              <w:left w:w="15" w:type="dxa"/>
              <w:bottom w:w="0" w:type="dxa"/>
              <w:right w:w="15" w:type="dxa"/>
            </w:tcMar>
            <w:vAlign w:val="center"/>
            <w:hideMark/>
          </w:tcPr>
          <w:p w14:paraId="207747AE"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(0.012)</w:t>
            </w:r>
          </w:p>
        </w:tc>
        <w:tc>
          <w:tcPr>
            <w:tcW w:w="826"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1B0596B6"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0.1498</w:t>
            </w:r>
          </w:p>
        </w:tc>
        <w:tc>
          <w:tcPr>
            <w:tcW w:w="63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407375F2"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(0.012)</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37966D1C"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0.1389</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20E497AD"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(0.012)</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7C9B8CC7"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0.1430</w:t>
            </w:r>
          </w:p>
        </w:tc>
        <w:tc>
          <w:tcPr>
            <w:tcW w:w="67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7674B2B0"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(0.013)</w:t>
            </w:r>
          </w:p>
        </w:tc>
      </w:tr>
      <w:tr w:rsidR="00362DA7" w:rsidRPr="00501926" w14:paraId="4AB13A75" w14:textId="77777777" w:rsidTr="00362DA7">
        <w:trPr>
          <w:gridAfter w:val="1"/>
          <w:wAfter w:w="24" w:type="dxa"/>
          <w:trHeight w:val="54"/>
        </w:trPr>
        <w:tc>
          <w:tcPr>
            <w:tcW w:w="221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47705B69" w14:textId="0BE15E43" w:rsidR="00362DA7" w:rsidRPr="00501926" w:rsidRDefault="00DC2C61" w:rsidP="00362DA7">
            <w:pPr>
              <w:spacing w:after="0" w:line="240" w:lineRule="auto"/>
              <w:rPr>
                <w:rFonts w:ascii="Garamond" w:hAnsi="Garamond"/>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β</m:t>
                    </m:r>
                  </m:e>
                  <m:sub>
                    <m:r>
                      <w:rPr>
                        <w:rFonts w:ascii="Cambria Math" w:eastAsia="Times New Roman" w:hAnsi="Cambria Math" w:cs="Times New Roman"/>
                        <w:color w:val="000000"/>
                        <w:sz w:val="18"/>
                        <w:szCs w:val="18"/>
                      </w:rPr>
                      <m:t>23</m:t>
                    </m:r>
                  </m:sub>
                </m:sSub>
              </m:oMath>
            </m:oMathPara>
          </w:p>
        </w:tc>
        <w:tc>
          <w:tcPr>
            <w:tcW w:w="707" w:type="dxa"/>
            <w:tcBorders>
              <w:top w:val="nil"/>
              <w:left w:val="single" w:sz="4" w:space="0" w:color="auto"/>
              <w:bottom w:val="nil"/>
              <w:right w:val="nil"/>
            </w:tcBorders>
            <w:shd w:val="clear" w:color="000000" w:fill="FFFFFF"/>
            <w:noWrap/>
            <w:tcMar>
              <w:top w:w="15" w:type="dxa"/>
              <w:left w:w="15" w:type="dxa"/>
              <w:bottom w:w="0" w:type="dxa"/>
              <w:right w:w="15" w:type="dxa"/>
            </w:tcMar>
            <w:vAlign w:val="bottom"/>
            <w:hideMark/>
          </w:tcPr>
          <w:p w14:paraId="3C6FB146" w14:textId="77777777" w:rsidR="00362DA7" w:rsidRPr="00501926" w:rsidRDefault="00362DA7" w:rsidP="00362DA7">
            <w:pPr>
              <w:spacing w:after="0" w:line="240" w:lineRule="auto"/>
              <w:jc w:val="right"/>
              <w:rPr>
                <w:rFonts w:ascii="Garamond" w:hAnsi="Garamond"/>
                <w:color w:val="000000"/>
                <w:sz w:val="18"/>
                <w:szCs w:val="18"/>
              </w:rPr>
            </w:pPr>
            <w:r w:rsidRPr="00501926">
              <w:rPr>
                <w:rFonts w:ascii="Garamond" w:hAnsi="Garamond"/>
                <w:color w:val="000000"/>
                <w:sz w:val="18"/>
                <w:szCs w:val="18"/>
              </w:rPr>
              <w:t>-0.0442</w:t>
            </w:r>
          </w:p>
        </w:tc>
        <w:tc>
          <w:tcPr>
            <w:tcW w:w="67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23F09403" w14:textId="77777777" w:rsidR="00362DA7" w:rsidRPr="00501926" w:rsidRDefault="00362DA7" w:rsidP="00362DA7">
            <w:pPr>
              <w:spacing w:after="0" w:line="240" w:lineRule="auto"/>
              <w:rPr>
                <w:rFonts w:ascii="Garamond" w:hAnsi="Garamond"/>
                <w:color w:val="000000"/>
                <w:sz w:val="18"/>
                <w:szCs w:val="18"/>
              </w:rPr>
            </w:pPr>
            <w:r w:rsidRPr="00501926">
              <w:rPr>
                <w:rFonts w:ascii="Garamond" w:hAnsi="Garamond"/>
                <w:color w:val="000000"/>
                <w:sz w:val="18"/>
                <w:szCs w:val="18"/>
              </w:rPr>
              <w:t>(0.048)</w:t>
            </w:r>
          </w:p>
        </w:tc>
        <w:tc>
          <w:tcPr>
            <w:tcW w:w="732" w:type="dxa"/>
            <w:tcBorders>
              <w:top w:val="nil"/>
              <w:left w:val="single" w:sz="4" w:space="0" w:color="auto"/>
              <w:bottom w:val="nil"/>
              <w:right w:val="nil"/>
            </w:tcBorders>
            <w:shd w:val="clear" w:color="000000" w:fill="FFFFFF"/>
            <w:noWrap/>
            <w:tcMar>
              <w:top w:w="15" w:type="dxa"/>
              <w:left w:w="15" w:type="dxa"/>
              <w:bottom w:w="0" w:type="dxa"/>
              <w:right w:w="15" w:type="dxa"/>
            </w:tcMar>
            <w:vAlign w:val="center"/>
            <w:hideMark/>
          </w:tcPr>
          <w:p w14:paraId="5F6AF8CD"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-0.1412</w:t>
            </w:r>
          </w:p>
        </w:tc>
        <w:tc>
          <w:tcPr>
            <w:tcW w:w="680"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25D7B5C7"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(0.012)</w:t>
            </w:r>
          </w:p>
        </w:tc>
        <w:tc>
          <w:tcPr>
            <w:tcW w:w="760" w:type="dxa"/>
            <w:tcBorders>
              <w:top w:val="nil"/>
              <w:left w:val="nil"/>
              <w:bottom w:val="nil"/>
              <w:right w:val="nil"/>
            </w:tcBorders>
            <w:shd w:val="clear" w:color="000000" w:fill="FFFFFF"/>
            <w:noWrap/>
            <w:tcMar>
              <w:top w:w="15" w:type="dxa"/>
              <w:left w:w="15" w:type="dxa"/>
              <w:bottom w:w="0" w:type="dxa"/>
              <w:right w:w="15" w:type="dxa"/>
            </w:tcMar>
            <w:vAlign w:val="bottom"/>
            <w:hideMark/>
          </w:tcPr>
          <w:p w14:paraId="5F655CF2"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-0.1377</w:t>
            </w:r>
          </w:p>
        </w:tc>
        <w:tc>
          <w:tcPr>
            <w:tcW w:w="731" w:type="dxa"/>
            <w:tcBorders>
              <w:top w:val="nil"/>
              <w:left w:val="nil"/>
              <w:bottom w:val="nil"/>
              <w:right w:val="single" w:sz="4" w:space="0" w:color="auto"/>
            </w:tcBorders>
            <w:shd w:val="clear" w:color="000000" w:fill="FFFFFF"/>
            <w:noWrap/>
            <w:tcMar>
              <w:top w:w="15" w:type="dxa"/>
              <w:left w:w="15" w:type="dxa"/>
              <w:bottom w:w="0" w:type="dxa"/>
              <w:right w:w="15" w:type="dxa"/>
            </w:tcMar>
            <w:vAlign w:val="center"/>
            <w:hideMark/>
          </w:tcPr>
          <w:p w14:paraId="4EAB9EF5"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(0.011)</w:t>
            </w:r>
          </w:p>
        </w:tc>
        <w:tc>
          <w:tcPr>
            <w:tcW w:w="826" w:type="dxa"/>
            <w:tcBorders>
              <w:top w:val="nil"/>
              <w:left w:val="nil"/>
              <w:bottom w:val="nil"/>
              <w:right w:val="nil"/>
            </w:tcBorders>
            <w:shd w:val="clear" w:color="000000" w:fill="FFFFFF"/>
            <w:noWrap/>
            <w:tcMar>
              <w:top w:w="15" w:type="dxa"/>
              <w:left w:w="15" w:type="dxa"/>
              <w:bottom w:w="0" w:type="dxa"/>
              <w:right w:w="15" w:type="dxa"/>
            </w:tcMar>
            <w:vAlign w:val="bottom"/>
            <w:hideMark/>
          </w:tcPr>
          <w:p w14:paraId="28FDFE30"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-0.1378</w:t>
            </w:r>
          </w:p>
        </w:tc>
        <w:tc>
          <w:tcPr>
            <w:tcW w:w="63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330D4178"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(0.011)</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568E2F34"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-0.1420</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27B5B7CE"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(0.011)</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0159327B"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-0.1461</w:t>
            </w:r>
          </w:p>
        </w:tc>
        <w:tc>
          <w:tcPr>
            <w:tcW w:w="67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55F24796"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(0.012)</w:t>
            </w:r>
          </w:p>
        </w:tc>
      </w:tr>
      <w:tr w:rsidR="00362DA7" w:rsidRPr="00501926" w14:paraId="5D024092" w14:textId="77777777" w:rsidTr="00362DA7">
        <w:trPr>
          <w:gridAfter w:val="1"/>
          <w:wAfter w:w="24" w:type="dxa"/>
          <w:trHeight w:val="54"/>
        </w:trPr>
        <w:tc>
          <w:tcPr>
            <w:tcW w:w="221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0C1C6E34" w14:textId="28C79244" w:rsidR="00362DA7" w:rsidRPr="00501926" w:rsidRDefault="00DC2C61" w:rsidP="00362DA7">
            <w:pPr>
              <w:spacing w:after="0" w:line="240" w:lineRule="auto"/>
              <w:rPr>
                <w:rFonts w:ascii="Garamond" w:hAnsi="Garamond"/>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β</m:t>
                    </m:r>
                  </m:e>
                  <m:sub>
                    <m:r>
                      <w:rPr>
                        <w:rFonts w:ascii="Cambria Math" w:eastAsia="Times New Roman" w:hAnsi="Cambria Math" w:cs="Times New Roman"/>
                        <w:color w:val="000000"/>
                        <w:sz w:val="18"/>
                        <w:szCs w:val="18"/>
                      </w:rPr>
                      <m:t>24</m:t>
                    </m:r>
                  </m:sub>
                </m:sSub>
              </m:oMath>
            </m:oMathPara>
          </w:p>
        </w:tc>
        <w:tc>
          <w:tcPr>
            <w:tcW w:w="707" w:type="dxa"/>
            <w:tcBorders>
              <w:top w:val="nil"/>
              <w:left w:val="single" w:sz="4" w:space="0" w:color="auto"/>
              <w:bottom w:val="nil"/>
              <w:right w:val="nil"/>
            </w:tcBorders>
            <w:shd w:val="clear" w:color="000000" w:fill="FFFFFF"/>
            <w:noWrap/>
            <w:tcMar>
              <w:top w:w="15" w:type="dxa"/>
              <w:left w:w="15" w:type="dxa"/>
              <w:bottom w:w="0" w:type="dxa"/>
              <w:right w:w="15" w:type="dxa"/>
            </w:tcMar>
            <w:vAlign w:val="center"/>
            <w:hideMark/>
          </w:tcPr>
          <w:p w14:paraId="39BC703F" w14:textId="77777777" w:rsidR="00362DA7" w:rsidRPr="00501926" w:rsidRDefault="00362DA7" w:rsidP="00362DA7">
            <w:pPr>
              <w:spacing w:after="0" w:line="240" w:lineRule="auto"/>
              <w:jc w:val="right"/>
              <w:rPr>
                <w:rFonts w:ascii="Garamond" w:hAnsi="Garamond"/>
                <w:color w:val="000000"/>
                <w:sz w:val="18"/>
                <w:szCs w:val="18"/>
              </w:rPr>
            </w:pPr>
            <w:r w:rsidRPr="00501926">
              <w:rPr>
                <w:rFonts w:ascii="Garamond" w:hAnsi="Garamond"/>
                <w:color w:val="000000"/>
                <w:sz w:val="18"/>
                <w:szCs w:val="18"/>
              </w:rPr>
              <w:t>-0.0030</w:t>
            </w:r>
          </w:p>
        </w:tc>
        <w:tc>
          <w:tcPr>
            <w:tcW w:w="67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0D2AF2F0" w14:textId="77777777" w:rsidR="00362DA7" w:rsidRPr="00501926" w:rsidRDefault="00362DA7" w:rsidP="00362DA7">
            <w:pPr>
              <w:spacing w:after="0" w:line="240" w:lineRule="auto"/>
              <w:rPr>
                <w:rFonts w:ascii="Garamond" w:hAnsi="Garamond"/>
                <w:color w:val="000000"/>
                <w:sz w:val="18"/>
                <w:szCs w:val="18"/>
              </w:rPr>
            </w:pPr>
            <w:r w:rsidRPr="00501926">
              <w:rPr>
                <w:rFonts w:ascii="Garamond" w:hAnsi="Garamond"/>
                <w:color w:val="000000"/>
                <w:sz w:val="18"/>
                <w:szCs w:val="18"/>
              </w:rPr>
              <w:t>(0.018)</w:t>
            </w:r>
          </w:p>
        </w:tc>
        <w:tc>
          <w:tcPr>
            <w:tcW w:w="732" w:type="dxa"/>
            <w:tcBorders>
              <w:top w:val="nil"/>
              <w:left w:val="single" w:sz="4" w:space="0" w:color="auto"/>
              <w:bottom w:val="nil"/>
              <w:right w:val="nil"/>
            </w:tcBorders>
            <w:shd w:val="clear" w:color="000000" w:fill="FFFFFF"/>
            <w:noWrap/>
            <w:tcMar>
              <w:top w:w="15" w:type="dxa"/>
              <w:left w:w="15" w:type="dxa"/>
              <w:bottom w:w="0" w:type="dxa"/>
              <w:right w:w="15" w:type="dxa"/>
            </w:tcMar>
            <w:vAlign w:val="center"/>
            <w:hideMark/>
          </w:tcPr>
          <w:p w14:paraId="43B690B1"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-0.0020</w:t>
            </w:r>
          </w:p>
        </w:tc>
        <w:tc>
          <w:tcPr>
            <w:tcW w:w="680"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4DD9B649"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(0.004)</w:t>
            </w:r>
          </w:p>
        </w:tc>
        <w:tc>
          <w:tcPr>
            <w:tcW w:w="760"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3432DC25"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-0.0003</w:t>
            </w:r>
          </w:p>
        </w:tc>
        <w:tc>
          <w:tcPr>
            <w:tcW w:w="731" w:type="dxa"/>
            <w:tcBorders>
              <w:top w:val="nil"/>
              <w:left w:val="nil"/>
              <w:bottom w:val="nil"/>
              <w:right w:val="single" w:sz="4" w:space="0" w:color="auto"/>
            </w:tcBorders>
            <w:shd w:val="clear" w:color="000000" w:fill="FFFFFF"/>
            <w:noWrap/>
            <w:tcMar>
              <w:top w:w="15" w:type="dxa"/>
              <w:left w:w="15" w:type="dxa"/>
              <w:bottom w:w="0" w:type="dxa"/>
              <w:right w:w="15" w:type="dxa"/>
            </w:tcMar>
            <w:vAlign w:val="center"/>
            <w:hideMark/>
          </w:tcPr>
          <w:p w14:paraId="1E34582D"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(0.004)</w:t>
            </w:r>
          </w:p>
        </w:tc>
        <w:tc>
          <w:tcPr>
            <w:tcW w:w="826"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59277CEE"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0.0000</w:t>
            </w:r>
          </w:p>
        </w:tc>
        <w:tc>
          <w:tcPr>
            <w:tcW w:w="63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5AF09458"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(0.004)</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4B2C200E"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0.0011</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76D6867C"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(0.004)</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1EF2353D"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0.0001</w:t>
            </w:r>
          </w:p>
        </w:tc>
        <w:tc>
          <w:tcPr>
            <w:tcW w:w="67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4CF1381B"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(0.005)</w:t>
            </w:r>
          </w:p>
        </w:tc>
      </w:tr>
      <w:tr w:rsidR="00362DA7" w:rsidRPr="00501926" w14:paraId="267FA97D" w14:textId="77777777" w:rsidTr="00362DA7">
        <w:trPr>
          <w:gridAfter w:val="1"/>
          <w:wAfter w:w="24" w:type="dxa"/>
          <w:trHeight w:val="54"/>
        </w:trPr>
        <w:tc>
          <w:tcPr>
            <w:tcW w:w="221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3A73F5EF" w14:textId="256FA194" w:rsidR="00362DA7" w:rsidRPr="00501926" w:rsidRDefault="00DC2C61" w:rsidP="00362DA7">
            <w:pPr>
              <w:spacing w:after="0" w:line="240" w:lineRule="auto"/>
              <w:rPr>
                <w:rFonts w:ascii="Garamond" w:hAnsi="Garamond"/>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β</m:t>
                    </m:r>
                  </m:e>
                  <m:sub>
                    <m:r>
                      <w:rPr>
                        <w:rFonts w:ascii="Cambria Math" w:eastAsia="Times New Roman" w:hAnsi="Cambria Math" w:cs="Times New Roman"/>
                        <w:color w:val="000000"/>
                        <w:sz w:val="18"/>
                        <w:szCs w:val="18"/>
                      </w:rPr>
                      <m:t>33</m:t>
                    </m:r>
                  </m:sub>
                </m:sSub>
              </m:oMath>
            </m:oMathPara>
          </w:p>
        </w:tc>
        <w:tc>
          <w:tcPr>
            <w:tcW w:w="707" w:type="dxa"/>
            <w:tcBorders>
              <w:top w:val="nil"/>
              <w:left w:val="single" w:sz="4" w:space="0" w:color="auto"/>
              <w:bottom w:val="nil"/>
              <w:right w:val="nil"/>
            </w:tcBorders>
            <w:shd w:val="clear" w:color="000000" w:fill="FFFFFF"/>
            <w:noWrap/>
            <w:tcMar>
              <w:top w:w="15" w:type="dxa"/>
              <w:left w:w="15" w:type="dxa"/>
              <w:bottom w:w="0" w:type="dxa"/>
              <w:right w:w="15" w:type="dxa"/>
            </w:tcMar>
            <w:vAlign w:val="center"/>
            <w:hideMark/>
          </w:tcPr>
          <w:p w14:paraId="0DAEA3F3" w14:textId="77777777" w:rsidR="00362DA7" w:rsidRPr="00501926" w:rsidRDefault="00362DA7" w:rsidP="00362DA7">
            <w:pPr>
              <w:spacing w:after="0" w:line="240" w:lineRule="auto"/>
              <w:jc w:val="right"/>
              <w:rPr>
                <w:rFonts w:ascii="Garamond" w:hAnsi="Garamond"/>
                <w:color w:val="000000"/>
                <w:sz w:val="18"/>
                <w:szCs w:val="18"/>
              </w:rPr>
            </w:pPr>
            <w:r w:rsidRPr="00501926">
              <w:rPr>
                <w:rFonts w:ascii="Garamond" w:hAnsi="Garamond"/>
                <w:color w:val="000000"/>
                <w:sz w:val="18"/>
                <w:szCs w:val="18"/>
              </w:rPr>
              <w:t>0.0951</w:t>
            </w:r>
          </w:p>
        </w:tc>
        <w:tc>
          <w:tcPr>
            <w:tcW w:w="67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7FD457BF" w14:textId="77777777" w:rsidR="00362DA7" w:rsidRPr="00501926" w:rsidRDefault="00362DA7" w:rsidP="00362DA7">
            <w:pPr>
              <w:spacing w:after="0" w:line="240" w:lineRule="auto"/>
              <w:rPr>
                <w:rFonts w:ascii="Garamond" w:hAnsi="Garamond"/>
                <w:color w:val="000000"/>
                <w:sz w:val="18"/>
                <w:szCs w:val="18"/>
              </w:rPr>
            </w:pPr>
            <w:r w:rsidRPr="00501926">
              <w:rPr>
                <w:rFonts w:ascii="Garamond" w:hAnsi="Garamond"/>
                <w:color w:val="000000"/>
                <w:sz w:val="18"/>
                <w:szCs w:val="18"/>
              </w:rPr>
              <w:t>(0.060)</w:t>
            </w:r>
          </w:p>
        </w:tc>
        <w:tc>
          <w:tcPr>
            <w:tcW w:w="732" w:type="dxa"/>
            <w:tcBorders>
              <w:top w:val="nil"/>
              <w:left w:val="single" w:sz="4" w:space="0" w:color="auto"/>
              <w:bottom w:val="nil"/>
              <w:right w:val="nil"/>
            </w:tcBorders>
            <w:shd w:val="clear" w:color="000000" w:fill="FFFFFF"/>
            <w:noWrap/>
            <w:tcMar>
              <w:top w:w="15" w:type="dxa"/>
              <w:left w:w="15" w:type="dxa"/>
              <w:bottom w:w="0" w:type="dxa"/>
              <w:right w:w="15" w:type="dxa"/>
            </w:tcMar>
            <w:vAlign w:val="center"/>
            <w:hideMark/>
          </w:tcPr>
          <w:p w14:paraId="10373C9E"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0.2074</w:t>
            </w:r>
          </w:p>
        </w:tc>
        <w:tc>
          <w:tcPr>
            <w:tcW w:w="680"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321D2109"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(0.013)</w:t>
            </w:r>
          </w:p>
        </w:tc>
        <w:tc>
          <w:tcPr>
            <w:tcW w:w="760"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2289337C"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0.1991</w:t>
            </w:r>
          </w:p>
        </w:tc>
        <w:tc>
          <w:tcPr>
            <w:tcW w:w="731" w:type="dxa"/>
            <w:tcBorders>
              <w:top w:val="nil"/>
              <w:left w:val="nil"/>
              <w:bottom w:val="nil"/>
              <w:right w:val="single" w:sz="4" w:space="0" w:color="auto"/>
            </w:tcBorders>
            <w:shd w:val="clear" w:color="000000" w:fill="FFFFFF"/>
            <w:noWrap/>
            <w:tcMar>
              <w:top w:w="15" w:type="dxa"/>
              <w:left w:w="15" w:type="dxa"/>
              <w:bottom w:w="0" w:type="dxa"/>
              <w:right w:w="15" w:type="dxa"/>
            </w:tcMar>
            <w:vAlign w:val="center"/>
            <w:hideMark/>
          </w:tcPr>
          <w:p w14:paraId="0488CE07"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(0.012)</w:t>
            </w:r>
          </w:p>
        </w:tc>
        <w:tc>
          <w:tcPr>
            <w:tcW w:w="826"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0F549BF1"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0.1987</w:t>
            </w:r>
          </w:p>
        </w:tc>
        <w:tc>
          <w:tcPr>
            <w:tcW w:w="63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3BEF2546"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(0.012)</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738141ED"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0.1946</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40CB293E"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(0.012)</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4CFA0B03"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0.1976</w:t>
            </w:r>
          </w:p>
        </w:tc>
        <w:tc>
          <w:tcPr>
            <w:tcW w:w="67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2F85439D" w14:textId="1110EBB8"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(0.013)</w:t>
            </w:r>
          </w:p>
        </w:tc>
      </w:tr>
      <w:tr w:rsidR="00362DA7" w:rsidRPr="00501926" w14:paraId="22912087" w14:textId="77777777" w:rsidTr="00362DA7">
        <w:trPr>
          <w:gridAfter w:val="1"/>
          <w:wAfter w:w="24" w:type="dxa"/>
          <w:trHeight w:val="54"/>
        </w:trPr>
        <w:tc>
          <w:tcPr>
            <w:tcW w:w="221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0A95F6E2" w14:textId="1425859E" w:rsidR="00362DA7" w:rsidRPr="00501926" w:rsidRDefault="00DC2C61" w:rsidP="00362DA7">
            <w:pPr>
              <w:spacing w:after="0" w:line="240" w:lineRule="auto"/>
              <w:rPr>
                <w:rFonts w:ascii="Garamond" w:hAnsi="Garamond"/>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β</m:t>
                    </m:r>
                  </m:e>
                  <m:sub>
                    <m:r>
                      <w:rPr>
                        <w:rFonts w:ascii="Cambria Math" w:eastAsia="Times New Roman" w:hAnsi="Cambria Math" w:cs="Times New Roman"/>
                        <w:color w:val="000000"/>
                        <w:sz w:val="18"/>
                        <w:szCs w:val="18"/>
                      </w:rPr>
                      <m:t>34</m:t>
                    </m:r>
                  </m:sub>
                </m:sSub>
              </m:oMath>
            </m:oMathPara>
          </w:p>
        </w:tc>
        <w:tc>
          <w:tcPr>
            <w:tcW w:w="707" w:type="dxa"/>
            <w:tcBorders>
              <w:top w:val="nil"/>
              <w:left w:val="single" w:sz="4" w:space="0" w:color="auto"/>
              <w:bottom w:val="nil"/>
              <w:right w:val="nil"/>
            </w:tcBorders>
            <w:shd w:val="clear" w:color="000000" w:fill="FFFFFF"/>
            <w:noWrap/>
            <w:tcMar>
              <w:top w:w="15" w:type="dxa"/>
              <w:left w:w="15" w:type="dxa"/>
              <w:bottom w:w="0" w:type="dxa"/>
              <w:right w:w="15" w:type="dxa"/>
            </w:tcMar>
            <w:vAlign w:val="center"/>
            <w:hideMark/>
          </w:tcPr>
          <w:p w14:paraId="362CE0BE" w14:textId="77777777" w:rsidR="00362DA7" w:rsidRPr="00501926" w:rsidRDefault="00362DA7" w:rsidP="00362DA7">
            <w:pPr>
              <w:spacing w:after="0" w:line="240" w:lineRule="auto"/>
              <w:jc w:val="right"/>
              <w:rPr>
                <w:rFonts w:ascii="Garamond" w:hAnsi="Garamond"/>
                <w:color w:val="000000"/>
                <w:sz w:val="18"/>
                <w:szCs w:val="18"/>
              </w:rPr>
            </w:pPr>
            <w:r w:rsidRPr="00501926">
              <w:rPr>
                <w:rFonts w:ascii="Garamond" w:hAnsi="Garamond"/>
                <w:color w:val="000000"/>
                <w:sz w:val="18"/>
                <w:szCs w:val="18"/>
              </w:rPr>
              <w:t>-0.0124</w:t>
            </w:r>
          </w:p>
        </w:tc>
        <w:tc>
          <w:tcPr>
            <w:tcW w:w="67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72B6AC0B" w14:textId="77777777" w:rsidR="00362DA7" w:rsidRPr="00501926" w:rsidRDefault="00362DA7" w:rsidP="00362DA7">
            <w:pPr>
              <w:spacing w:after="0" w:line="240" w:lineRule="auto"/>
              <w:rPr>
                <w:rFonts w:ascii="Garamond" w:hAnsi="Garamond"/>
                <w:color w:val="000000"/>
                <w:sz w:val="18"/>
                <w:szCs w:val="18"/>
              </w:rPr>
            </w:pPr>
            <w:r w:rsidRPr="00501926">
              <w:rPr>
                <w:rFonts w:ascii="Garamond" w:hAnsi="Garamond"/>
                <w:color w:val="000000"/>
                <w:sz w:val="18"/>
                <w:szCs w:val="18"/>
              </w:rPr>
              <w:t>(0.022)</w:t>
            </w:r>
          </w:p>
        </w:tc>
        <w:tc>
          <w:tcPr>
            <w:tcW w:w="732" w:type="dxa"/>
            <w:tcBorders>
              <w:top w:val="nil"/>
              <w:left w:val="single" w:sz="4" w:space="0" w:color="auto"/>
              <w:bottom w:val="nil"/>
              <w:right w:val="nil"/>
            </w:tcBorders>
            <w:shd w:val="clear" w:color="000000" w:fill="FFFFFF"/>
            <w:noWrap/>
            <w:tcMar>
              <w:top w:w="15" w:type="dxa"/>
              <w:left w:w="15" w:type="dxa"/>
              <w:bottom w:w="0" w:type="dxa"/>
              <w:right w:w="15" w:type="dxa"/>
            </w:tcMar>
            <w:vAlign w:val="center"/>
            <w:hideMark/>
          </w:tcPr>
          <w:p w14:paraId="64F305B9"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-0.0484</w:t>
            </w:r>
          </w:p>
        </w:tc>
        <w:tc>
          <w:tcPr>
            <w:tcW w:w="680"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5A2F816B"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(0.004)</w:t>
            </w:r>
          </w:p>
        </w:tc>
        <w:tc>
          <w:tcPr>
            <w:tcW w:w="760"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6B84BF55"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-0.0472</w:t>
            </w:r>
          </w:p>
        </w:tc>
        <w:tc>
          <w:tcPr>
            <w:tcW w:w="731" w:type="dxa"/>
            <w:tcBorders>
              <w:top w:val="nil"/>
              <w:left w:val="nil"/>
              <w:bottom w:val="nil"/>
              <w:right w:val="single" w:sz="4" w:space="0" w:color="auto"/>
            </w:tcBorders>
            <w:shd w:val="clear" w:color="000000" w:fill="FFFFFF"/>
            <w:noWrap/>
            <w:tcMar>
              <w:top w:w="15" w:type="dxa"/>
              <w:left w:w="15" w:type="dxa"/>
              <w:bottom w:w="0" w:type="dxa"/>
              <w:right w:w="15" w:type="dxa"/>
            </w:tcMar>
            <w:vAlign w:val="center"/>
            <w:hideMark/>
          </w:tcPr>
          <w:p w14:paraId="5EAD1B6F"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(0.004)</w:t>
            </w:r>
          </w:p>
        </w:tc>
        <w:tc>
          <w:tcPr>
            <w:tcW w:w="826"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32025F65"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-0.0472</w:t>
            </w:r>
          </w:p>
        </w:tc>
        <w:tc>
          <w:tcPr>
            <w:tcW w:w="63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20127904"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(0.004)</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4854B79E"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-0.0402</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7514F3A0"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(0.004)</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3FD33484"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-0.0385</w:t>
            </w:r>
          </w:p>
        </w:tc>
        <w:tc>
          <w:tcPr>
            <w:tcW w:w="67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24927B4E" w14:textId="026DB16A"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(0.004)</w:t>
            </w:r>
          </w:p>
        </w:tc>
      </w:tr>
      <w:tr w:rsidR="00362DA7" w:rsidRPr="00501926" w14:paraId="01B44FAA" w14:textId="77777777" w:rsidTr="00362DA7">
        <w:trPr>
          <w:gridAfter w:val="1"/>
          <w:wAfter w:w="24" w:type="dxa"/>
          <w:trHeight w:val="54"/>
        </w:trPr>
        <w:tc>
          <w:tcPr>
            <w:tcW w:w="221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34998F92" w14:textId="1EB8BFA0" w:rsidR="00362DA7" w:rsidRPr="00501926" w:rsidRDefault="00DC2C61" w:rsidP="00362DA7">
            <w:pPr>
              <w:spacing w:after="0" w:line="240" w:lineRule="auto"/>
              <w:rPr>
                <w:rFonts w:ascii="Garamond" w:hAnsi="Garamond"/>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β</m:t>
                    </m:r>
                  </m:e>
                  <m:sub>
                    <m:r>
                      <w:rPr>
                        <w:rFonts w:ascii="Cambria Math" w:eastAsia="Times New Roman" w:hAnsi="Cambria Math" w:cs="Times New Roman"/>
                        <w:color w:val="000000"/>
                        <w:sz w:val="18"/>
                        <w:szCs w:val="18"/>
                      </w:rPr>
                      <m:t>44</m:t>
                    </m:r>
                  </m:sub>
                </m:sSub>
              </m:oMath>
            </m:oMathPara>
          </w:p>
        </w:tc>
        <w:tc>
          <w:tcPr>
            <w:tcW w:w="707" w:type="dxa"/>
            <w:tcBorders>
              <w:top w:val="nil"/>
              <w:left w:val="single" w:sz="4" w:space="0" w:color="auto"/>
              <w:bottom w:val="nil"/>
              <w:right w:val="nil"/>
            </w:tcBorders>
            <w:shd w:val="clear" w:color="000000" w:fill="FFFFFF"/>
            <w:noWrap/>
            <w:tcMar>
              <w:top w:w="15" w:type="dxa"/>
              <w:left w:w="15" w:type="dxa"/>
              <w:bottom w:w="0" w:type="dxa"/>
              <w:right w:w="15" w:type="dxa"/>
            </w:tcMar>
            <w:vAlign w:val="center"/>
            <w:hideMark/>
          </w:tcPr>
          <w:p w14:paraId="0225942F" w14:textId="77777777" w:rsidR="00362DA7" w:rsidRPr="00501926" w:rsidRDefault="00362DA7" w:rsidP="00362DA7">
            <w:pPr>
              <w:spacing w:after="0" w:line="240" w:lineRule="auto"/>
              <w:jc w:val="right"/>
              <w:rPr>
                <w:rFonts w:ascii="Garamond" w:hAnsi="Garamond"/>
                <w:color w:val="000000"/>
                <w:sz w:val="18"/>
                <w:szCs w:val="18"/>
              </w:rPr>
            </w:pPr>
            <w:r w:rsidRPr="00501926">
              <w:rPr>
                <w:rFonts w:ascii="Garamond" w:hAnsi="Garamond"/>
                <w:color w:val="000000"/>
                <w:sz w:val="18"/>
                <w:szCs w:val="18"/>
              </w:rPr>
              <w:t>0.0437</w:t>
            </w:r>
          </w:p>
        </w:tc>
        <w:tc>
          <w:tcPr>
            <w:tcW w:w="67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76B26EC4" w14:textId="77777777" w:rsidR="00362DA7" w:rsidRPr="00501926" w:rsidRDefault="00362DA7" w:rsidP="00362DA7">
            <w:pPr>
              <w:spacing w:after="0" w:line="240" w:lineRule="auto"/>
              <w:rPr>
                <w:rFonts w:ascii="Garamond" w:hAnsi="Garamond"/>
                <w:color w:val="000000"/>
                <w:sz w:val="18"/>
                <w:szCs w:val="18"/>
              </w:rPr>
            </w:pPr>
            <w:r w:rsidRPr="00501926">
              <w:rPr>
                <w:rFonts w:ascii="Garamond" w:hAnsi="Garamond"/>
                <w:color w:val="000000"/>
                <w:sz w:val="18"/>
                <w:szCs w:val="18"/>
              </w:rPr>
              <w:t>(0.014)</w:t>
            </w:r>
          </w:p>
        </w:tc>
        <w:tc>
          <w:tcPr>
            <w:tcW w:w="732" w:type="dxa"/>
            <w:tcBorders>
              <w:top w:val="nil"/>
              <w:left w:val="single" w:sz="4" w:space="0" w:color="auto"/>
              <w:bottom w:val="nil"/>
              <w:right w:val="nil"/>
            </w:tcBorders>
            <w:shd w:val="clear" w:color="000000" w:fill="FFFFFF"/>
            <w:noWrap/>
            <w:tcMar>
              <w:top w:w="15" w:type="dxa"/>
              <w:left w:w="15" w:type="dxa"/>
              <w:bottom w:w="0" w:type="dxa"/>
              <w:right w:w="15" w:type="dxa"/>
            </w:tcMar>
            <w:vAlign w:val="center"/>
            <w:hideMark/>
          </w:tcPr>
          <w:p w14:paraId="36504F0A"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0.0527</w:t>
            </w:r>
          </w:p>
        </w:tc>
        <w:tc>
          <w:tcPr>
            <w:tcW w:w="680"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41F50A60"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(0.003)</w:t>
            </w:r>
          </w:p>
        </w:tc>
        <w:tc>
          <w:tcPr>
            <w:tcW w:w="760"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709BD33F"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0.0524</w:t>
            </w:r>
          </w:p>
        </w:tc>
        <w:tc>
          <w:tcPr>
            <w:tcW w:w="731" w:type="dxa"/>
            <w:tcBorders>
              <w:top w:val="nil"/>
              <w:left w:val="nil"/>
              <w:bottom w:val="nil"/>
              <w:right w:val="single" w:sz="4" w:space="0" w:color="auto"/>
            </w:tcBorders>
            <w:shd w:val="clear" w:color="000000" w:fill="FFFFFF"/>
            <w:noWrap/>
            <w:tcMar>
              <w:top w:w="15" w:type="dxa"/>
              <w:left w:w="15" w:type="dxa"/>
              <w:bottom w:w="0" w:type="dxa"/>
              <w:right w:w="15" w:type="dxa"/>
            </w:tcMar>
            <w:vAlign w:val="center"/>
            <w:hideMark/>
          </w:tcPr>
          <w:p w14:paraId="250417F1"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(0.003)</w:t>
            </w:r>
          </w:p>
        </w:tc>
        <w:tc>
          <w:tcPr>
            <w:tcW w:w="826"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29173C5D"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0.0523</w:t>
            </w:r>
          </w:p>
        </w:tc>
        <w:tc>
          <w:tcPr>
            <w:tcW w:w="63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7B737E05"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(0.002)</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505057B9"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0.0413</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35423EFB"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(0.001)</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4976F6CE"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0.0411</w:t>
            </w:r>
          </w:p>
        </w:tc>
        <w:tc>
          <w:tcPr>
            <w:tcW w:w="67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73E70B95" w14:textId="05F30886"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(0.001)</w:t>
            </w:r>
          </w:p>
        </w:tc>
      </w:tr>
      <w:tr w:rsidR="00362DA7" w:rsidRPr="00501926" w14:paraId="08B39521" w14:textId="77777777" w:rsidTr="00362DA7">
        <w:trPr>
          <w:gridAfter w:val="1"/>
          <w:wAfter w:w="24" w:type="dxa"/>
          <w:trHeight w:val="54"/>
        </w:trPr>
        <w:tc>
          <w:tcPr>
            <w:tcW w:w="221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7D60DBE2" w14:textId="70355E98" w:rsidR="00362DA7" w:rsidRPr="00501926" w:rsidRDefault="00362DA7" w:rsidP="00362DA7">
            <w:pPr>
              <w:spacing w:after="0" w:line="240" w:lineRule="auto"/>
              <w:rPr>
                <w:rFonts w:ascii="Garamond" w:hAnsi="Garamond"/>
                <w:color w:val="000000"/>
                <w:sz w:val="18"/>
                <w:szCs w:val="18"/>
              </w:rPr>
            </w:pPr>
            <m:oMathPara>
              <m:oMath>
                <m:r>
                  <w:rPr>
                    <w:rFonts w:ascii="Cambria Math" w:eastAsia="Times New Roman" w:hAnsi="Cambria Math" w:cs="Times New Roman"/>
                    <w:color w:val="000000"/>
                    <w:sz w:val="18"/>
                    <w:szCs w:val="18"/>
                  </w:rPr>
                  <m:t>θ</m:t>
                </m:r>
              </m:oMath>
            </m:oMathPara>
          </w:p>
        </w:tc>
        <w:tc>
          <w:tcPr>
            <w:tcW w:w="707" w:type="dxa"/>
            <w:tcBorders>
              <w:top w:val="nil"/>
              <w:left w:val="single" w:sz="4" w:space="0" w:color="auto"/>
              <w:bottom w:val="nil"/>
              <w:right w:val="nil"/>
            </w:tcBorders>
            <w:shd w:val="clear" w:color="000000" w:fill="FFFFFF"/>
            <w:noWrap/>
            <w:tcMar>
              <w:top w:w="15" w:type="dxa"/>
              <w:left w:w="15" w:type="dxa"/>
              <w:bottom w:w="0" w:type="dxa"/>
              <w:right w:w="15" w:type="dxa"/>
            </w:tcMar>
            <w:vAlign w:val="center"/>
            <w:hideMark/>
          </w:tcPr>
          <w:p w14:paraId="07E076FA" w14:textId="77777777" w:rsidR="00362DA7" w:rsidRPr="00501926" w:rsidRDefault="00362DA7" w:rsidP="00362DA7">
            <w:pPr>
              <w:spacing w:after="0" w:line="240" w:lineRule="auto"/>
              <w:jc w:val="right"/>
              <w:rPr>
                <w:rFonts w:ascii="Garamond" w:hAnsi="Garamond"/>
                <w:color w:val="000000"/>
                <w:sz w:val="18"/>
                <w:szCs w:val="18"/>
              </w:rPr>
            </w:pPr>
            <w:r w:rsidRPr="00501926">
              <w:rPr>
                <w:rFonts w:ascii="Garamond" w:hAnsi="Garamond"/>
                <w:color w:val="000000"/>
                <w:sz w:val="18"/>
                <w:szCs w:val="18"/>
              </w:rPr>
              <w:t>0.0008</w:t>
            </w:r>
          </w:p>
        </w:tc>
        <w:tc>
          <w:tcPr>
            <w:tcW w:w="67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49410141" w14:textId="77777777" w:rsidR="00362DA7" w:rsidRPr="00501926" w:rsidRDefault="00362DA7" w:rsidP="00362DA7">
            <w:pPr>
              <w:spacing w:after="0" w:line="240" w:lineRule="auto"/>
              <w:rPr>
                <w:rFonts w:ascii="Garamond" w:hAnsi="Garamond"/>
                <w:color w:val="000000"/>
                <w:sz w:val="18"/>
                <w:szCs w:val="18"/>
              </w:rPr>
            </w:pPr>
            <w:r w:rsidRPr="00501926">
              <w:rPr>
                <w:rFonts w:ascii="Garamond" w:hAnsi="Garamond"/>
                <w:color w:val="000000"/>
                <w:sz w:val="18"/>
                <w:szCs w:val="18"/>
              </w:rPr>
              <w:t>(0.001)</w:t>
            </w:r>
          </w:p>
        </w:tc>
        <w:tc>
          <w:tcPr>
            <w:tcW w:w="732" w:type="dxa"/>
            <w:tcBorders>
              <w:top w:val="nil"/>
              <w:left w:val="single" w:sz="4" w:space="0" w:color="auto"/>
              <w:bottom w:val="nil"/>
              <w:right w:val="nil"/>
            </w:tcBorders>
            <w:shd w:val="clear" w:color="000000" w:fill="FFFFFF"/>
            <w:noWrap/>
            <w:tcMar>
              <w:top w:w="15" w:type="dxa"/>
              <w:left w:w="15" w:type="dxa"/>
              <w:bottom w:w="0" w:type="dxa"/>
              <w:right w:w="15" w:type="dxa"/>
            </w:tcMar>
            <w:vAlign w:val="center"/>
            <w:hideMark/>
          </w:tcPr>
          <w:p w14:paraId="5DD9E970"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w:t>
            </w:r>
          </w:p>
        </w:tc>
        <w:tc>
          <w:tcPr>
            <w:tcW w:w="680"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0BDD4AD4"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 </w:t>
            </w:r>
          </w:p>
        </w:tc>
        <w:tc>
          <w:tcPr>
            <w:tcW w:w="760"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438C5206"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-0.0005</w:t>
            </w:r>
          </w:p>
        </w:tc>
        <w:tc>
          <w:tcPr>
            <w:tcW w:w="731" w:type="dxa"/>
            <w:tcBorders>
              <w:top w:val="nil"/>
              <w:left w:val="nil"/>
              <w:bottom w:val="nil"/>
              <w:right w:val="single" w:sz="4" w:space="0" w:color="auto"/>
            </w:tcBorders>
            <w:shd w:val="clear" w:color="000000" w:fill="FFFFFF"/>
            <w:noWrap/>
            <w:tcMar>
              <w:top w:w="15" w:type="dxa"/>
              <w:left w:w="15" w:type="dxa"/>
              <w:bottom w:w="0" w:type="dxa"/>
              <w:right w:w="15" w:type="dxa"/>
            </w:tcMar>
            <w:vAlign w:val="center"/>
            <w:hideMark/>
          </w:tcPr>
          <w:p w14:paraId="7933940E"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(0.000)</w:t>
            </w:r>
          </w:p>
        </w:tc>
        <w:tc>
          <w:tcPr>
            <w:tcW w:w="826"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4AC3E229"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-0.0005</w:t>
            </w:r>
          </w:p>
        </w:tc>
        <w:tc>
          <w:tcPr>
            <w:tcW w:w="63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57C80926"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(0.000)</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655B6D18"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-0.0009</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7F75276E"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(0.000)</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4C76A584"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-0.0008</w:t>
            </w:r>
          </w:p>
        </w:tc>
        <w:tc>
          <w:tcPr>
            <w:tcW w:w="67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7EB88AD9" w14:textId="28CB02AD"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(0.000)</w:t>
            </w:r>
          </w:p>
        </w:tc>
      </w:tr>
      <w:tr w:rsidR="00362DA7" w:rsidRPr="00501926" w14:paraId="2D1BBDEB" w14:textId="77777777" w:rsidTr="00362DA7">
        <w:trPr>
          <w:gridAfter w:val="1"/>
          <w:wAfter w:w="24" w:type="dxa"/>
          <w:trHeight w:val="54"/>
        </w:trPr>
        <w:tc>
          <w:tcPr>
            <w:tcW w:w="221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6C6CD4D9" w14:textId="682FA2C6" w:rsidR="00362DA7" w:rsidRPr="00501926" w:rsidRDefault="00DC2C61" w:rsidP="00362DA7">
            <w:pPr>
              <w:spacing w:after="0" w:line="240" w:lineRule="auto"/>
              <w:rPr>
                <w:rFonts w:ascii="Garamond" w:hAnsi="Garamond"/>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γ</m:t>
                    </m:r>
                  </m:e>
                  <m:sub>
                    <m:r>
                      <w:rPr>
                        <w:rFonts w:ascii="Cambria Math" w:eastAsia="Times New Roman" w:hAnsi="Cambria Math" w:cs="Times New Roman"/>
                        <w:color w:val="000000"/>
                        <w:sz w:val="18"/>
                        <w:szCs w:val="18"/>
                      </w:rPr>
                      <m:t>1</m:t>
                    </m:r>
                  </m:sub>
                </m:sSub>
              </m:oMath>
            </m:oMathPara>
          </w:p>
        </w:tc>
        <w:tc>
          <w:tcPr>
            <w:tcW w:w="707" w:type="dxa"/>
            <w:tcBorders>
              <w:top w:val="nil"/>
              <w:left w:val="single" w:sz="4" w:space="0" w:color="auto"/>
              <w:bottom w:val="nil"/>
              <w:right w:val="nil"/>
            </w:tcBorders>
            <w:shd w:val="clear" w:color="000000" w:fill="FFFFFF"/>
            <w:noWrap/>
            <w:tcMar>
              <w:top w:w="15" w:type="dxa"/>
              <w:left w:w="15" w:type="dxa"/>
              <w:bottom w:w="0" w:type="dxa"/>
              <w:right w:w="15" w:type="dxa"/>
            </w:tcMar>
            <w:vAlign w:val="center"/>
            <w:hideMark/>
          </w:tcPr>
          <w:p w14:paraId="262E7C13" w14:textId="77777777" w:rsidR="00362DA7" w:rsidRPr="00501926" w:rsidRDefault="00362DA7" w:rsidP="00362DA7">
            <w:pPr>
              <w:spacing w:after="0" w:line="240" w:lineRule="auto"/>
              <w:jc w:val="right"/>
              <w:rPr>
                <w:rFonts w:ascii="Garamond" w:hAnsi="Garamond"/>
                <w:color w:val="000000"/>
                <w:sz w:val="18"/>
                <w:szCs w:val="18"/>
              </w:rPr>
            </w:pPr>
            <w:r w:rsidRPr="00501926">
              <w:rPr>
                <w:rFonts w:ascii="Garamond" w:hAnsi="Garamond"/>
                <w:color w:val="000000"/>
                <w:sz w:val="18"/>
                <w:szCs w:val="18"/>
              </w:rPr>
              <w:t>0.0020</w:t>
            </w:r>
          </w:p>
        </w:tc>
        <w:tc>
          <w:tcPr>
            <w:tcW w:w="67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605AA650" w14:textId="77777777" w:rsidR="00362DA7" w:rsidRPr="00501926" w:rsidRDefault="00362DA7" w:rsidP="00362DA7">
            <w:pPr>
              <w:spacing w:after="0" w:line="240" w:lineRule="auto"/>
              <w:rPr>
                <w:rFonts w:ascii="Garamond" w:hAnsi="Garamond"/>
                <w:color w:val="000000"/>
                <w:sz w:val="18"/>
                <w:szCs w:val="18"/>
              </w:rPr>
            </w:pPr>
            <w:r w:rsidRPr="00501926">
              <w:rPr>
                <w:rFonts w:ascii="Garamond" w:hAnsi="Garamond"/>
                <w:color w:val="000000"/>
                <w:sz w:val="18"/>
                <w:szCs w:val="18"/>
              </w:rPr>
              <w:t>(0.001)</w:t>
            </w:r>
          </w:p>
        </w:tc>
        <w:tc>
          <w:tcPr>
            <w:tcW w:w="732" w:type="dxa"/>
            <w:tcBorders>
              <w:top w:val="nil"/>
              <w:left w:val="single" w:sz="4" w:space="0" w:color="auto"/>
              <w:bottom w:val="nil"/>
              <w:right w:val="nil"/>
            </w:tcBorders>
            <w:shd w:val="clear" w:color="000000" w:fill="FFFFFF"/>
            <w:noWrap/>
            <w:tcMar>
              <w:top w:w="15" w:type="dxa"/>
              <w:left w:w="15" w:type="dxa"/>
              <w:bottom w:w="0" w:type="dxa"/>
              <w:right w:w="15" w:type="dxa"/>
            </w:tcMar>
            <w:vAlign w:val="center"/>
            <w:hideMark/>
          </w:tcPr>
          <w:p w14:paraId="10AB3ADC"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0.0002</w:t>
            </w:r>
          </w:p>
        </w:tc>
        <w:tc>
          <w:tcPr>
            <w:tcW w:w="680"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13FDBDB3"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(0.000)</w:t>
            </w:r>
          </w:p>
        </w:tc>
        <w:tc>
          <w:tcPr>
            <w:tcW w:w="760"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08634337"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0.0002</w:t>
            </w:r>
          </w:p>
        </w:tc>
        <w:tc>
          <w:tcPr>
            <w:tcW w:w="731" w:type="dxa"/>
            <w:tcBorders>
              <w:top w:val="nil"/>
              <w:left w:val="nil"/>
              <w:bottom w:val="nil"/>
              <w:right w:val="single" w:sz="4" w:space="0" w:color="auto"/>
            </w:tcBorders>
            <w:shd w:val="clear" w:color="000000" w:fill="FFFFFF"/>
            <w:noWrap/>
            <w:tcMar>
              <w:top w:w="15" w:type="dxa"/>
              <w:left w:w="15" w:type="dxa"/>
              <w:bottom w:w="0" w:type="dxa"/>
              <w:right w:w="15" w:type="dxa"/>
            </w:tcMar>
            <w:vAlign w:val="center"/>
            <w:hideMark/>
          </w:tcPr>
          <w:p w14:paraId="63163785"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(0.000)</w:t>
            </w:r>
          </w:p>
        </w:tc>
        <w:tc>
          <w:tcPr>
            <w:tcW w:w="826"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665CDF67"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0.0002</w:t>
            </w:r>
          </w:p>
        </w:tc>
        <w:tc>
          <w:tcPr>
            <w:tcW w:w="63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13F35673"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(0.000)</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0071E48B"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-0.0002</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2C5968A3"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(0.000)</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7D0FFB45"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-0.0002</w:t>
            </w:r>
          </w:p>
        </w:tc>
        <w:tc>
          <w:tcPr>
            <w:tcW w:w="67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69278B66" w14:textId="2AFA830B"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(0.000)</w:t>
            </w:r>
          </w:p>
        </w:tc>
      </w:tr>
      <w:tr w:rsidR="00362DA7" w:rsidRPr="00501926" w14:paraId="3F99F000" w14:textId="77777777" w:rsidTr="00362DA7">
        <w:trPr>
          <w:gridAfter w:val="1"/>
          <w:wAfter w:w="24" w:type="dxa"/>
          <w:trHeight w:val="54"/>
        </w:trPr>
        <w:tc>
          <w:tcPr>
            <w:tcW w:w="221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1C51AF7F" w14:textId="22155AD0" w:rsidR="00362DA7" w:rsidRPr="00501926" w:rsidRDefault="00DC2C61" w:rsidP="00362DA7">
            <w:pPr>
              <w:spacing w:after="0" w:line="240" w:lineRule="auto"/>
              <w:rPr>
                <w:rFonts w:ascii="Garamond" w:hAnsi="Garamond"/>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γ</m:t>
                    </m:r>
                  </m:e>
                  <m:sub>
                    <m:r>
                      <w:rPr>
                        <w:rFonts w:ascii="Cambria Math" w:eastAsia="Times New Roman" w:hAnsi="Cambria Math" w:cs="Times New Roman"/>
                        <w:color w:val="000000"/>
                        <w:sz w:val="18"/>
                        <w:szCs w:val="18"/>
                      </w:rPr>
                      <m:t>2</m:t>
                    </m:r>
                  </m:sub>
                </m:sSub>
              </m:oMath>
            </m:oMathPara>
          </w:p>
        </w:tc>
        <w:tc>
          <w:tcPr>
            <w:tcW w:w="707" w:type="dxa"/>
            <w:tcBorders>
              <w:top w:val="nil"/>
              <w:left w:val="single" w:sz="4" w:space="0" w:color="auto"/>
              <w:bottom w:val="nil"/>
              <w:right w:val="nil"/>
            </w:tcBorders>
            <w:shd w:val="clear" w:color="000000" w:fill="FFFFFF"/>
            <w:noWrap/>
            <w:tcMar>
              <w:top w:w="15" w:type="dxa"/>
              <w:left w:w="15" w:type="dxa"/>
              <w:bottom w:w="0" w:type="dxa"/>
              <w:right w:w="15" w:type="dxa"/>
            </w:tcMar>
            <w:vAlign w:val="center"/>
            <w:hideMark/>
          </w:tcPr>
          <w:p w14:paraId="04C66DC9" w14:textId="77777777" w:rsidR="00362DA7" w:rsidRPr="00501926" w:rsidRDefault="00362DA7" w:rsidP="00362DA7">
            <w:pPr>
              <w:spacing w:after="0" w:line="240" w:lineRule="auto"/>
              <w:jc w:val="right"/>
              <w:rPr>
                <w:rFonts w:ascii="Garamond" w:hAnsi="Garamond"/>
                <w:color w:val="000000"/>
                <w:sz w:val="18"/>
                <w:szCs w:val="18"/>
              </w:rPr>
            </w:pPr>
            <w:r w:rsidRPr="00501926">
              <w:rPr>
                <w:rFonts w:ascii="Garamond" w:hAnsi="Garamond"/>
                <w:color w:val="000000"/>
                <w:sz w:val="18"/>
                <w:szCs w:val="18"/>
              </w:rPr>
              <w:t>-0.0117</w:t>
            </w:r>
          </w:p>
        </w:tc>
        <w:tc>
          <w:tcPr>
            <w:tcW w:w="67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4B6E78E8" w14:textId="77777777" w:rsidR="00362DA7" w:rsidRPr="00501926" w:rsidRDefault="00362DA7" w:rsidP="00362DA7">
            <w:pPr>
              <w:spacing w:after="0" w:line="240" w:lineRule="auto"/>
              <w:rPr>
                <w:rFonts w:ascii="Garamond" w:hAnsi="Garamond"/>
                <w:color w:val="000000"/>
                <w:sz w:val="18"/>
                <w:szCs w:val="18"/>
              </w:rPr>
            </w:pPr>
            <w:r w:rsidRPr="00501926">
              <w:rPr>
                <w:rFonts w:ascii="Garamond" w:hAnsi="Garamond"/>
                <w:color w:val="000000"/>
                <w:sz w:val="18"/>
                <w:szCs w:val="18"/>
              </w:rPr>
              <w:t>(0.002)</w:t>
            </w:r>
          </w:p>
        </w:tc>
        <w:tc>
          <w:tcPr>
            <w:tcW w:w="732" w:type="dxa"/>
            <w:tcBorders>
              <w:top w:val="nil"/>
              <w:left w:val="single" w:sz="4" w:space="0" w:color="auto"/>
              <w:bottom w:val="nil"/>
              <w:right w:val="nil"/>
            </w:tcBorders>
            <w:shd w:val="clear" w:color="000000" w:fill="FFFFFF"/>
            <w:noWrap/>
            <w:tcMar>
              <w:top w:w="15" w:type="dxa"/>
              <w:left w:w="15" w:type="dxa"/>
              <w:bottom w:w="0" w:type="dxa"/>
              <w:right w:w="15" w:type="dxa"/>
            </w:tcMar>
            <w:vAlign w:val="center"/>
            <w:hideMark/>
          </w:tcPr>
          <w:p w14:paraId="682141A8"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-0.0065</w:t>
            </w:r>
          </w:p>
        </w:tc>
        <w:tc>
          <w:tcPr>
            <w:tcW w:w="680"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5EE0C104"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(0.001)</w:t>
            </w:r>
          </w:p>
        </w:tc>
        <w:tc>
          <w:tcPr>
            <w:tcW w:w="760"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6F59A160"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-0.0073</w:t>
            </w:r>
          </w:p>
        </w:tc>
        <w:tc>
          <w:tcPr>
            <w:tcW w:w="731" w:type="dxa"/>
            <w:tcBorders>
              <w:top w:val="nil"/>
              <w:left w:val="nil"/>
              <w:bottom w:val="nil"/>
              <w:right w:val="single" w:sz="4" w:space="0" w:color="auto"/>
            </w:tcBorders>
            <w:shd w:val="clear" w:color="000000" w:fill="FFFFFF"/>
            <w:noWrap/>
            <w:tcMar>
              <w:top w:w="15" w:type="dxa"/>
              <w:left w:w="15" w:type="dxa"/>
              <w:bottom w:w="0" w:type="dxa"/>
              <w:right w:w="15" w:type="dxa"/>
            </w:tcMar>
            <w:vAlign w:val="center"/>
            <w:hideMark/>
          </w:tcPr>
          <w:p w14:paraId="5C90C16E"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(0.001)</w:t>
            </w:r>
          </w:p>
        </w:tc>
        <w:tc>
          <w:tcPr>
            <w:tcW w:w="826"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385985D5"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-0.0074</w:t>
            </w:r>
          </w:p>
        </w:tc>
        <w:tc>
          <w:tcPr>
            <w:tcW w:w="63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5D70134B"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(0.001)</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2A4132CA"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-0.0069</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22462B07"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(0.001)</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78ED757E"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-0.0067</w:t>
            </w:r>
          </w:p>
        </w:tc>
        <w:tc>
          <w:tcPr>
            <w:tcW w:w="67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48C16DB1"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(0.001)</w:t>
            </w:r>
          </w:p>
        </w:tc>
      </w:tr>
      <w:tr w:rsidR="00362DA7" w:rsidRPr="00501926" w14:paraId="1E2C2E57" w14:textId="77777777" w:rsidTr="00362DA7">
        <w:trPr>
          <w:gridAfter w:val="1"/>
          <w:wAfter w:w="24" w:type="dxa"/>
          <w:trHeight w:val="54"/>
        </w:trPr>
        <w:tc>
          <w:tcPr>
            <w:tcW w:w="221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0F98FB88" w14:textId="2E6423B9" w:rsidR="00362DA7" w:rsidRPr="00501926" w:rsidRDefault="00DC2C61" w:rsidP="00362DA7">
            <w:pPr>
              <w:spacing w:after="0" w:line="240" w:lineRule="auto"/>
              <w:rPr>
                <w:rFonts w:ascii="Garamond" w:hAnsi="Garamond"/>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γ</m:t>
                    </m:r>
                  </m:e>
                  <m:sub>
                    <m:r>
                      <w:rPr>
                        <w:rFonts w:ascii="Cambria Math" w:eastAsia="Times New Roman" w:hAnsi="Cambria Math" w:cs="Times New Roman"/>
                        <w:color w:val="000000"/>
                        <w:sz w:val="18"/>
                        <w:szCs w:val="18"/>
                      </w:rPr>
                      <m:t>3</m:t>
                    </m:r>
                  </m:sub>
                </m:sSub>
              </m:oMath>
            </m:oMathPara>
          </w:p>
        </w:tc>
        <w:tc>
          <w:tcPr>
            <w:tcW w:w="707" w:type="dxa"/>
            <w:tcBorders>
              <w:top w:val="nil"/>
              <w:left w:val="single" w:sz="4" w:space="0" w:color="auto"/>
              <w:bottom w:val="nil"/>
              <w:right w:val="nil"/>
            </w:tcBorders>
            <w:shd w:val="clear" w:color="000000" w:fill="FFFFFF"/>
            <w:noWrap/>
            <w:tcMar>
              <w:top w:w="15" w:type="dxa"/>
              <w:left w:w="15" w:type="dxa"/>
              <w:bottom w:w="0" w:type="dxa"/>
              <w:right w:w="15" w:type="dxa"/>
            </w:tcMar>
            <w:vAlign w:val="center"/>
            <w:hideMark/>
          </w:tcPr>
          <w:p w14:paraId="7AF6477A" w14:textId="77777777" w:rsidR="00362DA7" w:rsidRPr="00501926" w:rsidRDefault="00362DA7" w:rsidP="00362DA7">
            <w:pPr>
              <w:spacing w:after="0" w:line="240" w:lineRule="auto"/>
              <w:jc w:val="right"/>
              <w:rPr>
                <w:rFonts w:ascii="Garamond" w:hAnsi="Garamond"/>
                <w:color w:val="000000"/>
                <w:sz w:val="18"/>
                <w:szCs w:val="18"/>
              </w:rPr>
            </w:pPr>
            <w:r w:rsidRPr="00501926">
              <w:rPr>
                <w:rFonts w:ascii="Garamond" w:hAnsi="Garamond"/>
                <w:color w:val="000000"/>
                <w:sz w:val="18"/>
                <w:szCs w:val="18"/>
              </w:rPr>
              <w:t>0.0078</w:t>
            </w:r>
          </w:p>
        </w:tc>
        <w:tc>
          <w:tcPr>
            <w:tcW w:w="67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55210091" w14:textId="77777777" w:rsidR="00362DA7" w:rsidRPr="00501926" w:rsidRDefault="00362DA7" w:rsidP="00362DA7">
            <w:pPr>
              <w:spacing w:after="0" w:line="240" w:lineRule="auto"/>
              <w:rPr>
                <w:rFonts w:ascii="Garamond" w:hAnsi="Garamond"/>
                <w:color w:val="000000"/>
                <w:sz w:val="18"/>
                <w:szCs w:val="18"/>
              </w:rPr>
            </w:pPr>
            <w:r w:rsidRPr="00501926">
              <w:rPr>
                <w:rFonts w:ascii="Garamond" w:hAnsi="Garamond"/>
                <w:color w:val="000000"/>
                <w:sz w:val="18"/>
                <w:szCs w:val="18"/>
              </w:rPr>
              <w:t>(0.002)</w:t>
            </w:r>
          </w:p>
        </w:tc>
        <w:tc>
          <w:tcPr>
            <w:tcW w:w="732" w:type="dxa"/>
            <w:tcBorders>
              <w:top w:val="nil"/>
              <w:left w:val="single" w:sz="4" w:space="0" w:color="auto"/>
              <w:bottom w:val="nil"/>
              <w:right w:val="nil"/>
            </w:tcBorders>
            <w:shd w:val="clear" w:color="000000" w:fill="FFFFFF"/>
            <w:noWrap/>
            <w:tcMar>
              <w:top w:w="15" w:type="dxa"/>
              <w:left w:w="15" w:type="dxa"/>
              <w:bottom w:w="0" w:type="dxa"/>
              <w:right w:w="15" w:type="dxa"/>
            </w:tcMar>
            <w:vAlign w:val="center"/>
            <w:hideMark/>
          </w:tcPr>
          <w:p w14:paraId="6E1F8E12"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0.0044</w:t>
            </w:r>
          </w:p>
        </w:tc>
        <w:tc>
          <w:tcPr>
            <w:tcW w:w="680"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4B9A28BF"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(0.001)</w:t>
            </w:r>
          </w:p>
        </w:tc>
        <w:tc>
          <w:tcPr>
            <w:tcW w:w="760"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741A09EA"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0.0049</w:t>
            </w:r>
          </w:p>
        </w:tc>
        <w:tc>
          <w:tcPr>
            <w:tcW w:w="731" w:type="dxa"/>
            <w:tcBorders>
              <w:top w:val="nil"/>
              <w:left w:val="nil"/>
              <w:bottom w:val="nil"/>
              <w:right w:val="single" w:sz="4" w:space="0" w:color="auto"/>
            </w:tcBorders>
            <w:shd w:val="clear" w:color="000000" w:fill="FFFFFF"/>
            <w:noWrap/>
            <w:tcMar>
              <w:top w:w="15" w:type="dxa"/>
              <w:left w:w="15" w:type="dxa"/>
              <w:bottom w:w="0" w:type="dxa"/>
              <w:right w:w="15" w:type="dxa"/>
            </w:tcMar>
            <w:vAlign w:val="center"/>
            <w:hideMark/>
          </w:tcPr>
          <w:p w14:paraId="25FB50BE"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(0.001)</w:t>
            </w:r>
          </w:p>
        </w:tc>
        <w:tc>
          <w:tcPr>
            <w:tcW w:w="826"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355550BB"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0.0050</w:t>
            </w:r>
          </w:p>
        </w:tc>
        <w:tc>
          <w:tcPr>
            <w:tcW w:w="63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2506E941"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(0.001)</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43E558D4"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0.0049</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508D883E"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(0.001)</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60B09A73"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0.0046</w:t>
            </w:r>
          </w:p>
        </w:tc>
        <w:tc>
          <w:tcPr>
            <w:tcW w:w="67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72220524"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(0.001)</w:t>
            </w:r>
          </w:p>
        </w:tc>
      </w:tr>
      <w:tr w:rsidR="00362DA7" w:rsidRPr="00501926" w14:paraId="0757E2AB" w14:textId="77777777" w:rsidTr="00362DA7">
        <w:trPr>
          <w:gridAfter w:val="1"/>
          <w:wAfter w:w="24" w:type="dxa"/>
          <w:trHeight w:val="54"/>
        </w:trPr>
        <w:tc>
          <w:tcPr>
            <w:tcW w:w="221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1FFA879D" w14:textId="7234CCA5" w:rsidR="00362DA7" w:rsidRPr="00501926" w:rsidRDefault="00DC2C61" w:rsidP="00362DA7">
            <w:pPr>
              <w:spacing w:after="0" w:line="240" w:lineRule="auto"/>
              <w:rPr>
                <w:rFonts w:ascii="Garamond" w:hAnsi="Garamond"/>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γ</m:t>
                    </m:r>
                  </m:e>
                  <m:sub>
                    <m:r>
                      <w:rPr>
                        <w:rFonts w:ascii="Cambria Math" w:eastAsia="Times New Roman" w:hAnsi="Cambria Math" w:cs="Times New Roman"/>
                        <w:color w:val="000000"/>
                        <w:sz w:val="18"/>
                        <w:szCs w:val="18"/>
                      </w:rPr>
                      <m:t>4</m:t>
                    </m:r>
                  </m:sub>
                </m:sSub>
              </m:oMath>
            </m:oMathPara>
          </w:p>
        </w:tc>
        <w:tc>
          <w:tcPr>
            <w:tcW w:w="707" w:type="dxa"/>
            <w:tcBorders>
              <w:top w:val="nil"/>
              <w:left w:val="single" w:sz="4" w:space="0" w:color="auto"/>
              <w:bottom w:val="nil"/>
              <w:right w:val="nil"/>
            </w:tcBorders>
            <w:shd w:val="clear" w:color="000000" w:fill="FFFFFF"/>
            <w:noWrap/>
            <w:tcMar>
              <w:top w:w="15" w:type="dxa"/>
              <w:left w:w="15" w:type="dxa"/>
              <w:bottom w:w="0" w:type="dxa"/>
              <w:right w:w="15" w:type="dxa"/>
            </w:tcMar>
            <w:vAlign w:val="center"/>
            <w:hideMark/>
          </w:tcPr>
          <w:p w14:paraId="69315ADD" w14:textId="77777777" w:rsidR="00362DA7" w:rsidRPr="00501926" w:rsidRDefault="00362DA7" w:rsidP="00362DA7">
            <w:pPr>
              <w:spacing w:after="0" w:line="240" w:lineRule="auto"/>
              <w:jc w:val="right"/>
              <w:rPr>
                <w:rFonts w:ascii="Garamond" w:hAnsi="Garamond"/>
                <w:color w:val="000000"/>
                <w:sz w:val="18"/>
                <w:szCs w:val="18"/>
              </w:rPr>
            </w:pPr>
            <w:r w:rsidRPr="00501926">
              <w:rPr>
                <w:rFonts w:ascii="Garamond" w:hAnsi="Garamond"/>
                <w:color w:val="000000"/>
                <w:sz w:val="18"/>
                <w:szCs w:val="18"/>
              </w:rPr>
              <w:t>0.0019</w:t>
            </w:r>
          </w:p>
        </w:tc>
        <w:tc>
          <w:tcPr>
            <w:tcW w:w="67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2577BF68" w14:textId="77777777" w:rsidR="00362DA7" w:rsidRPr="00501926" w:rsidRDefault="00362DA7" w:rsidP="00362DA7">
            <w:pPr>
              <w:spacing w:after="0" w:line="240" w:lineRule="auto"/>
              <w:rPr>
                <w:rFonts w:ascii="Garamond" w:hAnsi="Garamond"/>
                <w:color w:val="000000"/>
                <w:sz w:val="18"/>
                <w:szCs w:val="18"/>
              </w:rPr>
            </w:pPr>
            <w:r w:rsidRPr="00501926">
              <w:rPr>
                <w:rFonts w:ascii="Garamond" w:hAnsi="Garamond"/>
                <w:color w:val="000000"/>
                <w:sz w:val="18"/>
                <w:szCs w:val="18"/>
              </w:rPr>
              <w:t>(0.001)</w:t>
            </w:r>
          </w:p>
        </w:tc>
        <w:tc>
          <w:tcPr>
            <w:tcW w:w="732" w:type="dxa"/>
            <w:tcBorders>
              <w:top w:val="nil"/>
              <w:left w:val="single" w:sz="4" w:space="0" w:color="auto"/>
              <w:bottom w:val="nil"/>
              <w:right w:val="nil"/>
            </w:tcBorders>
            <w:shd w:val="clear" w:color="000000" w:fill="FFFFFF"/>
            <w:noWrap/>
            <w:tcMar>
              <w:top w:w="15" w:type="dxa"/>
              <w:left w:w="15" w:type="dxa"/>
              <w:bottom w:w="0" w:type="dxa"/>
              <w:right w:w="15" w:type="dxa"/>
            </w:tcMar>
            <w:vAlign w:val="center"/>
            <w:hideMark/>
          </w:tcPr>
          <w:p w14:paraId="7DF6BA91"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0.0020</w:t>
            </w:r>
          </w:p>
        </w:tc>
        <w:tc>
          <w:tcPr>
            <w:tcW w:w="680"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7D6038F2"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(0.000)</w:t>
            </w:r>
          </w:p>
        </w:tc>
        <w:tc>
          <w:tcPr>
            <w:tcW w:w="760"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6F7587E2"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0.0021</w:t>
            </w:r>
          </w:p>
        </w:tc>
        <w:tc>
          <w:tcPr>
            <w:tcW w:w="731" w:type="dxa"/>
            <w:tcBorders>
              <w:top w:val="nil"/>
              <w:left w:val="nil"/>
              <w:bottom w:val="nil"/>
              <w:right w:val="single" w:sz="4" w:space="0" w:color="auto"/>
            </w:tcBorders>
            <w:shd w:val="clear" w:color="000000" w:fill="FFFFFF"/>
            <w:noWrap/>
            <w:tcMar>
              <w:top w:w="15" w:type="dxa"/>
              <w:left w:w="15" w:type="dxa"/>
              <w:bottom w:w="0" w:type="dxa"/>
              <w:right w:w="15" w:type="dxa"/>
            </w:tcMar>
            <w:vAlign w:val="center"/>
            <w:hideMark/>
          </w:tcPr>
          <w:p w14:paraId="0AEADF91"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(0.000)</w:t>
            </w:r>
          </w:p>
        </w:tc>
        <w:tc>
          <w:tcPr>
            <w:tcW w:w="826"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6F8F77E4"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0.0021</w:t>
            </w:r>
          </w:p>
        </w:tc>
        <w:tc>
          <w:tcPr>
            <w:tcW w:w="63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6DF76B33"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(0.000)</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1FE4F79F"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0.0023</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2DFC4995"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(0.000)</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429FA329" w14:textId="77777777" w:rsidR="00362DA7" w:rsidRPr="00501926" w:rsidRDefault="00362DA7" w:rsidP="00362DA7">
            <w:pPr>
              <w:spacing w:after="0" w:line="240" w:lineRule="auto"/>
              <w:jc w:val="right"/>
              <w:rPr>
                <w:rFonts w:ascii="Garamond" w:hAnsi="Garamond"/>
                <w:sz w:val="18"/>
                <w:szCs w:val="18"/>
              </w:rPr>
            </w:pPr>
            <w:r w:rsidRPr="00501926">
              <w:rPr>
                <w:rFonts w:ascii="Garamond" w:hAnsi="Garamond"/>
                <w:sz w:val="18"/>
                <w:szCs w:val="18"/>
              </w:rPr>
              <w:t>0.0023</w:t>
            </w:r>
          </w:p>
        </w:tc>
        <w:tc>
          <w:tcPr>
            <w:tcW w:w="67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0143210F" w14:textId="77777777" w:rsidR="00362DA7" w:rsidRPr="00501926" w:rsidRDefault="00362DA7" w:rsidP="00362DA7">
            <w:pPr>
              <w:spacing w:after="0" w:line="240" w:lineRule="auto"/>
              <w:rPr>
                <w:rFonts w:ascii="Garamond" w:hAnsi="Garamond"/>
                <w:sz w:val="18"/>
                <w:szCs w:val="18"/>
              </w:rPr>
            </w:pPr>
            <w:r w:rsidRPr="00501926">
              <w:rPr>
                <w:rFonts w:ascii="Garamond" w:hAnsi="Garamond"/>
                <w:sz w:val="18"/>
                <w:szCs w:val="18"/>
              </w:rPr>
              <w:t>(0.000)</w:t>
            </w:r>
          </w:p>
        </w:tc>
      </w:tr>
      <w:tr w:rsidR="00362DA7" w:rsidRPr="00501926" w14:paraId="34ED42E5" w14:textId="77777777" w:rsidTr="00362DA7">
        <w:trPr>
          <w:gridAfter w:val="1"/>
          <w:wAfter w:w="25" w:type="dxa"/>
          <w:trHeight w:val="54"/>
        </w:trPr>
        <w:tc>
          <w:tcPr>
            <w:tcW w:w="221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519F5FA9" w14:textId="220D0D2D" w:rsidR="00362DA7" w:rsidRPr="00501926" w:rsidRDefault="00362DA7" w:rsidP="00362DA7">
            <w:pPr>
              <w:spacing w:after="0" w:line="240" w:lineRule="auto"/>
              <w:rPr>
                <w:rFonts w:ascii="Garamond" w:hAnsi="Garamond"/>
                <w:color w:val="000000"/>
                <w:sz w:val="18"/>
                <w:szCs w:val="18"/>
              </w:rPr>
            </w:pPr>
            <w:r w:rsidRPr="006A2978">
              <w:rPr>
                <w:rFonts w:ascii="Garamond" w:eastAsia="Times New Roman" w:hAnsi="Garamond" w:cs="Times New Roman"/>
                <w:color w:val="000000"/>
                <w:sz w:val="18"/>
                <w:szCs w:val="18"/>
              </w:rPr>
              <w:t>Region FE</w:t>
            </w:r>
            <w:r>
              <w:rPr>
                <w:rFonts w:ascii="Garamond" w:hAnsi="Garamond" w:cs="Times New Roman" w:hint="eastAsia"/>
                <w:color w:val="000000"/>
                <w:sz w:val="18"/>
                <w:szCs w:val="18"/>
                <w:vertAlign w:val="superscript"/>
              </w:rPr>
              <w:t>4</w:t>
            </w:r>
            <w:r w:rsidRPr="006A2978">
              <w:rPr>
                <w:rFonts w:ascii="Garamond" w:hAnsi="Garamond" w:cs="Times New Roman"/>
                <w:color w:val="000000"/>
                <w:sz w:val="18"/>
                <w:szCs w:val="18"/>
                <w:vertAlign w:val="superscript"/>
              </w:rPr>
              <w:t>)</w:t>
            </w:r>
          </w:p>
        </w:tc>
        <w:tc>
          <w:tcPr>
            <w:tcW w:w="1379" w:type="dxa"/>
            <w:gridSpan w:val="2"/>
            <w:tcBorders>
              <w:top w:val="nil"/>
              <w:left w:val="single" w:sz="4" w:space="0" w:color="auto"/>
              <w:bottom w:val="nil"/>
              <w:right w:val="nil"/>
            </w:tcBorders>
            <w:shd w:val="clear" w:color="000000" w:fill="FFFFFF"/>
            <w:noWrap/>
            <w:tcMar>
              <w:top w:w="15" w:type="dxa"/>
              <w:left w:w="15" w:type="dxa"/>
              <w:bottom w:w="0" w:type="dxa"/>
              <w:right w:w="15" w:type="dxa"/>
            </w:tcMar>
            <w:vAlign w:val="center"/>
            <w:hideMark/>
          </w:tcPr>
          <w:p w14:paraId="6A25BBCF"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Yes</w:t>
            </w:r>
          </w:p>
        </w:tc>
        <w:tc>
          <w:tcPr>
            <w:tcW w:w="1411" w:type="dxa"/>
            <w:gridSpan w:val="2"/>
            <w:tcBorders>
              <w:top w:val="nil"/>
              <w:left w:val="single" w:sz="4" w:space="0" w:color="auto"/>
              <w:bottom w:val="nil"/>
              <w:right w:val="nil"/>
            </w:tcBorders>
            <w:shd w:val="clear" w:color="000000" w:fill="FFFFFF"/>
            <w:noWrap/>
            <w:tcMar>
              <w:top w:w="15" w:type="dxa"/>
              <w:left w:w="15" w:type="dxa"/>
              <w:bottom w:w="0" w:type="dxa"/>
              <w:right w:w="15" w:type="dxa"/>
            </w:tcMar>
            <w:vAlign w:val="center"/>
            <w:hideMark/>
          </w:tcPr>
          <w:p w14:paraId="44A2DB86"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w:t>
            </w:r>
          </w:p>
        </w:tc>
        <w:tc>
          <w:tcPr>
            <w:tcW w:w="1490" w:type="dxa"/>
            <w:gridSpan w:val="2"/>
            <w:tcBorders>
              <w:top w:val="nil"/>
              <w:left w:val="nil"/>
              <w:bottom w:val="nil"/>
              <w:right w:val="single" w:sz="4" w:space="0" w:color="000000"/>
            </w:tcBorders>
            <w:shd w:val="clear" w:color="000000" w:fill="FFFFFF"/>
            <w:noWrap/>
            <w:tcMar>
              <w:top w:w="15" w:type="dxa"/>
              <w:left w:w="15" w:type="dxa"/>
              <w:bottom w:w="0" w:type="dxa"/>
              <w:right w:w="15" w:type="dxa"/>
            </w:tcMar>
            <w:vAlign w:val="center"/>
            <w:hideMark/>
          </w:tcPr>
          <w:p w14:paraId="36CC9007"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Yes</w:t>
            </w:r>
          </w:p>
        </w:tc>
        <w:tc>
          <w:tcPr>
            <w:tcW w:w="1458" w:type="dxa"/>
            <w:gridSpan w:val="2"/>
            <w:tcBorders>
              <w:top w:val="nil"/>
              <w:left w:val="nil"/>
              <w:bottom w:val="nil"/>
              <w:right w:val="nil"/>
            </w:tcBorders>
            <w:shd w:val="clear" w:color="000000" w:fill="FFFFFF"/>
            <w:noWrap/>
            <w:tcMar>
              <w:top w:w="15" w:type="dxa"/>
              <w:left w:w="15" w:type="dxa"/>
              <w:bottom w:w="0" w:type="dxa"/>
              <w:right w:w="15" w:type="dxa"/>
            </w:tcMar>
            <w:vAlign w:val="center"/>
            <w:hideMark/>
          </w:tcPr>
          <w:p w14:paraId="60BE290B"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Yes</w:t>
            </w:r>
          </w:p>
        </w:tc>
        <w:tc>
          <w:tcPr>
            <w:tcW w:w="1342" w:type="dxa"/>
            <w:gridSpan w:val="2"/>
            <w:tcBorders>
              <w:top w:val="nil"/>
              <w:left w:val="nil"/>
              <w:bottom w:val="nil"/>
              <w:right w:val="nil"/>
            </w:tcBorders>
            <w:shd w:val="clear" w:color="000000" w:fill="FFFFFF"/>
            <w:noWrap/>
            <w:tcMar>
              <w:top w:w="15" w:type="dxa"/>
              <w:left w:w="15" w:type="dxa"/>
              <w:bottom w:w="0" w:type="dxa"/>
              <w:right w:w="15" w:type="dxa"/>
            </w:tcMar>
            <w:vAlign w:val="center"/>
            <w:hideMark/>
          </w:tcPr>
          <w:p w14:paraId="097BF949"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Yes</w:t>
            </w:r>
          </w:p>
        </w:tc>
        <w:tc>
          <w:tcPr>
            <w:tcW w:w="1343" w:type="dxa"/>
            <w:gridSpan w:val="2"/>
            <w:tcBorders>
              <w:top w:val="nil"/>
              <w:left w:val="nil"/>
              <w:bottom w:val="nil"/>
              <w:right w:val="nil"/>
            </w:tcBorders>
            <w:shd w:val="clear" w:color="000000" w:fill="FFFFFF"/>
            <w:noWrap/>
            <w:tcMar>
              <w:top w:w="15" w:type="dxa"/>
              <w:left w:w="15" w:type="dxa"/>
              <w:bottom w:w="0" w:type="dxa"/>
              <w:right w:w="15" w:type="dxa"/>
            </w:tcMar>
            <w:vAlign w:val="center"/>
            <w:hideMark/>
          </w:tcPr>
          <w:p w14:paraId="7417177E"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Yes</w:t>
            </w:r>
          </w:p>
        </w:tc>
      </w:tr>
      <w:tr w:rsidR="00362DA7" w:rsidRPr="00501926" w14:paraId="3FA1E736" w14:textId="77777777" w:rsidTr="00362DA7">
        <w:trPr>
          <w:gridAfter w:val="1"/>
          <w:wAfter w:w="25" w:type="dxa"/>
          <w:trHeight w:val="54"/>
        </w:trPr>
        <w:tc>
          <w:tcPr>
            <w:tcW w:w="221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0D2C2A47" w14:textId="77777777" w:rsidR="00362DA7" w:rsidRPr="00501926" w:rsidRDefault="00362DA7" w:rsidP="00362DA7">
            <w:pPr>
              <w:spacing w:after="0" w:line="240" w:lineRule="auto"/>
              <w:rPr>
                <w:rFonts w:ascii="Garamond" w:hAnsi="Garamond"/>
                <w:color w:val="000000"/>
                <w:sz w:val="18"/>
                <w:szCs w:val="18"/>
              </w:rPr>
            </w:pPr>
            <w:r w:rsidRPr="00501926">
              <w:rPr>
                <w:rFonts w:ascii="Garamond" w:hAnsi="Garamond"/>
                <w:color w:val="000000"/>
                <w:sz w:val="18"/>
                <w:szCs w:val="18"/>
              </w:rPr>
              <w:t>Observations</w:t>
            </w:r>
          </w:p>
        </w:tc>
        <w:tc>
          <w:tcPr>
            <w:tcW w:w="1379" w:type="dxa"/>
            <w:gridSpan w:val="2"/>
            <w:tcBorders>
              <w:top w:val="nil"/>
              <w:left w:val="single" w:sz="4" w:space="0" w:color="auto"/>
              <w:bottom w:val="nil"/>
              <w:right w:val="single" w:sz="4" w:space="0" w:color="000000"/>
            </w:tcBorders>
            <w:shd w:val="clear" w:color="000000" w:fill="FFFFFF"/>
            <w:noWrap/>
            <w:tcMar>
              <w:top w:w="15" w:type="dxa"/>
              <w:left w:w="15" w:type="dxa"/>
              <w:bottom w:w="0" w:type="dxa"/>
              <w:right w:w="15" w:type="dxa"/>
            </w:tcMar>
            <w:vAlign w:val="center"/>
            <w:hideMark/>
          </w:tcPr>
          <w:p w14:paraId="725EAC86"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685</w:t>
            </w:r>
          </w:p>
        </w:tc>
        <w:tc>
          <w:tcPr>
            <w:tcW w:w="1411" w:type="dxa"/>
            <w:gridSpan w:val="2"/>
            <w:tcBorders>
              <w:top w:val="nil"/>
              <w:left w:val="nil"/>
              <w:bottom w:val="nil"/>
              <w:right w:val="nil"/>
            </w:tcBorders>
            <w:shd w:val="clear" w:color="000000" w:fill="FFFFFF"/>
            <w:noWrap/>
            <w:tcMar>
              <w:top w:w="15" w:type="dxa"/>
              <w:left w:w="15" w:type="dxa"/>
              <w:bottom w:w="0" w:type="dxa"/>
              <w:right w:w="15" w:type="dxa"/>
            </w:tcMar>
            <w:vAlign w:val="center"/>
            <w:hideMark/>
          </w:tcPr>
          <w:p w14:paraId="350D7C81"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685</w:t>
            </w:r>
          </w:p>
        </w:tc>
        <w:tc>
          <w:tcPr>
            <w:tcW w:w="1490" w:type="dxa"/>
            <w:gridSpan w:val="2"/>
            <w:tcBorders>
              <w:top w:val="nil"/>
              <w:left w:val="nil"/>
              <w:bottom w:val="nil"/>
              <w:right w:val="single" w:sz="4" w:space="0" w:color="000000"/>
            </w:tcBorders>
            <w:shd w:val="clear" w:color="000000" w:fill="FFFFFF"/>
            <w:noWrap/>
            <w:tcMar>
              <w:top w:w="15" w:type="dxa"/>
              <w:left w:w="15" w:type="dxa"/>
              <w:bottom w:w="0" w:type="dxa"/>
              <w:right w:w="15" w:type="dxa"/>
            </w:tcMar>
            <w:vAlign w:val="center"/>
            <w:hideMark/>
          </w:tcPr>
          <w:p w14:paraId="616E2306"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685</w:t>
            </w:r>
          </w:p>
        </w:tc>
        <w:tc>
          <w:tcPr>
            <w:tcW w:w="1458" w:type="dxa"/>
            <w:gridSpan w:val="2"/>
            <w:tcBorders>
              <w:top w:val="nil"/>
              <w:left w:val="nil"/>
              <w:bottom w:val="nil"/>
              <w:right w:val="nil"/>
            </w:tcBorders>
            <w:shd w:val="clear" w:color="000000" w:fill="FFFFFF"/>
            <w:noWrap/>
            <w:tcMar>
              <w:top w:w="15" w:type="dxa"/>
              <w:left w:w="15" w:type="dxa"/>
              <w:bottom w:w="0" w:type="dxa"/>
              <w:right w:w="15" w:type="dxa"/>
            </w:tcMar>
            <w:vAlign w:val="center"/>
            <w:hideMark/>
          </w:tcPr>
          <w:p w14:paraId="594285EE"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685</w:t>
            </w:r>
          </w:p>
        </w:tc>
        <w:tc>
          <w:tcPr>
            <w:tcW w:w="1342" w:type="dxa"/>
            <w:gridSpan w:val="2"/>
            <w:tcBorders>
              <w:top w:val="nil"/>
              <w:left w:val="nil"/>
              <w:bottom w:val="nil"/>
              <w:right w:val="nil"/>
            </w:tcBorders>
            <w:shd w:val="clear" w:color="000000" w:fill="FFFFFF"/>
            <w:noWrap/>
            <w:tcMar>
              <w:top w:w="15" w:type="dxa"/>
              <w:left w:w="15" w:type="dxa"/>
              <w:bottom w:w="0" w:type="dxa"/>
              <w:right w:w="15" w:type="dxa"/>
            </w:tcMar>
            <w:vAlign w:val="center"/>
            <w:hideMark/>
          </w:tcPr>
          <w:p w14:paraId="1B5A010B"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685</w:t>
            </w:r>
          </w:p>
        </w:tc>
        <w:tc>
          <w:tcPr>
            <w:tcW w:w="1343" w:type="dxa"/>
            <w:gridSpan w:val="2"/>
            <w:tcBorders>
              <w:top w:val="nil"/>
              <w:left w:val="nil"/>
              <w:bottom w:val="nil"/>
              <w:right w:val="nil"/>
            </w:tcBorders>
            <w:shd w:val="clear" w:color="000000" w:fill="FFFFFF"/>
            <w:noWrap/>
            <w:tcMar>
              <w:top w:w="15" w:type="dxa"/>
              <w:left w:w="15" w:type="dxa"/>
              <w:bottom w:w="0" w:type="dxa"/>
              <w:right w:w="15" w:type="dxa"/>
            </w:tcMar>
            <w:vAlign w:val="center"/>
            <w:hideMark/>
          </w:tcPr>
          <w:p w14:paraId="66E6CF0C"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685</w:t>
            </w:r>
          </w:p>
        </w:tc>
      </w:tr>
      <w:tr w:rsidR="00362DA7" w:rsidRPr="00501926" w14:paraId="211B077B" w14:textId="77777777" w:rsidTr="00362DA7">
        <w:trPr>
          <w:gridAfter w:val="1"/>
          <w:wAfter w:w="25" w:type="dxa"/>
          <w:trHeight w:val="54"/>
        </w:trPr>
        <w:tc>
          <w:tcPr>
            <w:tcW w:w="221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412FD304" w14:textId="77777777" w:rsidR="00362DA7" w:rsidRPr="00501926" w:rsidRDefault="00362DA7" w:rsidP="00362DA7">
            <w:pPr>
              <w:spacing w:after="0" w:line="240" w:lineRule="auto"/>
              <w:rPr>
                <w:rFonts w:ascii="Garamond" w:hAnsi="Garamond"/>
                <w:color w:val="000000"/>
                <w:sz w:val="18"/>
                <w:szCs w:val="18"/>
              </w:rPr>
            </w:pPr>
            <w:r w:rsidRPr="00501926">
              <w:rPr>
                <w:rFonts w:ascii="Garamond" w:hAnsi="Garamond"/>
                <w:color w:val="000000"/>
                <w:sz w:val="18"/>
                <w:szCs w:val="18"/>
              </w:rPr>
              <w:t>Violating conc. @ a single pt.</w:t>
            </w:r>
          </w:p>
        </w:tc>
        <w:tc>
          <w:tcPr>
            <w:tcW w:w="1379" w:type="dxa"/>
            <w:gridSpan w:val="2"/>
            <w:tcBorders>
              <w:top w:val="nil"/>
              <w:left w:val="single" w:sz="4" w:space="0" w:color="auto"/>
              <w:bottom w:val="nil"/>
              <w:right w:val="single" w:sz="4" w:space="0" w:color="000000"/>
            </w:tcBorders>
            <w:shd w:val="clear" w:color="000000" w:fill="FFFFFF"/>
            <w:noWrap/>
            <w:tcMar>
              <w:top w:w="15" w:type="dxa"/>
              <w:left w:w="15" w:type="dxa"/>
              <w:bottom w:w="0" w:type="dxa"/>
              <w:right w:w="15" w:type="dxa"/>
            </w:tcMar>
            <w:vAlign w:val="center"/>
            <w:hideMark/>
          </w:tcPr>
          <w:p w14:paraId="62BF1678"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Yes</w:t>
            </w:r>
          </w:p>
        </w:tc>
        <w:tc>
          <w:tcPr>
            <w:tcW w:w="1411" w:type="dxa"/>
            <w:gridSpan w:val="2"/>
            <w:tcBorders>
              <w:top w:val="nil"/>
              <w:left w:val="nil"/>
              <w:bottom w:val="nil"/>
              <w:right w:val="nil"/>
            </w:tcBorders>
            <w:shd w:val="clear" w:color="000000" w:fill="FFFFFF"/>
            <w:noWrap/>
            <w:tcMar>
              <w:top w:w="15" w:type="dxa"/>
              <w:left w:w="15" w:type="dxa"/>
              <w:bottom w:w="0" w:type="dxa"/>
              <w:right w:w="15" w:type="dxa"/>
            </w:tcMar>
            <w:vAlign w:val="center"/>
            <w:hideMark/>
          </w:tcPr>
          <w:p w14:paraId="57CDE783"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No</w:t>
            </w:r>
          </w:p>
        </w:tc>
        <w:tc>
          <w:tcPr>
            <w:tcW w:w="1490" w:type="dxa"/>
            <w:gridSpan w:val="2"/>
            <w:tcBorders>
              <w:top w:val="nil"/>
              <w:left w:val="nil"/>
              <w:bottom w:val="nil"/>
              <w:right w:val="single" w:sz="4" w:space="0" w:color="000000"/>
            </w:tcBorders>
            <w:shd w:val="clear" w:color="000000" w:fill="FFFFFF"/>
            <w:noWrap/>
            <w:tcMar>
              <w:top w:w="15" w:type="dxa"/>
              <w:left w:w="15" w:type="dxa"/>
              <w:bottom w:w="0" w:type="dxa"/>
              <w:right w:w="15" w:type="dxa"/>
            </w:tcMar>
            <w:vAlign w:val="center"/>
            <w:hideMark/>
          </w:tcPr>
          <w:p w14:paraId="11377857"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No</w:t>
            </w:r>
          </w:p>
        </w:tc>
        <w:tc>
          <w:tcPr>
            <w:tcW w:w="1458" w:type="dxa"/>
            <w:gridSpan w:val="2"/>
            <w:tcBorders>
              <w:top w:val="nil"/>
              <w:left w:val="nil"/>
              <w:bottom w:val="nil"/>
              <w:right w:val="nil"/>
            </w:tcBorders>
            <w:shd w:val="clear" w:color="000000" w:fill="FFFFFF"/>
            <w:noWrap/>
            <w:tcMar>
              <w:top w:w="15" w:type="dxa"/>
              <w:left w:w="15" w:type="dxa"/>
              <w:bottom w:w="0" w:type="dxa"/>
              <w:right w:w="15" w:type="dxa"/>
            </w:tcMar>
            <w:vAlign w:val="center"/>
            <w:hideMark/>
          </w:tcPr>
          <w:p w14:paraId="18105CBA"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No</w:t>
            </w:r>
          </w:p>
        </w:tc>
        <w:tc>
          <w:tcPr>
            <w:tcW w:w="1342" w:type="dxa"/>
            <w:gridSpan w:val="2"/>
            <w:tcBorders>
              <w:top w:val="nil"/>
              <w:left w:val="nil"/>
              <w:bottom w:val="nil"/>
              <w:right w:val="nil"/>
            </w:tcBorders>
            <w:shd w:val="clear" w:color="000000" w:fill="FFFFFF"/>
            <w:noWrap/>
            <w:tcMar>
              <w:top w:w="15" w:type="dxa"/>
              <w:left w:w="15" w:type="dxa"/>
              <w:bottom w:w="0" w:type="dxa"/>
              <w:right w:w="15" w:type="dxa"/>
            </w:tcMar>
            <w:vAlign w:val="center"/>
            <w:hideMark/>
          </w:tcPr>
          <w:p w14:paraId="1D310C36"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No</w:t>
            </w:r>
          </w:p>
        </w:tc>
        <w:tc>
          <w:tcPr>
            <w:tcW w:w="1343" w:type="dxa"/>
            <w:gridSpan w:val="2"/>
            <w:tcBorders>
              <w:top w:val="nil"/>
              <w:left w:val="nil"/>
              <w:bottom w:val="nil"/>
              <w:right w:val="nil"/>
            </w:tcBorders>
            <w:shd w:val="clear" w:color="000000" w:fill="FFFFFF"/>
            <w:noWrap/>
            <w:tcMar>
              <w:top w:w="15" w:type="dxa"/>
              <w:left w:w="15" w:type="dxa"/>
              <w:bottom w:w="0" w:type="dxa"/>
              <w:right w:w="15" w:type="dxa"/>
            </w:tcMar>
            <w:vAlign w:val="center"/>
            <w:hideMark/>
          </w:tcPr>
          <w:p w14:paraId="7DAE41B0"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No</w:t>
            </w:r>
          </w:p>
        </w:tc>
      </w:tr>
      <w:tr w:rsidR="00362DA7" w:rsidRPr="00501926" w14:paraId="0AFE6EA9" w14:textId="77777777" w:rsidTr="00362DA7">
        <w:trPr>
          <w:gridAfter w:val="1"/>
          <w:wAfter w:w="25" w:type="dxa"/>
          <w:trHeight w:val="54"/>
        </w:trPr>
        <w:tc>
          <w:tcPr>
            <w:tcW w:w="221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24FACDFB" w14:textId="77777777" w:rsidR="00362DA7" w:rsidRPr="00501926" w:rsidRDefault="00362DA7" w:rsidP="00362DA7">
            <w:pPr>
              <w:spacing w:after="0" w:line="240" w:lineRule="auto"/>
              <w:rPr>
                <w:rFonts w:ascii="Garamond" w:hAnsi="Garamond"/>
                <w:color w:val="000000"/>
                <w:sz w:val="18"/>
                <w:szCs w:val="18"/>
              </w:rPr>
            </w:pPr>
            <w:r w:rsidRPr="00501926">
              <w:rPr>
                <w:rFonts w:ascii="Garamond" w:hAnsi="Garamond"/>
                <w:color w:val="000000"/>
                <w:sz w:val="18"/>
                <w:szCs w:val="18"/>
              </w:rPr>
              <w:t>%</w:t>
            </w:r>
            <w:proofErr w:type="gramStart"/>
            <w:r w:rsidRPr="00501926">
              <w:rPr>
                <w:rFonts w:ascii="Garamond" w:hAnsi="Garamond"/>
                <w:color w:val="000000"/>
                <w:sz w:val="18"/>
                <w:szCs w:val="18"/>
              </w:rPr>
              <w:t>violating</w:t>
            </w:r>
            <w:proofErr w:type="gramEnd"/>
            <w:r w:rsidRPr="00501926">
              <w:rPr>
                <w:rFonts w:ascii="Garamond" w:hAnsi="Garamond"/>
                <w:color w:val="000000"/>
                <w:sz w:val="18"/>
                <w:szCs w:val="18"/>
              </w:rPr>
              <w:t xml:space="preserve"> mono.</w:t>
            </w:r>
          </w:p>
        </w:tc>
        <w:tc>
          <w:tcPr>
            <w:tcW w:w="1379" w:type="dxa"/>
            <w:gridSpan w:val="2"/>
            <w:tcBorders>
              <w:top w:val="nil"/>
              <w:left w:val="single" w:sz="4" w:space="0" w:color="auto"/>
              <w:bottom w:val="nil"/>
              <w:right w:val="single" w:sz="4" w:space="0" w:color="000000"/>
            </w:tcBorders>
            <w:shd w:val="clear" w:color="000000" w:fill="FFFFFF"/>
            <w:noWrap/>
            <w:tcMar>
              <w:top w:w="15" w:type="dxa"/>
              <w:left w:w="15" w:type="dxa"/>
              <w:bottom w:w="0" w:type="dxa"/>
              <w:right w:w="15" w:type="dxa"/>
            </w:tcMar>
            <w:vAlign w:val="center"/>
            <w:hideMark/>
          </w:tcPr>
          <w:p w14:paraId="44BCD6EC"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8.2</w:t>
            </w:r>
          </w:p>
        </w:tc>
        <w:tc>
          <w:tcPr>
            <w:tcW w:w="1411" w:type="dxa"/>
            <w:gridSpan w:val="2"/>
            <w:tcBorders>
              <w:top w:val="nil"/>
              <w:left w:val="nil"/>
              <w:bottom w:val="nil"/>
              <w:right w:val="nil"/>
            </w:tcBorders>
            <w:shd w:val="clear" w:color="000000" w:fill="FFFFFF"/>
            <w:noWrap/>
            <w:tcMar>
              <w:top w:w="15" w:type="dxa"/>
              <w:left w:w="15" w:type="dxa"/>
              <w:bottom w:w="0" w:type="dxa"/>
              <w:right w:w="15" w:type="dxa"/>
            </w:tcMar>
            <w:vAlign w:val="center"/>
            <w:hideMark/>
          </w:tcPr>
          <w:p w14:paraId="1B8DF32E"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1.5</w:t>
            </w:r>
          </w:p>
        </w:tc>
        <w:tc>
          <w:tcPr>
            <w:tcW w:w="1490" w:type="dxa"/>
            <w:gridSpan w:val="2"/>
            <w:tcBorders>
              <w:top w:val="nil"/>
              <w:left w:val="nil"/>
              <w:bottom w:val="nil"/>
              <w:right w:val="single" w:sz="4" w:space="0" w:color="000000"/>
            </w:tcBorders>
            <w:shd w:val="clear" w:color="000000" w:fill="FFFFFF"/>
            <w:noWrap/>
            <w:tcMar>
              <w:top w:w="15" w:type="dxa"/>
              <w:left w:w="15" w:type="dxa"/>
              <w:bottom w:w="0" w:type="dxa"/>
              <w:right w:w="15" w:type="dxa"/>
            </w:tcMar>
            <w:vAlign w:val="center"/>
            <w:hideMark/>
          </w:tcPr>
          <w:p w14:paraId="2FB6DE37"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1.5</w:t>
            </w:r>
          </w:p>
        </w:tc>
        <w:tc>
          <w:tcPr>
            <w:tcW w:w="1458" w:type="dxa"/>
            <w:gridSpan w:val="2"/>
            <w:tcBorders>
              <w:top w:val="nil"/>
              <w:left w:val="nil"/>
              <w:bottom w:val="nil"/>
              <w:right w:val="nil"/>
            </w:tcBorders>
            <w:shd w:val="clear" w:color="000000" w:fill="FFFFFF"/>
            <w:noWrap/>
            <w:tcMar>
              <w:top w:w="15" w:type="dxa"/>
              <w:left w:w="15" w:type="dxa"/>
              <w:bottom w:w="0" w:type="dxa"/>
              <w:right w:w="15" w:type="dxa"/>
            </w:tcMar>
            <w:vAlign w:val="center"/>
            <w:hideMark/>
          </w:tcPr>
          <w:p w14:paraId="1577A7CB"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1.5</w:t>
            </w:r>
          </w:p>
        </w:tc>
        <w:tc>
          <w:tcPr>
            <w:tcW w:w="1342" w:type="dxa"/>
            <w:gridSpan w:val="2"/>
            <w:tcBorders>
              <w:top w:val="nil"/>
              <w:left w:val="nil"/>
              <w:bottom w:val="nil"/>
              <w:right w:val="nil"/>
            </w:tcBorders>
            <w:shd w:val="clear" w:color="000000" w:fill="FFFFFF"/>
            <w:noWrap/>
            <w:tcMar>
              <w:top w:w="15" w:type="dxa"/>
              <w:left w:w="15" w:type="dxa"/>
              <w:bottom w:w="0" w:type="dxa"/>
              <w:right w:w="15" w:type="dxa"/>
            </w:tcMar>
            <w:vAlign w:val="center"/>
            <w:hideMark/>
          </w:tcPr>
          <w:p w14:paraId="2CCD04E7"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0.0</w:t>
            </w:r>
          </w:p>
        </w:tc>
        <w:tc>
          <w:tcPr>
            <w:tcW w:w="1343" w:type="dxa"/>
            <w:gridSpan w:val="2"/>
            <w:tcBorders>
              <w:top w:val="nil"/>
              <w:left w:val="nil"/>
              <w:bottom w:val="nil"/>
              <w:right w:val="nil"/>
            </w:tcBorders>
            <w:shd w:val="clear" w:color="000000" w:fill="FFFFFF"/>
            <w:noWrap/>
            <w:tcMar>
              <w:top w:w="15" w:type="dxa"/>
              <w:left w:w="15" w:type="dxa"/>
              <w:bottom w:w="0" w:type="dxa"/>
              <w:right w:w="15" w:type="dxa"/>
            </w:tcMar>
            <w:vAlign w:val="center"/>
            <w:hideMark/>
          </w:tcPr>
          <w:p w14:paraId="5041E516"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0.0</w:t>
            </w:r>
          </w:p>
        </w:tc>
      </w:tr>
      <w:tr w:rsidR="00362DA7" w:rsidRPr="00501926" w14:paraId="62CC31DC" w14:textId="77777777" w:rsidTr="00362DA7">
        <w:trPr>
          <w:gridAfter w:val="1"/>
          <w:wAfter w:w="25" w:type="dxa"/>
          <w:trHeight w:val="54"/>
        </w:trPr>
        <w:tc>
          <w:tcPr>
            <w:tcW w:w="221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5DE811EC" w14:textId="37759427" w:rsidR="00362DA7" w:rsidRPr="00501926" w:rsidRDefault="00362DA7" w:rsidP="00362DA7">
            <w:pPr>
              <w:spacing w:after="0" w:line="240" w:lineRule="auto"/>
              <w:rPr>
                <w:rFonts w:ascii="Garamond" w:hAnsi="Garamond"/>
                <w:color w:val="000000"/>
                <w:sz w:val="18"/>
                <w:szCs w:val="18"/>
              </w:rPr>
            </w:pPr>
            <w:r w:rsidRPr="00501926">
              <w:rPr>
                <w:rFonts w:ascii="Garamond" w:hAnsi="Garamond"/>
                <w:color w:val="000000"/>
                <w:sz w:val="18"/>
                <w:szCs w:val="18"/>
              </w:rPr>
              <w:t>%</w:t>
            </w:r>
            <w:proofErr w:type="gramStart"/>
            <w:r w:rsidRPr="00501926">
              <w:rPr>
                <w:rFonts w:ascii="Garamond" w:hAnsi="Garamond"/>
                <w:color w:val="000000"/>
                <w:sz w:val="18"/>
                <w:szCs w:val="18"/>
              </w:rPr>
              <w:t>violating</w:t>
            </w:r>
            <w:proofErr w:type="gramEnd"/>
            <w:r w:rsidRPr="00501926">
              <w:rPr>
                <w:rFonts w:ascii="Garamond" w:hAnsi="Garamond"/>
                <w:color w:val="000000"/>
                <w:sz w:val="18"/>
                <w:szCs w:val="18"/>
              </w:rPr>
              <w:t xml:space="preserve"> conc. @ all pts.</w:t>
            </w:r>
          </w:p>
        </w:tc>
        <w:tc>
          <w:tcPr>
            <w:tcW w:w="1379" w:type="dxa"/>
            <w:gridSpan w:val="2"/>
            <w:tcBorders>
              <w:top w:val="nil"/>
              <w:left w:val="single" w:sz="4" w:space="0" w:color="auto"/>
              <w:bottom w:val="nil"/>
              <w:right w:val="single" w:sz="4" w:space="0" w:color="000000"/>
            </w:tcBorders>
            <w:shd w:val="clear" w:color="000000" w:fill="FFFFFF"/>
            <w:noWrap/>
            <w:tcMar>
              <w:top w:w="15" w:type="dxa"/>
              <w:left w:w="15" w:type="dxa"/>
              <w:bottom w:w="0" w:type="dxa"/>
              <w:right w:w="15" w:type="dxa"/>
            </w:tcMar>
            <w:vAlign w:val="center"/>
            <w:hideMark/>
          </w:tcPr>
          <w:p w14:paraId="2B048458"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100.0</w:t>
            </w:r>
          </w:p>
        </w:tc>
        <w:tc>
          <w:tcPr>
            <w:tcW w:w="1411" w:type="dxa"/>
            <w:gridSpan w:val="2"/>
            <w:tcBorders>
              <w:top w:val="nil"/>
              <w:left w:val="nil"/>
              <w:bottom w:val="nil"/>
              <w:right w:val="nil"/>
            </w:tcBorders>
            <w:shd w:val="clear" w:color="000000" w:fill="FFFFFF"/>
            <w:noWrap/>
            <w:tcMar>
              <w:top w:w="15" w:type="dxa"/>
              <w:left w:w="15" w:type="dxa"/>
              <w:bottom w:w="0" w:type="dxa"/>
              <w:right w:w="15" w:type="dxa"/>
            </w:tcMar>
            <w:vAlign w:val="center"/>
            <w:hideMark/>
          </w:tcPr>
          <w:p w14:paraId="6755F63D"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48.6</w:t>
            </w:r>
          </w:p>
        </w:tc>
        <w:tc>
          <w:tcPr>
            <w:tcW w:w="1490" w:type="dxa"/>
            <w:gridSpan w:val="2"/>
            <w:tcBorders>
              <w:top w:val="nil"/>
              <w:left w:val="nil"/>
              <w:bottom w:val="nil"/>
              <w:right w:val="single" w:sz="4" w:space="0" w:color="000000"/>
            </w:tcBorders>
            <w:shd w:val="clear" w:color="000000" w:fill="FFFFFF"/>
            <w:noWrap/>
            <w:tcMar>
              <w:top w:w="15" w:type="dxa"/>
              <w:left w:w="15" w:type="dxa"/>
              <w:bottom w:w="0" w:type="dxa"/>
              <w:right w:w="15" w:type="dxa"/>
            </w:tcMar>
            <w:vAlign w:val="center"/>
            <w:hideMark/>
          </w:tcPr>
          <w:p w14:paraId="67D46CEE"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56.5</w:t>
            </w:r>
          </w:p>
        </w:tc>
        <w:tc>
          <w:tcPr>
            <w:tcW w:w="1458" w:type="dxa"/>
            <w:gridSpan w:val="2"/>
            <w:tcBorders>
              <w:top w:val="nil"/>
              <w:left w:val="nil"/>
              <w:bottom w:val="nil"/>
              <w:right w:val="nil"/>
            </w:tcBorders>
            <w:shd w:val="clear" w:color="000000" w:fill="FFFFFF"/>
            <w:noWrap/>
            <w:tcMar>
              <w:top w:w="15" w:type="dxa"/>
              <w:left w:w="15" w:type="dxa"/>
              <w:bottom w:w="0" w:type="dxa"/>
              <w:right w:w="15" w:type="dxa"/>
            </w:tcMar>
            <w:vAlign w:val="center"/>
            <w:hideMark/>
          </w:tcPr>
          <w:p w14:paraId="5B63E071"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56.5</w:t>
            </w:r>
          </w:p>
        </w:tc>
        <w:tc>
          <w:tcPr>
            <w:tcW w:w="1342" w:type="dxa"/>
            <w:gridSpan w:val="2"/>
            <w:tcBorders>
              <w:top w:val="nil"/>
              <w:left w:val="nil"/>
              <w:bottom w:val="nil"/>
              <w:right w:val="nil"/>
            </w:tcBorders>
            <w:shd w:val="clear" w:color="000000" w:fill="FFFFFF"/>
            <w:noWrap/>
            <w:tcMar>
              <w:top w:w="15" w:type="dxa"/>
              <w:left w:w="15" w:type="dxa"/>
              <w:bottom w:w="0" w:type="dxa"/>
              <w:right w:w="15" w:type="dxa"/>
            </w:tcMar>
            <w:vAlign w:val="center"/>
            <w:hideMark/>
          </w:tcPr>
          <w:p w14:paraId="0291D56E"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14.9</w:t>
            </w:r>
          </w:p>
        </w:tc>
        <w:tc>
          <w:tcPr>
            <w:tcW w:w="1343" w:type="dxa"/>
            <w:gridSpan w:val="2"/>
            <w:tcBorders>
              <w:top w:val="nil"/>
              <w:left w:val="nil"/>
              <w:bottom w:val="nil"/>
              <w:right w:val="nil"/>
            </w:tcBorders>
            <w:shd w:val="clear" w:color="000000" w:fill="FFFFFF"/>
            <w:noWrap/>
            <w:tcMar>
              <w:top w:w="15" w:type="dxa"/>
              <w:left w:w="15" w:type="dxa"/>
              <w:bottom w:w="0" w:type="dxa"/>
              <w:right w:w="15" w:type="dxa"/>
            </w:tcMar>
            <w:vAlign w:val="center"/>
            <w:hideMark/>
          </w:tcPr>
          <w:p w14:paraId="2FB58C18"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11.2</w:t>
            </w:r>
          </w:p>
        </w:tc>
      </w:tr>
      <w:tr w:rsidR="00362DA7" w:rsidRPr="00501926" w14:paraId="6E7B426C" w14:textId="77777777" w:rsidTr="00362DA7">
        <w:trPr>
          <w:gridAfter w:val="1"/>
          <w:wAfter w:w="25" w:type="dxa"/>
          <w:trHeight w:val="54"/>
        </w:trPr>
        <w:tc>
          <w:tcPr>
            <w:tcW w:w="2212" w:type="dxa"/>
            <w:tcBorders>
              <w:top w:val="nil"/>
              <w:left w:val="nil"/>
              <w:bottom w:val="nil"/>
              <w:right w:val="nil"/>
            </w:tcBorders>
            <w:shd w:val="clear" w:color="000000" w:fill="FFFFFF"/>
            <w:noWrap/>
            <w:tcMar>
              <w:top w:w="15" w:type="dxa"/>
              <w:left w:w="15" w:type="dxa"/>
              <w:bottom w:w="0" w:type="dxa"/>
              <w:right w:w="15" w:type="dxa"/>
            </w:tcMar>
            <w:vAlign w:val="bottom"/>
            <w:hideMark/>
          </w:tcPr>
          <w:p w14:paraId="4EA1BE28" w14:textId="77777777" w:rsidR="00362DA7" w:rsidRPr="00501926" w:rsidRDefault="00362DA7" w:rsidP="00362DA7">
            <w:pPr>
              <w:spacing w:after="0" w:line="240" w:lineRule="auto"/>
              <w:rPr>
                <w:rFonts w:ascii="Garamond" w:hAnsi="Garamond"/>
                <w:color w:val="000000"/>
                <w:sz w:val="18"/>
                <w:szCs w:val="18"/>
              </w:rPr>
            </w:pPr>
            <w:r w:rsidRPr="00501926">
              <w:rPr>
                <w:rFonts w:ascii="Garamond" w:hAnsi="Garamond"/>
                <w:color w:val="000000"/>
                <w:sz w:val="18"/>
                <w:szCs w:val="18"/>
              </w:rPr>
              <w:t>Loglikelihood</w:t>
            </w:r>
          </w:p>
        </w:tc>
        <w:tc>
          <w:tcPr>
            <w:tcW w:w="1379" w:type="dxa"/>
            <w:gridSpan w:val="2"/>
            <w:tcBorders>
              <w:top w:val="nil"/>
              <w:left w:val="single" w:sz="4" w:space="0" w:color="auto"/>
              <w:bottom w:val="nil"/>
              <w:right w:val="nil"/>
            </w:tcBorders>
            <w:shd w:val="clear" w:color="000000" w:fill="FFFFFF"/>
            <w:noWrap/>
            <w:tcMar>
              <w:top w:w="15" w:type="dxa"/>
              <w:left w:w="15" w:type="dxa"/>
              <w:bottom w:w="0" w:type="dxa"/>
              <w:right w:w="15" w:type="dxa"/>
            </w:tcMar>
            <w:vAlign w:val="center"/>
            <w:hideMark/>
          </w:tcPr>
          <w:p w14:paraId="2E08DA53"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1317.7</w:t>
            </w:r>
          </w:p>
        </w:tc>
        <w:tc>
          <w:tcPr>
            <w:tcW w:w="1411" w:type="dxa"/>
            <w:gridSpan w:val="2"/>
            <w:tcBorders>
              <w:top w:val="nil"/>
              <w:left w:val="single" w:sz="4" w:space="0" w:color="auto"/>
              <w:bottom w:val="nil"/>
              <w:right w:val="nil"/>
            </w:tcBorders>
            <w:shd w:val="clear" w:color="000000" w:fill="FFFFFF"/>
            <w:noWrap/>
            <w:tcMar>
              <w:top w:w="15" w:type="dxa"/>
              <w:left w:w="15" w:type="dxa"/>
              <w:bottom w:w="0" w:type="dxa"/>
              <w:right w:w="15" w:type="dxa"/>
            </w:tcMar>
            <w:vAlign w:val="center"/>
            <w:hideMark/>
          </w:tcPr>
          <w:p w14:paraId="24AC7B2B"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4445.8</w:t>
            </w:r>
          </w:p>
        </w:tc>
        <w:tc>
          <w:tcPr>
            <w:tcW w:w="1490" w:type="dxa"/>
            <w:gridSpan w:val="2"/>
            <w:tcBorders>
              <w:top w:val="nil"/>
              <w:left w:val="nil"/>
              <w:bottom w:val="nil"/>
              <w:right w:val="single" w:sz="4" w:space="0" w:color="000000"/>
            </w:tcBorders>
            <w:shd w:val="clear" w:color="000000" w:fill="FFFFFF"/>
            <w:noWrap/>
            <w:tcMar>
              <w:top w:w="15" w:type="dxa"/>
              <w:left w:w="15" w:type="dxa"/>
              <w:bottom w:w="0" w:type="dxa"/>
              <w:right w:w="15" w:type="dxa"/>
            </w:tcMar>
            <w:vAlign w:val="center"/>
            <w:hideMark/>
          </w:tcPr>
          <w:p w14:paraId="07FDF25F"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5909.6</w:t>
            </w:r>
          </w:p>
        </w:tc>
        <w:tc>
          <w:tcPr>
            <w:tcW w:w="1458" w:type="dxa"/>
            <w:gridSpan w:val="2"/>
            <w:tcBorders>
              <w:top w:val="nil"/>
              <w:left w:val="nil"/>
              <w:bottom w:val="nil"/>
              <w:right w:val="nil"/>
            </w:tcBorders>
            <w:shd w:val="clear" w:color="000000" w:fill="FFFFFF"/>
            <w:noWrap/>
            <w:tcMar>
              <w:top w:w="15" w:type="dxa"/>
              <w:left w:w="15" w:type="dxa"/>
              <w:bottom w:w="0" w:type="dxa"/>
              <w:right w:w="15" w:type="dxa"/>
            </w:tcMar>
            <w:vAlign w:val="center"/>
            <w:hideMark/>
          </w:tcPr>
          <w:p w14:paraId="3447E082"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w:t>
            </w:r>
          </w:p>
        </w:tc>
        <w:tc>
          <w:tcPr>
            <w:tcW w:w="1342" w:type="dxa"/>
            <w:gridSpan w:val="2"/>
            <w:tcBorders>
              <w:top w:val="nil"/>
              <w:left w:val="nil"/>
              <w:bottom w:val="nil"/>
              <w:right w:val="nil"/>
            </w:tcBorders>
            <w:shd w:val="clear" w:color="000000" w:fill="FFFFFF"/>
            <w:noWrap/>
            <w:tcMar>
              <w:top w:w="15" w:type="dxa"/>
              <w:left w:w="15" w:type="dxa"/>
              <w:bottom w:w="0" w:type="dxa"/>
              <w:right w:w="15" w:type="dxa"/>
            </w:tcMar>
            <w:vAlign w:val="center"/>
            <w:hideMark/>
          </w:tcPr>
          <w:p w14:paraId="7CDF7A01"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w:t>
            </w:r>
          </w:p>
        </w:tc>
        <w:tc>
          <w:tcPr>
            <w:tcW w:w="1343" w:type="dxa"/>
            <w:gridSpan w:val="2"/>
            <w:tcBorders>
              <w:top w:val="nil"/>
              <w:left w:val="nil"/>
              <w:bottom w:val="nil"/>
              <w:right w:val="nil"/>
            </w:tcBorders>
            <w:shd w:val="clear" w:color="000000" w:fill="FFFFFF"/>
            <w:noWrap/>
            <w:tcMar>
              <w:top w:w="15" w:type="dxa"/>
              <w:left w:w="15" w:type="dxa"/>
              <w:bottom w:w="0" w:type="dxa"/>
              <w:right w:w="15" w:type="dxa"/>
            </w:tcMar>
            <w:vAlign w:val="center"/>
            <w:hideMark/>
          </w:tcPr>
          <w:p w14:paraId="2458672F"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w:t>
            </w:r>
          </w:p>
        </w:tc>
      </w:tr>
      <w:tr w:rsidR="00362DA7" w:rsidRPr="00501926" w14:paraId="19C9845D" w14:textId="77777777" w:rsidTr="00362DA7">
        <w:trPr>
          <w:gridAfter w:val="1"/>
          <w:wAfter w:w="25" w:type="dxa"/>
          <w:trHeight w:val="54"/>
        </w:trPr>
        <w:tc>
          <w:tcPr>
            <w:tcW w:w="2212" w:type="dxa"/>
            <w:tcBorders>
              <w:top w:val="nil"/>
              <w:left w:val="nil"/>
              <w:bottom w:val="nil"/>
              <w:right w:val="nil"/>
            </w:tcBorders>
            <w:shd w:val="clear" w:color="000000" w:fill="FFFFFF"/>
            <w:noWrap/>
            <w:tcMar>
              <w:top w:w="15" w:type="dxa"/>
              <w:left w:w="15" w:type="dxa"/>
              <w:bottom w:w="0" w:type="dxa"/>
              <w:right w:w="15" w:type="dxa"/>
            </w:tcMar>
            <w:vAlign w:val="bottom"/>
            <w:hideMark/>
          </w:tcPr>
          <w:p w14:paraId="09B02CF6" w14:textId="69334BC8" w:rsidR="00362DA7" w:rsidRPr="00501926" w:rsidRDefault="00362DA7" w:rsidP="00362DA7">
            <w:pPr>
              <w:spacing w:after="0" w:line="240" w:lineRule="auto"/>
              <w:rPr>
                <w:rFonts w:ascii="Garamond" w:hAnsi="Garamond"/>
                <w:color w:val="000000"/>
                <w:sz w:val="18"/>
                <w:szCs w:val="18"/>
              </w:rPr>
            </w:pPr>
            <w:r w:rsidRPr="006A2978">
              <w:rPr>
                <w:rFonts w:ascii="Garamond" w:eastAsia="Times New Roman" w:hAnsi="Garamond" w:cs="Times New Roman"/>
                <w:color w:val="000000"/>
                <w:sz w:val="18"/>
                <w:szCs w:val="18"/>
              </w:rPr>
              <w:t>BIC</w:t>
            </w:r>
            <w:r>
              <w:rPr>
                <w:rFonts w:ascii="Garamond" w:hAnsi="Garamond" w:cs="Times New Roman" w:hint="eastAsia"/>
                <w:color w:val="000000"/>
                <w:sz w:val="18"/>
                <w:szCs w:val="18"/>
                <w:vertAlign w:val="superscript"/>
              </w:rPr>
              <w:t>5</w:t>
            </w:r>
            <w:r w:rsidRPr="006A2978">
              <w:rPr>
                <w:rFonts w:ascii="Garamond" w:hAnsi="Garamond" w:cs="Times New Roman"/>
                <w:color w:val="000000"/>
                <w:sz w:val="18"/>
                <w:szCs w:val="18"/>
                <w:vertAlign w:val="superscript"/>
              </w:rPr>
              <w:t>)</w:t>
            </w:r>
          </w:p>
        </w:tc>
        <w:tc>
          <w:tcPr>
            <w:tcW w:w="1379" w:type="dxa"/>
            <w:gridSpan w:val="2"/>
            <w:tcBorders>
              <w:top w:val="nil"/>
              <w:left w:val="single" w:sz="4" w:space="0" w:color="auto"/>
              <w:bottom w:val="nil"/>
              <w:right w:val="nil"/>
            </w:tcBorders>
            <w:shd w:val="clear" w:color="000000" w:fill="FFFFFF"/>
            <w:noWrap/>
            <w:tcMar>
              <w:top w:w="15" w:type="dxa"/>
              <w:left w:w="15" w:type="dxa"/>
              <w:bottom w:w="0" w:type="dxa"/>
              <w:right w:w="15" w:type="dxa"/>
            </w:tcMar>
            <w:vAlign w:val="center"/>
            <w:hideMark/>
          </w:tcPr>
          <w:p w14:paraId="46B99948"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-2524.4</w:t>
            </w:r>
          </w:p>
        </w:tc>
        <w:tc>
          <w:tcPr>
            <w:tcW w:w="1411" w:type="dxa"/>
            <w:gridSpan w:val="2"/>
            <w:tcBorders>
              <w:top w:val="nil"/>
              <w:left w:val="single" w:sz="4" w:space="0" w:color="auto"/>
              <w:bottom w:val="nil"/>
              <w:right w:val="nil"/>
            </w:tcBorders>
            <w:shd w:val="clear" w:color="000000" w:fill="FFFFFF"/>
            <w:noWrap/>
            <w:tcMar>
              <w:top w:w="15" w:type="dxa"/>
              <w:left w:w="15" w:type="dxa"/>
              <w:bottom w:w="0" w:type="dxa"/>
              <w:right w:w="15" w:type="dxa"/>
            </w:tcMar>
            <w:vAlign w:val="center"/>
            <w:hideMark/>
          </w:tcPr>
          <w:p w14:paraId="593A36AC"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-8813.302</w:t>
            </w:r>
          </w:p>
        </w:tc>
        <w:tc>
          <w:tcPr>
            <w:tcW w:w="1490" w:type="dxa"/>
            <w:gridSpan w:val="2"/>
            <w:tcBorders>
              <w:top w:val="nil"/>
              <w:left w:val="nil"/>
              <w:bottom w:val="nil"/>
              <w:right w:val="single" w:sz="4" w:space="0" w:color="000000"/>
            </w:tcBorders>
            <w:shd w:val="clear" w:color="000000" w:fill="FFFFFF"/>
            <w:noWrap/>
            <w:tcMar>
              <w:top w:w="15" w:type="dxa"/>
              <w:left w:w="15" w:type="dxa"/>
              <w:bottom w:w="0" w:type="dxa"/>
              <w:right w:w="15" w:type="dxa"/>
            </w:tcMar>
            <w:vAlign w:val="center"/>
            <w:hideMark/>
          </w:tcPr>
          <w:p w14:paraId="29504452"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-11708.21</w:t>
            </w:r>
          </w:p>
        </w:tc>
        <w:tc>
          <w:tcPr>
            <w:tcW w:w="1458" w:type="dxa"/>
            <w:gridSpan w:val="2"/>
            <w:tcBorders>
              <w:top w:val="nil"/>
              <w:left w:val="nil"/>
              <w:bottom w:val="nil"/>
              <w:right w:val="nil"/>
            </w:tcBorders>
            <w:shd w:val="clear" w:color="000000" w:fill="FFFFFF"/>
            <w:noWrap/>
            <w:tcMar>
              <w:top w:w="15" w:type="dxa"/>
              <w:left w:w="15" w:type="dxa"/>
              <w:bottom w:w="0" w:type="dxa"/>
              <w:right w:w="15" w:type="dxa"/>
            </w:tcMar>
            <w:vAlign w:val="center"/>
            <w:hideMark/>
          </w:tcPr>
          <w:p w14:paraId="0759BD7B"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w:t>
            </w:r>
          </w:p>
        </w:tc>
        <w:tc>
          <w:tcPr>
            <w:tcW w:w="1342" w:type="dxa"/>
            <w:gridSpan w:val="2"/>
            <w:tcBorders>
              <w:top w:val="nil"/>
              <w:left w:val="nil"/>
              <w:bottom w:val="nil"/>
              <w:right w:val="nil"/>
            </w:tcBorders>
            <w:shd w:val="clear" w:color="000000" w:fill="FFFFFF"/>
            <w:noWrap/>
            <w:tcMar>
              <w:top w:w="15" w:type="dxa"/>
              <w:left w:w="15" w:type="dxa"/>
              <w:bottom w:w="0" w:type="dxa"/>
              <w:right w:w="15" w:type="dxa"/>
            </w:tcMar>
            <w:vAlign w:val="center"/>
            <w:hideMark/>
          </w:tcPr>
          <w:p w14:paraId="1FB15B72"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w:t>
            </w:r>
          </w:p>
        </w:tc>
        <w:tc>
          <w:tcPr>
            <w:tcW w:w="1343" w:type="dxa"/>
            <w:gridSpan w:val="2"/>
            <w:tcBorders>
              <w:top w:val="nil"/>
              <w:left w:val="nil"/>
              <w:bottom w:val="nil"/>
              <w:right w:val="nil"/>
            </w:tcBorders>
            <w:shd w:val="clear" w:color="000000" w:fill="FFFFFF"/>
            <w:noWrap/>
            <w:tcMar>
              <w:top w:w="15" w:type="dxa"/>
              <w:left w:w="15" w:type="dxa"/>
              <w:bottom w:w="0" w:type="dxa"/>
              <w:right w:w="15" w:type="dxa"/>
            </w:tcMar>
            <w:vAlign w:val="center"/>
            <w:hideMark/>
          </w:tcPr>
          <w:p w14:paraId="720DE2FA"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w:t>
            </w:r>
          </w:p>
        </w:tc>
      </w:tr>
      <w:tr w:rsidR="00362DA7" w:rsidRPr="00501926" w14:paraId="1D4DB843" w14:textId="77777777" w:rsidTr="00362DA7">
        <w:trPr>
          <w:gridAfter w:val="1"/>
          <w:wAfter w:w="25" w:type="dxa"/>
          <w:trHeight w:val="54"/>
        </w:trPr>
        <w:tc>
          <w:tcPr>
            <w:tcW w:w="2212" w:type="dxa"/>
            <w:tcBorders>
              <w:top w:val="nil"/>
              <w:left w:val="nil"/>
              <w:bottom w:val="nil"/>
              <w:right w:val="nil"/>
            </w:tcBorders>
            <w:shd w:val="clear" w:color="000000" w:fill="FFFFFF"/>
            <w:noWrap/>
            <w:tcMar>
              <w:top w:w="15" w:type="dxa"/>
              <w:left w:w="15" w:type="dxa"/>
              <w:bottom w:w="0" w:type="dxa"/>
              <w:right w:w="15" w:type="dxa"/>
            </w:tcMar>
            <w:vAlign w:val="bottom"/>
            <w:hideMark/>
          </w:tcPr>
          <w:p w14:paraId="62E79AB5" w14:textId="471C4625" w:rsidR="00362DA7" w:rsidRPr="00501926" w:rsidRDefault="00362DA7" w:rsidP="00362DA7">
            <w:pPr>
              <w:spacing w:after="0" w:line="240" w:lineRule="auto"/>
              <w:rPr>
                <w:rFonts w:ascii="Garamond" w:hAnsi="Garamond"/>
                <w:color w:val="000000"/>
                <w:sz w:val="18"/>
                <w:szCs w:val="18"/>
              </w:rPr>
            </w:pPr>
            <w:r w:rsidRPr="006A2978">
              <w:rPr>
                <w:rFonts w:ascii="Garamond" w:eastAsia="Times New Roman" w:hAnsi="Garamond" w:cs="Times New Roman"/>
                <w:color w:val="000000"/>
                <w:sz w:val="18"/>
                <w:szCs w:val="18"/>
              </w:rPr>
              <w:t>MAE</w:t>
            </w:r>
            <w:r>
              <w:rPr>
                <w:rFonts w:ascii="Garamond" w:hAnsi="Garamond" w:cs="Times New Roman" w:hint="eastAsia"/>
                <w:color w:val="000000"/>
                <w:sz w:val="18"/>
                <w:szCs w:val="18"/>
                <w:vertAlign w:val="superscript"/>
              </w:rPr>
              <w:t>6</w:t>
            </w:r>
            <w:r w:rsidRPr="006A2978">
              <w:rPr>
                <w:rFonts w:ascii="Garamond" w:hAnsi="Garamond" w:cs="Times New Roman"/>
                <w:color w:val="000000"/>
                <w:sz w:val="18"/>
                <w:szCs w:val="18"/>
                <w:vertAlign w:val="superscript"/>
              </w:rPr>
              <w:t>)</w:t>
            </w:r>
            <w:r>
              <w:rPr>
                <w:rFonts w:ascii="Garamond" w:eastAsia="Times New Roman" w:hAnsi="Garamond" w:cs="Times New Roman"/>
                <w:color w:val="000000"/>
                <w:sz w:val="18"/>
                <w:szCs w:val="18"/>
              </w:rPr>
              <w:t xml:space="preserve"> (</w:t>
            </w:r>
            <w:r>
              <w:rPr>
                <w:rFonts w:ascii="Garamond" w:hAnsi="Garamond" w:cs="Times New Roman" w:hint="eastAsia"/>
                <w:color w:val="000000"/>
                <w:sz w:val="18"/>
                <w:szCs w:val="18"/>
              </w:rPr>
              <w:t>c</w:t>
            </w:r>
            <w:r w:rsidRPr="006A2978">
              <w:rPr>
                <w:rFonts w:ascii="Garamond" w:eastAsia="Times New Roman" w:hAnsi="Garamond" w:cs="Times New Roman"/>
                <w:color w:val="000000"/>
                <w:sz w:val="18"/>
                <w:szCs w:val="18"/>
              </w:rPr>
              <w:t>ost)</w:t>
            </w:r>
          </w:p>
        </w:tc>
        <w:tc>
          <w:tcPr>
            <w:tcW w:w="1379" w:type="dxa"/>
            <w:gridSpan w:val="2"/>
            <w:tcBorders>
              <w:top w:val="nil"/>
              <w:left w:val="single" w:sz="4" w:space="0" w:color="auto"/>
              <w:bottom w:val="nil"/>
              <w:right w:val="nil"/>
            </w:tcBorders>
            <w:shd w:val="clear" w:color="000000" w:fill="FFFFFF"/>
            <w:noWrap/>
            <w:tcMar>
              <w:top w:w="15" w:type="dxa"/>
              <w:left w:w="15" w:type="dxa"/>
              <w:bottom w:w="0" w:type="dxa"/>
              <w:right w:w="15" w:type="dxa"/>
            </w:tcMar>
            <w:vAlign w:val="center"/>
            <w:hideMark/>
          </w:tcPr>
          <w:p w14:paraId="6A26F10F"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0.0248</w:t>
            </w:r>
          </w:p>
        </w:tc>
        <w:tc>
          <w:tcPr>
            <w:tcW w:w="1411" w:type="dxa"/>
            <w:gridSpan w:val="2"/>
            <w:tcBorders>
              <w:top w:val="nil"/>
              <w:left w:val="single" w:sz="4" w:space="0" w:color="auto"/>
              <w:bottom w:val="nil"/>
              <w:right w:val="nil"/>
            </w:tcBorders>
            <w:shd w:val="clear" w:color="000000" w:fill="FFFFFF"/>
            <w:noWrap/>
            <w:tcMar>
              <w:top w:w="15" w:type="dxa"/>
              <w:left w:w="15" w:type="dxa"/>
              <w:bottom w:w="0" w:type="dxa"/>
              <w:right w:w="15" w:type="dxa"/>
            </w:tcMar>
            <w:vAlign w:val="center"/>
            <w:hideMark/>
          </w:tcPr>
          <w:p w14:paraId="72FACE72"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w:t>
            </w:r>
          </w:p>
        </w:tc>
        <w:tc>
          <w:tcPr>
            <w:tcW w:w="1490" w:type="dxa"/>
            <w:gridSpan w:val="2"/>
            <w:tcBorders>
              <w:top w:val="nil"/>
              <w:left w:val="nil"/>
              <w:bottom w:val="nil"/>
              <w:right w:val="single" w:sz="4" w:space="0" w:color="000000"/>
            </w:tcBorders>
            <w:shd w:val="clear" w:color="000000" w:fill="FFFFFF"/>
            <w:noWrap/>
            <w:tcMar>
              <w:top w:w="15" w:type="dxa"/>
              <w:left w:w="15" w:type="dxa"/>
              <w:bottom w:w="0" w:type="dxa"/>
              <w:right w:w="15" w:type="dxa"/>
            </w:tcMar>
            <w:vAlign w:val="center"/>
            <w:hideMark/>
          </w:tcPr>
          <w:p w14:paraId="1ACEF13D"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0.0256</w:t>
            </w:r>
          </w:p>
        </w:tc>
        <w:tc>
          <w:tcPr>
            <w:tcW w:w="1458" w:type="dxa"/>
            <w:gridSpan w:val="2"/>
            <w:tcBorders>
              <w:top w:val="nil"/>
              <w:left w:val="nil"/>
              <w:bottom w:val="nil"/>
              <w:right w:val="nil"/>
            </w:tcBorders>
            <w:shd w:val="clear" w:color="000000" w:fill="FFFFFF"/>
            <w:noWrap/>
            <w:tcMar>
              <w:top w:w="15" w:type="dxa"/>
              <w:left w:w="15" w:type="dxa"/>
              <w:bottom w:w="0" w:type="dxa"/>
              <w:right w:w="15" w:type="dxa"/>
            </w:tcMar>
            <w:vAlign w:val="center"/>
            <w:hideMark/>
          </w:tcPr>
          <w:p w14:paraId="10097460"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0.0256</w:t>
            </w:r>
          </w:p>
        </w:tc>
        <w:tc>
          <w:tcPr>
            <w:tcW w:w="1342" w:type="dxa"/>
            <w:gridSpan w:val="2"/>
            <w:tcBorders>
              <w:top w:val="nil"/>
              <w:left w:val="nil"/>
              <w:bottom w:val="nil"/>
              <w:right w:val="nil"/>
            </w:tcBorders>
            <w:shd w:val="clear" w:color="000000" w:fill="FFFFFF"/>
            <w:noWrap/>
            <w:tcMar>
              <w:top w:w="15" w:type="dxa"/>
              <w:left w:w="15" w:type="dxa"/>
              <w:bottom w:w="0" w:type="dxa"/>
              <w:right w:w="15" w:type="dxa"/>
            </w:tcMar>
            <w:vAlign w:val="center"/>
            <w:hideMark/>
          </w:tcPr>
          <w:p w14:paraId="16E0C4E5"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0.0265</w:t>
            </w:r>
          </w:p>
        </w:tc>
        <w:tc>
          <w:tcPr>
            <w:tcW w:w="1343" w:type="dxa"/>
            <w:gridSpan w:val="2"/>
            <w:tcBorders>
              <w:top w:val="nil"/>
              <w:left w:val="nil"/>
              <w:bottom w:val="nil"/>
              <w:right w:val="nil"/>
            </w:tcBorders>
            <w:shd w:val="clear" w:color="000000" w:fill="FFFFFF"/>
            <w:noWrap/>
            <w:tcMar>
              <w:top w:w="15" w:type="dxa"/>
              <w:left w:w="15" w:type="dxa"/>
              <w:bottom w:w="0" w:type="dxa"/>
              <w:right w:w="15" w:type="dxa"/>
            </w:tcMar>
            <w:vAlign w:val="center"/>
            <w:hideMark/>
          </w:tcPr>
          <w:p w14:paraId="47EE555D"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0.0265</w:t>
            </w:r>
          </w:p>
        </w:tc>
      </w:tr>
      <w:tr w:rsidR="00362DA7" w:rsidRPr="00501926" w14:paraId="785F499B" w14:textId="77777777" w:rsidTr="00362DA7">
        <w:trPr>
          <w:gridAfter w:val="1"/>
          <w:wAfter w:w="25" w:type="dxa"/>
          <w:trHeight w:val="54"/>
        </w:trPr>
        <w:tc>
          <w:tcPr>
            <w:tcW w:w="2212" w:type="dxa"/>
            <w:tcBorders>
              <w:top w:val="nil"/>
              <w:left w:val="nil"/>
              <w:bottom w:val="single" w:sz="4" w:space="0" w:color="auto"/>
              <w:right w:val="nil"/>
            </w:tcBorders>
            <w:shd w:val="clear" w:color="000000" w:fill="FFFFFF"/>
            <w:noWrap/>
            <w:tcMar>
              <w:top w:w="15" w:type="dxa"/>
              <w:left w:w="15" w:type="dxa"/>
              <w:bottom w:w="0" w:type="dxa"/>
              <w:right w:w="15" w:type="dxa"/>
            </w:tcMar>
            <w:vAlign w:val="bottom"/>
            <w:hideMark/>
          </w:tcPr>
          <w:p w14:paraId="49A2B642" w14:textId="1C3D7077" w:rsidR="00362DA7" w:rsidRPr="00501926" w:rsidRDefault="00362DA7" w:rsidP="00362DA7">
            <w:pPr>
              <w:spacing w:after="0" w:line="240" w:lineRule="auto"/>
              <w:rPr>
                <w:rFonts w:ascii="Garamond" w:hAnsi="Garamond"/>
                <w:color w:val="000000"/>
                <w:sz w:val="18"/>
                <w:szCs w:val="18"/>
              </w:rPr>
            </w:pPr>
            <w:r w:rsidRPr="006A2978">
              <w:rPr>
                <w:rFonts w:ascii="Garamond" w:eastAsia="Times New Roman" w:hAnsi="Garamond" w:cs="Times New Roman"/>
                <w:color w:val="000000"/>
                <w:sz w:val="18"/>
                <w:szCs w:val="18"/>
              </w:rPr>
              <w:t>MAE</w:t>
            </w:r>
            <w:r>
              <w:rPr>
                <w:rFonts w:ascii="Garamond" w:hAnsi="Garamond" w:cs="Times New Roman" w:hint="eastAsia"/>
                <w:color w:val="000000"/>
                <w:sz w:val="18"/>
                <w:szCs w:val="18"/>
                <w:vertAlign w:val="superscript"/>
              </w:rPr>
              <w:t>6</w:t>
            </w:r>
            <w:r w:rsidRPr="006A2978">
              <w:rPr>
                <w:rFonts w:ascii="Garamond" w:hAnsi="Garamond" w:cs="Times New Roman"/>
                <w:color w:val="000000"/>
                <w:sz w:val="18"/>
                <w:szCs w:val="18"/>
                <w:vertAlign w:val="superscript"/>
              </w:rPr>
              <w:t>)</w:t>
            </w:r>
            <w:r w:rsidRPr="006A2978">
              <w:rPr>
                <w:rFonts w:ascii="Garamond" w:eastAsia="Times New Roman" w:hAnsi="Garamond" w:cs="Times New Roman"/>
                <w:color w:val="000000"/>
                <w:sz w:val="18"/>
                <w:szCs w:val="18"/>
              </w:rPr>
              <w:t xml:space="preserve"> (</w:t>
            </w:r>
            <w:r w:rsidRPr="006A2978">
              <w:rPr>
                <w:rFonts w:ascii="Garamond" w:hAnsi="Garamond" w:cs="Times New Roman"/>
                <w:color w:val="000000"/>
                <w:sz w:val="18"/>
                <w:szCs w:val="18"/>
              </w:rPr>
              <w:t>avg. of s</w:t>
            </w:r>
            <w:r w:rsidRPr="006A2978">
              <w:rPr>
                <w:rFonts w:ascii="Garamond" w:eastAsia="Times New Roman" w:hAnsi="Garamond" w:cs="Times New Roman"/>
                <w:color w:val="000000"/>
                <w:sz w:val="18"/>
                <w:szCs w:val="18"/>
              </w:rPr>
              <w:t>har</w:t>
            </w:r>
            <w:r w:rsidRPr="006A2978">
              <w:rPr>
                <w:rFonts w:ascii="Garamond" w:hAnsi="Garamond" w:cs="Times New Roman"/>
                <w:color w:val="000000"/>
                <w:sz w:val="18"/>
                <w:szCs w:val="18"/>
              </w:rPr>
              <w:t>es</w:t>
            </w:r>
            <w:r w:rsidRPr="006A2978">
              <w:rPr>
                <w:rFonts w:ascii="Garamond" w:eastAsia="Times New Roman" w:hAnsi="Garamond" w:cs="Times New Roman"/>
                <w:color w:val="000000"/>
                <w:sz w:val="18"/>
                <w:szCs w:val="18"/>
              </w:rPr>
              <w:t>)</w:t>
            </w:r>
          </w:p>
        </w:tc>
        <w:tc>
          <w:tcPr>
            <w:tcW w:w="1379" w:type="dxa"/>
            <w:gridSpan w:val="2"/>
            <w:tcBorders>
              <w:top w:val="nil"/>
              <w:left w:val="single" w:sz="4" w:space="0" w:color="auto"/>
              <w:bottom w:val="single" w:sz="4" w:space="0" w:color="auto"/>
              <w:right w:val="single" w:sz="4" w:space="0" w:color="000000"/>
            </w:tcBorders>
            <w:shd w:val="clear" w:color="000000" w:fill="FFFFFF"/>
            <w:noWrap/>
            <w:tcMar>
              <w:top w:w="15" w:type="dxa"/>
              <w:left w:w="15" w:type="dxa"/>
              <w:bottom w:w="0" w:type="dxa"/>
              <w:right w:w="15" w:type="dxa"/>
            </w:tcMar>
            <w:vAlign w:val="center"/>
            <w:hideMark/>
          </w:tcPr>
          <w:p w14:paraId="0236EC9B"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0.0351</w:t>
            </w:r>
          </w:p>
        </w:tc>
        <w:tc>
          <w:tcPr>
            <w:tcW w:w="1411" w:type="dxa"/>
            <w:gridSpan w:val="2"/>
            <w:tcBorders>
              <w:top w:val="nil"/>
              <w:left w:val="nil"/>
              <w:bottom w:val="single" w:sz="4" w:space="0" w:color="auto"/>
              <w:right w:val="nil"/>
            </w:tcBorders>
            <w:shd w:val="clear" w:color="000000" w:fill="FFFFFF"/>
            <w:noWrap/>
            <w:tcMar>
              <w:top w:w="15" w:type="dxa"/>
              <w:left w:w="15" w:type="dxa"/>
              <w:bottom w:w="0" w:type="dxa"/>
              <w:right w:w="15" w:type="dxa"/>
            </w:tcMar>
            <w:vAlign w:val="center"/>
            <w:hideMark/>
          </w:tcPr>
          <w:p w14:paraId="101F95A2"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0.0286</w:t>
            </w:r>
          </w:p>
        </w:tc>
        <w:tc>
          <w:tcPr>
            <w:tcW w:w="1490" w:type="dxa"/>
            <w:gridSpan w:val="2"/>
            <w:tcBorders>
              <w:top w:val="nil"/>
              <w:left w:val="nil"/>
              <w:bottom w:val="single" w:sz="4" w:space="0" w:color="auto"/>
              <w:right w:val="single" w:sz="4" w:space="0" w:color="000000"/>
            </w:tcBorders>
            <w:shd w:val="clear" w:color="000000" w:fill="FFFFFF"/>
            <w:noWrap/>
            <w:tcMar>
              <w:top w:w="15" w:type="dxa"/>
              <w:left w:w="15" w:type="dxa"/>
              <w:bottom w:w="0" w:type="dxa"/>
              <w:right w:w="15" w:type="dxa"/>
            </w:tcMar>
            <w:vAlign w:val="center"/>
            <w:hideMark/>
          </w:tcPr>
          <w:p w14:paraId="26BC187C"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0.0287</w:t>
            </w:r>
          </w:p>
        </w:tc>
        <w:tc>
          <w:tcPr>
            <w:tcW w:w="1458" w:type="dxa"/>
            <w:gridSpan w:val="2"/>
            <w:tcBorders>
              <w:top w:val="nil"/>
              <w:left w:val="nil"/>
              <w:bottom w:val="single" w:sz="4" w:space="0" w:color="auto"/>
              <w:right w:val="nil"/>
            </w:tcBorders>
            <w:shd w:val="clear" w:color="000000" w:fill="FFFFFF"/>
            <w:noWrap/>
            <w:tcMar>
              <w:top w:w="15" w:type="dxa"/>
              <w:left w:w="15" w:type="dxa"/>
              <w:bottom w:w="0" w:type="dxa"/>
              <w:right w:w="15" w:type="dxa"/>
            </w:tcMar>
            <w:vAlign w:val="center"/>
            <w:hideMark/>
          </w:tcPr>
          <w:p w14:paraId="1904131C"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0.0287</w:t>
            </w:r>
          </w:p>
        </w:tc>
        <w:tc>
          <w:tcPr>
            <w:tcW w:w="1342" w:type="dxa"/>
            <w:gridSpan w:val="2"/>
            <w:tcBorders>
              <w:top w:val="nil"/>
              <w:left w:val="nil"/>
              <w:bottom w:val="single" w:sz="4" w:space="0" w:color="auto"/>
              <w:right w:val="nil"/>
            </w:tcBorders>
            <w:shd w:val="clear" w:color="000000" w:fill="FFFFFF"/>
            <w:noWrap/>
            <w:tcMar>
              <w:top w:w="15" w:type="dxa"/>
              <w:left w:w="15" w:type="dxa"/>
              <w:bottom w:w="0" w:type="dxa"/>
              <w:right w:w="15" w:type="dxa"/>
            </w:tcMar>
            <w:vAlign w:val="center"/>
            <w:hideMark/>
          </w:tcPr>
          <w:p w14:paraId="448C78F8"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0.0293</w:t>
            </w:r>
          </w:p>
        </w:tc>
        <w:tc>
          <w:tcPr>
            <w:tcW w:w="1343" w:type="dxa"/>
            <w:gridSpan w:val="2"/>
            <w:tcBorders>
              <w:top w:val="nil"/>
              <w:left w:val="nil"/>
              <w:bottom w:val="single" w:sz="4" w:space="0" w:color="auto"/>
              <w:right w:val="nil"/>
            </w:tcBorders>
            <w:shd w:val="clear" w:color="000000" w:fill="FFFFFF"/>
            <w:noWrap/>
            <w:tcMar>
              <w:top w:w="15" w:type="dxa"/>
              <w:left w:w="15" w:type="dxa"/>
              <w:bottom w:w="0" w:type="dxa"/>
              <w:right w:w="15" w:type="dxa"/>
            </w:tcMar>
            <w:vAlign w:val="center"/>
            <w:hideMark/>
          </w:tcPr>
          <w:p w14:paraId="5C09A081" w14:textId="77777777" w:rsidR="00362DA7" w:rsidRPr="00501926" w:rsidRDefault="00362DA7" w:rsidP="00362DA7">
            <w:pPr>
              <w:spacing w:after="0" w:line="240" w:lineRule="auto"/>
              <w:jc w:val="center"/>
              <w:rPr>
                <w:rFonts w:ascii="Garamond" w:hAnsi="Garamond"/>
                <w:sz w:val="18"/>
                <w:szCs w:val="18"/>
              </w:rPr>
            </w:pPr>
            <w:r w:rsidRPr="00501926">
              <w:rPr>
                <w:rFonts w:ascii="Garamond" w:hAnsi="Garamond"/>
                <w:sz w:val="18"/>
                <w:szCs w:val="18"/>
              </w:rPr>
              <w:t>0.0292</w:t>
            </w:r>
          </w:p>
        </w:tc>
      </w:tr>
      <w:tr w:rsidR="00362DA7" w:rsidRPr="00501926" w14:paraId="264F4588" w14:textId="77777777" w:rsidTr="00362DA7">
        <w:trPr>
          <w:gridAfter w:val="1"/>
          <w:wAfter w:w="24" w:type="dxa"/>
          <w:trHeight w:val="54"/>
        </w:trPr>
        <w:tc>
          <w:tcPr>
            <w:tcW w:w="2212" w:type="dxa"/>
            <w:tcBorders>
              <w:top w:val="nil"/>
              <w:left w:val="nil"/>
              <w:bottom w:val="nil"/>
              <w:right w:val="nil"/>
            </w:tcBorders>
            <w:shd w:val="clear" w:color="000000" w:fill="FFFFFF"/>
            <w:noWrap/>
            <w:tcMar>
              <w:top w:w="15" w:type="dxa"/>
              <w:left w:w="15" w:type="dxa"/>
              <w:bottom w:w="0" w:type="dxa"/>
              <w:right w:w="15" w:type="dxa"/>
            </w:tcMar>
            <w:vAlign w:val="bottom"/>
            <w:hideMark/>
          </w:tcPr>
          <w:p w14:paraId="7A97A9DA" w14:textId="77777777" w:rsidR="00362DA7" w:rsidRPr="00501926" w:rsidRDefault="00362DA7" w:rsidP="00362DA7">
            <w:pPr>
              <w:spacing w:after="0" w:line="240" w:lineRule="auto"/>
              <w:rPr>
                <w:rFonts w:ascii="Garamond" w:hAnsi="Garamond"/>
                <w:color w:val="000000"/>
                <w:sz w:val="18"/>
                <w:szCs w:val="18"/>
              </w:rPr>
            </w:pPr>
            <w:r w:rsidRPr="00501926">
              <w:rPr>
                <w:rFonts w:ascii="Garamond" w:hAnsi="Garamond"/>
                <w:color w:val="000000"/>
                <w:sz w:val="18"/>
                <w:szCs w:val="18"/>
              </w:rPr>
              <w:t>(All sectors)</w:t>
            </w:r>
          </w:p>
        </w:tc>
        <w:tc>
          <w:tcPr>
            <w:tcW w:w="707" w:type="dxa"/>
            <w:tcBorders>
              <w:top w:val="nil"/>
              <w:left w:val="single" w:sz="4" w:space="0" w:color="auto"/>
              <w:bottom w:val="nil"/>
              <w:right w:val="nil"/>
            </w:tcBorders>
            <w:shd w:val="clear" w:color="000000" w:fill="FFFFFF"/>
            <w:noWrap/>
            <w:tcMar>
              <w:top w:w="15" w:type="dxa"/>
              <w:left w:w="15" w:type="dxa"/>
              <w:bottom w:w="0" w:type="dxa"/>
              <w:right w:w="15" w:type="dxa"/>
            </w:tcMar>
            <w:vAlign w:val="center"/>
            <w:hideMark/>
          </w:tcPr>
          <w:p w14:paraId="275C1BA4"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 </w:t>
            </w:r>
          </w:p>
        </w:tc>
        <w:tc>
          <w:tcPr>
            <w:tcW w:w="672" w:type="dxa"/>
            <w:tcBorders>
              <w:top w:val="nil"/>
              <w:left w:val="nil"/>
              <w:bottom w:val="nil"/>
              <w:right w:val="single" w:sz="4" w:space="0" w:color="auto"/>
            </w:tcBorders>
            <w:shd w:val="clear" w:color="000000" w:fill="FFFFFF"/>
            <w:noWrap/>
            <w:tcMar>
              <w:top w:w="15" w:type="dxa"/>
              <w:left w:w="15" w:type="dxa"/>
              <w:bottom w:w="0" w:type="dxa"/>
              <w:right w:w="15" w:type="dxa"/>
            </w:tcMar>
            <w:vAlign w:val="center"/>
            <w:hideMark/>
          </w:tcPr>
          <w:p w14:paraId="139D1768"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 </w:t>
            </w:r>
          </w:p>
        </w:tc>
        <w:tc>
          <w:tcPr>
            <w:tcW w:w="73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0C97A66F"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 </w:t>
            </w:r>
          </w:p>
        </w:tc>
        <w:tc>
          <w:tcPr>
            <w:tcW w:w="680"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30D8A5E6"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 </w:t>
            </w:r>
          </w:p>
        </w:tc>
        <w:tc>
          <w:tcPr>
            <w:tcW w:w="760"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02613D87"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 </w:t>
            </w:r>
          </w:p>
        </w:tc>
        <w:tc>
          <w:tcPr>
            <w:tcW w:w="731" w:type="dxa"/>
            <w:tcBorders>
              <w:top w:val="nil"/>
              <w:left w:val="nil"/>
              <w:bottom w:val="nil"/>
              <w:right w:val="single" w:sz="4" w:space="0" w:color="auto"/>
            </w:tcBorders>
            <w:shd w:val="clear" w:color="000000" w:fill="FFFFFF"/>
            <w:noWrap/>
            <w:tcMar>
              <w:top w:w="15" w:type="dxa"/>
              <w:left w:w="15" w:type="dxa"/>
              <w:bottom w:w="0" w:type="dxa"/>
              <w:right w:w="15" w:type="dxa"/>
            </w:tcMar>
            <w:vAlign w:val="center"/>
            <w:hideMark/>
          </w:tcPr>
          <w:p w14:paraId="678216C4"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 </w:t>
            </w:r>
          </w:p>
        </w:tc>
        <w:tc>
          <w:tcPr>
            <w:tcW w:w="826"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04B05C4A"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 </w:t>
            </w:r>
          </w:p>
        </w:tc>
        <w:tc>
          <w:tcPr>
            <w:tcW w:w="63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7CD12964"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 </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1BFFD844"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 </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411872BC"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 </w:t>
            </w:r>
          </w:p>
        </w:tc>
        <w:tc>
          <w:tcPr>
            <w:tcW w:w="671"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61F65B74"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 </w:t>
            </w:r>
          </w:p>
        </w:tc>
        <w:tc>
          <w:tcPr>
            <w:tcW w:w="67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431F6415"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 </w:t>
            </w:r>
          </w:p>
        </w:tc>
      </w:tr>
      <w:tr w:rsidR="00362DA7" w:rsidRPr="00501926" w14:paraId="56DEC5D8" w14:textId="77777777" w:rsidTr="00362DA7">
        <w:trPr>
          <w:gridAfter w:val="1"/>
          <w:wAfter w:w="25" w:type="dxa"/>
          <w:trHeight w:val="54"/>
        </w:trPr>
        <w:tc>
          <w:tcPr>
            <w:tcW w:w="221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4A2B4C52" w14:textId="77777777" w:rsidR="00362DA7" w:rsidRPr="00501926" w:rsidRDefault="00362DA7" w:rsidP="00362DA7">
            <w:pPr>
              <w:spacing w:after="0" w:line="240" w:lineRule="auto"/>
              <w:rPr>
                <w:rFonts w:ascii="Garamond" w:hAnsi="Garamond"/>
                <w:color w:val="000000"/>
                <w:sz w:val="18"/>
                <w:szCs w:val="18"/>
              </w:rPr>
            </w:pPr>
            <w:r w:rsidRPr="00501926">
              <w:rPr>
                <w:rFonts w:ascii="Garamond" w:hAnsi="Garamond"/>
                <w:color w:val="000000"/>
                <w:sz w:val="18"/>
                <w:szCs w:val="18"/>
              </w:rPr>
              <w:t>Observations</w:t>
            </w:r>
          </w:p>
        </w:tc>
        <w:tc>
          <w:tcPr>
            <w:tcW w:w="1379" w:type="dxa"/>
            <w:gridSpan w:val="2"/>
            <w:tcBorders>
              <w:top w:val="nil"/>
              <w:left w:val="single" w:sz="4" w:space="0" w:color="auto"/>
              <w:bottom w:val="nil"/>
              <w:right w:val="single" w:sz="4" w:space="0" w:color="000000"/>
            </w:tcBorders>
            <w:shd w:val="clear" w:color="000000" w:fill="FFFFFF"/>
            <w:noWrap/>
            <w:tcMar>
              <w:top w:w="15" w:type="dxa"/>
              <w:left w:w="15" w:type="dxa"/>
              <w:bottom w:w="0" w:type="dxa"/>
              <w:right w:w="15" w:type="dxa"/>
            </w:tcMar>
            <w:vAlign w:val="center"/>
            <w:hideMark/>
          </w:tcPr>
          <w:p w14:paraId="7A1BBE6D"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22216</w:t>
            </w:r>
          </w:p>
        </w:tc>
        <w:tc>
          <w:tcPr>
            <w:tcW w:w="1411" w:type="dxa"/>
            <w:gridSpan w:val="2"/>
            <w:tcBorders>
              <w:top w:val="nil"/>
              <w:left w:val="nil"/>
              <w:bottom w:val="nil"/>
              <w:right w:val="nil"/>
            </w:tcBorders>
            <w:shd w:val="clear" w:color="000000" w:fill="FFFFFF"/>
            <w:noWrap/>
            <w:tcMar>
              <w:top w:w="15" w:type="dxa"/>
              <w:left w:w="15" w:type="dxa"/>
              <w:bottom w:w="0" w:type="dxa"/>
              <w:right w:w="15" w:type="dxa"/>
            </w:tcMar>
            <w:vAlign w:val="center"/>
            <w:hideMark/>
          </w:tcPr>
          <w:p w14:paraId="1565573B"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22216</w:t>
            </w:r>
          </w:p>
        </w:tc>
        <w:tc>
          <w:tcPr>
            <w:tcW w:w="1490" w:type="dxa"/>
            <w:gridSpan w:val="2"/>
            <w:tcBorders>
              <w:top w:val="nil"/>
              <w:left w:val="nil"/>
              <w:bottom w:val="nil"/>
              <w:right w:val="single" w:sz="4" w:space="0" w:color="000000"/>
            </w:tcBorders>
            <w:shd w:val="clear" w:color="000000" w:fill="FFFFFF"/>
            <w:noWrap/>
            <w:tcMar>
              <w:top w:w="15" w:type="dxa"/>
              <w:left w:w="15" w:type="dxa"/>
              <w:bottom w:w="0" w:type="dxa"/>
              <w:right w:w="15" w:type="dxa"/>
            </w:tcMar>
            <w:vAlign w:val="center"/>
            <w:hideMark/>
          </w:tcPr>
          <w:p w14:paraId="6BD04108"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22216</w:t>
            </w:r>
          </w:p>
        </w:tc>
        <w:tc>
          <w:tcPr>
            <w:tcW w:w="1458" w:type="dxa"/>
            <w:gridSpan w:val="2"/>
            <w:tcBorders>
              <w:top w:val="nil"/>
              <w:left w:val="nil"/>
              <w:bottom w:val="nil"/>
              <w:right w:val="nil"/>
            </w:tcBorders>
            <w:shd w:val="clear" w:color="000000" w:fill="FFFFFF"/>
            <w:noWrap/>
            <w:tcMar>
              <w:top w:w="15" w:type="dxa"/>
              <w:left w:w="15" w:type="dxa"/>
              <w:bottom w:w="0" w:type="dxa"/>
              <w:right w:w="15" w:type="dxa"/>
            </w:tcMar>
            <w:vAlign w:val="center"/>
            <w:hideMark/>
          </w:tcPr>
          <w:p w14:paraId="2F5BBE80"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22216</w:t>
            </w:r>
          </w:p>
        </w:tc>
        <w:tc>
          <w:tcPr>
            <w:tcW w:w="1342" w:type="dxa"/>
            <w:gridSpan w:val="2"/>
            <w:tcBorders>
              <w:top w:val="nil"/>
              <w:left w:val="nil"/>
              <w:bottom w:val="nil"/>
              <w:right w:val="nil"/>
            </w:tcBorders>
            <w:shd w:val="clear" w:color="000000" w:fill="FFFFFF"/>
            <w:noWrap/>
            <w:tcMar>
              <w:top w:w="15" w:type="dxa"/>
              <w:left w:w="15" w:type="dxa"/>
              <w:bottom w:w="0" w:type="dxa"/>
              <w:right w:w="15" w:type="dxa"/>
            </w:tcMar>
            <w:vAlign w:val="center"/>
            <w:hideMark/>
          </w:tcPr>
          <w:p w14:paraId="63D06A8D"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22216</w:t>
            </w:r>
          </w:p>
        </w:tc>
        <w:tc>
          <w:tcPr>
            <w:tcW w:w="1343" w:type="dxa"/>
            <w:gridSpan w:val="2"/>
            <w:tcBorders>
              <w:top w:val="nil"/>
              <w:left w:val="nil"/>
              <w:bottom w:val="nil"/>
              <w:right w:val="nil"/>
            </w:tcBorders>
            <w:shd w:val="clear" w:color="000000" w:fill="FFFFFF"/>
            <w:noWrap/>
            <w:tcMar>
              <w:top w:w="15" w:type="dxa"/>
              <w:left w:w="15" w:type="dxa"/>
              <w:bottom w:w="0" w:type="dxa"/>
              <w:right w:w="15" w:type="dxa"/>
            </w:tcMar>
            <w:vAlign w:val="center"/>
            <w:hideMark/>
          </w:tcPr>
          <w:p w14:paraId="4D948C7F"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22216</w:t>
            </w:r>
          </w:p>
        </w:tc>
      </w:tr>
      <w:tr w:rsidR="00362DA7" w:rsidRPr="00501926" w14:paraId="5E1265AA" w14:textId="77777777" w:rsidTr="00362DA7">
        <w:trPr>
          <w:gridAfter w:val="1"/>
          <w:wAfter w:w="25" w:type="dxa"/>
          <w:trHeight w:val="54"/>
        </w:trPr>
        <w:tc>
          <w:tcPr>
            <w:tcW w:w="221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3B58C3EA" w14:textId="77777777" w:rsidR="00362DA7" w:rsidRPr="00501926" w:rsidRDefault="00362DA7" w:rsidP="00362DA7">
            <w:pPr>
              <w:spacing w:after="0" w:line="240" w:lineRule="auto"/>
              <w:rPr>
                <w:rFonts w:ascii="Garamond" w:hAnsi="Garamond"/>
                <w:color w:val="000000"/>
                <w:sz w:val="18"/>
                <w:szCs w:val="18"/>
              </w:rPr>
            </w:pPr>
            <w:r w:rsidRPr="00501926">
              <w:rPr>
                <w:rFonts w:ascii="Garamond" w:hAnsi="Garamond"/>
                <w:color w:val="000000"/>
                <w:sz w:val="18"/>
                <w:szCs w:val="18"/>
              </w:rPr>
              <w:t>%</w:t>
            </w:r>
            <w:proofErr w:type="gramStart"/>
            <w:r w:rsidRPr="00501926">
              <w:rPr>
                <w:rFonts w:ascii="Garamond" w:hAnsi="Garamond"/>
                <w:color w:val="000000"/>
                <w:sz w:val="18"/>
                <w:szCs w:val="18"/>
              </w:rPr>
              <w:t>violating</w:t>
            </w:r>
            <w:proofErr w:type="gramEnd"/>
            <w:r w:rsidRPr="00501926">
              <w:rPr>
                <w:rFonts w:ascii="Garamond" w:hAnsi="Garamond"/>
                <w:color w:val="000000"/>
                <w:sz w:val="18"/>
                <w:szCs w:val="18"/>
              </w:rPr>
              <w:t xml:space="preserve"> mono.</w:t>
            </w:r>
          </w:p>
        </w:tc>
        <w:tc>
          <w:tcPr>
            <w:tcW w:w="1379" w:type="dxa"/>
            <w:gridSpan w:val="2"/>
            <w:tcBorders>
              <w:top w:val="nil"/>
              <w:left w:val="single" w:sz="4" w:space="0" w:color="auto"/>
              <w:bottom w:val="nil"/>
              <w:right w:val="single" w:sz="4" w:space="0" w:color="000000"/>
            </w:tcBorders>
            <w:shd w:val="clear" w:color="000000" w:fill="FFFFFF"/>
            <w:noWrap/>
            <w:tcMar>
              <w:top w:w="15" w:type="dxa"/>
              <w:left w:w="15" w:type="dxa"/>
              <w:bottom w:w="0" w:type="dxa"/>
              <w:right w:w="15" w:type="dxa"/>
            </w:tcMar>
            <w:vAlign w:val="center"/>
            <w:hideMark/>
          </w:tcPr>
          <w:p w14:paraId="5760B6AE"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8.3</w:t>
            </w:r>
          </w:p>
        </w:tc>
        <w:tc>
          <w:tcPr>
            <w:tcW w:w="1411" w:type="dxa"/>
            <w:gridSpan w:val="2"/>
            <w:tcBorders>
              <w:top w:val="nil"/>
              <w:left w:val="nil"/>
              <w:bottom w:val="nil"/>
              <w:right w:val="nil"/>
            </w:tcBorders>
            <w:shd w:val="clear" w:color="000000" w:fill="FFFFFF"/>
            <w:noWrap/>
            <w:tcMar>
              <w:top w:w="15" w:type="dxa"/>
              <w:left w:w="15" w:type="dxa"/>
              <w:bottom w:w="0" w:type="dxa"/>
              <w:right w:w="15" w:type="dxa"/>
            </w:tcMar>
            <w:vAlign w:val="center"/>
            <w:hideMark/>
          </w:tcPr>
          <w:p w14:paraId="344D26C6"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5.5</w:t>
            </w:r>
          </w:p>
        </w:tc>
        <w:tc>
          <w:tcPr>
            <w:tcW w:w="1490" w:type="dxa"/>
            <w:gridSpan w:val="2"/>
            <w:tcBorders>
              <w:top w:val="nil"/>
              <w:left w:val="nil"/>
              <w:bottom w:val="nil"/>
              <w:right w:val="single" w:sz="4" w:space="0" w:color="000000"/>
            </w:tcBorders>
            <w:shd w:val="clear" w:color="000000" w:fill="FFFFFF"/>
            <w:noWrap/>
            <w:tcMar>
              <w:top w:w="15" w:type="dxa"/>
              <w:left w:w="15" w:type="dxa"/>
              <w:bottom w:w="0" w:type="dxa"/>
              <w:right w:w="15" w:type="dxa"/>
            </w:tcMar>
            <w:vAlign w:val="center"/>
            <w:hideMark/>
          </w:tcPr>
          <w:p w14:paraId="0ED5538C"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4.7</w:t>
            </w:r>
          </w:p>
        </w:tc>
        <w:tc>
          <w:tcPr>
            <w:tcW w:w="1458" w:type="dxa"/>
            <w:gridSpan w:val="2"/>
            <w:tcBorders>
              <w:top w:val="nil"/>
              <w:left w:val="nil"/>
              <w:bottom w:val="nil"/>
              <w:right w:val="nil"/>
            </w:tcBorders>
            <w:shd w:val="clear" w:color="000000" w:fill="FFFFFF"/>
            <w:noWrap/>
            <w:tcMar>
              <w:top w:w="15" w:type="dxa"/>
              <w:left w:w="15" w:type="dxa"/>
              <w:bottom w:w="0" w:type="dxa"/>
              <w:right w:w="15" w:type="dxa"/>
            </w:tcMar>
            <w:vAlign w:val="center"/>
            <w:hideMark/>
          </w:tcPr>
          <w:p w14:paraId="28F2DEA1"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4.7</w:t>
            </w:r>
          </w:p>
        </w:tc>
        <w:tc>
          <w:tcPr>
            <w:tcW w:w="1342" w:type="dxa"/>
            <w:gridSpan w:val="2"/>
            <w:tcBorders>
              <w:top w:val="nil"/>
              <w:left w:val="nil"/>
              <w:bottom w:val="nil"/>
              <w:right w:val="nil"/>
            </w:tcBorders>
            <w:shd w:val="clear" w:color="000000" w:fill="FFFFFF"/>
            <w:noWrap/>
            <w:tcMar>
              <w:top w:w="15" w:type="dxa"/>
              <w:left w:w="15" w:type="dxa"/>
              <w:bottom w:w="0" w:type="dxa"/>
              <w:right w:w="15" w:type="dxa"/>
            </w:tcMar>
            <w:vAlign w:val="center"/>
            <w:hideMark/>
          </w:tcPr>
          <w:p w14:paraId="0743D5D8"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0.0</w:t>
            </w:r>
          </w:p>
        </w:tc>
        <w:tc>
          <w:tcPr>
            <w:tcW w:w="1343" w:type="dxa"/>
            <w:gridSpan w:val="2"/>
            <w:tcBorders>
              <w:top w:val="nil"/>
              <w:left w:val="nil"/>
              <w:bottom w:val="nil"/>
              <w:right w:val="nil"/>
            </w:tcBorders>
            <w:shd w:val="clear" w:color="000000" w:fill="FFFFFF"/>
            <w:noWrap/>
            <w:tcMar>
              <w:top w:w="15" w:type="dxa"/>
              <w:left w:w="15" w:type="dxa"/>
              <w:bottom w:w="0" w:type="dxa"/>
              <w:right w:w="15" w:type="dxa"/>
            </w:tcMar>
            <w:vAlign w:val="center"/>
            <w:hideMark/>
          </w:tcPr>
          <w:p w14:paraId="506F6F6C"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0.0</w:t>
            </w:r>
          </w:p>
        </w:tc>
      </w:tr>
      <w:tr w:rsidR="00362DA7" w:rsidRPr="00501926" w14:paraId="43E0EFC0" w14:textId="77777777" w:rsidTr="00362DA7">
        <w:trPr>
          <w:gridAfter w:val="1"/>
          <w:wAfter w:w="25" w:type="dxa"/>
          <w:trHeight w:val="54"/>
        </w:trPr>
        <w:tc>
          <w:tcPr>
            <w:tcW w:w="2212" w:type="dxa"/>
            <w:tcBorders>
              <w:top w:val="nil"/>
              <w:left w:val="nil"/>
              <w:bottom w:val="nil"/>
              <w:right w:val="nil"/>
            </w:tcBorders>
            <w:shd w:val="clear" w:color="000000" w:fill="FFFFFF"/>
            <w:noWrap/>
            <w:tcMar>
              <w:top w:w="15" w:type="dxa"/>
              <w:left w:w="15" w:type="dxa"/>
              <w:bottom w:w="0" w:type="dxa"/>
              <w:right w:w="15" w:type="dxa"/>
            </w:tcMar>
            <w:vAlign w:val="center"/>
            <w:hideMark/>
          </w:tcPr>
          <w:p w14:paraId="02D30606" w14:textId="77777777" w:rsidR="00362DA7" w:rsidRPr="00501926" w:rsidRDefault="00362DA7" w:rsidP="00362DA7">
            <w:pPr>
              <w:spacing w:after="0" w:line="240" w:lineRule="auto"/>
              <w:rPr>
                <w:rFonts w:ascii="Garamond" w:hAnsi="Garamond"/>
                <w:color w:val="000000"/>
                <w:sz w:val="18"/>
                <w:szCs w:val="18"/>
              </w:rPr>
            </w:pPr>
            <w:r w:rsidRPr="00501926">
              <w:rPr>
                <w:rFonts w:ascii="Garamond" w:hAnsi="Garamond"/>
                <w:color w:val="000000"/>
                <w:sz w:val="18"/>
                <w:szCs w:val="18"/>
              </w:rPr>
              <w:t>%</w:t>
            </w:r>
            <w:proofErr w:type="gramStart"/>
            <w:r w:rsidRPr="00501926">
              <w:rPr>
                <w:rFonts w:ascii="Garamond" w:hAnsi="Garamond"/>
                <w:color w:val="000000"/>
                <w:sz w:val="18"/>
                <w:szCs w:val="18"/>
              </w:rPr>
              <w:t>violating</w:t>
            </w:r>
            <w:proofErr w:type="gramEnd"/>
            <w:r w:rsidRPr="00501926">
              <w:rPr>
                <w:rFonts w:ascii="Garamond" w:hAnsi="Garamond"/>
                <w:color w:val="000000"/>
                <w:sz w:val="18"/>
                <w:szCs w:val="18"/>
              </w:rPr>
              <w:t xml:space="preserve"> conc. @ all pts.</w:t>
            </w:r>
          </w:p>
        </w:tc>
        <w:tc>
          <w:tcPr>
            <w:tcW w:w="1379" w:type="dxa"/>
            <w:gridSpan w:val="2"/>
            <w:tcBorders>
              <w:top w:val="nil"/>
              <w:left w:val="single" w:sz="4" w:space="0" w:color="auto"/>
              <w:bottom w:val="nil"/>
              <w:right w:val="single" w:sz="4" w:space="0" w:color="000000"/>
            </w:tcBorders>
            <w:shd w:val="clear" w:color="auto" w:fill="auto"/>
            <w:noWrap/>
            <w:tcMar>
              <w:top w:w="15" w:type="dxa"/>
              <w:left w:w="15" w:type="dxa"/>
              <w:bottom w:w="0" w:type="dxa"/>
              <w:right w:w="15" w:type="dxa"/>
            </w:tcMar>
            <w:vAlign w:val="center"/>
            <w:hideMark/>
          </w:tcPr>
          <w:p w14:paraId="749AD0CB"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84.6</w:t>
            </w:r>
          </w:p>
        </w:tc>
        <w:tc>
          <w:tcPr>
            <w:tcW w:w="1411" w:type="dxa"/>
            <w:gridSpan w:val="2"/>
            <w:tcBorders>
              <w:top w:val="nil"/>
              <w:left w:val="nil"/>
              <w:bottom w:val="nil"/>
              <w:right w:val="nil"/>
            </w:tcBorders>
            <w:shd w:val="clear" w:color="auto" w:fill="auto"/>
            <w:noWrap/>
            <w:tcMar>
              <w:top w:w="15" w:type="dxa"/>
              <w:left w:w="15" w:type="dxa"/>
              <w:bottom w:w="0" w:type="dxa"/>
              <w:right w:w="15" w:type="dxa"/>
            </w:tcMar>
            <w:vAlign w:val="center"/>
            <w:hideMark/>
          </w:tcPr>
          <w:p w14:paraId="7248F9ED"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68.8</w:t>
            </w:r>
          </w:p>
        </w:tc>
        <w:tc>
          <w:tcPr>
            <w:tcW w:w="1490" w:type="dxa"/>
            <w:gridSpan w:val="2"/>
            <w:tcBorders>
              <w:top w:val="nil"/>
              <w:left w:val="nil"/>
              <w:bottom w:val="nil"/>
              <w:right w:val="single" w:sz="4" w:space="0" w:color="000000"/>
            </w:tcBorders>
            <w:shd w:val="clear" w:color="000000" w:fill="FFFFFF"/>
            <w:noWrap/>
            <w:tcMar>
              <w:top w:w="15" w:type="dxa"/>
              <w:left w:w="15" w:type="dxa"/>
              <w:bottom w:w="0" w:type="dxa"/>
              <w:right w:w="15" w:type="dxa"/>
            </w:tcMar>
            <w:vAlign w:val="center"/>
            <w:hideMark/>
          </w:tcPr>
          <w:p w14:paraId="74A8E55E"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69.8</w:t>
            </w:r>
          </w:p>
        </w:tc>
        <w:tc>
          <w:tcPr>
            <w:tcW w:w="1458" w:type="dxa"/>
            <w:gridSpan w:val="2"/>
            <w:tcBorders>
              <w:top w:val="nil"/>
              <w:left w:val="nil"/>
              <w:bottom w:val="nil"/>
              <w:right w:val="nil"/>
            </w:tcBorders>
            <w:shd w:val="clear" w:color="000000" w:fill="FFFFFF"/>
            <w:noWrap/>
            <w:tcMar>
              <w:top w:w="15" w:type="dxa"/>
              <w:left w:w="15" w:type="dxa"/>
              <w:bottom w:w="0" w:type="dxa"/>
              <w:right w:w="15" w:type="dxa"/>
            </w:tcMar>
            <w:vAlign w:val="center"/>
            <w:hideMark/>
          </w:tcPr>
          <w:p w14:paraId="0E743320"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69.8</w:t>
            </w:r>
          </w:p>
        </w:tc>
        <w:tc>
          <w:tcPr>
            <w:tcW w:w="1342" w:type="dxa"/>
            <w:gridSpan w:val="2"/>
            <w:tcBorders>
              <w:top w:val="nil"/>
              <w:left w:val="nil"/>
              <w:bottom w:val="nil"/>
              <w:right w:val="nil"/>
            </w:tcBorders>
            <w:shd w:val="clear" w:color="000000" w:fill="FFFFFF"/>
            <w:noWrap/>
            <w:tcMar>
              <w:top w:w="15" w:type="dxa"/>
              <w:left w:w="15" w:type="dxa"/>
              <w:bottom w:w="0" w:type="dxa"/>
              <w:right w:w="15" w:type="dxa"/>
            </w:tcMar>
            <w:vAlign w:val="center"/>
            <w:hideMark/>
          </w:tcPr>
          <w:p w14:paraId="37B335EE"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30.9</w:t>
            </w:r>
          </w:p>
        </w:tc>
        <w:tc>
          <w:tcPr>
            <w:tcW w:w="1343" w:type="dxa"/>
            <w:gridSpan w:val="2"/>
            <w:tcBorders>
              <w:top w:val="nil"/>
              <w:left w:val="nil"/>
              <w:bottom w:val="nil"/>
              <w:right w:val="nil"/>
            </w:tcBorders>
            <w:shd w:val="clear" w:color="000000" w:fill="FFFFFF"/>
            <w:noWrap/>
            <w:tcMar>
              <w:top w:w="15" w:type="dxa"/>
              <w:left w:w="15" w:type="dxa"/>
              <w:bottom w:w="0" w:type="dxa"/>
              <w:right w:w="15" w:type="dxa"/>
            </w:tcMar>
            <w:vAlign w:val="center"/>
            <w:hideMark/>
          </w:tcPr>
          <w:p w14:paraId="7128C380"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20.6</w:t>
            </w:r>
          </w:p>
        </w:tc>
      </w:tr>
      <w:tr w:rsidR="00362DA7" w:rsidRPr="00501926" w14:paraId="60625870" w14:textId="77777777" w:rsidTr="00362DA7">
        <w:trPr>
          <w:gridAfter w:val="1"/>
          <w:wAfter w:w="25" w:type="dxa"/>
          <w:trHeight w:val="54"/>
        </w:trPr>
        <w:tc>
          <w:tcPr>
            <w:tcW w:w="2212" w:type="dxa"/>
            <w:tcBorders>
              <w:top w:val="nil"/>
              <w:left w:val="nil"/>
              <w:bottom w:val="nil"/>
              <w:right w:val="nil"/>
            </w:tcBorders>
            <w:shd w:val="clear" w:color="000000" w:fill="FFFFFF"/>
            <w:noWrap/>
            <w:tcMar>
              <w:top w:w="15" w:type="dxa"/>
              <w:left w:w="15" w:type="dxa"/>
              <w:bottom w:w="0" w:type="dxa"/>
              <w:right w:w="15" w:type="dxa"/>
            </w:tcMar>
            <w:vAlign w:val="center"/>
          </w:tcPr>
          <w:p w14:paraId="2F71F71E" w14:textId="766F8DE4" w:rsidR="00362DA7" w:rsidRPr="00501926" w:rsidRDefault="00362DA7" w:rsidP="00362DA7">
            <w:pPr>
              <w:spacing w:after="0" w:line="240" w:lineRule="auto"/>
              <w:rPr>
                <w:rFonts w:ascii="Garamond" w:hAnsi="Garamond"/>
                <w:color w:val="000000"/>
                <w:sz w:val="18"/>
                <w:szCs w:val="18"/>
              </w:rPr>
            </w:pPr>
            <w:r w:rsidRPr="00501926">
              <w:rPr>
                <w:rFonts w:ascii="Garamond" w:hAnsi="Garamond"/>
                <w:color w:val="000000"/>
                <w:sz w:val="18"/>
                <w:szCs w:val="18"/>
              </w:rPr>
              <w:t>Loglikelihood</w:t>
            </w:r>
            <w:r>
              <w:rPr>
                <w:rFonts w:ascii="Garamond" w:hAnsi="Garamond" w:hint="eastAsia"/>
                <w:color w:val="000000"/>
                <w:sz w:val="18"/>
                <w:szCs w:val="18"/>
              </w:rPr>
              <w:t xml:space="preserve"> (mean)</w:t>
            </w:r>
          </w:p>
        </w:tc>
        <w:tc>
          <w:tcPr>
            <w:tcW w:w="1379" w:type="dxa"/>
            <w:gridSpan w:val="2"/>
            <w:tcBorders>
              <w:top w:val="nil"/>
              <w:left w:val="single" w:sz="4" w:space="0" w:color="auto"/>
              <w:bottom w:val="nil"/>
              <w:right w:val="single" w:sz="4" w:space="0" w:color="000000"/>
            </w:tcBorders>
            <w:shd w:val="clear" w:color="auto" w:fill="auto"/>
            <w:noWrap/>
            <w:tcMar>
              <w:top w:w="15" w:type="dxa"/>
              <w:left w:w="15" w:type="dxa"/>
              <w:bottom w:w="0" w:type="dxa"/>
              <w:right w:w="15" w:type="dxa"/>
            </w:tcMar>
            <w:vAlign w:val="center"/>
          </w:tcPr>
          <w:p w14:paraId="4222147D" w14:textId="5663B332" w:rsidR="00362DA7" w:rsidRPr="00501926" w:rsidRDefault="00362DA7" w:rsidP="00362DA7">
            <w:pPr>
              <w:spacing w:after="0" w:line="240" w:lineRule="auto"/>
              <w:jc w:val="center"/>
              <w:rPr>
                <w:rFonts w:ascii="Garamond" w:hAnsi="Garamond"/>
                <w:color w:val="000000"/>
                <w:sz w:val="18"/>
                <w:szCs w:val="18"/>
              </w:rPr>
            </w:pPr>
            <w:r>
              <w:rPr>
                <w:rFonts w:ascii="Garamond" w:hAnsi="Garamond" w:cs="Times New Roman" w:hint="eastAsia"/>
                <w:color w:val="000000"/>
                <w:sz w:val="18"/>
                <w:szCs w:val="18"/>
              </w:rPr>
              <w:t>-1643.0</w:t>
            </w:r>
          </w:p>
        </w:tc>
        <w:tc>
          <w:tcPr>
            <w:tcW w:w="1411" w:type="dxa"/>
            <w:gridSpan w:val="2"/>
            <w:tcBorders>
              <w:top w:val="nil"/>
              <w:left w:val="nil"/>
              <w:bottom w:val="nil"/>
              <w:right w:val="nil"/>
            </w:tcBorders>
            <w:shd w:val="clear" w:color="auto" w:fill="auto"/>
            <w:noWrap/>
            <w:tcMar>
              <w:top w:w="15" w:type="dxa"/>
              <w:left w:w="15" w:type="dxa"/>
              <w:bottom w:w="0" w:type="dxa"/>
              <w:right w:w="15" w:type="dxa"/>
            </w:tcMar>
            <w:vAlign w:val="center"/>
          </w:tcPr>
          <w:p w14:paraId="3078CA0A" w14:textId="49DE6DB0" w:rsidR="00362DA7" w:rsidRPr="00501926" w:rsidRDefault="00362DA7" w:rsidP="00362DA7">
            <w:pPr>
              <w:spacing w:after="0" w:line="240" w:lineRule="auto"/>
              <w:jc w:val="center"/>
              <w:rPr>
                <w:rFonts w:ascii="Garamond" w:hAnsi="Garamond"/>
                <w:color w:val="000000"/>
                <w:sz w:val="18"/>
                <w:szCs w:val="18"/>
              </w:rPr>
            </w:pPr>
            <w:r>
              <w:rPr>
                <w:rFonts w:ascii="Garamond" w:hAnsi="Garamond" w:cs="Times New Roman" w:hint="eastAsia"/>
                <w:color w:val="000000"/>
                <w:sz w:val="18"/>
                <w:szCs w:val="18"/>
              </w:rPr>
              <w:t>-5839.8</w:t>
            </w:r>
          </w:p>
        </w:tc>
        <w:tc>
          <w:tcPr>
            <w:tcW w:w="1490" w:type="dxa"/>
            <w:gridSpan w:val="2"/>
            <w:tcBorders>
              <w:top w:val="nil"/>
              <w:left w:val="nil"/>
              <w:bottom w:val="nil"/>
              <w:right w:val="single" w:sz="4" w:space="0" w:color="000000"/>
            </w:tcBorders>
            <w:shd w:val="clear" w:color="000000" w:fill="FFFFFF"/>
            <w:noWrap/>
            <w:tcMar>
              <w:top w:w="15" w:type="dxa"/>
              <w:left w:w="15" w:type="dxa"/>
              <w:bottom w:w="0" w:type="dxa"/>
              <w:right w:w="15" w:type="dxa"/>
            </w:tcMar>
            <w:vAlign w:val="center"/>
          </w:tcPr>
          <w:p w14:paraId="24EBB82D" w14:textId="7522E1AF" w:rsidR="00362DA7" w:rsidRPr="00501926" w:rsidRDefault="00362DA7" w:rsidP="00362DA7">
            <w:pPr>
              <w:spacing w:after="0" w:line="240" w:lineRule="auto"/>
              <w:jc w:val="center"/>
              <w:rPr>
                <w:rFonts w:ascii="Garamond" w:hAnsi="Garamond"/>
                <w:color w:val="000000"/>
                <w:sz w:val="18"/>
                <w:szCs w:val="18"/>
              </w:rPr>
            </w:pPr>
            <w:r>
              <w:rPr>
                <w:rFonts w:ascii="Garamond" w:hAnsi="Garamond" w:cs="Times New Roman" w:hint="eastAsia"/>
                <w:color w:val="000000"/>
                <w:sz w:val="18"/>
                <w:szCs w:val="18"/>
              </w:rPr>
              <w:t>-7928.9</w:t>
            </w:r>
          </w:p>
        </w:tc>
        <w:tc>
          <w:tcPr>
            <w:tcW w:w="1458" w:type="dxa"/>
            <w:gridSpan w:val="2"/>
            <w:tcBorders>
              <w:top w:val="nil"/>
              <w:left w:val="nil"/>
              <w:bottom w:val="nil"/>
              <w:right w:val="nil"/>
            </w:tcBorders>
            <w:shd w:val="clear" w:color="000000" w:fill="FFFFFF"/>
            <w:noWrap/>
            <w:tcMar>
              <w:top w:w="15" w:type="dxa"/>
              <w:left w:w="15" w:type="dxa"/>
              <w:bottom w:w="0" w:type="dxa"/>
              <w:right w:w="15" w:type="dxa"/>
            </w:tcMar>
            <w:vAlign w:val="center"/>
          </w:tcPr>
          <w:p w14:paraId="02056853" w14:textId="5638F43A" w:rsidR="00362DA7" w:rsidRPr="00501926" w:rsidRDefault="00362DA7" w:rsidP="00362DA7">
            <w:pPr>
              <w:spacing w:after="0" w:line="240" w:lineRule="auto"/>
              <w:jc w:val="center"/>
              <w:rPr>
                <w:rFonts w:ascii="Garamond" w:hAnsi="Garamond"/>
                <w:color w:val="000000"/>
                <w:sz w:val="18"/>
                <w:szCs w:val="18"/>
              </w:rPr>
            </w:pPr>
            <w:r>
              <w:rPr>
                <w:rFonts w:ascii="Garamond" w:hAnsi="Garamond" w:hint="eastAsia"/>
                <w:color w:val="000000"/>
                <w:sz w:val="18"/>
                <w:szCs w:val="18"/>
              </w:rPr>
              <w:t>-</w:t>
            </w:r>
          </w:p>
        </w:tc>
        <w:tc>
          <w:tcPr>
            <w:tcW w:w="1342" w:type="dxa"/>
            <w:gridSpan w:val="2"/>
            <w:tcBorders>
              <w:top w:val="nil"/>
              <w:left w:val="nil"/>
              <w:bottom w:val="nil"/>
              <w:right w:val="nil"/>
            </w:tcBorders>
            <w:shd w:val="clear" w:color="000000" w:fill="FFFFFF"/>
            <w:noWrap/>
            <w:tcMar>
              <w:top w:w="15" w:type="dxa"/>
              <w:left w:w="15" w:type="dxa"/>
              <w:bottom w:w="0" w:type="dxa"/>
              <w:right w:w="15" w:type="dxa"/>
            </w:tcMar>
            <w:vAlign w:val="center"/>
          </w:tcPr>
          <w:p w14:paraId="58DBA40B" w14:textId="72E109B5" w:rsidR="00362DA7" w:rsidRPr="00501926" w:rsidRDefault="00362DA7" w:rsidP="00362DA7">
            <w:pPr>
              <w:spacing w:after="0" w:line="240" w:lineRule="auto"/>
              <w:jc w:val="center"/>
              <w:rPr>
                <w:rFonts w:ascii="Garamond" w:hAnsi="Garamond"/>
                <w:color w:val="000000"/>
                <w:sz w:val="18"/>
                <w:szCs w:val="18"/>
              </w:rPr>
            </w:pPr>
            <w:r>
              <w:rPr>
                <w:rFonts w:ascii="Garamond" w:hAnsi="Garamond" w:hint="eastAsia"/>
                <w:color w:val="000000"/>
                <w:sz w:val="18"/>
                <w:szCs w:val="18"/>
              </w:rPr>
              <w:t>-</w:t>
            </w:r>
          </w:p>
        </w:tc>
        <w:tc>
          <w:tcPr>
            <w:tcW w:w="1343" w:type="dxa"/>
            <w:gridSpan w:val="2"/>
            <w:tcBorders>
              <w:top w:val="nil"/>
              <w:left w:val="nil"/>
              <w:bottom w:val="nil"/>
              <w:right w:val="nil"/>
            </w:tcBorders>
            <w:shd w:val="clear" w:color="000000" w:fill="FFFFFF"/>
            <w:noWrap/>
            <w:tcMar>
              <w:top w:w="15" w:type="dxa"/>
              <w:left w:w="15" w:type="dxa"/>
              <w:bottom w:w="0" w:type="dxa"/>
              <w:right w:w="15" w:type="dxa"/>
            </w:tcMar>
            <w:vAlign w:val="center"/>
          </w:tcPr>
          <w:p w14:paraId="7D311E3F" w14:textId="3E3E487C" w:rsidR="00362DA7" w:rsidRPr="00501926" w:rsidRDefault="00362DA7" w:rsidP="00362DA7">
            <w:pPr>
              <w:spacing w:after="0" w:line="240" w:lineRule="auto"/>
              <w:jc w:val="center"/>
              <w:rPr>
                <w:rFonts w:ascii="Garamond" w:hAnsi="Garamond"/>
                <w:color w:val="000000"/>
                <w:sz w:val="18"/>
                <w:szCs w:val="18"/>
              </w:rPr>
            </w:pPr>
            <w:r>
              <w:rPr>
                <w:rFonts w:ascii="Garamond" w:hAnsi="Garamond" w:hint="eastAsia"/>
                <w:color w:val="000000"/>
                <w:sz w:val="18"/>
                <w:szCs w:val="18"/>
              </w:rPr>
              <w:t>-</w:t>
            </w:r>
          </w:p>
        </w:tc>
      </w:tr>
      <w:tr w:rsidR="00362DA7" w:rsidRPr="00501926" w14:paraId="00D8467A" w14:textId="77777777" w:rsidTr="00362DA7">
        <w:trPr>
          <w:gridAfter w:val="1"/>
          <w:wAfter w:w="25" w:type="dxa"/>
          <w:trHeight w:val="54"/>
        </w:trPr>
        <w:tc>
          <w:tcPr>
            <w:tcW w:w="2212" w:type="dxa"/>
            <w:tcBorders>
              <w:top w:val="nil"/>
              <w:left w:val="nil"/>
              <w:bottom w:val="nil"/>
              <w:right w:val="nil"/>
            </w:tcBorders>
            <w:shd w:val="clear" w:color="000000" w:fill="FFFFFF"/>
            <w:noWrap/>
            <w:tcMar>
              <w:top w:w="15" w:type="dxa"/>
              <w:left w:w="15" w:type="dxa"/>
              <w:bottom w:w="0" w:type="dxa"/>
              <w:right w:w="15" w:type="dxa"/>
            </w:tcMar>
            <w:vAlign w:val="bottom"/>
            <w:hideMark/>
          </w:tcPr>
          <w:p w14:paraId="275A61F5" w14:textId="199518CD" w:rsidR="00362DA7" w:rsidRPr="00501926" w:rsidRDefault="00362DA7" w:rsidP="00362DA7">
            <w:pPr>
              <w:spacing w:after="0" w:line="240" w:lineRule="auto"/>
              <w:rPr>
                <w:rFonts w:ascii="Garamond" w:hAnsi="Garamond"/>
                <w:color w:val="000000"/>
                <w:sz w:val="18"/>
                <w:szCs w:val="18"/>
              </w:rPr>
            </w:pPr>
            <w:r w:rsidRPr="006A2978">
              <w:rPr>
                <w:rFonts w:ascii="Garamond" w:eastAsia="Times New Roman" w:hAnsi="Garamond" w:cs="Times New Roman"/>
                <w:color w:val="000000"/>
                <w:sz w:val="18"/>
                <w:szCs w:val="18"/>
              </w:rPr>
              <w:t>MAE</w:t>
            </w:r>
            <w:r>
              <w:rPr>
                <w:rFonts w:ascii="Garamond" w:hAnsi="Garamond" w:cs="Times New Roman" w:hint="eastAsia"/>
                <w:color w:val="000000"/>
                <w:sz w:val="18"/>
                <w:szCs w:val="18"/>
                <w:vertAlign w:val="superscript"/>
              </w:rPr>
              <w:t>6</w:t>
            </w:r>
            <w:r w:rsidRPr="006A2978">
              <w:rPr>
                <w:rFonts w:ascii="Garamond" w:hAnsi="Garamond" w:cs="Times New Roman"/>
                <w:color w:val="000000"/>
                <w:sz w:val="18"/>
                <w:szCs w:val="18"/>
                <w:vertAlign w:val="superscript"/>
              </w:rPr>
              <w:t>)</w:t>
            </w:r>
            <w:r>
              <w:rPr>
                <w:rFonts w:ascii="Garamond" w:eastAsia="Times New Roman" w:hAnsi="Garamond" w:cs="Times New Roman"/>
                <w:color w:val="000000"/>
                <w:sz w:val="18"/>
                <w:szCs w:val="18"/>
              </w:rPr>
              <w:t xml:space="preserve"> (</w:t>
            </w:r>
            <w:r>
              <w:rPr>
                <w:rFonts w:ascii="Garamond" w:hAnsi="Garamond" w:cs="Times New Roman" w:hint="eastAsia"/>
                <w:color w:val="000000"/>
                <w:sz w:val="18"/>
                <w:szCs w:val="18"/>
              </w:rPr>
              <w:t>cost; mean</w:t>
            </w:r>
            <w:r w:rsidRPr="006A2978">
              <w:rPr>
                <w:rFonts w:ascii="Garamond" w:eastAsia="Times New Roman" w:hAnsi="Garamond" w:cs="Times New Roman"/>
                <w:color w:val="000000"/>
                <w:sz w:val="18"/>
                <w:szCs w:val="18"/>
              </w:rPr>
              <w:t>)</w:t>
            </w:r>
          </w:p>
        </w:tc>
        <w:tc>
          <w:tcPr>
            <w:tcW w:w="1379" w:type="dxa"/>
            <w:gridSpan w:val="2"/>
            <w:tcBorders>
              <w:top w:val="nil"/>
              <w:left w:val="single" w:sz="4" w:space="0" w:color="auto"/>
              <w:bottom w:val="nil"/>
              <w:right w:val="single" w:sz="4" w:space="0" w:color="000000"/>
            </w:tcBorders>
            <w:shd w:val="clear" w:color="000000" w:fill="FFFFFF"/>
            <w:noWrap/>
            <w:tcMar>
              <w:top w:w="15" w:type="dxa"/>
              <w:left w:w="15" w:type="dxa"/>
              <w:bottom w:w="0" w:type="dxa"/>
              <w:right w:w="15" w:type="dxa"/>
            </w:tcMar>
            <w:vAlign w:val="center"/>
            <w:hideMark/>
          </w:tcPr>
          <w:p w14:paraId="516CB93D"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0.0315</w:t>
            </w:r>
          </w:p>
        </w:tc>
        <w:tc>
          <w:tcPr>
            <w:tcW w:w="1411" w:type="dxa"/>
            <w:gridSpan w:val="2"/>
            <w:tcBorders>
              <w:top w:val="nil"/>
              <w:left w:val="nil"/>
              <w:bottom w:val="nil"/>
              <w:right w:val="nil"/>
            </w:tcBorders>
            <w:shd w:val="clear" w:color="000000" w:fill="FFFFFF"/>
            <w:noWrap/>
            <w:tcMar>
              <w:top w:w="15" w:type="dxa"/>
              <w:left w:w="15" w:type="dxa"/>
              <w:bottom w:w="0" w:type="dxa"/>
              <w:right w:w="15" w:type="dxa"/>
            </w:tcMar>
            <w:vAlign w:val="center"/>
            <w:hideMark/>
          </w:tcPr>
          <w:p w14:paraId="530B2CB4"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w:t>
            </w:r>
          </w:p>
        </w:tc>
        <w:tc>
          <w:tcPr>
            <w:tcW w:w="1490" w:type="dxa"/>
            <w:gridSpan w:val="2"/>
            <w:tcBorders>
              <w:top w:val="nil"/>
              <w:left w:val="nil"/>
              <w:bottom w:val="nil"/>
              <w:right w:val="single" w:sz="4" w:space="0" w:color="000000"/>
            </w:tcBorders>
            <w:shd w:val="clear" w:color="000000" w:fill="FFFFFF"/>
            <w:noWrap/>
            <w:tcMar>
              <w:top w:w="15" w:type="dxa"/>
              <w:left w:w="15" w:type="dxa"/>
              <w:bottom w:w="0" w:type="dxa"/>
              <w:right w:w="15" w:type="dxa"/>
            </w:tcMar>
            <w:vAlign w:val="center"/>
            <w:hideMark/>
          </w:tcPr>
          <w:p w14:paraId="6EBEE388"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0.0333</w:t>
            </w:r>
          </w:p>
        </w:tc>
        <w:tc>
          <w:tcPr>
            <w:tcW w:w="1458" w:type="dxa"/>
            <w:gridSpan w:val="2"/>
            <w:tcBorders>
              <w:top w:val="nil"/>
              <w:left w:val="nil"/>
              <w:bottom w:val="nil"/>
              <w:right w:val="nil"/>
            </w:tcBorders>
            <w:shd w:val="clear" w:color="000000" w:fill="FFFFFF"/>
            <w:noWrap/>
            <w:tcMar>
              <w:top w:w="15" w:type="dxa"/>
              <w:left w:w="15" w:type="dxa"/>
              <w:bottom w:w="0" w:type="dxa"/>
              <w:right w:w="15" w:type="dxa"/>
            </w:tcMar>
            <w:vAlign w:val="center"/>
            <w:hideMark/>
          </w:tcPr>
          <w:p w14:paraId="2C2BD90F"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0.0333</w:t>
            </w:r>
          </w:p>
        </w:tc>
        <w:tc>
          <w:tcPr>
            <w:tcW w:w="1342" w:type="dxa"/>
            <w:gridSpan w:val="2"/>
            <w:tcBorders>
              <w:top w:val="nil"/>
              <w:left w:val="nil"/>
              <w:bottom w:val="nil"/>
              <w:right w:val="nil"/>
            </w:tcBorders>
            <w:shd w:val="clear" w:color="000000" w:fill="FFFFFF"/>
            <w:noWrap/>
            <w:tcMar>
              <w:top w:w="15" w:type="dxa"/>
              <w:left w:w="15" w:type="dxa"/>
              <w:bottom w:w="0" w:type="dxa"/>
              <w:right w:w="15" w:type="dxa"/>
            </w:tcMar>
            <w:vAlign w:val="center"/>
            <w:hideMark/>
          </w:tcPr>
          <w:p w14:paraId="213A2693"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0.0340</w:t>
            </w:r>
          </w:p>
        </w:tc>
        <w:tc>
          <w:tcPr>
            <w:tcW w:w="1343" w:type="dxa"/>
            <w:gridSpan w:val="2"/>
            <w:tcBorders>
              <w:top w:val="nil"/>
              <w:left w:val="nil"/>
              <w:bottom w:val="nil"/>
              <w:right w:val="nil"/>
            </w:tcBorders>
            <w:shd w:val="clear" w:color="000000" w:fill="FFFFFF"/>
            <w:noWrap/>
            <w:tcMar>
              <w:top w:w="15" w:type="dxa"/>
              <w:left w:w="15" w:type="dxa"/>
              <w:bottom w:w="0" w:type="dxa"/>
              <w:right w:w="15" w:type="dxa"/>
            </w:tcMar>
            <w:vAlign w:val="center"/>
            <w:hideMark/>
          </w:tcPr>
          <w:p w14:paraId="4EE6A1C1"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0.0342</w:t>
            </w:r>
          </w:p>
        </w:tc>
      </w:tr>
      <w:tr w:rsidR="00362DA7" w:rsidRPr="00501926" w14:paraId="0EE5E6E7" w14:textId="77777777" w:rsidTr="00362DA7">
        <w:trPr>
          <w:gridAfter w:val="1"/>
          <w:wAfter w:w="25" w:type="dxa"/>
          <w:trHeight w:val="54"/>
        </w:trPr>
        <w:tc>
          <w:tcPr>
            <w:tcW w:w="2212" w:type="dxa"/>
            <w:tcBorders>
              <w:top w:val="nil"/>
              <w:left w:val="nil"/>
              <w:bottom w:val="single" w:sz="4" w:space="0" w:color="auto"/>
              <w:right w:val="nil"/>
            </w:tcBorders>
            <w:shd w:val="clear" w:color="000000" w:fill="FFFFFF"/>
            <w:noWrap/>
            <w:tcMar>
              <w:top w:w="15" w:type="dxa"/>
              <w:left w:w="15" w:type="dxa"/>
              <w:bottom w:w="0" w:type="dxa"/>
              <w:right w:w="15" w:type="dxa"/>
            </w:tcMar>
            <w:vAlign w:val="bottom"/>
            <w:hideMark/>
          </w:tcPr>
          <w:p w14:paraId="0414763D" w14:textId="00108B61" w:rsidR="00362DA7" w:rsidRPr="00501926" w:rsidRDefault="00362DA7" w:rsidP="00362DA7">
            <w:pPr>
              <w:spacing w:after="0" w:line="240" w:lineRule="auto"/>
              <w:rPr>
                <w:rFonts w:ascii="Garamond" w:hAnsi="Garamond"/>
                <w:color w:val="000000"/>
                <w:sz w:val="18"/>
                <w:szCs w:val="18"/>
              </w:rPr>
            </w:pPr>
            <w:r w:rsidRPr="006A2978">
              <w:rPr>
                <w:rFonts w:ascii="Garamond" w:eastAsia="Times New Roman" w:hAnsi="Garamond" w:cs="Times New Roman"/>
                <w:color w:val="000000"/>
                <w:sz w:val="18"/>
                <w:szCs w:val="18"/>
              </w:rPr>
              <w:t>MAE</w:t>
            </w:r>
            <w:r>
              <w:rPr>
                <w:rFonts w:ascii="Garamond" w:hAnsi="Garamond" w:cs="Times New Roman" w:hint="eastAsia"/>
                <w:color w:val="000000"/>
                <w:sz w:val="18"/>
                <w:szCs w:val="18"/>
                <w:vertAlign w:val="superscript"/>
              </w:rPr>
              <w:t>6</w:t>
            </w:r>
            <w:r w:rsidRPr="006A2978">
              <w:rPr>
                <w:rFonts w:ascii="Garamond" w:hAnsi="Garamond" w:cs="Times New Roman"/>
                <w:color w:val="000000"/>
                <w:sz w:val="18"/>
                <w:szCs w:val="18"/>
                <w:vertAlign w:val="superscript"/>
              </w:rPr>
              <w:t>)</w:t>
            </w:r>
            <w:r w:rsidRPr="006A2978">
              <w:rPr>
                <w:rFonts w:ascii="Garamond" w:eastAsia="Times New Roman" w:hAnsi="Garamond" w:cs="Times New Roman"/>
                <w:color w:val="000000"/>
                <w:sz w:val="18"/>
                <w:szCs w:val="18"/>
              </w:rPr>
              <w:t xml:space="preserve"> (</w:t>
            </w:r>
            <w:r>
              <w:rPr>
                <w:rFonts w:ascii="Garamond" w:hAnsi="Garamond" w:cs="Times New Roman" w:hint="eastAsia"/>
                <w:color w:val="000000"/>
                <w:sz w:val="18"/>
                <w:szCs w:val="18"/>
              </w:rPr>
              <w:t>shares; mean</w:t>
            </w:r>
            <w:r w:rsidRPr="006A2978">
              <w:rPr>
                <w:rFonts w:ascii="Garamond" w:eastAsia="Times New Roman" w:hAnsi="Garamond" w:cs="Times New Roman"/>
                <w:color w:val="000000"/>
                <w:sz w:val="18"/>
                <w:szCs w:val="18"/>
              </w:rPr>
              <w:t>)</w:t>
            </w:r>
          </w:p>
        </w:tc>
        <w:tc>
          <w:tcPr>
            <w:tcW w:w="1379" w:type="dxa"/>
            <w:gridSpan w:val="2"/>
            <w:tcBorders>
              <w:top w:val="nil"/>
              <w:left w:val="single" w:sz="4" w:space="0" w:color="auto"/>
              <w:bottom w:val="single" w:sz="4" w:space="0" w:color="auto"/>
              <w:right w:val="single" w:sz="4" w:space="0" w:color="000000"/>
            </w:tcBorders>
            <w:shd w:val="clear" w:color="000000" w:fill="FFFFFF"/>
            <w:noWrap/>
            <w:tcMar>
              <w:top w:w="15" w:type="dxa"/>
              <w:left w:w="15" w:type="dxa"/>
              <w:bottom w:w="0" w:type="dxa"/>
              <w:right w:w="15" w:type="dxa"/>
            </w:tcMar>
            <w:vAlign w:val="center"/>
            <w:hideMark/>
          </w:tcPr>
          <w:p w14:paraId="2008B351"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0.0444</w:t>
            </w:r>
          </w:p>
        </w:tc>
        <w:tc>
          <w:tcPr>
            <w:tcW w:w="1411" w:type="dxa"/>
            <w:gridSpan w:val="2"/>
            <w:tcBorders>
              <w:top w:val="nil"/>
              <w:left w:val="nil"/>
              <w:bottom w:val="single" w:sz="4" w:space="0" w:color="auto"/>
              <w:right w:val="nil"/>
            </w:tcBorders>
            <w:shd w:val="clear" w:color="000000" w:fill="FFFFFF"/>
            <w:noWrap/>
            <w:tcMar>
              <w:top w:w="15" w:type="dxa"/>
              <w:left w:w="15" w:type="dxa"/>
              <w:bottom w:w="0" w:type="dxa"/>
              <w:right w:w="15" w:type="dxa"/>
            </w:tcMar>
            <w:vAlign w:val="center"/>
            <w:hideMark/>
          </w:tcPr>
          <w:p w14:paraId="08D3EF67"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0.0353</w:t>
            </w:r>
          </w:p>
        </w:tc>
        <w:tc>
          <w:tcPr>
            <w:tcW w:w="1490" w:type="dxa"/>
            <w:gridSpan w:val="2"/>
            <w:tcBorders>
              <w:top w:val="nil"/>
              <w:left w:val="nil"/>
              <w:bottom w:val="single" w:sz="4" w:space="0" w:color="auto"/>
              <w:right w:val="single" w:sz="4" w:space="0" w:color="000000"/>
            </w:tcBorders>
            <w:shd w:val="clear" w:color="000000" w:fill="FFFFFF"/>
            <w:noWrap/>
            <w:tcMar>
              <w:top w:w="15" w:type="dxa"/>
              <w:left w:w="15" w:type="dxa"/>
              <w:bottom w:w="0" w:type="dxa"/>
              <w:right w:w="15" w:type="dxa"/>
            </w:tcMar>
            <w:vAlign w:val="center"/>
            <w:hideMark/>
          </w:tcPr>
          <w:p w14:paraId="4593EA64"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0.0356</w:t>
            </w:r>
          </w:p>
        </w:tc>
        <w:tc>
          <w:tcPr>
            <w:tcW w:w="1458" w:type="dxa"/>
            <w:gridSpan w:val="2"/>
            <w:tcBorders>
              <w:top w:val="nil"/>
              <w:left w:val="nil"/>
              <w:bottom w:val="single" w:sz="4" w:space="0" w:color="auto"/>
              <w:right w:val="nil"/>
            </w:tcBorders>
            <w:shd w:val="clear" w:color="000000" w:fill="FFFFFF"/>
            <w:noWrap/>
            <w:tcMar>
              <w:top w:w="15" w:type="dxa"/>
              <w:left w:w="15" w:type="dxa"/>
              <w:bottom w:w="0" w:type="dxa"/>
              <w:right w:w="15" w:type="dxa"/>
            </w:tcMar>
            <w:vAlign w:val="center"/>
            <w:hideMark/>
          </w:tcPr>
          <w:p w14:paraId="5693E7B7"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0.0356</w:t>
            </w:r>
          </w:p>
        </w:tc>
        <w:tc>
          <w:tcPr>
            <w:tcW w:w="1342" w:type="dxa"/>
            <w:gridSpan w:val="2"/>
            <w:tcBorders>
              <w:top w:val="nil"/>
              <w:left w:val="nil"/>
              <w:bottom w:val="single" w:sz="4" w:space="0" w:color="auto"/>
              <w:right w:val="nil"/>
            </w:tcBorders>
            <w:shd w:val="clear" w:color="000000" w:fill="FFFFFF"/>
            <w:noWrap/>
            <w:tcMar>
              <w:top w:w="15" w:type="dxa"/>
              <w:left w:w="15" w:type="dxa"/>
              <w:bottom w:w="0" w:type="dxa"/>
              <w:right w:w="15" w:type="dxa"/>
            </w:tcMar>
            <w:vAlign w:val="center"/>
            <w:hideMark/>
          </w:tcPr>
          <w:p w14:paraId="77AA49E1"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0.0364</w:t>
            </w:r>
          </w:p>
        </w:tc>
        <w:tc>
          <w:tcPr>
            <w:tcW w:w="1343" w:type="dxa"/>
            <w:gridSpan w:val="2"/>
            <w:tcBorders>
              <w:top w:val="nil"/>
              <w:left w:val="nil"/>
              <w:bottom w:val="single" w:sz="4" w:space="0" w:color="auto"/>
              <w:right w:val="nil"/>
            </w:tcBorders>
            <w:shd w:val="clear" w:color="000000" w:fill="FFFFFF"/>
            <w:noWrap/>
            <w:tcMar>
              <w:top w:w="15" w:type="dxa"/>
              <w:left w:w="15" w:type="dxa"/>
              <w:bottom w:w="0" w:type="dxa"/>
              <w:right w:w="15" w:type="dxa"/>
            </w:tcMar>
            <w:vAlign w:val="center"/>
            <w:hideMark/>
          </w:tcPr>
          <w:p w14:paraId="5AE14376" w14:textId="77777777" w:rsidR="00362DA7" w:rsidRPr="00501926" w:rsidRDefault="00362DA7" w:rsidP="00362DA7">
            <w:pPr>
              <w:spacing w:after="0" w:line="240" w:lineRule="auto"/>
              <w:jc w:val="center"/>
              <w:rPr>
                <w:rFonts w:ascii="Garamond" w:hAnsi="Garamond"/>
                <w:color w:val="000000"/>
                <w:sz w:val="18"/>
                <w:szCs w:val="18"/>
              </w:rPr>
            </w:pPr>
            <w:r w:rsidRPr="00501926">
              <w:rPr>
                <w:rFonts w:ascii="Garamond" w:hAnsi="Garamond"/>
                <w:color w:val="000000"/>
                <w:sz w:val="18"/>
                <w:szCs w:val="18"/>
              </w:rPr>
              <w:t>0.0376</w:t>
            </w:r>
          </w:p>
        </w:tc>
      </w:tr>
    </w:tbl>
    <w:p w14:paraId="531B030E" w14:textId="77777777" w:rsidR="00CC1A0A" w:rsidRPr="006A2978" w:rsidRDefault="00CC1A0A">
      <w:pPr>
        <w:rPr>
          <w:rFonts w:ascii="Garamond" w:hAnsi="Garamond" w:cs="Times New Roman"/>
          <w:sz w:val="20"/>
          <w:szCs w:val="24"/>
        </w:rPr>
        <w:sectPr w:rsidR="00CC1A0A" w:rsidRPr="006A2978" w:rsidSect="001D192E">
          <w:pgSz w:w="15840" w:h="12240" w:orient="landscape"/>
          <w:pgMar w:top="1440" w:right="1440" w:bottom="1440" w:left="1440" w:header="720" w:footer="720" w:gutter="0"/>
          <w:cols w:space="720"/>
          <w:docGrid w:linePitch="360"/>
        </w:sectPr>
      </w:pPr>
    </w:p>
    <w:p w14:paraId="5CC7AEB4" w14:textId="77777777" w:rsidR="00A74C88" w:rsidRDefault="00A74C88" w:rsidP="00A74C88">
      <w:pPr>
        <w:pStyle w:val="Heading1"/>
        <w:spacing w:after="0" w:afterAutospacing="0"/>
        <w:rPr>
          <w:rFonts w:ascii="Garamond" w:eastAsiaTheme="minorEastAsia" w:hAnsi="Garamond"/>
          <w:b w:val="0"/>
          <w:sz w:val="24"/>
          <w:szCs w:val="24"/>
        </w:rPr>
      </w:pPr>
      <w:bookmarkStart w:id="8" w:name="_Ref414958479"/>
      <w:bookmarkStart w:id="9" w:name="_Ref414025996"/>
      <w:bookmarkStart w:id="10" w:name="_Ref406666169"/>
      <w:proofErr w:type="gramStart"/>
      <w:r>
        <w:rPr>
          <w:rFonts w:ascii="Garamond" w:eastAsiaTheme="minorEastAsia" w:hAnsi="Garamond"/>
          <w:b w:val="0"/>
          <w:sz w:val="24"/>
          <w:szCs w:val="24"/>
        </w:rPr>
        <w:lastRenderedPageBreak/>
        <w:t xml:space="preserve">Table </w:t>
      </w:r>
      <w:r>
        <w:fldChar w:fldCharType="begin"/>
      </w:r>
      <w:r>
        <w:rPr>
          <w:rFonts w:ascii="Garamond" w:eastAsiaTheme="minorEastAsia" w:hAnsi="Garamond"/>
          <w:b w:val="0"/>
          <w:sz w:val="24"/>
          <w:szCs w:val="24"/>
        </w:rPr>
        <w:instrText xml:space="preserve"> SEQ Table \* ARABIC </w:instrText>
      </w:r>
      <w:r>
        <w:fldChar w:fldCharType="separate"/>
      </w:r>
      <w:r w:rsidR="00402A78">
        <w:rPr>
          <w:rFonts w:ascii="Garamond" w:eastAsiaTheme="minorEastAsia" w:hAnsi="Garamond"/>
          <w:b w:val="0"/>
          <w:noProof/>
          <w:sz w:val="24"/>
          <w:szCs w:val="24"/>
        </w:rPr>
        <w:t>3</w:t>
      </w:r>
      <w:r>
        <w:fldChar w:fldCharType="end"/>
      </w:r>
      <w:bookmarkEnd w:id="8"/>
      <w:r>
        <w:rPr>
          <w:rFonts w:ascii="Garamond" w:eastAsiaTheme="minorEastAsia" w:hAnsi="Garamond"/>
          <w:b w:val="0"/>
          <w:sz w:val="24"/>
          <w:szCs w:val="24"/>
        </w:rPr>
        <w:t>.</w:t>
      </w:r>
      <w:proofErr w:type="gramEnd"/>
      <w:r>
        <w:rPr>
          <w:rFonts w:ascii="Garamond" w:eastAsiaTheme="minorEastAsia" w:hAnsi="Garamond"/>
          <w:b w:val="0"/>
          <w:sz w:val="24"/>
          <w:szCs w:val="24"/>
        </w:rPr>
        <w:t xml:space="preserve"> The effects of age distribution changes on </w:t>
      </w:r>
      <w:r>
        <w:rPr>
          <w:rFonts w:ascii="Garamond" w:eastAsiaTheme="minorEastAsia" w:hAnsi="Garamond"/>
          <w:b w:val="0"/>
          <w:i/>
          <w:sz w:val="24"/>
          <w:szCs w:val="24"/>
        </w:rPr>
        <w:t>interrelational</w:t>
      </w:r>
      <w:r>
        <w:rPr>
          <w:rFonts w:ascii="Garamond" w:eastAsiaTheme="minorEastAsia" w:hAnsi="Garamond"/>
          <w:b w:val="0"/>
          <w:sz w:val="24"/>
          <w:szCs w:val="24"/>
        </w:rPr>
        <w:t xml:space="preserve"> income multipliers (K matrix)</w:t>
      </w:r>
    </w:p>
    <w:tbl>
      <w:tblPr>
        <w:tblW w:w="7356" w:type="dxa"/>
        <w:jc w:val="center"/>
        <w:tblLook w:val="04A0" w:firstRow="1" w:lastRow="0" w:firstColumn="1" w:lastColumn="0" w:noHBand="0" w:noVBand="1"/>
      </w:tblPr>
      <w:tblGrid>
        <w:gridCol w:w="1236"/>
        <w:gridCol w:w="1276"/>
        <w:gridCol w:w="1275"/>
        <w:gridCol w:w="1275"/>
        <w:gridCol w:w="1139"/>
        <w:gridCol w:w="1155"/>
      </w:tblGrid>
      <w:tr w:rsidR="00A74C88" w14:paraId="1E4F9C55" w14:textId="77777777" w:rsidTr="000F196C">
        <w:trPr>
          <w:trHeight w:val="239"/>
          <w:jc w:val="center"/>
        </w:trPr>
        <w:tc>
          <w:tcPr>
            <w:tcW w:w="1236" w:type="dxa"/>
            <w:tcBorders>
              <w:top w:val="single" w:sz="4" w:space="0" w:color="auto"/>
              <w:left w:val="nil"/>
              <w:bottom w:val="nil"/>
              <w:right w:val="nil"/>
            </w:tcBorders>
            <w:shd w:val="clear" w:color="auto" w:fill="FFFFFF"/>
            <w:noWrap/>
            <w:vAlign w:val="center"/>
            <w:hideMark/>
          </w:tcPr>
          <w:p w14:paraId="7386136B" w14:textId="77777777" w:rsidR="00A74C88" w:rsidRDefault="00A74C88" w:rsidP="000F196C">
            <w:pPr>
              <w:rPr>
                <w:rFonts w:cs="Times New Roman"/>
              </w:rPr>
            </w:pPr>
          </w:p>
        </w:tc>
        <w:tc>
          <w:tcPr>
            <w:tcW w:w="6120" w:type="dxa"/>
            <w:gridSpan w:val="5"/>
            <w:tcBorders>
              <w:top w:val="single" w:sz="4" w:space="0" w:color="auto"/>
              <w:left w:val="nil"/>
              <w:bottom w:val="single" w:sz="4" w:space="0" w:color="auto"/>
              <w:right w:val="nil"/>
            </w:tcBorders>
            <w:shd w:val="clear" w:color="auto" w:fill="FFFFFF"/>
            <w:noWrap/>
            <w:vAlign w:val="center"/>
            <w:hideMark/>
          </w:tcPr>
          <w:p w14:paraId="79A3DC84"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hAnsi="Garamond" w:cs="Times New Roman"/>
                <w:color w:val="000000"/>
                <w:sz w:val="20"/>
                <w:szCs w:val="20"/>
              </w:rPr>
              <w:t>Age g</w:t>
            </w:r>
            <w:r>
              <w:rPr>
                <w:rFonts w:ascii="Garamond" w:eastAsia="Times New Roman" w:hAnsi="Garamond" w:cs="Times New Roman"/>
                <w:color w:val="000000"/>
                <w:sz w:val="20"/>
                <w:szCs w:val="20"/>
              </w:rPr>
              <w:t>roup of income origin</w:t>
            </w:r>
          </w:p>
        </w:tc>
      </w:tr>
      <w:tr w:rsidR="00A74C88" w14:paraId="28AE3F4C" w14:textId="77777777" w:rsidTr="000F196C">
        <w:trPr>
          <w:trHeight w:val="239"/>
          <w:jc w:val="center"/>
        </w:trPr>
        <w:tc>
          <w:tcPr>
            <w:tcW w:w="1236" w:type="dxa"/>
            <w:tcBorders>
              <w:top w:val="nil"/>
              <w:left w:val="nil"/>
              <w:bottom w:val="single" w:sz="4" w:space="0" w:color="auto"/>
              <w:right w:val="nil"/>
            </w:tcBorders>
            <w:shd w:val="clear" w:color="auto" w:fill="FFFFFF"/>
            <w:noWrap/>
            <w:vAlign w:val="center"/>
            <w:hideMark/>
          </w:tcPr>
          <w:p w14:paraId="6F2D1D67" w14:textId="77777777" w:rsidR="00A74C88" w:rsidRDefault="00A74C88" w:rsidP="000F196C">
            <w:pPr>
              <w:spacing w:after="0"/>
              <w:rPr>
                <w:rFonts w:cs="Times New Roman"/>
              </w:rPr>
            </w:pPr>
          </w:p>
        </w:tc>
        <w:tc>
          <w:tcPr>
            <w:tcW w:w="1276" w:type="dxa"/>
            <w:tcBorders>
              <w:top w:val="nil"/>
              <w:left w:val="nil"/>
              <w:bottom w:val="single" w:sz="4" w:space="0" w:color="auto"/>
              <w:right w:val="nil"/>
            </w:tcBorders>
            <w:shd w:val="clear" w:color="auto" w:fill="FFFFFF"/>
            <w:noWrap/>
            <w:vAlign w:val="center"/>
            <w:hideMark/>
          </w:tcPr>
          <w:p w14:paraId="30CDDEEC"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16-24</w:t>
            </w:r>
          </w:p>
        </w:tc>
        <w:tc>
          <w:tcPr>
            <w:tcW w:w="1275" w:type="dxa"/>
            <w:tcBorders>
              <w:top w:val="nil"/>
              <w:left w:val="nil"/>
              <w:bottom w:val="single" w:sz="4" w:space="0" w:color="auto"/>
              <w:right w:val="nil"/>
            </w:tcBorders>
            <w:shd w:val="clear" w:color="auto" w:fill="FFFFFF"/>
            <w:noWrap/>
            <w:vAlign w:val="center"/>
            <w:hideMark/>
          </w:tcPr>
          <w:p w14:paraId="64EDC9CA"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25-44</w:t>
            </w:r>
          </w:p>
        </w:tc>
        <w:tc>
          <w:tcPr>
            <w:tcW w:w="1275" w:type="dxa"/>
            <w:tcBorders>
              <w:top w:val="nil"/>
              <w:left w:val="nil"/>
              <w:bottom w:val="single" w:sz="4" w:space="0" w:color="auto"/>
              <w:right w:val="nil"/>
            </w:tcBorders>
            <w:shd w:val="clear" w:color="auto" w:fill="FFFFFF"/>
            <w:noWrap/>
            <w:vAlign w:val="center"/>
            <w:hideMark/>
          </w:tcPr>
          <w:p w14:paraId="11634438"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45-64</w:t>
            </w:r>
          </w:p>
        </w:tc>
        <w:tc>
          <w:tcPr>
            <w:tcW w:w="1139" w:type="dxa"/>
            <w:tcBorders>
              <w:top w:val="nil"/>
              <w:left w:val="nil"/>
              <w:bottom w:val="single" w:sz="4" w:space="0" w:color="auto"/>
              <w:right w:val="nil"/>
            </w:tcBorders>
            <w:shd w:val="clear" w:color="auto" w:fill="FFFFFF"/>
            <w:noWrap/>
            <w:vAlign w:val="center"/>
            <w:hideMark/>
          </w:tcPr>
          <w:p w14:paraId="283CD929"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65+</w:t>
            </w:r>
          </w:p>
        </w:tc>
        <w:tc>
          <w:tcPr>
            <w:tcW w:w="1155" w:type="dxa"/>
            <w:tcBorders>
              <w:top w:val="nil"/>
              <w:left w:val="nil"/>
              <w:bottom w:val="single" w:sz="4" w:space="0" w:color="auto"/>
              <w:right w:val="nil"/>
            </w:tcBorders>
            <w:shd w:val="clear" w:color="auto" w:fill="FFFFFF"/>
            <w:noWrap/>
            <w:vAlign w:val="center"/>
            <w:hideMark/>
          </w:tcPr>
          <w:p w14:paraId="4163B1F1"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Total</w:t>
            </w:r>
          </w:p>
        </w:tc>
      </w:tr>
      <w:tr w:rsidR="00A74C88" w14:paraId="25B8F006" w14:textId="77777777" w:rsidTr="000F196C">
        <w:trPr>
          <w:trHeight w:val="239"/>
          <w:jc w:val="center"/>
        </w:trPr>
        <w:tc>
          <w:tcPr>
            <w:tcW w:w="3787" w:type="dxa"/>
            <w:gridSpan w:val="3"/>
            <w:shd w:val="clear" w:color="auto" w:fill="FFFFFF"/>
            <w:noWrap/>
            <w:vAlign w:val="center"/>
            <w:hideMark/>
          </w:tcPr>
          <w:p w14:paraId="3FBF0ACB" w14:textId="77777777" w:rsidR="00A74C88" w:rsidRDefault="00A74C88" w:rsidP="000F196C">
            <w:pPr>
              <w:spacing w:after="0" w:line="240" w:lineRule="exact"/>
              <w:rPr>
                <w:rFonts w:ascii="Garamond" w:hAnsi="Garamond" w:cs="Times New Roman"/>
                <w:color w:val="000000"/>
                <w:sz w:val="20"/>
                <w:szCs w:val="20"/>
              </w:rPr>
            </w:pPr>
            <w:r>
              <w:rPr>
                <w:rFonts w:ascii="Garamond" w:hAnsi="Garamond" w:cs="Times New Roman"/>
                <w:color w:val="000000"/>
                <w:sz w:val="20"/>
                <w:szCs w:val="20"/>
              </w:rPr>
              <w:t>Age g</w:t>
            </w:r>
            <w:r>
              <w:rPr>
                <w:rFonts w:ascii="Garamond" w:eastAsia="Times New Roman" w:hAnsi="Garamond" w:cs="Times New Roman"/>
                <w:color w:val="000000"/>
                <w:sz w:val="20"/>
                <w:szCs w:val="20"/>
              </w:rPr>
              <w:t>roup of income receipt</w:t>
            </w:r>
            <w:r>
              <w:rPr>
                <w:rFonts w:ascii="Garamond" w:hAnsi="Garamond" w:cs="Times New Roman"/>
                <w:color w:val="000000"/>
                <w:sz w:val="20"/>
                <w:szCs w:val="20"/>
              </w:rPr>
              <w:t>: 2009</w:t>
            </w:r>
          </w:p>
        </w:tc>
        <w:tc>
          <w:tcPr>
            <w:tcW w:w="1275" w:type="dxa"/>
            <w:shd w:val="clear" w:color="auto" w:fill="FFFFFF"/>
            <w:noWrap/>
            <w:vAlign w:val="center"/>
            <w:hideMark/>
          </w:tcPr>
          <w:p w14:paraId="1F0DF2D4" w14:textId="77777777" w:rsidR="00A74C88" w:rsidRDefault="00A74C88" w:rsidP="000F196C">
            <w:pPr>
              <w:spacing w:after="0"/>
              <w:rPr>
                <w:rFonts w:cs="Times New Roman"/>
              </w:rPr>
            </w:pPr>
          </w:p>
        </w:tc>
        <w:tc>
          <w:tcPr>
            <w:tcW w:w="1139" w:type="dxa"/>
            <w:shd w:val="clear" w:color="auto" w:fill="FFFFFF"/>
            <w:noWrap/>
            <w:vAlign w:val="center"/>
            <w:hideMark/>
          </w:tcPr>
          <w:p w14:paraId="752963C3" w14:textId="77777777" w:rsidR="00A74C88" w:rsidRDefault="00A74C88" w:rsidP="000F196C">
            <w:pPr>
              <w:spacing w:after="0"/>
              <w:rPr>
                <w:rFonts w:cs="Times New Roman"/>
              </w:rPr>
            </w:pPr>
          </w:p>
        </w:tc>
        <w:tc>
          <w:tcPr>
            <w:tcW w:w="1155" w:type="dxa"/>
            <w:shd w:val="clear" w:color="auto" w:fill="FFFFFF"/>
            <w:noWrap/>
            <w:vAlign w:val="center"/>
            <w:hideMark/>
          </w:tcPr>
          <w:p w14:paraId="4FE52B3F" w14:textId="77777777" w:rsidR="00A74C88" w:rsidRDefault="00A74C88" w:rsidP="000F196C">
            <w:pPr>
              <w:spacing w:after="0"/>
              <w:rPr>
                <w:rFonts w:cs="Times New Roman"/>
              </w:rPr>
            </w:pPr>
          </w:p>
        </w:tc>
      </w:tr>
      <w:tr w:rsidR="00A74C88" w14:paraId="38A6E719" w14:textId="77777777" w:rsidTr="000F196C">
        <w:trPr>
          <w:trHeight w:val="239"/>
          <w:jc w:val="center"/>
        </w:trPr>
        <w:tc>
          <w:tcPr>
            <w:tcW w:w="1236" w:type="dxa"/>
            <w:shd w:val="clear" w:color="auto" w:fill="FFFFFF"/>
            <w:noWrap/>
            <w:vAlign w:val="center"/>
            <w:hideMark/>
          </w:tcPr>
          <w:p w14:paraId="42DCCB61"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16-24</w:t>
            </w:r>
          </w:p>
        </w:tc>
        <w:tc>
          <w:tcPr>
            <w:tcW w:w="1276" w:type="dxa"/>
            <w:shd w:val="clear" w:color="auto" w:fill="FFFFFF"/>
            <w:noWrap/>
            <w:vAlign w:val="bottom"/>
            <w:hideMark/>
          </w:tcPr>
          <w:p w14:paraId="2B7320BB"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1.056</w:t>
            </w:r>
          </w:p>
        </w:tc>
        <w:tc>
          <w:tcPr>
            <w:tcW w:w="1275" w:type="dxa"/>
            <w:shd w:val="clear" w:color="auto" w:fill="FFFFFF"/>
            <w:noWrap/>
            <w:vAlign w:val="bottom"/>
            <w:hideMark/>
          </w:tcPr>
          <w:p w14:paraId="7ABB6D43"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0.037</w:t>
            </w:r>
          </w:p>
        </w:tc>
        <w:tc>
          <w:tcPr>
            <w:tcW w:w="1275" w:type="dxa"/>
            <w:shd w:val="clear" w:color="auto" w:fill="FFFFFF"/>
            <w:noWrap/>
            <w:vAlign w:val="bottom"/>
            <w:hideMark/>
          </w:tcPr>
          <w:p w14:paraId="035BA08D"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0.036</w:t>
            </w:r>
          </w:p>
        </w:tc>
        <w:tc>
          <w:tcPr>
            <w:tcW w:w="1139" w:type="dxa"/>
            <w:shd w:val="clear" w:color="auto" w:fill="FFFFFF"/>
            <w:noWrap/>
            <w:vAlign w:val="bottom"/>
            <w:hideMark/>
          </w:tcPr>
          <w:p w14:paraId="6D2AE26A"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0.047</w:t>
            </w:r>
          </w:p>
        </w:tc>
        <w:tc>
          <w:tcPr>
            <w:tcW w:w="1155" w:type="dxa"/>
            <w:shd w:val="clear" w:color="auto" w:fill="FFFFFF"/>
            <w:noWrap/>
            <w:vAlign w:val="bottom"/>
            <w:hideMark/>
          </w:tcPr>
          <w:p w14:paraId="213CE842"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1.175</w:t>
            </w:r>
          </w:p>
        </w:tc>
      </w:tr>
      <w:tr w:rsidR="00A74C88" w14:paraId="3EC15BBA" w14:textId="77777777" w:rsidTr="000F196C">
        <w:trPr>
          <w:trHeight w:val="239"/>
          <w:jc w:val="center"/>
        </w:trPr>
        <w:tc>
          <w:tcPr>
            <w:tcW w:w="1236" w:type="dxa"/>
            <w:shd w:val="clear" w:color="auto" w:fill="FFFFFF"/>
            <w:noWrap/>
            <w:vAlign w:val="center"/>
            <w:hideMark/>
          </w:tcPr>
          <w:p w14:paraId="75FC699E"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25-44</w:t>
            </w:r>
          </w:p>
        </w:tc>
        <w:tc>
          <w:tcPr>
            <w:tcW w:w="1276" w:type="dxa"/>
            <w:shd w:val="clear" w:color="auto" w:fill="FFFFFF"/>
            <w:noWrap/>
            <w:vAlign w:val="bottom"/>
            <w:hideMark/>
          </w:tcPr>
          <w:p w14:paraId="6F6CD3CC"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0.409</w:t>
            </w:r>
          </w:p>
        </w:tc>
        <w:tc>
          <w:tcPr>
            <w:tcW w:w="1275" w:type="dxa"/>
            <w:shd w:val="clear" w:color="auto" w:fill="FFFFFF"/>
            <w:noWrap/>
            <w:vAlign w:val="bottom"/>
            <w:hideMark/>
          </w:tcPr>
          <w:p w14:paraId="3D062DA0"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1.281</w:t>
            </w:r>
          </w:p>
        </w:tc>
        <w:tc>
          <w:tcPr>
            <w:tcW w:w="1275" w:type="dxa"/>
            <w:shd w:val="clear" w:color="auto" w:fill="FFFFFF"/>
            <w:noWrap/>
            <w:vAlign w:val="bottom"/>
            <w:hideMark/>
          </w:tcPr>
          <w:p w14:paraId="311117FC"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0.274</w:t>
            </w:r>
          </w:p>
        </w:tc>
        <w:tc>
          <w:tcPr>
            <w:tcW w:w="1139" w:type="dxa"/>
            <w:shd w:val="clear" w:color="auto" w:fill="FFFFFF"/>
            <w:noWrap/>
            <w:vAlign w:val="bottom"/>
            <w:hideMark/>
          </w:tcPr>
          <w:p w14:paraId="77D1F59C"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0.360</w:t>
            </w:r>
          </w:p>
        </w:tc>
        <w:tc>
          <w:tcPr>
            <w:tcW w:w="1155" w:type="dxa"/>
            <w:shd w:val="clear" w:color="auto" w:fill="FFFFFF"/>
            <w:noWrap/>
            <w:vAlign w:val="bottom"/>
            <w:hideMark/>
          </w:tcPr>
          <w:p w14:paraId="4CC8646C"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2.325</w:t>
            </w:r>
          </w:p>
        </w:tc>
      </w:tr>
      <w:tr w:rsidR="00A74C88" w14:paraId="6731EE3D" w14:textId="77777777" w:rsidTr="000F196C">
        <w:trPr>
          <w:trHeight w:val="239"/>
          <w:jc w:val="center"/>
        </w:trPr>
        <w:tc>
          <w:tcPr>
            <w:tcW w:w="1236" w:type="dxa"/>
            <w:shd w:val="clear" w:color="auto" w:fill="FFFFFF"/>
            <w:noWrap/>
            <w:vAlign w:val="center"/>
            <w:hideMark/>
          </w:tcPr>
          <w:p w14:paraId="1AE8B5E8"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45-64</w:t>
            </w:r>
          </w:p>
        </w:tc>
        <w:tc>
          <w:tcPr>
            <w:tcW w:w="1276" w:type="dxa"/>
            <w:shd w:val="clear" w:color="auto" w:fill="FFFFFF"/>
            <w:noWrap/>
            <w:vAlign w:val="bottom"/>
            <w:hideMark/>
          </w:tcPr>
          <w:p w14:paraId="6C9735C2"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0.385</w:t>
            </w:r>
          </w:p>
        </w:tc>
        <w:tc>
          <w:tcPr>
            <w:tcW w:w="1275" w:type="dxa"/>
            <w:shd w:val="clear" w:color="auto" w:fill="FFFFFF"/>
            <w:noWrap/>
            <w:vAlign w:val="bottom"/>
            <w:hideMark/>
          </w:tcPr>
          <w:p w14:paraId="7FF64151"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0.268</w:t>
            </w:r>
          </w:p>
        </w:tc>
        <w:tc>
          <w:tcPr>
            <w:tcW w:w="1275" w:type="dxa"/>
            <w:shd w:val="clear" w:color="auto" w:fill="FFFFFF"/>
            <w:noWrap/>
            <w:vAlign w:val="bottom"/>
            <w:hideMark/>
          </w:tcPr>
          <w:p w14:paraId="2534CB92"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1.265</w:t>
            </w:r>
          </w:p>
        </w:tc>
        <w:tc>
          <w:tcPr>
            <w:tcW w:w="1139" w:type="dxa"/>
            <w:shd w:val="clear" w:color="auto" w:fill="FFFFFF"/>
            <w:noWrap/>
            <w:vAlign w:val="bottom"/>
            <w:hideMark/>
          </w:tcPr>
          <w:p w14:paraId="75725F5A"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0.361</w:t>
            </w:r>
          </w:p>
        </w:tc>
        <w:tc>
          <w:tcPr>
            <w:tcW w:w="1155" w:type="dxa"/>
            <w:shd w:val="clear" w:color="auto" w:fill="FFFFFF"/>
            <w:noWrap/>
            <w:vAlign w:val="bottom"/>
            <w:hideMark/>
          </w:tcPr>
          <w:p w14:paraId="3FC0EC31"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2.279</w:t>
            </w:r>
          </w:p>
        </w:tc>
      </w:tr>
      <w:tr w:rsidR="00A74C88" w14:paraId="621DC654" w14:textId="77777777" w:rsidTr="000F196C">
        <w:trPr>
          <w:trHeight w:val="239"/>
          <w:jc w:val="center"/>
        </w:trPr>
        <w:tc>
          <w:tcPr>
            <w:tcW w:w="1236" w:type="dxa"/>
            <w:tcBorders>
              <w:top w:val="nil"/>
              <w:left w:val="nil"/>
              <w:bottom w:val="single" w:sz="4" w:space="0" w:color="auto"/>
              <w:right w:val="nil"/>
            </w:tcBorders>
            <w:shd w:val="clear" w:color="auto" w:fill="FFFFFF"/>
            <w:noWrap/>
            <w:vAlign w:val="center"/>
            <w:hideMark/>
          </w:tcPr>
          <w:p w14:paraId="018D7D38"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65+</w:t>
            </w:r>
          </w:p>
        </w:tc>
        <w:tc>
          <w:tcPr>
            <w:tcW w:w="1276" w:type="dxa"/>
            <w:tcBorders>
              <w:top w:val="nil"/>
              <w:left w:val="nil"/>
              <w:bottom w:val="single" w:sz="4" w:space="0" w:color="auto"/>
              <w:right w:val="nil"/>
            </w:tcBorders>
            <w:shd w:val="clear" w:color="auto" w:fill="FFFFFF"/>
            <w:noWrap/>
            <w:vAlign w:val="bottom"/>
            <w:hideMark/>
          </w:tcPr>
          <w:p w14:paraId="2C0985C4"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0.038</w:t>
            </w:r>
          </w:p>
        </w:tc>
        <w:tc>
          <w:tcPr>
            <w:tcW w:w="1275" w:type="dxa"/>
            <w:tcBorders>
              <w:top w:val="nil"/>
              <w:left w:val="nil"/>
              <w:bottom w:val="single" w:sz="4" w:space="0" w:color="auto"/>
              <w:right w:val="nil"/>
            </w:tcBorders>
            <w:shd w:val="clear" w:color="auto" w:fill="FFFFFF"/>
            <w:noWrap/>
            <w:vAlign w:val="bottom"/>
            <w:hideMark/>
          </w:tcPr>
          <w:p w14:paraId="045D816E"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0.027</w:t>
            </w:r>
          </w:p>
        </w:tc>
        <w:tc>
          <w:tcPr>
            <w:tcW w:w="1275" w:type="dxa"/>
            <w:tcBorders>
              <w:top w:val="nil"/>
              <w:left w:val="nil"/>
              <w:bottom w:val="single" w:sz="4" w:space="0" w:color="auto"/>
              <w:right w:val="nil"/>
            </w:tcBorders>
            <w:shd w:val="clear" w:color="auto" w:fill="FFFFFF"/>
            <w:noWrap/>
            <w:vAlign w:val="bottom"/>
            <w:hideMark/>
          </w:tcPr>
          <w:p w14:paraId="123B140C"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0.028</w:t>
            </w:r>
          </w:p>
        </w:tc>
        <w:tc>
          <w:tcPr>
            <w:tcW w:w="1139" w:type="dxa"/>
            <w:tcBorders>
              <w:top w:val="nil"/>
              <w:left w:val="nil"/>
              <w:bottom w:val="single" w:sz="4" w:space="0" w:color="auto"/>
              <w:right w:val="nil"/>
            </w:tcBorders>
            <w:shd w:val="clear" w:color="auto" w:fill="FFFFFF"/>
            <w:noWrap/>
            <w:vAlign w:val="bottom"/>
            <w:hideMark/>
          </w:tcPr>
          <w:p w14:paraId="7F7CB93B"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1.040</w:t>
            </w:r>
          </w:p>
        </w:tc>
        <w:tc>
          <w:tcPr>
            <w:tcW w:w="1155" w:type="dxa"/>
            <w:tcBorders>
              <w:top w:val="nil"/>
              <w:left w:val="nil"/>
              <w:bottom w:val="single" w:sz="4" w:space="0" w:color="auto"/>
              <w:right w:val="nil"/>
            </w:tcBorders>
            <w:shd w:val="clear" w:color="auto" w:fill="FFFFFF"/>
            <w:noWrap/>
            <w:vAlign w:val="bottom"/>
            <w:hideMark/>
          </w:tcPr>
          <w:p w14:paraId="6EDAFCB6"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1.133</w:t>
            </w:r>
          </w:p>
        </w:tc>
      </w:tr>
      <w:tr w:rsidR="00A74C88" w14:paraId="79DEB8CA" w14:textId="77777777" w:rsidTr="000F196C">
        <w:trPr>
          <w:trHeight w:val="239"/>
          <w:jc w:val="center"/>
        </w:trPr>
        <w:tc>
          <w:tcPr>
            <w:tcW w:w="1236" w:type="dxa"/>
            <w:tcBorders>
              <w:top w:val="nil"/>
              <w:left w:val="nil"/>
              <w:bottom w:val="single" w:sz="4" w:space="0" w:color="auto"/>
              <w:right w:val="nil"/>
            </w:tcBorders>
            <w:shd w:val="clear" w:color="auto" w:fill="FFFFFF"/>
            <w:noWrap/>
            <w:vAlign w:val="center"/>
            <w:hideMark/>
          </w:tcPr>
          <w:p w14:paraId="2B4E7A3B"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Total</w:t>
            </w:r>
          </w:p>
        </w:tc>
        <w:tc>
          <w:tcPr>
            <w:tcW w:w="1276" w:type="dxa"/>
            <w:tcBorders>
              <w:top w:val="nil"/>
              <w:left w:val="nil"/>
              <w:bottom w:val="single" w:sz="4" w:space="0" w:color="auto"/>
              <w:right w:val="nil"/>
            </w:tcBorders>
            <w:shd w:val="clear" w:color="auto" w:fill="FFFFFF"/>
            <w:noWrap/>
            <w:vAlign w:val="bottom"/>
            <w:hideMark/>
          </w:tcPr>
          <w:p w14:paraId="7CB3EA9E"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1.888</w:t>
            </w:r>
          </w:p>
        </w:tc>
        <w:tc>
          <w:tcPr>
            <w:tcW w:w="1275" w:type="dxa"/>
            <w:tcBorders>
              <w:top w:val="nil"/>
              <w:left w:val="nil"/>
              <w:bottom w:val="single" w:sz="4" w:space="0" w:color="auto"/>
              <w:right w:val="nil"/>
            </w:tcBorders>
            <w:shd w:val="clear" w:color="auto" w:fill="FFFFFF"/>
            <w:noWrap/>
            <w:vAlign w:val="bottom"/>
            <w:hideMark/>
          </w:tcPr>
          <w:p w14:paraId="1D3CB0A7"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1.614</w:t>
            </w:r>
          </w:p>
        </w:tc>
        <w:tc>
          <w:tcPr>
            <w:tcW w:w="1275" w:type="dxa"/>
            <w:tcBorders>
              <w:top w:val="nil"/>
              <w:left w:val="nil"/>
              <w:bottom w:val="single" w:sz="4" w:space="0" w:color="auto"/>
              <w:right w:val="nil"/>
            </w:tcBorders>
            <w:shd w:val="clear" w:color="auto" w:fill="FFFFFF"/>
            <w:noWrap/>
            <w:vAlign w:val="bottom"/>
            <w:hideMark/>
          </w:tcPr>
          <w:p w14:paraId="3C51B6E2"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1.602</w:t>
            </w:r>
          </w:p>
        </w:tc>
        <w:tc>
          <w:tcPr>
            <w:tcW w:w="1139" w:type="dxa"/>
            <w:tcBorders>
              <w:top w:val="nil"/>
              <w:left w:val="nil"/>
              <w:bottom w:val="single" w:sz="4" w:space="0" w:color="auto"/>
              <w:right w:val="nil"/>
            </w:tcBorders>
            <w:shd w:val="clear" w:color="auto" w:fill="FFFFFF"/>
            <w:noWrap/>
            <w:vAlign w:val="bottom"/>
            <w:hideMark/>
          </w:tcPr>
          <w:p w14:paraId="25E1C921"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1.808</w:t>
            </w:r>
          </w:p>
        </w:tc>
        <w:tc>
          <w:tcPr>
            <w:tcW w:w="1155" w:type="dxa"/>
            <w:tcBorders>
              <w:top w:val="nil"/>
              <w:left w:val="nil"/>
              <w:bottom w:val="single" w:sz="4" w:space="0" w:color="auto"/>
              <w:right w:val="nil"/>
            </w:tcBorders>
            <w:shd w:val="clear" w:color="auto" w:fill="FFFFFF"/>
            <w:noWrap/>
            <w:vAlign w:val="bottom"/>
            <w:hideMark/>
          </w:tcPr>
          <w:p w14:paraId="61EDC656"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6.912</w:t>
            </w:r>
          </w:p>
        </w:tc>
      </w:tr>
      <w:tr w:rsidR="00A74C88" w14:paraId="0616516C" w14:textId="77777777" w:rsidTr="000F196C">
        <w:trPr>
          <w:trHeight w:val="239"/>
          <w:jc w:val="center"/>
        </w:trPr>
        <w:tc>
          <w:tcPr>
            <w:tcW w:w="3787" w:type="dxa"/>
            <w:gridSpan w:val="3"/>
            <w:shd w:val="clear" w:color="auto" w:fill="FFFFFF"/>
            <w:noWrap/>
            <w:vAlign w:val="center"/>
            <w:hideMark/>
          </w:tcPr>
          <w:p w14:paraId="70641EA2" w14:textId="77777777" w:rsidR="00A74C88" w:rsidRDefault="00A74C88" w:rsidP="000F196C">
            <w:pPr>
              <w:spacing w:after="0" w:line="240" w:lineRule="exact"/>
              <w:rPr>
                <w:rFonts w:ascii="Garamond" w:hAnsi="Garamond" w:cs="Times New Roman"/>
                <w:color w:val="000000"/>
                <w:sz w:val="20"/>
                <w:szCs w:val="20"/>
              </w:rPr>
            </w:pPr>
            <w:r>
              <w:rPr>
                <w:rFonts w:ascii="Garamond" w:hAnsi="Garamond" w:cs="Times New Roman"/>
                <w:color w:val="000000"/>
                <w:sz w:val="20"/>
                <w:szCs w:val="20"/>
              </w:rPr>
              <w:t>Age g</w:t>
            </w:r>
            <w:r>
              <w:rPr>
                <w:rFonts w:ascii="Garamond" w:eastAsia="Times New Roman" w:hAnsi="Garamond" w:cs="Times New Roman"/>
                <w:color w:val="000000"/>
                <w:sz w:val="20"/>
                <w:szCs w:val="20"/>
              </w:rPr>
              <w:t>roup of income receipt</w:t>
            </w:r>
            <w:r>
              <w:rPr>
                <w:rFonts w:ascii="Garamond" w:hAnsi="Garamond" w:cs="Times New Roman"/>
                <w:color w:val="000000"/>
                <w:sz w:val="20"/>
                <w:szCs w:val="20"/>
              </w:rPr>
              <w:t>: 2020</w:t>
            </w:r>
          </w:p>
        </w:tc>
        <w:tc>
          <w:tcPr>
            <w:tcW w:w="1275" w:type="dxa"/>
            <w:shd w:val="clear" w:color="auto" w:fill="FFFFFF"/>
            <w:noWrap/>
            <w:vAlign w:val="center"/>
            <w:hideMark/>
          </w:tcPr>
          <w:p w14:paraId="4BF8136E" w14:textId="77777777" w:rsidR="00A74C88" w:rsidRDefault="00A74C88" w:rsidP="000F196C">
            <w:pPr>
              <w:spacing w:after="0"/>
              <w:rPr>
                <w:rFonts w:cs="Times New Roman"/>
              </w:rPr>
            </w:pPr>
          </w:p>
        </w:tc>
        <w:tc>
          <w:tcPr>
            <w:tcW w:w="1139" w:type="dxa"/>
            <w:shd w:val="clear" w:color="auto" w:fill="FFFFFF"/>
            <w:noWrap/>
            <w:vAlign w:val="center"/>
            <w:hideMark/>
          </w:tcPr>
          <w:p w14:paraId="070E3011" w14:textId="77777777" w:rsidR="00A74C88" w:rsidRDefault="00A74C88" w:rsidP="000F196C">
            <w:pPr>
              <w:spacing w:after="0"/>
              <w:rPr>
                <w:rFonts w:cs="Times New Roman"/>
              </w:rPr>
            </w:pPr>
          </w:p>
        </w:tc>
        <w:tc>
          <w:tcPr>
            <w:tcW w:w="1155" w:type="dxa"/>
            <w:shd w:val="clear" w:color="auto" w:fill="FFFFFF"/>
            <w:noWrap/>
            <w:vAlign w:val="center"/>
            <w:hideMark/>
          </w:tcPr>
          <w:p w14:paraId="4656AC21" w14:textId="77777777" w:rsidR="00A74C88" w:rsidRDefault="00A74C88" w:rsidP="000F196C">
            <w:pPr>
              <w:spacing w:after="0"/>
              <w:rPr>
                <w:rFonts w:cs="Times New Roman"/>
              </w:rPr>
            </w:pPr>
          </w:p>
        </w:tc>
      </w:tr>
      <w:tr w:rsidR="00A74C88" w14:paraId="1FC4F3F5" w14:textId="77777777" w:rsidTr="000F196C">
        <w:trPr>
          <w:trHeight w:val="239"/>
          <w:jc w:val="center"/>
        </w:trPr>
        <w:tc>
          <w:tcPr>
            <w:tcW w:w="1236" w:type="dxa"/>
            <w:shd w:val="clear" w:color="auto" w:fill="FFFFFF"/>
            <w:noWrap/>
            <w:vAlign w:val="center"/>
            <w:hideMark/>
          </w:tcPr>
          <w:p w14:paraId="213E5123"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16-24</w:t>
            </w:r>
          </w:p>
        </w:tc>
        <w:tc>
          <w:tcPr>
            <w:tcW w:w="1276" w:type="dxa"/>
            <w:shd w:val="clear" w:color="auto" w:fill="FFFFFF"/>
            <w:noWrap/>
            <w:vAlign w:val="bottom"/>
            <w:hideMark/>
          </w:tcPr>
          <w:p w14:paraId="6EBB6854"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1.044</w:t>
            </w:r>
          </w:p>
        </w:tc>
        <w:tc>
          <w:tcPr>
            <w:tcW w:w="1275" w:type="dxa"/>
            <w:shd w:val="clear" w:color="auto" w:fill="FFFFFF"/>
            <w:noWrap/>
            <w:vAlign w:val="bottom"/>
            <w:hideMark/>
          </w:tcPr>
          <w:p w14:paraId="269E5CB2"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0.029</w:t>
            </w:r>
          </w:p>
        </w:tc>
        <w:tc>
          <w:tcPr>
            <w:tcW w:w="1275" w:type="dxa"/>
            <w:shd w:val="clear" w:color="auto" w:fill="FFFFFF"/>
            <w:noWrap/>
            <w:vAlign w:val="bottom"/>
            <w:hideMark/>
          </w:tcPr>
          <w:p w14:paraId="2456EE02"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0.028</w:t>
            </w:r>
          </w:p>
        </w:tc>
        <w:tc>
          <w:tcPr>
            <w:tcW w:w="1139" w:type="dxa"/>
            <w:shd w:val="clear" w:color="auto" w:fill="FFFFFF"/>
            <w:noWrap/>
            <w:vAlign w:val="bottom"/>
            <w:hideMark/>
          </w:tcPr>
          <w:p w14:paraId="35F5984C"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0.037</w:t>
            </w:r>
          </w:p>
        </w:tc>
        <w:tc>
          <w:tcPr>
            <w:tcW w:w="1155" w:type="dxa"/>
            <w:shd w:val="clear" w:color="auto" w:fill="FFFFFF"/>
            <w:noWrap/>
            <w:vAlign w:val="bottom"/>
            <w:hideMark/>
          </w:tcPr>
          <w:p w14:paraId="29E05FB9"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1.138</w:t>
            </w:r>
          </w:p>
        </w:tc>
      </w:tr>
      <w:tr w:rsidR="00A74C88" w14:paraId="5358A895" w14:textId="77777777" w:rsidTr="000F196C">
        <w:trPr>
          <w:trHeight w:val="239"/>
          <w:jc w:val="center"/>
        </w:trPr>
        <w:tc>
          <w:tcPr>
            <w:tcW w:w="1236" w:type="dxa"/>
            <w:shd w:val="clear" w:color="auto" w:fill="FFFFFF"/>
            <w:noWrap/>
            <w:vAlign w:val="center"/>
            <w:hideMark/>
          </w:tcPr>
          <w:p w14:paraId="61CFB6DF"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25-44</w:t>
            </w:r>
          </w:p>
        </w:tc>
        <w:tc>
          <w:tcPr>
            <w:tcW w:w="1276" w:type="dxa"/>
            <w:shd w:val="clear" w:color="auto" w:fill="FFFFFF"/>
            <w:noWrap/>
            <w:vAlign w:val="bottom"/>
            <w:hideMark/>
          </w:tcPr>
          <w:p w14:paraId="78A7840A"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0.348</w:t>
            </w:r>
          </w:p>
        </w:tc>
        <w:tc>
          <w:tcPr>
            <w:tcW w:w="1275" w:type="dxa"/>
            <w:shd w:val="clear" w:color="auto" w:fill="FFFFFF"/>
            <w:noWrap/>
            <w:vAlign w:val="bottom"/>
            <w:hideMark/>
          </w:tcPr>
          <w:p w14:paraId="4D817D93"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1.238</w:t>
            </w:r>
          </w:p>
        </w:tc>
        <w:tc>
          <w:tcPr>
            <w:tcW w:w="1275" w:type="dxa"/>
            <w:shd w:val="clear" w:color="auto" w:fill="FFFFFF"/>
            <w:noWrap/>
            <w:vAlign w:val="bottom"/>
            <w:hideMark/>
          </w:tcPr>
          <w:p w14:paraId="7BBB59AC"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0.232</w:t>
            </w:r>
          </w:p>
        </w:tc>
        <w:tc>
          <w:tcPr>
            <w:tcW w:w="1139" w:type="dxa"/>
            <w:shd w:val="clear" w:color="auto" w:fill="FFFFFF"/>
            <w:noWrap/>
            <w:vAlign w:val="bottom"/>
            <w:hideMark/>
          </w:tcPr>
          <w:p w14:paraId="5D6C238D"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0.303</w:t>
            </w:r>
          </w:p>
        </w:tc>
        <w:tc>
          <w:tcPr>
            <w:tcW w:w="1155" w:type="dxa"/>
            <w:shd w:val="clear" w:color="auto" w:fill="FFFFFF"/>
            <w:noWrap/>
            <w:vAlign w:val="bottom"/>
            <w:hideMark/>
          </w:tcPr>
          <w:p w14:paraId="189CD308"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2.122</w:t>
            </w:r>
          </w:p>
        </w:tc>
      </w:tr>
      <w:tr w:rsidR="00A74C88" w14:paraId="560F3788" w14:textId="77777777" w:rsidTr="000F196C">
        <w:trPr>
          <w:trHeight w:val="239"/>
          <w:jc w:val="center"/>
        </w:trPr>
        <w:tc>
          <w:tcPr>
            <w:tcW w:w="1236" w:type="dxa"/>
            <w:shd w:val="clear" w:color="auto" w:fill="FFFFFF"/>
            <w:noWrap/>
            <w:vAlign w:val="center"/>
            <w:hideMark/>
          </w:tcPr>
          <w:p w14:paraId="0B482B55"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45-64</w:t>
            </w:r>
          </w:p>
        </w:tc>
        <w:tc>
          <w:tcPr>
            <w:tcW w:w="1276" w:type="dxa"/>
            <w:shd w:val="clear" w:color="auto" w:fill="FFFFFF"/>
            <w:noWrap/>
            <w:vAlign w:val="bottom"/>
            <w:hideMark/>
          </w:tcPr>
          <w:p w14:paraId="6AB30F21"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0.445</w:t>
            </w:r>
          </w:p>
        </w:tc>
        <w:tc>
          <w:tcPr>
            <w:tcW w:w="1275" w:type="dxa"/>
            <w:shd w:val="clear" w:color="auto" w:fill="FFFFFF"/>
            <w:noWrap/>
            <w:vAlign w:val="bottom"/>
            <w:hideMark/>
          </w:tcPr>
          <w:p w14:paraId="7258481E"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0.308</w:t>
            </w:r>
          </w:p>
        </w:tc>
        <w:tc>
          <w:tcPr>
            <w:tcW w:w="1275" w:type="dxa"/>
            <w:shd w:val="clear" w:color="auto" w:fill="FFFFFF"/>
            <w:noWrap/>
            <w:vAlign w:val="bottom"/>
            <w:hideMark/>
          </w:tcPr>
          <w:p w14:paraId="3FD38CA7"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1.304</w:t>
            </w:r>
          </w:p>
        </w:tc>
        <w:tc>
          <w:tcPr>
            <w:tcW w:w="1139" w:type="dxa"/>
            <w:shd w:val="clear" w:color="auto" w:fill="FFFFFF"/>
            <w:noWrap/>
            <w:vAlign w:val="bottom"/>
            <w:hideMark/>
          </w:tcPr>
          <w:p w14:paraId="31C7AFC5"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0.413</w:t>
            </w:r>
          </w:p>
        </w:tc>
        <w:tc>
          <w:tcPr>
            <w:tcW w:w="1155" w:type="dxa"/>
            <w:shd w:val="clear" w:color="auto" w:fill="FFFFFF"/>
            <w:noWrap/>
            <w:vAlign w:val="bottom"/>
            <w:hideMark/>
          </w:tcPr>
          <w:p w14:paraId="54AEEEE2"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2.470</w:t>
            </w:r>
          </w:p>
        </w:tc>
      </w:tr>
      <w:tr w:rsidR="00A74C88" w14:paraId="31B2C755" w14:textId="77777777" w:rsidTr="000F196C">
        <w:trPr>
          <w:trHeight w:val="239"/>
          <w:jc w:val="center"/>
        </w:trPr>
        <w:tc>
          <w:tcPr>
            <w:tcW w:w="1236" w:type="dxa"/>
            <w:tcBorders>
              <w:top w:val="nil"/>
              <w:left w:val="nil"/>
              <w:bottom w:val="single" w:sz="4" w:space="0" w:color="auto"/>
              <w:right w:val="nil"/>
            </w:tcBorders>
            <w:shd w:val="clear" w:color="auto" w:fill="FFFFFF"/>
            <w:noWrap/>
            <w:vAlign w:val="center"/>
            <w:hideMark/>
          </w:tcPr>
          <w:p w14:paraId="20D237AC"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65+</w:t>
            </w:r>
          </w:p>
        </w:tc>
        <w:tc>
          <w:tcPr>
            <w:tcW w:w="1276" w:type="dxa"/>
            <w:tcBorders>
              <w:top w:val="nil"/>
              <w:left w:val="nil"/>
              <w:bottom w:val="single" w:sz="4" w:space="0" w:color="auto"/>
              <w:right w:val="nil"/>
            </w:tcBorders>
            <w:shd w:val="clear" w:color="auto" w:fill="FFFFFF"/>
            <w:noWrap/>
            <w:vAlign w:val="bottom"/>
            <w:hideMark/>
          </w:tcPr>
          <w:p w14:paraId="3BAE7E1A"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0.049</w:t>
            </w:r>
          </w:p>
        </w:tc>
        <w:tc>
          <w:tcPr>
            <w:tcW w:w="1275" w:type="dxa"/>
            <w:tcBorders>
              <w:top w:val="nil"/>
              <w:left w:val="nil"/>
              <w:bottom w:val="single" w:sz="4" w:space="0" w:color="auto"/>
              <w:right w:val="nil"/>
            </w:tcBorders>
            <w:shd w:val="clear" w:color="auto" w:fill="FFFFFF"/>
            <w:noWrap/>
            <w:vAlign w:val="bottom"/>
            <w:hideMark/>
          </w:tcPr>
          <w:p w14:paraId="30288343"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0.035</w:t>
            </w:r>
          </w:p>
        </w:tc>
        <w:tc>
          <w:tcPr>
            <w:tcW w:w="1275" w:type="dxa"/>
            <w:tcBorders>
              <w:top w:val="nil"/>
              <w:left w:val="nil"/>
              <w:bottom w:val="single" w:sz="4" w:space="0" w:color="auto"/>
              <w:right w:val="nil"/>
            </w:tcBorders>
            <w:shd w:val="clear" w:color="auto" w:fill="FFFFFF"/>
            <w:noWrap/>
            <w:vAlign w:val="bottom"/>
            <w:hideMark/>
          </w:tcPr>
          <w:p w14:paraId="1D4076B0"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0.035</w:t>
            </w:r>
          </w:p>
        </w:tc>
        <w:tc>
          <w:tcPr>
            <w:tcW w:w="1139" w:type="dxa"/>
            <w:tcBorders>
              <w:top w:val="nil"/>
              <w:left w:val="nil"/>
              <w:bottom w:val="single" w:sz="4" w:space="0" w:color="auto"/>
              <w:right w:val="nil"/>
            </w:tcBorders>
            <w:shd w:val="clear" w:color="auto" w:fill="FFFFFF"/>
            <w:noWrap/>
            <w:vAlign w:val="bottom"/>
            <w:hideMark/>
          </w:tcPr>
          <w:p w14:paraId="4D15ED24"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1.052</w:t>
            </w:r>
          </w:p>
        </w:tc>
        <w:tc>
          <w:tcPr>
            <w:tcW w:w="1155" w:type="dxa"/>
            <w:tcBorders>
              <w:top w:val="nil"/>
              <w:left w:val="nil"/>
              <w:bottom w:val="single" w:sz="4" w:space="0" w:color="auto"/>
              <w:right w:val="nil"/>
            </w:tcBorders>
            <w:shd w:val="clear" w:color="auto" w:fill="FFFFFF"/>
            <w:noWrap/>
            <w:vAlign w:val="bottom"/>
            <w:hideMark/>
          </w:tcPr>
          <w:p w14:paraId="5D37688D"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1.171</w:t>
            </w:r>
          </w:p>
        </w:tc>
      </w:tr>
      <w:tr w:rsidR="00A74C88" w14:paraId="66499E55" w14:textId="77777777" w:rsidTr="000F196C">
        <w:trPr>
          <w:trHeight w:val="239"/>
          <w:jc w:val="center"/>
        </w:trPr>
        <w:tc>
          <w:tcPr>
            <w:tcW w:w="1236" w:type="dxa"/>
            <w:tcBorders>
              <w:top w:val="nil"/>
              <w:left w:val="nil"/>
              <w:bottom w:val="single" w:sz="4" w:space="0" w:color="auto"/>
              <w:right w:val="nil"/>
            </w:tcBorders>
            <w:shd w:val="clear" w:color="auto" w:fill="FFFFFF"/>
            <w:noWrap/>
            <w:vAlign w:val="center"/>
            <w:hideMark/>
          </w:tcPr>
          <w:p w14:paraId="3295E71D"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Total</w:t>
            </w:r>
          </w:p>
        </w:tc>
        <w:tc>
          <w:tcPr>
            <w:tcW w:w="1276" w:type="dxa"/>
            <w:tcBorders>
              <w:top w:val="nil"/>
              <w:left w:val="nil"/>
              <w:bottom w:val="single" w:sz="4" w:space="0" w:color="auto"/>
              <w:right w:val="nil"/>
            </w:tcBorders>
            <w:shd w:val="clear" w:color="auto" w:fill="FFFFFF"/>
            <w:noWrap/>
            <w:vAlign w:val="bottom"/>
            <w:hideMark/>
          </w:tcPr>
          <w:p w14:paraId="3BD01834"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1.886</w:t>
            </w:r>
          </w:p>
        </w:tc>
        <w:tc>
          <w:tcPr>
            <w:tcW w:w="1275" w:type="dxa"/>
            <w:tcBorders>
              <w:top w:val="nil"/>
              <w:left w:val="nil"/>
              <w:bottom w:val="single" w:sz="4" w:space="0" w:color="auto"/>
              <w:right w:val="nil"/>
            </w:tcBorders>
            <w:shd w:val="clear" w:color="auto" w:fill="FFFFFF"/>
            <w:noWrap/>
            <w:vAlign w:val="bottom"/>
            <w:hideMark/>
          </w:tcPr>
          <w:p w14:paraId="393D6679"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1.611</w:t>
            </w:r>
          </w:p>
        </w:tc>
        <w:tc>
          <w:tcPr>
            <w:tcW w:w="1275" w:type="dxa"/>
            <w:tcBorders>
              <w:top w:val="nil"/>
              <w:left w:val="nil"/>
              <w:bottom w:val="single" w:sz="4" w:space="0" w:color="auto"/>
              <w:right w:val="nil"/>
            </w:tcBorders>
            <w:shd w:val="clear" w:color="auto" w:fill="FFFFFF"/>
            <w:noWrap/>
            <w:vAlign w:val="bottom"/>
            <w:hideMark/>
          </w:tcPr>
          <w:p w14:paraId="0390F2CC"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1.599</w:t>
            </w:r>
          </w:p>
        </w:tc>
        <w:tc>
          <w:tcPr>
            <w:tcW w:w="1139" w:type="dxa"/>
            <w:tcBorders>
              <w:top w:val="nil"/>
              <w:left w:val="nil"/>
              <w:bottom w:val="single" w:sz="4" w:space="0" w:color="auto"/>
              <w:right w:val="nil"/>
            </w:tcBorders>
            <w:shd w:val="clear" w:color="auto" w:fill="FFFFFF"/>
            <w:noWrap/>
            <w:vAlign w:val="bottom"/>
            <w:hideMark/>
          </w:tcPr>
          <w:p w14:paraId="6ABF307B"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1.804</w:t>
            </w:r>
          </w:p>
        </w:tc>
        <w:tc>
          <w:tcPr>
            <w:tcW w:w="1155" w:type="dxa"/>
            <w:tcBorders>
              <w:top w:val="nil"/>
              <w:left w:val="nil"/>
              <w:bottom w:val="single" w:sz="4" w:space="0" w:color="auto"/>
              <w:right w:val="nil"/>
            </w:tcBorders>
            <w:shd w:val="clear" w:color="auto" w:fill="FFFFFF"/>
            <w:noWrap/>
            <w:vAlign w:val="bottom"/>
            <w:hideMark/>
          </w:tcPr>
          <w:p w14:paraId="43B3DD9D"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6.901</w:t>
            </w:r>
          </w:p>
        </w:tc>
      </w:tr>
      <w:tr w:rsidR="00A74C88" w14:paraId="4FD99A96" w14:textId="77777777" w:rsidTr="000F196C">
        <w:trPr>
          <w:trHeight w:val="239"/>
          <w:jc w:val="center"/>
        </w:trPr>
        <w:tc>
          <w:tcPr>
            <w:tcW w:w="7356" w:type="dxa"/>
            <w:gridSpan w:val="6"/>
            <w:shd w:val="clear" w:color="auto" w:fill="FFFFFF"/>
            <w:noWrap/>
            <w:vAlign w:val="center"/>
            <w:hideMark/>
          </w:tcPr>
          <w:p w14:paraId="314C1BF7" w14:textId="2F61A73B" w:rsidR="00A74C88" w:rsidRDefault="00A74C88" w:rsidP="004D2D8B">
            <w:pPr>
              <w:spacing w:after="0" w:line="240" w:lineRule="exact"/>
              <w:rPr>
                <w:rFonts w:ascii="Garamond" w:eastAsia="Times New Roman" w:hAnsi="Garamond" w:cs="Times New Roman"/>
                <w:color w:val="000000"/>
                <w:sz w:val="20"/>
                <w:szCs w:val="20"/>
              </w:rPr>
            </w:pPr>
            <w:r>
              <w:rPr>
                <w:rFonts w:ascii="Garamond" w:eastAsia="Times New Roman" w:hAnsi="Garamond" w:cs="Times New Roman"/>
                <w:color w:val="000000"/>
                <w:sz w:val="20"/>
                <w:szCs w:val="20"/>
              </w:rPr>
              <w:t>Changes in indirect &amp; induced impacts (%</w:t>
            </w:r>
            <w:proofErr w:type="gramStart"/>
            <w:r>
              <w:rPr>
                <w:rFonts w:ascii="Garamond" w:eastAsia="Times New Roman" w:hAnsi="Garamond" w:cs="Times New Roman"/>
                <w:color w:val="000000"/>
                <w:sz w:val="20"/>
                <w:szCs w:val="20"/>
              </w:rPr>
              <w:t>) :</w:t>
            </w:r>
            <w:proofErr w:type="gramEnd"/>
            <w:r>
              <w:rPr>
                <w:rFonts w:ascii="Garamond" w:eastAsia="Times New Roman" w:hAnsi="Garamond" w:cs="Times New Roman"/>
                <w:color w:val="000000"/>
                <w:sz w:val="20"/>
                <w:szCs w:val="20"/>
              </w:rPr>
              <w:t xml:space="preserve"> 20</w:t>
            </w:r>
            <w:r w:rsidR="004D2D8B">
              <w:rPr>
                <w:rFonts w:ascii="Garamond" w:hAnsi="Garamond" w:cs="Times New Roman" w:hint="eastAsia"/>
                <w:color w:val="000000"/>
                <w:sz w:val="20"/>
                <w:szCs w:val="20"/>
              </w:rPr>
              <w:t>20</w:t>
            </w:r>
            <w:r>
              <w:rPr>
                <w:rFonts w:ascii="Garamond" w:eastAsia="Times New Roman" w:hAnsi="Garamond" w:cs="Times New Roman"/>
                <w:color w:val="000000"/>
                <w:sz w:val="20"/>
                <w:szCs w:val="20"/>
              </w:rPr>
              <w:t>-2009</w:t>
            </w:r>
          </w:p>
        </w:tc>
      </w:tr>
      <w:tr w:rsidR="00A74C88" w14:paraId="4DA0AFBA" w14:textId="77777777" w:rsidTr="000F196C">
        <w:trPr>
          <w:trHeight w:val="239"/>
          <w:jc w:val="center"/>
        </w:trPr>
        <w:tc>
          <w:tcPr>
            <w:tcW w:w="1236" w:type="dxa"/>
            <w:shd w:val="clear" w:color="auto" w:fill="FFFFFF"/>
            <w:noWrap/>
            <w:vAlign w:val="center"/>
            <w:hideMark/>
          </w:tcPr>
          <w:p w14:paraId="6A0C4DBF"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16-24</w:t>
            </w:r>
          </w:p>
        </w:tc>
        <w:tc>
          <w:tcPr>
            <w:tcW w:w="1276" w:type="dxa"/>
            <w:shd w:val="clear" w:color="auto" w:fill="FFFFFF"/>
            <w:noWrap/>
            <w:vAlign w:val="bottom"/>
            <w:hideMark/>
          </w:tcPr>
          <w:p w14:paraId="750F8FBF"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-21.5</w:t>
            </w:r>
          </w:p>
        </w:tc>
        <w:tc>
          <w:tcPr>
            <w:tcW w:w="1275" w:type="dxa"/>
            <w:shd w:val="clear" w:color="auto" w:fill="FFFFFF"/>
            <w:noWrap/>
            <w:vAlign w:val="bottom"/>
            <w:hideMark/>
          </w:tcPr>
          <w:p w14:paraId="710A79C9"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-21.6</w:t>
            </w:r>
          </w:p>
        </w:tc>
        <w:tc>
          <w:tcPr>
            <w:tcW w:w="1275" w:type="dxa"/>
            <w:shd w:val="clear" w:color="auto" w:fill="FFFFFF"/>
            <w:noWrap/>
            <w:vAlign w:val="bottom"/>
            <w:hideMark/>
          </w:tcPr>
          <w:p w14:paraId="39EF0756"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-21.5</w:t>
            </w:r>
          </w:p>
        </w:tc>
        <w:tc>
          <w:tcPr>
            <w:tcW w:w="1139" w:type="dxa"/>
            <w:shd w:val="clear" w:color="auto" w:fill="FFFFFF"/>
            <w:noWrap/>
            <w:vAlign w:val="bottom"/>
            <w:hideMark/>
          </w:tcPr>
          <w:p w14:paraId="21F936B3"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-20.5</w:t>
            </w:r>
          </w:p>
        </w:tc>
        <w:tc>
          <w:tcPr>
            <w:tcW w:w="1155" w:type="dxa"/>
            <w:shd w:val="clear" w:color="auto" w:fill="FFFFFF"/>
            <w:noWrap/>
            <w:vAlign w:val="bottom"/>
            <w:hideMark/>
          </w:tcPr>
          <w:p w14:paraId="70B43D4D"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-21.3</w:t>
            </w:r>
          </w:p>
        </w:tc>
      </w:tr>
      <w:tr w:rsidR="00A74C88" w14:paraId="192D70CB" w14:textId="77777777" w:rsidTr="000F196C">
        <w:trPr>
          <w:trHeight w:val="239"/>
          <w:jc w:val="center"/>
        </w:trPr>
        <w:tc>
          <w:tcPr>
            <w:tcW w:w="1236" w:type="dxa"/>
            <w:shd w:val="clear" w:color="auto" w:fill="FFFFFF"/>
            <w:noWrap/>
            <w:vAlign w:val="center"/>
            <w:hideMark/>
          </w:tcPr>
          <w:p w14:paraId="28825D0C"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25-44</w:t>
            </w:r>
          </w:p>
        </w:tc>
        <w:tc>
          <w:tcPr>
            <w:tcW w:w="1276" w:type="dxa"/>
            <w:shd w:val="clear" w:color="auto" w:fill="FFFFFF"/>
            <w:noWrap/>
            <w:vAlign w:val="bottom"/>
            <w:hideMark/>
          </w:tcPr>
          <w:p w14:paraId="2C384D1C"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-14.9</w:t>
            </w:r>
          </w:p>
        </w:tc>
        <w:tc>
          <w:tcPr>
            <w:tcW w:w="1275" w:type="dxa"/>
            <w:shd w:val="clear" w:color="auto" w:fill="FFFFFF"/>
            <w:noWrap/>
            <w:vAlign w:val="bottom"/>
            <w:hideMark/>
          </w:tcPr>
          <w:p w14:paraId="06F2E40C"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-15.1</w:t>
            </w:r>
          </w:p>
        </w:tc>
        <w:tc>
          <w:tcPr>
            <w:tcW w:w="1275" w:type="dxa"/>
            <w:shd w:val="clear" w:color="auto" w:fill="FFFFFF"/>
            <w:noWrap/>
            <w:vAlign w:val="bottom"/>
            <w:hideMark/>
          </w:tcPr>
          <w:p w14:paraId="2F234EAB"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-15.3</w:t>
            </w:r>
          </w:p>
        </w:tc>
        <w:tc>
          <w:tcPr>
            <w:tcW w:w="1139" w:type="dxa"/>
            <w:shd w:val="clear" w:color="auto" w:fill="FFFFFF"/>
            <w:noWrap/>
            <w:vAlign w:val="bottom"/>
            <w:hideMark/>
          </w:tcPr>
          <w:p w14:paraId="788DB356"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-15.9</w:t>
            </w:r>
          </w:p>
        </w:tc>
        <w:tc>
          <w:tcPr>
            <w:tcW w:w="1155" w:type="dxa"/>
            <w:shd w:val="clear" w:color="auto" w:fill="FFFFFF"/>
            <w:noWrap/>
            <w:vAlign w:val="bottom"/>
            <w:hideMark/>
          </w:tcPr>
          <w:p w14:paraId="6F25D370"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-15.3</w:t>
            </w:r>
          </w:p>
        </w:tc>
      </w:tr>
      <w:tr w:rsidR="00A74C88" w14:paraId="66029257" w14:textId="77777777" w:rsidTr="000F196C">
        <w:trPr>
          <w:trHeight w:val="239"/>
          <w:jc w:val="center"/>
        </w:trPr>
        <w:tc>
          <w:tcPr>
            <w:tcW w:w="1236" w:type="dxa"/>
            <w:shd w:val="clear" w:color="auto" w:fill="FFFFFF"/>
            <w:noWrap/>
            <w:vAlign w:val="center"/>
            <w:hideMark/>
          </w:tcPr>
          <w:p w14:paraId="7F4CCE05"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45-64</w:t>
            </w:r>
          </w:p>
        </w:tc>
        <w:tc>
          <w:tcPr>
            <w:tcW w:w="1276" w:type="dxa"/>
            <w:shd w:val="clear" w:color="auto" w:fill="FFFFFF"/>
            <w:noWrap/>
            <w:vAlign w:val="bottom"/>
            <w:hideMark/>
          </w:tcPr>
          <w:p w14:paraId="40889173"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15.6</w:t>
            </w:r>
          </w:p>
        </w:tc>
        <w:tc>
          <w:tcPr>
            <w:tcW w:w="1275" w:type="dxa"/>
            <w:shd w:val="clear" w:color="auto" w:fill="FFFFFF"/>
            <w:noWrap/>
            <w:vAlign w:val="bottom"/>
            <w:hideMark/>
          </w:tcPr>
          <w:p w14:paraId="5240B760"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14.9</w:t>
            </w:r>
          </w:p>
        </w:tc>
        <w:tc>
          <w:tcPr>
            <w:tcW w:w="1275" w:type="dxa"/>
            <w:shd w:val="clear" w:color="auto" w:fill="FFFFFF"/>
            <w:noWrap/>
            <w:vAlign w:val="bottom"/>
            <w:hideMark/>
          </w:tcPr>
          <w:p w14:paraId="17C7CC79"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14.6</w:t>
            </w:r>
          </w:p>
        </w:tc>
        <w:tc>
          <w:tcPr>
            <w:tcW w:w="1139" w:type="dxa"/>
            <w:shd w:val="clear" w:color="auto" w:fill="FFFFFF"/>
            <w:noWrap/>
            <w:vAlign w:val="bottom"/>
            <w:hideMark/>
          </w:tcPr>
          <w:p w14:paraId="66FBF554"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14.3</w:t>
            </w:r>
          </w:p>
        </w:tc>
        <w:tc>
          <w:tcPr>
            <w:tcW w:w="1155" w:type="dxa"/>
            <w:shd w:val="clear" w:color="auto" w:fill="FFFFFF"/>
            <w:noWrap/>
            <w:vAlign w:val="bottom"/>
            <w:hideMark/>
          </w:tcPr>
          <w:p w14:paraId="6AFF7A45"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14.9</w:t>
            </w:r>
          </w:p>
        </w:tc>
      </w:tr>
      <w:tr w:rsidR="00A74C88" w14:paraId="7C3C68BF" w14:textId="77777777" w:rsidTr="000F196C">
        <w:trPr>
          <w:trHeight w:val="239"/>
          <w:jc w:val="center"/>
        </w:trPr>
        <w:tc>
          <w:tcPr>
            <w:tcW w:w="1236" w:type="dxa"/>
            <w:tcBorders>
              <w:top w:val="nil"/>
              <w:left w:val="nil"/>
              <w:bottom w:val="single" w:sz="4" w:space="0" w:color="auto"/>
              <w:right w:val="nil"/>
            </w:tcBorders>
            <w:shd w:val="clear" w:color="auto" w:fill="FFFFFF"/>
            <w:noWrap/>
            <w:vAlign w:val="center"/>
            <w:hideMark/>
          </w:tcPr>
          <w:p w14:paraId="0BB4F564"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65+</w:t>
            </w:r>
          </w:p>
        </w:tc>
        <w:tc>
          <w:tcPr>
            <w:tcW w:w="1276" w:type="dxa"/>
            <w:tcBorders>
              <w:top w:val="nil"/>
              <w:left w:val="nil"/>
              <w:bottom w:val="single" w:sz="4" w:space="0" w:color="auto"/>
              <w:right w:val="nil"/>
            </w:tcBorders>
            <w:shd w:val="clear" w:color="auto" w:fill="FFFFFF"/>
            <w:noWrap/>
            <w:vAlign w:val="bottom"/>
            <w:hideMark/>
          </w:tcPr>
          <w:p w14:paraId="3836B261"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29.3</w:t>
            </w:r>
          </w:p>
        </w:tc>
        <w:tc>
          <w:tcPr>
            <w:tcW w:w="1275" w:type="dxa"/>
            <w:tcBorders>
              <w:top w:val="nil"/>
              <w:left w:val="nil"/>
              <w:bottom w:val="single" w:sz="4" w:space="0" w:color="auto"/>
              <w:right w:val="nil"/>
            </w:tcBorders>
            <w:shd w:val="clear" w:color="auto" w:fill="FFFFFF"/>
            <w:noWrap/>
            <w:vAlign w:val="bottom"/>
            <w:hideMark/>
          </w:tcPr>
          <w:p w14:paraId="2565FDCB"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28.8</w:t>
            </w:r>
          </w:p>
        </w:tc>
        <w:tc>
          <w:tcPr>
            <w:tcW w:w="1275" w:type="dxa"/>
            <w:tcBorders>
              <w:top w:val="nil"/>
              <w:left w:val="nil"/>
              <w:bottom w:val="single" w:sz="4" w:space="0" w:color="auto"/>
              <w:right w:val="nil"/>
            </w:tcBorders>
            <w:shd w:val="clear" w:color="auto" w:fill="FFFFFF"/>
            <w:noWrap/>
            <w:vAlign w:val="bottom"/>
            <w:hideMark/>
          </w:tcPr>
          <w:p w14:paraId="54C62452"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28.7</w:t>
            </w:r>
          </w:p>
        </w:tc>
        <w:tc>
          <w:tcPr>
            <w:tcW w:w="1139" w:type="dxa"/>
            <w:tcBorders>
              <w:top w:val="nil"/>
              <w:left w:val="nil"/>
              <w:bottom w:val="single" w:sz="4" w:space="0" w:color="auto"/>
              <w:right w:val="nil"/>
            </w:tcBorders>
            <w:shd w:val="clear" w:color="auto" w:fill="FFFFFF"/>
            <w:noWrap/>
            <w:vAlign w:val="bottom"/>
            <w:hideMark/>
          </w:tcPr>
          <w:p w14:paraId="506C33E2"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28.0</w:t>
            </w:r>
          </w:p>
        </w:tc>
        <w:tc>
          <w:tcPr>
            <w:tcW w:w="1155" w:type="dxa"/>
            <w:tcBorders>
              <w:top w:val="nil"/>
              <w:left w:val="nil"/>
              <w:bottom w:val="single" w:sz="4" w:space="0" w:color="auto"/>
              <w:right w:val="nil"/>
            </w:tcBorders>
            <w:shd w:val="clear" w:color="auto" w:fill="FFFFFF"/>
            <w:noWrap/>
            <w:vAlign w:val="bottom"/>
            <w:hideMark/>
          </w:tcPr>
          <w:p w14:paraId="620F33A0"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28.7</w:t>
            </w:r>
          </w:p>
        </w:tc>
      </w:tr>
      <w:tr w:rsidR="00A74C88" w14:paraId="28BA2685" w14:textId="77777777" w:rsidTr="000F196C">
        <w:trPr>
          <w:trHeight w:val="239"/>
          <w:jc w:val="center"/>
        </w:trPr>
        <w:tc>
          <w:tcPr>
            <w:tcW w:w="1236" w:type="dxa"/>
            <w:tcBorders>
              <w:top w:val="nil"/>
              <w:left w:val="nil"/>
              <w:bottom w:val="single" w:sz="4" w:space="0" w:color="auto"/>
              <w:right w:val="nil"/>
            </w:tcBorders>
            <w:shd w:val="clear" w:color="auto" w:fill="FFFFFF"/>
            <w:noWrap/>
            <w:vAlign w:val="center"/>
            <w:hideMark/>
          </w:tcPr>
          <w:p w14:paraId="348B6F9B"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Total</w:t>
            </w:r>
          </w:p>
        </w:tc>
        <w:tc>
          <w:tcPr>
            <w:tcW w:w="1276" w:type="dxa"/>
            <w:tcBorders>
              <w:top w:val="nil"/>
              <w:left w:val="nil"/>
              <w:bottom w:val="single" w:sz="4" w:space="0" w:color="auto"/>
              <w:right w:val="nil"/>
            </w:tcBorders>
            <w:shd w:val="clear" w:color="auto" w:fill="FFFFFF"/>
            <w:noWrap/>
            <w:vAlign w:val="bottom"/>
            <w:hideMark/>
          </w:tcPr>
          <w:p w14:paraId="64456FB0"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-0.20</w:t>
            </w:r>
          </w:p>
        </w:tc>
        <w:tc>
          <w:tcPr>
            <w:tcW w:w="1275" w:type="dxa"/>
            <w:tcBorders>
              <w:top w:val="nil"/>
              <w:left w:val="nil"/>
              <w:bottom w:val="single" w:sz="4" w:space="0" w:color="auto"/>
              <w:right w:val="nil"/>
            </w:tcBorders>
            <w:shd w:val="clear" w:color="auto" w:fill="FFFFFF"/>
            <w:noWrap/>
            <w:vAlign w:val="bottom"/>
            <w:hideMark/>
          </w:tcPr>
          <w:p w14:paraId="56DA9FBB"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-0.43</w:t>
            </w:r>
          </w:p>
        </w:tc>
        <w:tc>
          <w:tcPr>
            <w:tcW w:w="1275" w:type="dxa"/>
            <w:tcBorders>
              <w:top w:val="nil"/>
              <w:left w:val="nil"/>
              <w:bottom w:val="single" w:sz="4" w:space="0" w:color="auto"/>
              <w:right w:val="nil"/>
            </w:tcBorders>
            <w:shd w:val="clear" w:color="auto" w:fill="FFFFFF"/>
            <w:noWrap/>
            <w:vAlign w:val="bottom"/>
            <w:hideMark/>
          </w:tcPr>
          <w:p w14:paraId="1C2EBF3F"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-0.49</w:t>
            </w:r>
          </w:p>
        </w:tc>
        <w:tc>
          <w:tcPr>
            <w:tcW w:w="1139" w:type="dxa"/>
            <w:tcBorders>
              <w:top w:val="nil"/>
              <w:left w:val="nil"/>
              <w:bottom w:val="single" w:sz="4" w:space="0" w:color="auto"/>
              <w:right w:val="nil"/>
            </w:tcBorders>
            <w:shd w:val="clear" w:color="auto" w:fill="FFFFFF"/>
            <w:noWrap/>
            <w:vAlign w:val="bottom"/>
            <w:hideMark/>
          </w:tcPr>
          <w:p w14:paraId="486BA675"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-0.49</w:t>
            </w:r>
          </w:p>
        </w:tc>
        <w:tc>
          <w:tcPr>
            <w:tcW w:w="1155" w:type="dxa"/>
            <w:tcBorders>
              <w:top w:val="nil"/>
              <w:left w:val="nil"/>
              <w:bottom w:val="single" w:sz="4" w:space="0" w:color="auto"/>
              <w:right w:val="nil"/>
            </w:tcBorders>
            <w:shd w:val="clear" w:color="auto" w:fill="FFFFFF"/>
            <w:noWrap/>
            <w:vAlign w:val="bottom"/>
            <w:hideMark/>
          </w:tcPr>
          <w:p w14:paraId="64DDB6C9"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-0.39</w:t>
            </w:r>
          </w:p>
        </w:tc>
      </w:tr>
    </w:tbl>
    <w:p w14:paraId="08648C91" w14:textId="77777777" w:rsidR="00A74C88" w:rsidRDefault="00A74C88" w:rsidP="00A74C88">
      <w:pPr>
        <w:tabs>
          <w:tab w:val="left" w:pos="8190"/>
        </w:tabs>
        <w:spacing w:after="0" w:line="240" w:lineRule="auto"/>
        <w:ind w:left="1080" w:right="990"/>
        <w:jc w:val="both"/>
        <w:rPr>
          <w:rFonts w:ascii="Garamond" w:hAnsi="Garamond" w:cs="Times New Roman"/>
          <w:b/>
          <w:sz w:val="20"/>
          <w:szCs w:val="20"/>
        </w:rPr>
      </w:pPr>
      <w:r>
        <w:rPr>
          <w:rFonts w:ascii="Garamond" w:hAnsi="Garamond" w:cs="Times New Roman"/>
          <w:sz w:val="20"/>
          <w:szCs w:val="20"/>
        </w:rPr>
        <w:t>Notes: 1) The [</w:t>
      </w:r>
      <w:r>
        <w:rPr>
          <w:rFonts w:ascii="Garamond" w:hAnsi="Garamond" w:cs="Times New Roman"/>
          <w:i/>
          <w:sz w:val="20"/>
          <w:szCs w:val="20"/>
        </w:rPr>
        <w:t>i</w:t>
      </w:r>
      <w:proofErr w:type="gramStart"/>
      <w:r>
        <w:rPr>
          <w:rFonts w:ascii="Garamond" w:hAnsi="Garamond" w:cs="Times New Roman"/>
          <w:sz w:val="20"/>
          <w:szCs w:val="20"/>
        </w:rPr>
        <w:t>,</w:t>
      </w:r>
      <w:r>
        <w:rPr>
          <w:rFonts w:ascii="Garamond" w:hAnsi="Garamond" w:cs="Times New Roman"/>
          <w:i/>
          <w:sz w:val="20"/>
          <w:szCs w:val="20"/>
        </w:rPr>
        <w:t>j</w:t>
      </w:r>
      <w:proofErr w:type="gramEnd"/>
      <w:r>
        <w:rPr>
          <w:rFonts w:ascii="Garamond" w:hAnsi="Garamond" w:cs="Times New Roman"/>
          <w:sz w:val="20"/>
          <w:szCs w:val="20"/>
        </w:rPr>
        <w:t xml:space="preserve">]th entry represents </w:t>
      </w:r>
      <w:r>
        <w:rPr>
          <w:rFonts w:ascii="Garamond" w:eastAsia="Times New Roman" w:hAnsi="Garamond" w:cs="Times New Roman"/>
          <w:color w:val="000000"/>
          <w:sz w:val="20"/>
          <w:szCs w:val="20"/>
        </w:rPr>
        <w:t xml:space="preserve">a direct increase of $1 in income to </w:t>
      </w:r>
      <w:r>
        <w:rPr>
          <w:rFonts w:ascii="Garamond" w:hAnsi="Garamond" w:cs="Times New Roman"/>
          <w:color w:val="000000"/>
          <w:sz w:val="20"/>
          <w:szCs w:val="20"/>
        </w:rPr>
        <w:t>g</w:t>
      </w:r>
      <w:r>
        <w:rPr>
          <w:rFonts w:ascii="Garamond" w:eastAsia="Times New Roman" w:hAnsi="Garamond" w:cs="Times New Roman"/>
          <w:color w:val="000000"/>
          <w:sz w:val="20"/>
          <w:szCs w:val="20"/>
        </w:rPr>
        <w:t xml:space="preserve">roup </w:t>
      </w:r>
      <w:r>
        <w:rPr>
          <w:rFonts w:ascii="Garamond" w:eastAsia="Times New Roman" w:hAnsi="Garamond" w:cs="Times New Roman"/>
          <w:i/>
          <w:color w:val="000000"/>
          <w:sz w:val="20"/>
          <w:szCs w:val="20"/>
        </w:rPr>
        <w:t>j</w:t>
      </w:r>
      <w:r>
        <w:rPr>
          <w:rFonts w:ascii="Garamond" w:eastAsia="Times New Roman" w:hAnsi="Garamond" w:cs="Times New Roman"/>
          <w:color w:val="000000"/>
          <w:sz w:val="20"/>
          <w:szCs w:val="20"/>
        </w:rPr>
        <w:t xml:space="preserve"> leads to </w:t>
      </w:r>
      <w:r>
        <w:rPr>
          <w:rFonts w:ascii="Garamond" w:eastAsia="Times New Roman" w:hAnsi="Garamond" w:cs="Times New Roman"/>
          <w:i/>
          <w:color w:val="000000"/>
          <w:sz w:val="20"/>
          <w:szCs w:val="20"/>
        </w:rPr>
        <w:t>k</w:t>
      </w:r>
      <w:r>
        <w:rPr>
          <w:rFonts w:ascii="Garamond" w:eastAsia="Times New Roman" w:hAnsi="Garamond" w:cs="Times New Roman"/>
          <w:color w:val="000000"/>
          <w:sz w:val="20"/>
          <w:szCs w:val="20"/>
        </w:rPr>
        <w:t xml:space="preserve"> cents in income payments to g</w:t>
      </w:r>
      <w:r>
        <w:rPr>
          <w:rFonts w:ascii="Garamond" w:hAnsi="Garamond" w:cs="Times New Roman"/>
          <w:color w:val="000000"/>
          <w:sz w:val="20"/>
          <w:szCs w:val="20"/>
        </w:rPr>
        <w:t xml:space="preserve">roup </w:t>
      </w:r>
      <w:r>
        <w:rPr>
          <w:rFonts w:ascii="Garamond" w:eastAsia="Times New Roman" w:hAnsi="Garamond" w:cs="Times New Roman"/>
          <w:i/>
          <w:color w:val="000000"/>
          <w:sz w:val="20"/>
          <w:szCs w:val="20"/>
        </w:rPr>
        <w:t>i</w:t>
      </w:r>
      <w:r>
        <w:rPr>
          <w:rFonts w:ascii="Garamond" w:hAnsi="Garamond" w:cs="Times New Roman"/>
          <w:color w:val="000000"/>
          <w:sz w:val="20"/>
          <w:szCs w:val="20"/>
        </w:rPr>
        <w:t xml:space="preserve">; 2) It is assumed that technology and relative prices of goods and labor groups do not change from 2009 on.   </w:t>
      </w:r>
    </w:p>
    <w:p w14:paraId="14715EC3" w14:textId="77777777" w:rsidR="00A74C88" w:rsidRDefault="00A74C88" w:rsidP="00A74C88">
      <w:pPr>
        <w:tabs>
          <w:tab w:val="left" w:pos="8190"/>
        </w:tabs>
        <w:spacing w:after="0" w:line="240" w:lineRule="auto"/>
        <w:ind w:left="1080" w:right="990"/>
        <w:jc w:val="both"/>
        <w:rPr>
          <w:rFonts w:ascii="Garamond" w:hAnsi="Garamond" w:cs="Times New Roman"/>
          <w:b/>
          <w:sz w:val="20"/>
          <w:szCs w:val="20"/>
        </w:rPr>
      </w:pPr>
    </w:p>
    <w:p w14:paraId="5C4D0846" w14:textId="77777777" w:rsidR="00A74C88" w:rsidRDefault="00A74C88" w:rsidP="00A74C88">
      <w:pPr>
        <w:tabs>
          <w:tab w:val="left" w:pos="8190"/>
        </w:tabs>
        <w:spacing w:after="0" w:line="240" w:lineRule="auto"/>
        <w:ind w:left="1080" w:right="990"/>
        <w:jc w:val="both"/>
        <w:rPr>
          <w:rFonts w:ascii="Garamond" w:hAnsi="Garamond" w:cs="Times New Roman"/>
          <w:b/>
          <w:sz w:val="20"/>
          <w:szCs w:val="20"/>
        </w:rPr>
      </w:pPr>
    </w:p>
    <w:p w14:paraId="1243506E" w14:textId="77777777" w:rsidR="00A74C88" w:rsidRDefault="00A74C88" w:rsidP="00A74C88">
      <w:pPr>
        <w:pStyle w:val="Heading1"/>
        <w:spacing w:before="0" w:beforeAutospacing="0" w:after="0" w:afterAutospacing="0"/>
        <w:rPr>
          <w:rFonts w:ascii="Garamond" w:eastAsiaTheme="minorEastAsia" w:hAnsi="Garamond"/>
          <w:b w:val="0"/>
          <w:sz w:val="24"/>
          <w:szCs w:val="24"/>
        </w:rPr>
      </w:pPr>
      <w:bookmarkStart w:id="11" w:name="_Ref415653074"/>
      <w:bookmarkStart w:id="12" w:name="_Ref415653070"/>
      <w:proofErr w:type="gramStart"/>
      <w:r>
        <w:rPr>
          <w:rFonts w:ascii="Garamond" w:eastAsiaTheme="minorEastAsia" w:hAnsi="Garamond"/>
          <w:b w:val="0"/>
          <w:sz w:val="24"/>
          <w:szCs w:val="24"/>
        </w:rPr>
        <w:t xml:space="preserve">Table </w:t>
      </w:r>
      <w:r>
        <w:fldChar w:fldCharType="begin"/>
      </w:r>
      <w:r>
        <w:rPr>
          <w:rFonts w:ascii="Garamond" w:eastAsiaTheme="minorEastAsia" w:hAnsi="Garamond"/>
          <w:b w:val="0"/>
          <w:sz w:val="24"/>
          <w:szCs w:val="24"/>
        </w:rPr>
        <w:instrText xml:space="preserve"> SEQ Table \* ARABIC </w:instrText>
      </w:r>
      <w:r>
        <w:fldChar w:fldCharType="separate"/>
      </w:r>
      <w:r w:rsidR="00402A78">
        <w:rPr>
          <w:rFonts w:ascii="Garamond" w:eastAsiaTheme="minorEastAsia" w:hAnsi="Garamond"/>
          <w:b w:val="0"/>
          <w:noProof/>
          <w:sz w:val="24"/>
          <w:szCs w:val="24"/>
        </w:rPr>
        <w:t>4</w:t>
      </w:r>
      <w:r>
        <w:fldChar w:fldCharType="end"/>
      </w:r>
      <w:bookmarkEnd w:id="11"/>
      <w:r>
        <w:rPr>
          <w:rFonts w:ascii="Garamond" w:eastAsiaTheme="minorEastAsia" w:hAnsi="Garamond"/>
          <w:b w:val="0"/>
          <w:sz w:val="24"/>
          <w:szCs w:val="24"/>
        </w:rPr>
        <w:t>.</w:t>
      </w:r>
      <w:proofErr w:type="gramEnd"/>
      <w:r>
        <w:rPr>
          <w:rFonts w:ascii="Garamond" w:eastAsiaTheme="minorEastAsia" w:hAnsi="Garamond"/>
          <w:b w:val="0"/>
          <w:sz w:val="24"/>
          <w:szCs w:val="24"/>
        </w:rPr>
        <w:t xml:space="preserve"> The effects of age distribution changes on multi-sector income multiplier (KVB matrix)</w:t>
      </w:r>
      <w:bookmarkEnd w:id="12"/>
    </w:p>
    <w:tbl>
      <w:tblPr>
        <w:tblW w:w="9054" w:type="dxa"/>
        <w:jc w:val="center"/>
        <w:tblInd w:w="108" w:type="dxa"/>
        <w:tblLook w:val="04A0" w:firstRow="1" w:lastRow="0" w:firstColumn="1" w:lastColumn="0" w:noHBand="0" w:noVBand="1"/>
      </w:tblPr>
      <w:tblGrid>
        <w:gridCol w:w="971"/>
        <w:gridCol w:w="1144"/>
        <w:gridCol w:w="796"/>
        <w:gridCol w:w="1121"/>
        <w:gridCol w:w="796"/>
        <w:gridCol w:w="796"/>
        <w:gridCol w:w="796"/>
        <w:gridCol w:w="796"/>
        <w:gridCol w:w="1042"/>
        <w:gridCol w:w="796"/>
      </w:tblGrid>
      <w:tr w:rsidR="00A74C88" w14:paraId="100E1E62" w14:textId="77777777" w:rsidTr="000F196C">
        <w:trPr>
          <w:trHeight w:val="213"/>
          <w:jc w:val="center"/>
        </w:trPr>
        <w:tc>
          <w:tcPr>
            <w:tcW w:w="971" w:type="dxa"/>
            <w:tcBorders>
              <w:top w:val="single" w:sz="4" w:space="0" w:color="auto"/>
              <w:left w:val="nil"/>
              <w:bottom w:val="nil"/>
              <w:right w:val="nil"/>
            </w:tcBorders>
            <w:shd w:val="clear" w:color="auto" w:fill="FFFFFF"/>
            <w:noWrap/>
            <w:vAlign w:val="center"/>
            <w:hideMark/>
          </w:tcPr>
          <w:p w14:paraId="3B714E20" w14:textId="77777777" w:rsidR="00A74C88" w:rsidRDefault="00A74C88" w:rsidP="000F196C">
            <w:pPr>
              <w:rPr>
                <w:rFonts w:cs="Times New Roman"/>
              </w:rPr>
            </w:pPr>
          </w:p>
        </w:tc>
        <w:tc>
          <w:tcPr>
            <w:tcW w:w="8083" w:type="dxa"/>
            <w:gridSpan w:val="9"/>
            <w:tcBorders>
              <w:top w:val="single" w:sz="4" w:space="0" w:color="auto"/>
              <w:left w:val="nil"/>
              <w:bottom w:val="single" w:sz="4" w:space="0" w:color="auto"/>
              <w:right w:val="nil"/>
            </w:tcBorders>
            <w:shd w:val="clear" w:color="auto" w:fill="FFFFFF"/>
            <w:noWrap/>
            <w:vAlign w:val="center"/>
            <w:hideMark/>
          </w:tcPr>
          <w:p w14:paraId="04CEE404"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Sector of final demand origin</w:t>
            </w:r>
          </w:p>
        </w:tc>
      </w:tr>
      <w:tr w:rsidR="00A74C88" w14:paraId="5FF712F6" w14:textId="77777777" w:rsidTr="000F196C">
        <w:trPr>
          <w:trHeight w:val="213"/>
          <w:jc w:val="center"/>
        </w:trPr>
        <w:tc>
          <w:tcPr>
            <w:tcW w:w="971" w:type="dxa"/>
            <w:tcBorders>
              <w:top w:val="nil"/>
              <w:left w:val="nil"/>
              <w:bottom w:val="single" w:sz="4" w:space="0" w:color="auto"/>
              <w:right w:val="nil"/>
            </w:tcBorders>
            <w:shd w:val="clear" w:color="auto" w:fill="FFFFFF"/>
            <w:noWrap/>
            <w:vAlign w:val="center"/>
            <w:hideMark/>
          </w:tcPr>
          <w:p w14:paraId="08B06089" w14:textId="77777777" w:rsidR="00A74C88" w:rsidRDefault="00A74C88" w:rsidP="000F196C">
            <w:pPr>
              <w:spacing w:after="0"/>
              <w:rPr>
                <w:rFonts w:cs="Times New Roman"/>
              </w:rPr>
            </w:pPr>
          </w:p>
        </w:tc>
        <w:tc>
          <w:tcPr>
            <w:tcW w:w="1144" w:type="dxa"/>
            <w:tcBorders>
              <w:top w:val="nil"/>
              <w:left w:val="nil"/>
              <w:bottom w:val="single" w:sz="4" w:space="0" w:color="auto"/>
              <w:right w:val="nil"/>
            </w:tcBorders>
            <w:shd w:val="clear" w:color="auto" w:fill="FFFFFF"/>
            <w:noWrap/>
            <w:vAlign w:val="center"/>
            <w:hideMark/>
          </w:tcPr>
          <w:p w14:paraId="71740D75"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Resource</w:t>
            </w:r>
          </w:p>
        </w:tc>
        <w:tc>
          <w:tcPr>
            <w:tcW w:w="796" w:type="dxa"/>
            <w:tcBorders>
              <w:top w:val="nil"/>
              <w:left w:val="nil"/>
              <w:bottom w:val="single" w:sz="4" w:space="0" w:color="auto"/>
              <w:right w:val="nil"/>
            </w:tcBorders>
            <w:shd w:val="clear" w:color="auto" w:fill="FFFFFF"/>
            <w:noWrap/>
            <w:vAlign w:val="center"/>
            <w:hideMark/>
          </w:tcPr>
          <w:p w14:paraId="0C35295C"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Const.</w:t>
            </w:r>
          </w:p>
        </w:tc>
        <w:tc>
          <w:tcPr>
            <w:tcW w:w="1121" w:type="dxa"/>
            <w:tcBorders>
              <w:top w:val="nil"/>
              <w:left w:val="nil"/>
              <w:bottom w:val="single" w:sz="4" w:space="0" w:color="auto"/>
              <w:right w:val="nil"/>
            </w:tcBorders>
            <w:shd w:val="clear" w:color="auto" w:fill="FFFFFF"/>
            <w:noWrap/>
            <w:vAlign w:val="center"/>
            <w:hideMark/>
          </w:tcPr>
          <w:p w14:paraId="6E805874"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Non-dur.</w:t>
            </w:r>
          </w:p>
        </w:tc>
        <w:tc>
          <w:tcPr>
            <w:tcW w:w="796" w:type="dxa"/>
            <w:tcBorders>
              <w:top w:val="nil"/>
              <w:left w:val="nil"/>
              <w:bottom w:val="single" w:sz="4" w:space="0" w:color="auto"/>
              <w:right w:val="nil"/>
            </w:tcBorders>
            <w:shd w:val="clear" w:color="auto" w:fill="FFFFFF"/>
            <w:noWrap/>
            <w:vAlign w:val="center"/>
            <w:hideMark/>
          </w:tcPr>
          <w:p w14:paraId="4CCE5685"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Dur.</w:t>
            </w:r>
          </w:p>
        </w:tc>
        <w:tc>
          <w:tcPr>
            <w:tcW w:w="796" w:type="dxa"/>
            <w:tcBorders>
              <w:top w:val="nil"/>
              <w:left w:val="nil"/>
              <w:bottom w:val="single" w:sz="4" w:space="0" w:color="auto"/>
              <w:right w:val="nil"/>
            </w:tcBorders>
            <w:shd w:val="clear" w:color="auto" w:fill="FFFFFF"/>
            <w:noWrap/>
            <w:vAlign w:val="center"/>
            <w:hideMark/>
          </w:tcPr>
          <w:p w14:paraId="22DA1A3D"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TCU</w:t>
            </w:r>
          </w:p>
        </w:tc>
        <w:tc>
          <w:tcPr>
            <w:tcW w:w="796" w:type="dxa"/>
            <w:tcBorders>
              <w:top w:val="nil"/>
              <w:left w:val="nil"/>
              <w:bottom w:val="single" w:sz="4" w:space="0" w:color="auto"/>
              <w:right w:val="nil"/>
            </w:tcBorders>
            <w:shd w:val="clear" w:color="auto" w:fill="FFFFFF"/>
            <w:noWrap/>
            <w:vAlign w:val="center"/>
            <w:hideMark/>
          </w:tcPr>
          <w:p w14:paraId="242D5B8C"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Trade</w:t>
            </w:r>
          </w:p>
        </w:tc>
        <w:tc>
          <w:tcPr>
            <w:tcW w:w="796" w:type="dxa"/>
            <w:tcBorders>
              <w:top w:val="nil"/>
              <w:left w:val="nil"/>
              <w:bottom w:val="single" w:sz="4" w:space="0" w:color="auto"/>
              <w:right w:val="nil"/>
            </w:tcBorders>
            <w:shd w:val="clear" w:color="auto" w:fill="FFFFFF"/>
            <w:noWrap/>
            <w:vAlign w:val="center"/>
            <w:hideMark/>
          </w:tcPr>
          <w:p w14:paraId="7B1DC4F9"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FIRE</w:t>
            </w:r>
          </w:p>
        </w:tc>
        <w:tc>
          <w:tcPr>
            <w:tcW w:w="1042" w:type="dxa"/>
            <w:tcBorders>
              <w:top w:val="nil"/>
              <w:left w:val="nil"/>
              <w:bottom w:val="single" w:sz="4" w:space="0" w:color="auto"/>
              <w:right w:val="nil"/>
            </w:tcBorders>
            <w:shd w:val="clear" w:color="auto" w:fill="FFFFFF"/>
            <w:noWrap/>
            <w:vAlign w:val="center"/>
            <w:hideMark/>
          </w:tcPr>
          <w:p w14:paraId="401A90B9"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Services</w:t>
            </w:r>
          </w:p>
        </w:tc>
        <w:tc>
          <w:tcPr>
            <w:tcW w:w="796" w:type="dxa"/>
            <w:tcBorders>
              <w:top w:val="nil"/>
              <w:left w:val="nil"/>
              <w:bottom w:val="single" w:sz="4" w:space="0" w:color="auto"/>
              <w:right w:val="nil"/>
            </w:tcBorders>
            <w:shd w:val="clear" w:color="auto" w:fill="FFFFFF"/>
            <w:noWrap/>
            <w:vAlign w:val="center"/>
            <w:hideMark/>
          </w:tcPr>
          <w:p w14:paraId="562EE43E"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Total</w:t>
            </w:r>
          </w:p>
        </w:tc>
      </w:tr>
      <w:tr w:rsidR="00A74C88" w14:paraId="7C598307" w14:textId="77777777" w:rsidTr="000F196C">
        <w:trPr>
          <w:trHeight w:val="213"/>
          <w:jc w:val="center"/>
        </w:trPr>
        <w:tc>
          <w:tcPr>
            <w:tcW w:w="4032" w:type="dxa"/>
            <w:gridSpan w:val="4"/>
            <w:shd w:val="clear" w:color="auto" w:fill="FFFFFF"/>
            <w:noWrap/>
            <w:vAlign w:val="center"/>
            <w:hideMark/>
          </w:tcPr>
          <w:p w14:paraId="249F4B8C" w14:textId="77777777" w:rsidR="00A74C88" w:rsidRDefault="00A74C88" w:rsidP="000F196C">
            <w:pPr>
              <w:spacing w:after="0" w:line="240" w:lineRule="exact"/>
              <w:rPr>
                <w:rFonts w:ascii="Garamond" w:eastAsia="Times New Roman" w:hAnsi="Garamond" w:cs="Times New Roman"/>
                <w:color w:val="000000"/>
                <w:sz w:val="20"/>
                <w:szCs w:val="20"/>
              </w:rPr>
            </w:pPr>
            <w:r>
              <w:rPr>
                <w:rFonts w:ascii="Garamond" w:eastAsia="Times New Roman" w:hAnsi="Garamond" w:cs="Times New Roman"/>
                <w:color w:val="000000"/>
                <w:sz w:val="20"/>
                <w:szCs w:val="20"/>
              </w:rPr>
              <w:t>Age group of income receipt: 2009</w:t>
            </w:r>
          </w:p>
        </w:tc>
        <w:tc>
          <w:tcPr>
            <w:tcW w:w="796" w:type="dxa"/>
            <w:shd w:val="clear" w:color="auto" w:fill="FFFFFF"/>
            <w:noWrap/>
            <w:vAlign w:val="center"/>
            <w:hideMark/>
          </w:tcPr>
          <w:p w14:paraId="0E220E15" w14:textId="77777777" w:rsidR="00A74C88" w:rsidRDefault="00A74C88" w:rsidP="000F196C">
            <w:pPr>
              <w:spacing w:after="0"/>
              <w:rPr>
                <w:rFonts w:cs="Times New Roman"/>
              </w:rPr>
            </w:pPr>
          </w:p>
        </w:tc>
        <w:tc>
          <w:tcPr>
            <w:tcW w:w="796" w:type="dxa"/>
            <w:shd w:val="clear" w:color="auto" w:fill="FFFFFF"/>
            <w:noWrap/>
            <w:vAlign w:val="center"/>
            <w:hideMark/>
          </w:tcPr>
          <w:p w14:paraId="4B82F566" w14:textId="77777777" w:rsidR="00A74C88" w:rsidRDefault="00A74C88" w:rsidP="000F196C">
            <w:pPr>
              <w:spacing w:after="0"/>
              <w:rPr>
                <w:rFonts w:cs="Times New Roman"/>
              </w:rPr>
            </w:pPr>
          </w:p>
        </w:tc>
        <w:tc>
          <w:tcPr>
            <w:tcW w:w="796" w:type="dxa"/>
            <w:shd w:val="clear" w:color="auto" w:fill="FFFFFF"/>
            <w:noWrap/>
            <w:vAlign w:val="center"/>
            <w:hideMark/>
          </w:tcPr>
          <w:p w14:paraId="7A0D259D" w14:textId="77777777" w:rsidR="00A74C88" w:rsidRDefault="00A74C88" w:rsidP="000F196C">
            <w:pPr>
              <w:spacing w:after="0"/>
              <w:rPr>
                <w:rFonts w:cs="Times New Roman"/>
              </w:rPr>
            </w:pPr>
          </w:p>
        </w:tc>
        <w:tc>
          <w:tcPr>
            <w:tcW w:w="796" w:type="dxa"/>
            <w:shd w:val="clear" w:color="auto" w:fill="FFFFFF"/>
            <w:noWrap/>
            <w:vAlign w:val="center"/>
            <w:hideMark/>
          </w:tcPr>
          <w:p w14:paraId="6568F6E3" w14:textId="77777777" w:rsidR="00A74C88" w:rsidRDefault="00A74C88" w:rsidP="000F196C">
            <w:pPr>
              <w:spacing w:after="0"/>
              <w:rPr>
                <w:rFonts w:cs="Times New Roman"/>
              </w:rPr>
            </w:pPr>
          </w:p>
        </w:tc>
        <w:tc>
          <w:tcPr>
            <w:tcW w:w="1042" w:type="dxa"/>
            <w:shd w:val="clear" w:color="auto" w:fill="FFFFFF"/>
            <w:noWrap/>
            <w:vAlign w:val="center"/>
            <w:hideMark/>
          </w:tcPr>
          <w:p w14:paraId="06D4503D" w14:textId="77777777" w:rsidR="00A74C88" w:rsidRDefault="00A74C88" w:rsidP="000F196C">
            <w:pPr>
              <w:spacing w:after="0"/>
              <w:rPr>
                <w:rFonts w:cs="Times New Roman"/>
              </w:rPr>
            </w:pPr>
          </w:p>
        </w:tc>
        <w:tc>
          <w:tcPr>
            <w:tcW w:w="796" w:type="dxa"/>
            <w:shd w:val="clear" w:color="auto" w:fill="FFFFFF"/>
            <w:noWrap/>
            <w:vAlign w:val="center"/>
            <w:hideMark/>
          </w:tcPr>
          <w:p w14:paraId="1A16EB9C" w14:textId="77777777" w:rsidR="00A74C88" w:rsidRDefault="00A74C88" w:rsidP="000F196C">
            <w:pPr>
              <w:spacing w:after="0"/>
              <w:rPr>
                <w:rFonts w:cs="Times New Roman"/>
              </w:rPr>
            </w:pPr>
          </w:p>
        </w:tc>
      </w:tr>
      <w:tr w:rsidR="00A74C88" w14:paraId="0EF0AAFF" w14:textId="77777777" w:rsidTr="000F196C">
        <w:trPr>
          <w:trHeight w:val="213"/>
          <w:jc w:val="center"/>
        </w:trPr>
        <w:tc>
          <w:tcPr>
            <w:tcW w:w="971" w:type="dxa"/>
            <w:shd w:val="clear" w:color="auto" w:fill="FFFFFF"/>
            <w:noWrap/>
            <w:vAlign w:val="center"/>
            <w:hideMark/>
          </w:tcPr>
          <w:p w14:paraId="1104AF10"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16-24</w:t>
            </w:r>
          </w:p>
        </w:tc>
        <w:tc>
          <w:tcPr>
            <w:tcW w:w="1144" w:type="dxa"/>
            <w:shd w:val="clear" w:color="auto" w:fill="FFFFFF"/>
            <w:noWrap/>
            <w:vAlign w:val="bottom"/>
            <w:hideMark/>
          </w:tcPr>
          <w:p w14:paraId="7BBCB487"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0.037</w:t>
            </w:r>
          </w:p>
        </w:tc>
        <w:tc>
          <w:tcPr>
            <w:tcW w:w="796" w:type="dxa"/>
            <w:shd w:val="clear" w:color="auto" w:fill="FFFFFF"/>
            <w:noWrap/>
            <w:vAlign w:val="bottom"/>
            <w:hideMark/>
          </w:tcPr>
          <w:p w14:paraId="11669655"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0.062</w:t>
            </w:r>
          </w:p>
        </w:tc>
        <w:tc>
          <w:tcPr>
            <w:tcW w:w="1121" w:type="dxa"/>
            <w:shd w:val="clear" w:color="auto" w:fill="FFFFFF"/>
            <w:noWrap/>
            <w:vAlign w:val="bottom"/>
            <w:hideMark/>
          </w:tcPr>
          <w:p w14:paraId="27A1F4F3"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0.042</w:t>
            </w:r>
          </w:p>
        </w:tc>
        <w:tc>
          <w:tcPr>
            <w:tcW w:w="796" w:type="dxa"/>
            <w:shd w:val="clear" w:color="auto" w:fill="FFFFFF"/>
            <w:noWrap/>
            <w:vAlign w:val="bottom"/>
            <w:hideMark/>
          </w:tcPr>
          <w:p w14:paraId="0B3EDF5A"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0.046</w:t>
            </w:r>
          </w:p>
        </w:tc>
        <w:tc>
          <w:tcPr>
            <w:tcW w:w="796" w:type="dxa"/>
            <w:shd w:val="clear" w:color="auto" w:fill="FFFFFF"/>
            <w:noWrap/>
            <w:vAlign w:val="bottom"/>
            <w:hideMark/>
          </w:tcPr>
          <w:p w14:paraId="060B47B5"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0.042</w:t>
            </w:r>
          </w:p>
        </w:tc>
        <w:tc>
          <w:tcPr>
            <w:tcW w:w="796" w:type="dxa"/>
            <w:shd w:val="clear" w:color="auto" w:fill="FFFFFF"/>
            <w:noWrap/>
            <w:vAlign w:val="bottom"/>
            <w:hideMark/>
          </w:tcPr>
          <w:p w14:paraId="79CA8D38"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0.055</w:t>
            </w:r>
          </w:p>
        </w:tc>
        <w:tc>
          <w:tcPr>
            <w:tcW w:w="796" w:type="dxa"/>
            <w:shd w:val="clear" w:color="auto" w:fill="FFFFFF"/>
            <w:noWrap/>
            <w:vAlign w:val="bottom"/>
            <w:hideMark/>
          </w:tcPr>
          <w:p w14:paraId="6A988C76"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0.026</w:t>
            </w:r>
          </w:p>
        </w:tc>
        <w:tc>
          <w:tcPr>
            <w:tcW w:w="1042" w:type="dxa"/>
            <w:shd w:val="clear" w:color="auto" w:fill="FFFFFF"/>
            <w:noWrap/>
            <w:vAlign w:val="bottom"/>
            <w:hideMark/>
          </w:tcPr>
          <w:p w14:paraId="79517317"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0.069</w:t>
            </w:r>
          </w:p>
        </w:tc>
        <w:tc>
          <w:tcPr>
            <w:tcW w:w="796" w:type="dxa"/>
            <w:shd w:val="clear" w:color="auto" w:fill="FFFFFF"/>
            <w:noWrap/>
            <w:vAlign w:val="bottom"/>
            <w:hideMark/>
          </w:tcPr>
          <w:p w14:paraId="44B92C98"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0.377</w:t>
            </w:r>
          </w:p>
        </w:tc>
      </w:tr>
      <w:tr w:rsidR="00A74C88" w14:paraId="21824888" w14:textId="77777777" w:rsidTr="000F196C">
        <w:trPr>
          <w:trHeight w:val="213"/>
          <w:jc w:val="center"/>
        </w:trPr>
        <w:tc>
          <w:tcPr>
            <w:tcW w:w="971" w:type="dxa"/>
            <w:shd w:val="clear" w:color="auto" w:fill="FFFFFF"/>
            <w:noWrap/>
            <w:vAlign w:val="center"/>
            <w:hideMark/>
          </w:tcPr>
          <w:p w14:paraId="41DCC211"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25-44</w:t>
            </w:r>
          </w:p>
        </w:tc>
        <w:tc>
          <w:tcPr>
            <w:tcW w:w="1144" w:type="dxa"/>
            <w:shd w:val="clear" w:color="auto" w:fill="FFFFFF"/>
            <w:noWrap/>
            <w:vAlign w:val="bottom"/>
            <w:hideMark/>
          </w:tcPr>
          <w:p w14:paraId="4D0DE050"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0.220</w:t>
            </w:r>
          </w:p>
        </w:tc>
        <w:tc>
          <w:tcPr>
            <w:tcW w:w="796" w:type="dxa"/>
            <w:shd w:val="clear" w:color="auto" w:fill="FFFFFF"/>
            <w:noWrap/>
            <w:vAlign w:val="bottom"/>
            <w:hideMark/>
          </w:tcPr>
          <w:p w14:paraId="28634A9C"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0.486</w:t>
            </w:r>
          </w:p>
        </w:tc>
        <w:tc>
          <w:tcPr>
            <w:tcW w:w="1121" w:type="dxa"/>
            <w:shd w:val="clear" w:color="auto" w:fill="FFFFFF"/>
            <w:noWrap/>
            <w:vAlign w:val="bottom"/>
            <w:hideMark/>
          </w:tcPr>
          <w:p w14:paraId="04320B95"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0.378</w:t>
            </w:r>
          </w:p>
        </w:tc>
        <w:tc>
          <w:tcPr>
            <w:tcW w:w="796" w:type="dxa"/>
            <w:shd w:val="clear" w:color="auto" w:fill="FFFFFF"/>
            <w:noWrap/>
            <w:vAlign w:val="bottom"/>
            <w:hideMark/>
          </w:tcPr>
          <w:p w14:paraId="0EF2FC7E"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0.404</w:t>
            </w:r>
          </w:p>
        </w:tc>
        <w:tc>
          <w:tcPr>
            <w:tcW w:w="796" w:type="dxa"/>
            <w:shd w:val="clear" w:color="auto" w:fill="FFFFFF"/>
            <w:noWrap/>
            <w:vAlign w:val="bottom"/>
            <w:hideMark/>
          </w:tcPr>
          <w:p w14:paraId="1ACD2B71"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0.370</w:t>
            </w:r>
          </w:p>
        </w:tc>
        <w:tc>
          <w:tcPr>
            <w:tcW w:w="796" w:type="dxa"/>
            <w:shd w:val="clear" w:color="auto" w:fill="FFFFFF"/>
            <w:noWrap/>
            <w:vAlign w:val="bottom"/>
            <w:hideMark/>
          </w:tcPr>
          <w:p w14:paraId="4C085455"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0.409</w:t>
            </w:r>
          </w:p>
        </w:tc>
        <w:tc>
          <w:tcPr>
            <w:tcW w:w="796" w:type="dxa"/>
            <w:shd w:val="clear" w:color="auto" w:fill="FFFFFF"/>
            <w:noWrap/>
            <w:vAlign w:val="bottom"/>
            <w:hideMark/>
          </w:tcPr>
          <w:p w14:paraId="76982940"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0.279</w:t>
            </w:r>
          </w:p>
        </w:tc>
        <w:tc>
          <w:tcPr>
            <w:tcW w:w="1042" w:type="dxa"/>
            <w:shd w:val="clear" w:color="auto" w:fill="FFFFFF"/>
            <w:noWrap/>
            <w:vAlign w:val="bottom"/>
            <w:hideMark/>
          </w:tcPr>
          <w:p w14:paraId="46737D6D"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0.452</w:t>
            </w:r>
          </w:p>
        </w:tc>
        <w:tc>
          <w:tcPr>
            <w:tcW w:w="796" w:type="dxa"/>
            <w:shd w:val="clear" w:color="auto" w:fill="FFFFFF"/>
            <w:noWrap/>
            <w:vAlign w:val="bottom"/>
            <w:hideMark/>
          </w:tcPr>
          <w:p w14:paraId="579F9E21"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2.997</w:t>
            </w:r>
          </w:p>
        </w:tc>
      </w:tr>
      <w:tr w:rsidR="00A74C88" w14:paraId="6588821F" w14:textId="77777777" w:rsidTr="000F196C">
        <w:trPr>
          <w:trHeight w:val="213"/>
          <w:jc w:val="center"/>
        </w:trPr>
        <w:tc>
          <w:tcPr>
            <w:tcW w:w="971" w:type="dxa"/>
            <w:shd w:val="clear" w:color="auto" w:fill="FFFFFF"/>
            <w:noWrap/>
            <w:vAlign w:val="center"/>
            <w:hideMark/>
          </w:tcPr>
          <w:p w14:paraId="1E255C81"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45-64</w:t>
            </w:r>
          </w:p>
        </w:tc>
        <w:tc>
          <w:tcPr>
            <w:tcW w:w="1144" w:type="dxa"/>
            <w:shd w:val="clear" w:color="auto" w:fill="FFFFFF"/>
            <w:noWrap/>
            <w:vAlign w:val="bottom"/>
            <w:hideMark/>
          </w:tcPr>
          <w:p w14:paraId="1A5A8533"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0.214</w:t>
            </w:r>
          </w:p>
        </w:tc>
        <w:tc>
          <w:tcPr>
            <w:tcW w:w="796" w:type="dxa"/>
            <w:shd w:val="clear" w:color="auto" w:fill="FFFFFF"/>
            <w:noWrap/>
            <w:vAlign w:val="bottom"/>
            <w:hideMark/>
          </w:tcPr>
          <w:p w14:paraId="1DB4C22E"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0.419</w:t>
            </w:r>
          </w:p>
        </w:tc>
        <w:tc>
          <w:tcPr>
            <w:tcW w:w="1121" w:type="dxa"/>
            <w:shd w:val="clear" w:color="auto" w:fill="FFFFFF"/>
            <w:noWrap/>
            <w:vAlign w:val="bottom"/>
            <w:hideMark/>
          </w:tcPr>
          <w:p w14:paraId="3A8A3195"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0.385</w:t>
            </w:r>
          </w:p>
        </w:tc>
        <w:tc>
          <w:tcPr>
            <w:tcW w:w="796" w:type="dxa"/>
            <w:shd w:val="clear" w:color="auto" w:fill="FFFFFF"/>
            <w:noWrap/>
            <w:vAlign w:val="bottom"/>
            <w:hideMark/>
          </w:tcPr>
          <w:p w14:paraId="629CF6EC"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0.416</w:t>
            </w:r>
          </w:p>
        </w:tc>
        <w:tc>
          <w:tcPr>
            <w:tcW w:w="796" w:type="dxa"/>
            <w:shd w:val="clear" w:color="auto" w:fill="FFFFFF"/>
            <w:noWrap/>
            <w:vAlign w:val="bottom"/>
            <w:hideMark/>
          </w:tcPr>
          <w:p w14:paraId="3AB994C0"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0.393</w:t>
            </w:r>
          </w:p>
        </w:tc>
        <w:tc>
          <w:tcPr>
            <w:tcW w:w="796" w:type="dxa"/>
            <w:shd w:val="clear" w:color="auto" w:fill="FFFFFF"/>
            <w:noWrap/>
            <w:vAlign w:val="bottom"/>
            <w:hideMark/>
          </w:tcPr>
          <w:p w14:paraId="7C8C5B7E"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0.389</w:t>
            </w:r>
          </w:p>
        </w:tc>
        <w:tc>
          <w:tcPr>
            <w:tcW w:w="796" w:type="dxa"/>
            <w:shd w:val="clear" w:color="auto" w:fill="FFFFFF"/>
            <w:noWrap/>
            <w:vAlign w:val="bottom"/>
            <w:hideMark/>
          </w:tcPr>
          <w:p w14:paraId="2F9EF77F"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0.241</w:t>
            </w:r>
          </w:p>
        </w:tc>
        <w:tc>
          <w:tcPr>
            <w:tcW w:w="1042" w:type="dxa"/>
            <w:shd w:val="clear" w:color="auto" w:fill="FFFFFF"/>
            <w:noWrap/>
            <w:vAlign w:val="bottom"/>
            <w:hideMark/>
          </w:tcPr>
          <w:p w14:paraId="00898D3F"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0.419</w:t>
            </w:r>
          </w:p>
        </w:tc>
        <w:tc>
          <w:tcPr>
            <w:tcW w:w="796" w:type="dxa"/>
            <w:shd w:val="clear" w:color="auto" w:fill="FFFFFF"/>
            <w:noWrap/>
            <w:vAlign w:val="bottom"/>
            <w:hideMark/>
          </w:tcPr>
          <w:p w14:paraId="37FC4FA7"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2.877</w:t>
            </w:r>
          </w:p>
        </w:tc>
      </w:tr>
      <w:tr w:rsidR="00A74C88" w14:paraId="3765BE04" w14:textId="77777777" w:rsidTr="000F196C">
        <w:trPr>
          <w:trHeight w:val="213"/>
          <w:jc w:val="center"/>
        </w:trPr>
        <w:tc>
          <w:tcPr>
            <w:tcW w:w="971" w:type="dxa"/>
            <w:tcBorders>
              <w:top w:val="nil"/>
              <w:left w:val="nil"/>
              <w:bottom w:val="single" w:sz="4" w:space="0" w:color="auto"/>
              <w:right w:val="nil"/>
            </w:tcBorders>
            <w:shd w:val="clear" w:color="auto" w:fill="FFFFFF"/>
            <w:noWrap/>
            <w:vAlign w:val="center"/>
            <w:hideMark/>
          </w:tcPr>
          <w:p w14:paraId="40F4DD5E"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65+</w:t>
            </w:r>
          </w:p>
        </w:tc>
        <w:tc>
          <w:tcPr>
            <w:tcW w:w="1144" w:type="dxa"/>
            <w:tcBorders>
              <w:top w:val="nil"/>
              <w:left w:val="nil"/>
              <w:bottom w:val="single" w:sz="4" w:space="0" w:color="auto"/>
              <w:right w:val="nil"/>
            </w:tcBorders>
            <w:shd w:val="clear" w:color="auto" w:fill="FFFFFF"/>
            <w:noWrap/>
            <w:vAlign w:val="bottom"/>
            <w:hideMark/>
          </w:tcPr>
          <w:p w14:paraId="0CDD2D87"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0.018</w:t>
            </w:r>
          </w:p>
        </w:tc>
        <w:tc>
          <w:tcPr>
            <w:tcW w:w="796" w:type="dxa"/>
            <w:tcBorders>
              <w:top w:val="nil"/>
              <w:left w:val="nil"/>
              <w:bottom w:val="single" w:sz="4" w:space="0" w:color="auto"/>
              <w:right w:val="nil"/>
            </w:tcBorders>
            <w:shd w:val="clear" w:color="auto" w:fill="FFFFFF"/>
            <w:noWrap/>
            <w:vAlign w:val="bottom"/>
            <w:hideMark/>
          </w:tcPr>
          <w:p w14:paraId="1C28475F"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0.033</w:t>
            </w:r>
          </w:p>
        </w:tc>
        <w:tc>
          <w:tcPr>
            <w:tcW w:w="1121" w:type="dxa"/>
            <w:tcBorders>
              <w:top w:val="nil"/>
              <w:left w:val="nil"/>
              <w:bottom w:val="single" w:sz="4" w:space="0" w:color="auto"/>
              <w:right w:val="nil"/>
            </w:tcBorders>
            <w:shd w:val="clear" w:color="auto" w:fill="FFFFFF"/>
            <w:noWrap/>
            <w:vAlign w:val="bottom"/>
            <w:hideMark/>
          </w:tcPr>
          <w:p w14:paraId="5046CB3F"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0.032</w:t>
            </w:r>
          </w:p>
        </w:tc>
        <w:tc>
          <w:tcPr>
            <w:tcW w:w="796" w:type="dxa"/>
            <w:tcBorders>
              <w:top w:val="nil"/>
              <w:left w:val="nil"/>
              <w:bottom w:val="single" w:sz="4" w:space="0" w:color="auto"/>
              <w:right w:val="nil"/>
            </w:tcBorders>
            <w:shd w:val="clear" w:color="auto" w:fill="FFFFFF"/>
            <w:noWrap/>
            <w:vAlign w:val="bottom"/>
            <w:hideMark/>
          </w:tcPr>
          <w:p w14:paraId="46F01185"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0.033</w:t>
            </w:r>
          </w:p>
        </w:tc>
        <w:tc>
          <w:tcPr>
            <w:tcW w:w="796" w:type="dxa"/>
            <w:tcBorders>
              <w:top w:val="nil"/>
              <w:left w:val="nil"/>
              <w:bottom w:val="single" w:sz="4" w:space="0" w:color="auto"/>
              <w:right w:val="nil"/>
            </w:tcBorders>
            <w:shd w:val="clear" w:color="auto" w:fill="FFFFFF"/>
            <w:noWrap/>
            <w:vAlign w:val="bottom"/>
            <w:hideMark/>
          </w:tcPr>
          <w:p w14:paraId="02DCE8CC"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0.031</w:t>
            </w:r>
          </w:p>
        </w:tc>
        <w:tc>
          <w:tcPr>
            <w:tcW w:w="796" w:type="dxa"/>
            <w:tcBorders>
              <w:top w:val="nil"/>
              <w:left w:val="nil"/>
              <w:bottom w:val="single" w:sz="4" w:space="0" w:color="auto"/>
              <w:right w:val="nil"/>
            </w:tcBorders>
            <w:shd w:val="clear" w:color="auto" w:fill="FFFFFF"/>
            <w:noWrap/>
            <w:vAlign w:val="bottom"/>
            <w:hideMark/>
          </w:tcPr>
          <w:p w14:paraId="6FDB868A"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0.034</w:t>
            </w:r>
          </w:p>
        </w:tc>
        <w:tc>
          <w:tcPr>
            <w:tcW w:w="796" w:type="dxa"/>
            <w:tcBorders>
              <w:top w:val="nil"/>
              <w:left w:val="nil"/>
              <w:bottom w:val="single" w:sz="4" w:space="0" w:color="auto"/>
              <w:right w:val="nil"/>
            </w:tcBorders>
            <w:shd w:val="clear" w:color="auto" w:fill="FFFFFF"/>
            <w:noWrap/>
            <w:vAlign w:val="bottom"/>
            <w:hideMark/>
          </w:tcPr>
          <w:p w14:paraId="53C55152"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0.020</w:t>
            </w:r>
          </w:p>
        </w:tc>
        <w:tc>
          <w:tcPr>
            <w:tcW w:w="1042" w:type="dxa"/>
            <w:tcBorders>
              <w:top w:val="nil"/>
              <w:left w:val="nil"/>
              <w:bottom w:val="single" w:sz="4" w:space="0" w:color="auto"/>
              <w:right w:val="nil"/>
            </w:tcBorders>
            <w:shd w:val="clear" w:color="auto" w:fill="FFFFFF"/>
            <w:noWrap/>
            <w:vAlign w:val="bottom"/>
            <w:hideMark/>
          </w:tcPr>
          <w:p w14:paraId="53CDAADA"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0.044</w:t>
            </w:r>
          </w:p>
        </w:tc>
        <w:tc>
          <w:tcPr>
            <w:tcW w:w="796" w:type="dxa"/>
            <w:tcBorders>
              <w:top w:val="nil"/>
              <w:left w:val="nil"/>
              <w:bottom w:val="single" w:sz="4" w:space="0" w:color="auto"/>
              <w:right w:val="nil"/>
            </w:tcBorders>
            <w:shd w:val="clear" w:color="auto" w:fill="FFFFFF"/>
            <w:noWrap/>
            <w:vAlign w:val="bottom"/>
            <w:hideMark/>
          </w:tcPr>
          <w:p w14:paraId="142054E6"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0.245</w:t>
            </w:r>
          </w:p>
        </w:tc>
      </w:tr>
      <w:tr w:rsidR="00A74C88" w14:paraId="22E3BEF6" w14:textId="77777777" w:rsidTr="000F196C">
        <w:trPr>
          <w:trHeight w:val="213"/>
          <w:jc w:val="center"/>
        </w:trPr>
        <w:tc>
          <w:tcPr>
            <w:tcW w:w="971" w:type="dxa"/>
            <w:tcBorders>
              <w:top w:val="nil"/>
              <w:left w:val="nil"/>
              <w:bottom w:val="single" w:sz="4" w:space="0" w:color="auto"/>
              <w:right w:val="nil"/>
            </w:tcBorders>
            <w:shd w:val="clear" w:color="auto" w:fill="FFFFFF"/>
            <w:noWrap/>
            <w:vAlign w:val="center"/>
            <w:hideMark/>
          </w:tcPr>
          <w:p w14:paraId="55377DB6"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Total</w:t>
            </w:r>
          </w:p>
        </w:tc>
        <w:tc>
          <w:tcPr>
            <w:tcW w:w="1144" w:type="dxa"/>
            <w:tcBorders>
              <w:top w:val="nil"/>
              <w:left w:val="nil"/>
              <w:bottom w:val="single" w:sz="4" w:space="0" w:color="auto"/>
              <w:right w:val="nil"/>
            </w:tcBorders>
            <w:shd w:val="clear" w:color="auto" w:fill="FFFFFF"/>
            <w:noWrap/>
            <w:vAlign w:val="bottom"/>
            <w:hideMark/>
          </w:tcPr>
          <w:p w14:paraId="4CDE9C4A"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0.489</w:t>
            </w:r>
          </w:p>
        </w:tc>
        <w:tc>
          <w:tcPr>
            <w:tcW w:w="796" w:type="dxa"/>
            <w:tcBorders>
              <w:top w:val="nil"/>
              <w:left w:val="nil"/>
              <w:bottom w:val="single" w:sz="4" w:space="0" w:color="auto"/>
              <w:right w:val="nil"/>
            </w:tcBorders>
            <w:shd w:val="clear" w:color="auto" w:fill="FFFFFF"/>
            <w:noWrap/>
            <w:vAlign w:val="bottom"/>
            <w:hideMark/>
          </w:tcPr>
          <w:p w14:paraId="131E8F50"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0.999</w:t>
            </w:r>
          </w:p>
        </w:tc>
        <w:tc>
          <w:tcPr>
            <w:tcW w:w="1121" w:type="dxa"/>
            <w:tcBorders>
              <w:top w:val="nil"/>
              <w:left w:val="nil"/>
              <w:bottom w:val="single" w:sz="4" w:space="0" w:color="auto"/>
              <w:right w:val="nil"/>
            </w:tcBorders>
            <w:shd w:val="clear" w:color="auto" w:fill="FFFFFF"/>
            <w:noWrap/>
            <w:vAlign w:val="bottom"/>
            <w:hideMark/>
          </w:tcPr>
          <w:p w14:paraId="166CAE08"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0.837</w:t>
            </w:r>
          </w:p>
        </w:tc>
        <w:tc>
          <w:tcPr>
            <w:tcW w:w="796" w:type="dxa"/>
            <w:tcBorders>
              <w:top w:val="nil"/>
              <w:left w:val="nil"/>
              <w:bottom w:val="single" w:sz="4" w:space="0" w:color="auto"/>
              <w:right w:val="nil"/>
            </w:tcBorders>
            <w:shd w:val="clear" w:color="auto" w:fill="FFFFFF"/>
            <w:noWrap/>
            <w:vAlign w:val="bottom"/>
            <w:hideMark/>
          </w:tcPr>
          <w:p w14:paraId="625D24B2"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0.898</w:t>
            </w:r>
          </w:p>
        </w:tc>
        <w:tc>
          <w:tcPr>
            <w:tcW w:w="796" w:type="dxa"/>
            <w:tcBorders>
              <w:top w:val="nil"/>
              <w:left w:val="nil"/>
              <w:bottom w:val="single" w:sz="4" w:space="0" w:color="auto"/>
              <w:right w:val="nil"/>
            </w:tcBorders>
            <w:shd w:val="clear" w:color="auto" w:fill="FFFFFF"/>
            <w:noWrap/>
            <w:vAlign w:val="bottom"/>
            <w:hideMark/>
          </w:tcPr>
          <w:p w14:paraId="2A55BEEB"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0.836</w:t>
            </w:r>
          </w:p>
        </w:tc>
        <w:tc>
          <w:tcPr>
            <w:tcW w:w="796" w:type="dxa"/>
            <w:tcBorders>
              <w:top w:val="nil"/>
              <w:left w:val="nil"/>
              <w:bottom w:val="single" w:sz="4" w:space="0" w:color="auto"/>
              <w:right w:val="nil"/>
            </w:tcBorders>
            <w:shd w:val="clear" w:color="auto" w:fill="FFFFFF"/>
            <w:noWrap/>
            <w:vAlign w:val="bottom"/>
            <w:hideMark/>
          </w:tcPr>
          <w:p w14:paraId="368A19AF"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0.887</w:t>
            </w:r>
          </w:p>
        </w:tc>
        <w:tc>
          <w:tcPr>
            <w:tcW w:w="796" w:type="dxa"/>
            <w:tcBorders>
              <w:top w:val="nil"/>
              <w:left w:val="nil"/>
              <w:bottom w:val="single" w:sz="4" w:space="0" w:color="auto"/>
              <w:right w:val="nil"/>
            </w:tcBorders>
            <w:shd w:val="clear" w:color="auto" w:fill="FFFFFF"/>
            <w:noWrap/>
            <w:vAlign w:val="bottom"/>
            <w:hideMark/>
          </w:tcPr>
          <w:p w14:paraId="6B082005"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0.566</w:t>
            </w:r>
          </w:p>
        </w:tc>
        <w:tc>
          <w:tcPr>
            <w:tcW w:w="1042" w:type="dxa"/>
            <w:tcBorders>
              <w:top w:val="nil"/>
              <w:left w:val="nil"/>
              <w:bottom w:val="single" w:sz="4" w:space="0" w:color="auto"/>
              <w:right w:val="nil"/>
            </w:tcBorders>
            <w:shd w:val="clear" w:color="auto" w:fill="FFFFFF"/>
            <w:noWrap/>
            <w:vAlign w:val="bottom"/>
            <w:hideMark/>
          </w:tcPr>
          <w:p w14:paraId="31C14AAA"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0.983</w:t>
            </w:r>
          </w:p>
        </w:tc>
        <w:tc>
          <w:tcPr>
            <w:tcW w:w="796" w:type="dxa"/>
            <w:tcBorders>
              <w:top w:val="nil"/>
              <w:left w:val="nil"/>
              <w:bottom w:val="single" w:sz="4" w:space="0" w:color="auto"/>
              <w:right w:val="nil"/>
            </w:tcBorders>
            <w:shd w:val="clear" w:color="auto" w:fill="FFFFFF"/>
            <w:noWrap/>
            <w:vAlign w:val="bottom"/>
            <w:hideMark/>
          </w:tcPr>
          <w:p w14:paraId="5F5A3658"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6.496</w:t>
            </w:r>
          </w:p>
        </w:tc>
      </w:tr>
      <w:tr w:rsidR="00A74C88" w14:paraId="332CBF07" w14:textId="77777777" w:rsidTr="000F196C">
        <w:trPr>
          <w:trHeight w:val="213"/>
          <w:jc w:val="center"/>
        </w:trPr>
        <w:tc>
          <w:tcPr>
            <w:tcW w:w="4032" w:type="dxa"/>
            <w:gridSpan w:val="4"/>
            <w:shd w:val="clear" w:color="auto" w:fill="FFFFFF"/>
            <w:noWrap/>
            <w:vAlign w:val="center"/>
            <w:hideMark/>
          </w:tcPr>
          <w:p w14:paraId="1621B9EA" w14:textId="77777777" w:rsidR="00A74C88" w:rsidRDefault="00A74C88" w:rsidP="000F196C">
            <w:pPr>
              <w:spacing w:after="0" w:line="240" w:lineRule="exact"/>
              <w:rPr>
                <w:rFonts w:ascii="Garamond" w:eastAsia="Times New Roman" w:hAnsi="Garamond" w:cs="Times New Roman"/>
                <w:color w:val="000000"/>
                <w:sz w:val="20"/>
                <w:szCs w:val="20"/>
              </w:rPr>
            </w:pPr>
            <w:r>
              <w:rPr>
                <w:rFonts w:ascii="Garamond" w:eastAsia="Times New Roman" w:hAnsi="Garamond" w:cs="Times New Roman"/>
                <w:color w:val="000000"/>
                <w:sz w:val="20"/>
                <w:szCs w:val="20"/>
              </w:rPr>
              <w:t>Age group of income receipt: 2020</w:t>
            </w:r>
          </w:p>
        </w:tc>
        <w:tc>
          <w:tcPr>
            <w:tcW w:w="796" w:type="dxa"/>
            <w:shd w:val="clear" w:color="auto" w:fill="FFFFFF"/>
            <w:noWrap/>
            <w:vAlign w:val="center"/>
            <w:hideMark/>
          </w:tcPr>
          <w:p w14:paraId="26E5F19E" w14:textId="77777777" w:rsidR="00A74C88" w:rsidRDefault="00A74C88" w:rsidP="000F196C">
            <w:pPr>
              <w:spacing w:after="0"/>
              <w:rPr>
                <w:rFonts w:cs="Times New Roman"/>
              </w:rPr>
            </w:pPr>
          </w:p>
        </w:tc>
        <w:tc>
          <w:tcPr>
            <w:tcW w:w="796" w:type="dxa"/>
            <w:shd w:val="clear" w:color="auto" w:fill="FFFFFF"/>
            <w:noWrap/>
            <w:vAlign w:val="center"/>
            <w:hideMark/>
          </w:tcPr>
          <w:p w14:paraId="5E73094C" w14:textId="77777777" w:rsidR="00A74C88" w:rsidRDefault="00A74C88" w:rsidP="000F196C">
            <w:pPr>
              <w:spacing w:after="0"/>
              <w:rPr>
                <w:rFonts w:cs="Times New Roman"/>
              </w:rPr>
            </w:pPr>
          </w:p>
        </w:tc>
        <w:tc>
          <w:tcPr>
            <w:tcW w:w="796" w:type="dxa"/>
            <w:shd w:val="clear" w:color="auto" w:fill="FFFFFF"/>
            <w:noWrap/>
            <w:vAlign w:val="center"/>
            <w:hideMark/>
          </w:tcPr>
          <w:p w14:paraId="7E388CB6" w14:textId="77777777" w:rsidR="00A74C88" w:rsidRDefault="00A74C88" w:rsidP="000F196C">
            <w:pPr>
              <w:spacing w:after="0"/>
              <w:rPr>
                <w:rFonts w:cs="Times New Roman"/>
              </w:rPr>
            </w:pPr>
          </w:p>
        </w:tc>
        <w:tc>
          <w:tcPr>
            <w:tcW w:w="796" w:type="dxa"/>
            <w:shd w:val="clear" w:color="auto" w:fill="FFFFFF"/>
            <w:noWrap/>
            <w:vAlign w:val="center"/>
            <w:hideMark/>
          </w:tcPr>
          <w:p w14:paraId="5A7B15BB" w14:textId="77777777" w:rsidR="00A74C88" w:rsidRDefault="00A74C88" w:rsidP="000F196C">
            <w:pPr>
              <w:spacing w:after="0"/>
              <w:rPr>
                <w:rFonts w:cs="Times New Roman"/>
              </w:rPr>
            </w:pPr>
          </w:p>
        </w:tc>
        <w:tc>
          <w:tcPr>
            <w:tcW w:w="1042" w:type="dxa"/>
            <w:shd w:val="clear" w:color="auto" w:fill="FFFFFF"/>
            <w:noWrap/>
            <w:vAlign w:val="center"/>
            <w:hideMark/>
          </w:tcPr>
          <w:p w14:paraId="3EFD8B43" w14:textId="77777777" w:rsidR="00A74C88" w:rsidRDefault="00A74C88" w:rsidP="000F196C">
            <w:pPr>
              <w:spacing w:after="0"/>
              <w:rPr>
                <w:rFonts w:cs="Times New Roman"/>
              </w:rPr>
            </w:pPr>
          </w:p>
        </w:tc>
        <w:tc>
          <w:tcPr>
            <w:tcW w:w="796" w:type="dxa"/>
            <w:shd w:val="clear" w:color="auto" w:fill="FFFFFF"/>
            <w:noWrap/>
            <w:vAlign w:val="center"/>
            <w:hideMark/>
          </w:tcPr>
          <w:p w14:paraId="1FD46B80" w14:textId="77777777" w:rsidR="00A74C88" w:rsidRDefault="00A74C88" w:rsidP="000F196C">
            <w:pPr>
              <w:spacing w:after="0"/>
              <w:rPr>
                <w:rFonts w:cs="Times New Roman"/>
              </w:rPr>
            </w:pPr>
          </w:p>
        </w:tc>
      </w:tr>
      <w:tr w:rsidR="00A74C88" w14:paraId="04F9DFAC" w14:textId="77777777" w:rsidTr="000F196C">
        <w:trPr>
          <w:trHeight w:val="213"/>
          <w:jc w:val="center"/>
        </w:trPr>
        <w:tc>
          <w:tcPr>
            <w:tcW w:w="971" w:type="dxa"/>
            <w:shd w:val="clear" w:color="auto" w:fill="FFFFFF"/>
            <w:noWrap/>
            <w:vAlign w:val="center"/>
            <w:hideMark/>
          </w:tcPr>
          <w:p w14:paraId="56A94BDB"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16-24</w:t>
            </w:r>
          </w:p>
        </w:tc>
        <w:tc>
          <w:tcPr>
            <w:tcW w:w="1144" w:type="dxa"/>
            <w:shd w:val="clear" w:color="auto" w:fill="FFFFFF"/>
            <w:noWrap/>
            <w:vAlign w:val="bottom"/>
            <w:hideMark/>
          </w:tcPr>
          <w:p w14:paraId="37CFE202"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0.028</w:t>
            </w:r>
          </w:p>
        </w:tc>
        <w:tc>
          <w:tcPr>
            <w:tcW w:w="796" w:type="dxa"/>
            <w:shd w:val="clear" w:color="auto" w:fill="FFFFFF"/>
            <w:noWrap/>
            <w:vAlign w:val="bottom"/>
            <w:hideMark/>
          </w:tcPr>
          <w:p w14:paraId="3D1E2B36"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0.037</w:t>
            </w:r>
          </w:p>
        </w:tc>
        <w:tc>
          <w:tcPr>
            <w:tcW w:w="1121" w:type="dxa"/>
            <w:shd w:val="clear" w:color="auto" w:fill="FFFFFF"/>
            <w:noWrap/>
            <w:vAlign w:val="bottom"/>
            <w:hideMark/>
          </w:tcPr>
          <w:p w14:paraId="496C9135"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0.033</w:t>
            </w:r>
          </w:p>
        </w:tc>
        <w:tc>
          <w:tcPr>
            <w:tcW w:w="796" w:type="dxa"/>
            <w:shd w:val="clear" w:color="auto" w:fill="FFFFFF"/>
            <w:noWrap/>
            <w:vAlign w:val="bottom"/>
            <w:hideMark/>
          </w:tcPr>
          <w:p w14:paraId="650B68E1"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0.034</w:t>
            </w:r>
          </w:p>
        </w:tc>
        <w:tc>
          <w:tcPr>
            <w:tcW w:w="796" w:type="dxa"/>
            <w:shd w:val="clear" w:color="auto" w:fill="FFFFFF"/>
            <w:noWrap/>
            <w:vAlign w:val="bottom"/>
            <w:hideMark/>
          </w:tcPr>
          <w:p w14:paraId="01C37CA6"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0.032</w:t>
            </w:r>
          </w:p>
        </w:tc>
        <w:tc>
          <w:tcPr>
            <w:tcW w:w="796" w:type="dxa"/>
            <w:shd w:val="clear" w:color="auto" w:fill="FFFFFF"/>
            <w:noWrap/>
            <w:vAlign w:val="bottom"/>
            <w:hideMark/>
          </w:tcPr>
          <w:p w14:paraId="439197EA"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0.044</w:t>
            </w:r>
          </w:p>
        </w:tc>
        <w:tc>
          <w:tcPr>
            <w:tcW w:w="796" w:type="dxa"/>
            <w:shd w:val="clear" w:color="auto" w:fill="FFFFFF"/>
            <w:noWrap/>
            <w:vAlign w:val="bottom"/>
            <w:hideMark/>
          </w:tcPr>
          <w:p w14:paraId="437DBAE9"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0.015</w:t>
            </w:r>
          </w:p>
        </w:tc>
        <w:tc>
          <w:tcPr>
            <w:tcW w:w="1042" w:type="dxa"/>
            <w:shd w:val="clear" w:color="auto" w:fill="FFFFFF"/>
            <w:noWrap/>
            <w:vAlign w:val="bottom"/>
            <w:hideMark/>
          </w:tcPr>
          <w:p w14:paraId="49785163"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0.056</w:t>
            </w:r>
          </w:p>
        </w:tc>
        <w:tc>
          <w:tcPr>
            <w:tcW w:w="796" w:type="dxa"/>
            <w:shd w:val="clear" w:color="auto" w:fill="FFFFFF"/>
            <w:noWrap/>
            <w:vAlign w:val="bottom"/>
            <w:hideMark/>
          </w:tcPr>
          <w:p w14:paraId="27D72D84"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0.279</w:t>
            </w:r>
          </w:p>
        </w:tc>
      </w:tr>
      <w:tr w:rsidR="00A74C88" w14:paraId="3ED0FD13" w14:textId="77777777" w:rsidTr="000F196C">
        <w:trPr>
          <w:trHeight w:val="213"/>
          <w:jc w:val="center"/>
        </w:trPr>
        <w:tc>
          <w:tcPr>
            <w:tcW w:w="971" w:type="dxa"/>
            <w:shd w:val="clear" w:color="auto" w:fill="FFFFFF"/>
            <w:noWrap/>
            <w:vAlign w:val="center"/>
            <w:hideMark/>
          </w:tcPr>
          <w:p w14:paraId="01067E3D"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25-44</w:t>
            </w:r>
          </w:p>
        </w:tc>
        <w:tc>
          <w:tcPr>
            <w:tcW w:w="1144" w:type="dxa"/>
            <w:shd w:val="clear" w:color="auto" w:fill="FFFFFF"/>
            <w:noWrap/>
            <w:vAlign w:val="bottom"/>
            <w:hideMark/>
          </w:tcPr>
          <w:p w14:paraId="712598D6"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0.187</w:t>
            </w:r>
          </w:p>
        </w:tc>
        <w:tc>
          <w:tcPr>
            <w:tcW w:w="796" w:type="dxa"/>
            <w:shd w:val="clear" w:color="auto" w:fill="FFFFFF"/>
            <w:noWrap/>
            <w:vAlign w:val="bottom"/>
            <w:hideMark/>
          </w:tcPr>
          <w:p w14:paraId="4A65502A"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0.411</w:t>
            </w:r>
          </w:p>
        </w:tc>
        <w:tc>
          <w:tcPr>
            <w:tcW w:w="1121" w:type="dxa"/>
            <w:shd w:val="clear" w:color="auto" w:fill="FFFFFF"/>
            <w:noWrap/>
            <w:vAlign w:val="bottom"/>
            <w:hideMark/>
          </w:tcPr>
          <w:p w14:paraId="2BC13B64"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0.309</w:t>
            </w:r>
          </w:p>
        </w:tc>
        <w:tc>
          <w:tcPr>
            <w:tcW w:w="796" w:type="dxa"/>
            <w:shd w:val="clear" w:color="auto" w:fill="FFFFFF"/>
            <w:noWrap/>
            <w:vAlign w:val="bottom"/>
            <w:hideMark/>
          </w:tcPr>
          <w:p w14:paraId="2F1046E4"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0.326</w:t>
            </w:r>
          </w:p>
        </w:tc>
        <w:tc>
          <w:tcPr>
            <w:tcW w:w="796" w:type="dxa"/>
            <w:shd w:val="clear" w:color="auto" w:fill="FFFFFF"/>
            <w:noWrap/>
            <w:vAlign w:val="bottom"/>
            <w:hideMark/>
          </w:tcPr>
          <w:p w14:paraId="1E7C7152"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0.309</w:t>
            </w:r>
          </w:p>
        </w:tc>
        <w:tc>
          <w:tcPr>
            <w:tcW w:w="796" w:type="dxa"/>
            <w:shd w:val="clear" w:color="auto" w:fill="FFFFFF"/>
            <w:noWrap/>
            <w:vAlign w:val="bottom"/>
            <w:hideMark/>
          </w:tcPr>
          <w:p w14:paraId="27141E1F"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0.337</w:t>
            </w:r>
          </w:p>
        </w:tc>
        <w:tc>
          <w:tcPr>
            <w:tcW w:w="796" w:type="dxa"/>
            <w:shd w:val="clear" w:color="auto" w:fill="FFFFFF"/>
            <w:noWrap/>
            <w:vAlign w:val="bottom"/>
            <w:hideMark/>
          </w:tcPr>
          <w:p w14:paraId="49D4621A"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0.239</w:t>
            </w:r>
          </w:p>
        </w:tc>
        <w:tc>
          <w:tcPr>
            <w:tcW w:w="1042" w:type="dxa"/>
            <w:shd w:val="clear" w:color="auto" w:fill="FFFFFF"/>
            <w:noWrap/>
            <w:vAlign w:val="bottom"/>
            <w:hideMark/>
          </w:tcPr>
          <w:p w14:paraId="73C46D4A"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0.393</w:t>
            </w:r>
          </w:p>
        </w:tc>
        <w:tc>
          <w:tcPr>
            <w:tcW w:w="796" w:type="dxa"/>
            <w:shd w:val="clear" w:color="auto" w:fill="FFFFFF"/>
            <w:noWrap/>
            <w:vAlign w:val="bottom"/>
            <w:hideMark/>
          </w:tcPr>
          <w:p w14:paraId="51A194A9"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2.510</w:t>
            </w:r>
          </w:p>
        </w:tc>
      </w:tr>
      <w:tr w:rsidR="00A74C88" w14:paraId="5BBC3DDB" w14:textId="77777777" w:rsidTr="000F196C">
        <w:trPr>
          <w:trHeight w:val="213"/>
          <w:jc w:val="center"/>
        </w:trPr>
        <w:tc>
          <w:tcPr>
            <w:tcW w:w="971" w:type="dxa"/>
            <w:shd w:val="clear" w:color="auto" w:fill="FFFFFF"/>
            <w:noWrap/>
            <w:vAlign w:val="center"/>
            <w:hideMark/>
          </w:tcPr>
          <w:p w14:paraId="72898808"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45-64</w:t>
            </w:r>
          </w:p>
        </w:tc>
        <w:tc>
          <w:tcPr>
            <w:tcW w:w="1144" w:type="dxa"/>
            <w:shd w:val="clear" w:color="auto" w:fill="FFFFFF"/>
            <w:noWrap/>
            <w:vAlign w:val="bottom"/>
            <w:hideMark/>
          </w:tcPr>
          <w:p w14:paraId="21349BB6"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0.250</w:t>
            </w:r>
          </w:p>
        </w:tc>
        <w:tc>
          <w:tcPr>
            <w:tcW w:w="796" w:type="dxa"/>
            <w:shd w:val="clear" w:color="auto" w:fill="FFFFFF"/>
            <w:noWrap/>
            <w:vAlign w:val="bottom"/>
            <w:hideMark/>
          </w:tcPr>
          <w:p w14:paraId="7A4651E1"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0.502</w:t>
            </w:r>
          </w:p>
        </w:tc>
        <w:tc>
          <w:tcPr>
            <w:tcW w:w="1121" w:type="dxa"/>
            <w:shd w:val="clear" w:color="auto" w:fill="FFFFFF"/>
            <w:noWrap/>
            <w:vAlign w:val="bottom"/>
            <w:hideMark/>
          </w:tcPr>
          <w:p w14:paraId="76C030DA"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0.452</w:t>
            </w:r>
          </w:p>
        </w:tc>
        <w:tc>
          <w:tcPr>
            <w:tcW w:w="796" w:type="dxa"/>
            <w:shd w:val="clear" w:color="auto" w:fill="FFFFFF"/>
            <w:noWrap/>
            <w:vAlign w:val="bottom"/>
            <w:hideMark/>
          </w:tcPr>
          <w:p w14:paraId="461F0EA9"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0.492</w:t>
            </w:r>
          </w:p>
        </w:tc>
        <w:tc>
          <w:tcPr>
            <w:tcW w:w="796" w:type="dxa"/>
            <w:shd w:val="clear" w:color="auto" w:fill="FFFFFF"/>
            <w:noWrap/>
            <w:vAlign w:val="bottom"/>
            <w:hideMark/>
          </w:tcPr>
          <w:p w14:paraId="30823FCA"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0.454</w:t>
            </w:r>
          </w:p>
        </w:tc>
        <w:tc>
          <w:tcPr>
            <w:tcW w:w="796" w:type="dxa"/>
            <w:shd w:val="clear" w:color="auto" w:fill="FFFFFF"/>
            <w:noWrap/>
            <w:vAlign w:val="bottom"/>
            <w:hideMark/>
          </w:tcPr>
          <w:p w14:paraId="0FD5EC6C"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0.460</w:t>
            </w:r>
          </w:p>
        </w:tc>
        <w:tc>
          <w:tcPr>
            <w:tcW w:w="796" w:type="dxa"/>
            <w:shd w:val="clear" w:color="auto" w:fill="FFFFFF"/>
            <w:noWrap/>
            <w:vAlign w:val="bottom"/>
            <w:hideMark/>
          </w:tcPr>
          <w:p w14:paraId="1CDB9C04"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0.282</w:t>
            </w:r>
          </w:p>
        </w:tc>
        <w:tc>
          <w:tcPr>
            <w:tcW w:w="1042" w:type="dxa"/>
            <w:shd w:val="clear" w:color="auto" w:fill="FFFFFF"/>
            <w:noWrap/>
            <w:vAlign w:val="bottom"/>
            <w:hideMark/>
          </w:tcPr>
          <w:p w14:paraId="2FFD0272"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0.476</w:t>
            </w:r>
          </w:p>
        </w:tc>
        <w:tc>
          <w:tcPr>
            <w:tcW w:w="796" w:type="dxa"/>
            <w:shd w:val="clear" w:color="auto" w:fill="FFFFFF"/>
            <w:noWrap/>
            <w:vAlign w:val="bottom"/>
            <w:hideMark/>
          </w:tcPr>
          <w:p w14:paraId="1853A3B6"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3.368</w:t>
            </w:r>
          </w:p>
        </w:tc>
      </w:tr>
      <w:tr w:rsidR="00A74C88" w14:paraId="359F8687" w14:textId="77777777" w:rsidTr="000F196C">
        <w:trPr>
          <w:trHeight w:val="213"/>
          <w:jc w:val="center"/>
        </w:trPr>
        <w:tc>
          <w:tcPr>
            <w:tcW w:w="971" w:type="dxa"/>
            <w:tcBorders>
              <w:top w:val="nil"/>
              <w:left w:val="nil"/>
              <w:bottom w:val="single" w:sz="4" w:space="0" w:color="auto"/>
              <w:right w:val="nil"/>
            </w:tcBorders>
            <w:shd w:val="clear" w:color="auto" w:fill="FFFFFF"/>
            <w:noWrap/>
            <w:vAlign w:val="center"/>
            <w:hideMark/>
          </w:tcPr>
          <w:p w14:paraId="5F9DD200"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65+</w:t>
            </w:r>
          </w:p>
        </w:tc>
        <w:tc>
          <w:tcPr>
            <w:tcW w:w="1144" w:type="dxa"/>
            <w:tcBorders>
              <w:top w:val="nil"/>
              <w:left w:val="nil"/>
              <w:bottom w:val="single" w:sz="4" w:space="0" w:color="auto"/>
              <w:right w:val="nil"/>
            </w:tcBorders>
            <w:shd w:val="clear" w:color="auto" w:fill="FFFFFF"/>
            <w:noWrap/>
            <w:vAlign w:val="bottom"/>
            <w:hideMark/>
          </w:tcPr>
          <w:p w14:paraId="448E22DD"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0.022</w:t>
            </w:r>
          </w:p>
        </w:tc>
        <w:tc>
          <w:tcPr>
            <w:tcW w:w="796" w:type="dxa"/>
            <w:tcBorders>
              <w:top w:val="nil"/>
              <w:left w:val="nil"/>
              <w:bottom w:val="single" w:sz="4" w:space="0" w:color="auto"/>
              <w:right w:val="nil"/>
            </w:tcBorders>
            <w:shd w:val="clear" w:color="auto" w:fill="FFFFFF"/>
            <w:noWrap/>
            <w:vAlign w:val="bottom"/>
            <w:hideMark/>
          </w:tcPr>
          <w:p w14:paraId="1BDC6276"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0.042</w:t>
            </w:r>
          </w:p>
        </w:tc>
        <w:tc>
          <w:tcPr>
            <w:tcW w:w="1121" w:type="dxa"/>
            <w:tcBorders>
              <w:top w:val="nil"/>
              <w:left w:val="nil"/>
              <w:bottom w:val="single" w:sz="4" w:space="0" w:color="auto"/>
              <w:right w:val="nil"/>
            </w:tcBorders>
            <w:shd w:val="clear" w:color="auto" w:fill="FFFFFF"/>
            <w:noWrap/>
            <w:vAlign w:val="bottom"/>
            <w:hideMark/>
          </w:tcPr>
          <w:p w14:paraId="70BA0B1A"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0.041</w:t>
            </w:r>
          </w:p>
        </w:tc>
        <w:tc>
          <w:tcPr>
            <w:tcW w:w="796" w:type="dxa"/>
            <w:tcBorders>
              <w:top w:val="nil"/>
              <w:left w:val="nil"/>
              <w:bottom w:val="single" w:sz="4" w:space="0" w:color="auto"/>
              <w:right w:val="nil"/>
            </w:tcBorders>
            <w:shd w:val="clear" w:color="auto" w:fill="FFFFFF"/>
            <w:noWrap/>
            <w:vAlign w:val="bottom"/>
            <w:hideMark/>
          </w:tcPr>
          <w:p w14:paraId="2C48D42A"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0.043</w:t>
            </w:r>
          </w:p>
        </w:tc>
        <w:tc>
          <w:tcPr>
            <w:tcW w:w="796" w:type="dxa"/>
            <w:tcBorders>
              <w:top w:val="nil"/>
              <w:left w:val="nil"/>
              <w:bottom w:val="single" w:sz="4" w:space="0" w:color="auto"/>
              <w:right w:val="nil"/>
            </w:tcBorders>
            <w:shd w:val="clear" w:color="auto" w:fill="FFFFFF"/>
            <w:noWrap/>
            <w:vAlign w:val="bottom"/>
            <w:hideMark/>
          </w:tcPr>
          <w:p w14:paraId="01002282"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0.039</w:t>
            </w:r>
          </w:p>
        </w:tc>
        <w:tc>
          <w:tcPr>
            <w:tcW w:w="796" w:type="dxa"/>
            <w:tcBorders>
              <w:top w:val="nil"/>
              <w:left w:val="nil"/>
              <w:bottom w:val="single" w:sz="4" w:space="0" w:color="auto"/>
              <w:right w:val="nil"/>
            </w:tcBorders>
            <w:shd w:val="clear" w:color="auto" w:fill="FFFFFF"/>
            <w:noWrap/>
            <w:vAlign w:val="bottom"/>
            <w:hideMark/>
          </w:tcPr>
          <w:p w14:paraId="7D388122"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0.043</w:t>
            </w:r>
          </w:p>
        </w:tc>
        <w:tc>
          <w:tcPr>
            <w:tcW w:w="796" w:type="dxa"/>
            <w:tcBorders>
              <w:top w:val="nil"/>
              <w:left w:val="nil"/>
              <w:bottom w:val="single" w:sz="4" w:space="0" w:color="auto"/>
              <w:right w:val="nil"/>
            </w:tcBorders>
            <w:shd w:val="clear" w:color="auto" w:fill="FFFFFF"/>
            <w:noWrap/>
            <w:vAlign w:val="bottom"/>
            <w:hideMark/>
          </w:tcPr>
          <w:p w14:paraId="7BBEE01F"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0.028</w:t>
            </w:r>
          </w:p>
        </w:tc>
        <w:tc>
          <w:tcPr>
            <w:tcW w:w="1042" w:type="dxa"/>
            <w:tcBorders>
              <w:top w:val="nil"/>
              <w:left w:val="nil"/>
              <w:bottom w:val="single" w:sz="4" w:space="0" w:color="auto"/>
              <w:right w:val="nil"/>
            </w:tcBorders>
            <w:shd w:val="clear" w:color="auto" w:fill="FFFFFF"/>
            <w:noWrap/>
            <w:vAlign w:val="bottom"/>
            <w:hideMark/>
          </w:tcPr>
          <w:p w14:paraId="64A90AB5"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0.055</w:t>
            </w:r>
          </w:p>
        </w:tc>
        <w:tc>
          <w:tcPr>
            <w:tcW w:w="796" w:type="dxa"/>
            <w:tcBorders>
              <w:top w:val="nil"/>
              <w:left w:val="nil"/>
              <w:bottom w:val="single" w:sz="4" w:space="0" w:color="auto"/>
              <w:right w:val="nil"/>
            </w:tcBorders>
            <w:shd w:val="clear" w:color="auto" w:fill="FFFFFF"/>
            <w:noWrap/>
            <w:vAlign w:val="bottom"/>
            <w:hideMark/>
          </w:tcPr>
          <w:p w14:paraId="440CAEED"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0.313</w:t>
            </w:r>
          </w:p>
        </w:tc>
      </w:tr>
      <w:tr w:rsidR="00A74C88" w14:paraId="74A0AC27" w14:textId="77777777" w:rsidTr="000F196C">
        <w:trPr>
          <w:trHeight w:val="213"/>
          <w:jc w:val="center"/>
        </w:trPr>
        <w:tc>
          <w:tcPr>
            <w:tcW w:w="971" w:type="dxa"/>
            <w:tcBorders>
              <w:top w:val="nil"/>
              <w:left w:val="nil"/>
              <w:bottom w:val="single" w:sz="4" w:space="0" w:color="auto"/>
              <w:right w:val="nil"/>
            </w:tcBorders>
            <w:shd w:val="clear" w:color="auto" w:fill="FFFFFF"/>
            <w:noWrap/>
            <w:vAlign w:val="center"/>
            <w:hideMark/>
          </w:tcPr>
          <w:p w14:paraId="43F8A702"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Total</w:t>
            </w:r>
          </w:p>
        </w:tc>
        <w:tc>
          <w:tcPr>
            <w:tcW w:w="1144" w:type="dxa"/>
            <w:tcBorders>
              <w:top w:val="nil"/>
              <w:left w:val="nil"/>
              <w:bottom w:val="single" w:sz="4" w:space="0" w:color="auto"/>
              <w:right w:val="nil"/>
            </w:tcBorders>
            <w:shd w:val="clear" w:color="auto" w:fill="FFFFFF"/>
            <w:noWrap/>
            <w:vAlign w:val="bottom"/>
            <w:hideMark/>
          </w:tcPr>
          <w:p w14:paraId="352BD9E2"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0.487</w:t>
            </w:r>
          </w:p>
        </w:tc>
        <w:tc>
          <w:tcPr>
            <w:tcW w:w="796" w:type="dxa"/>
            <w:tcBorders>
              <w:top w:val="nil"/>
              <w:left w:val="nil"/>
              <w:bottom w:val="single" w:sz="4" w:space="0" w:color="auto"/>
              <w:right w:val="nil"/>
            </w:tcBorders>
            <w:shd w:val="clear" w:color="auto" w:fill="FFFFFF"/>
            <w:noWrap/>
            <w:vAlign w:val="bottom"/>
            <w:hideMark/>
          </w:tcPr>
          <w:p w14:paraId="6E528AFD"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0.992</w:t>
            </w:r>
          </w:p>
        </w:tc>
        <w:tc>
          <w:tcPr>
            <w:tcW w:w="1121" w:type="dxa"/>
            <w:tcBorders>
              <w:top w:val="nil"/>
              <w:left w:val="nil"/>
              <w:bottom w:val="single" w:sz="4" w:space="0" w:color="auto"/>
              <w:right w:val="nil"/>
            </w:tcBorders>
            <w:shd w:val="clear" w:color="auto" w:fill="FFFFFF"/>
            <w:noWrap/>
            <w:vAlign w:val="bottom"/>
            <w:hideMark/>
          </w:tcPr>
          <w:p w14:paraId="6FAB0E95"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0.834</w:t>
            </w:r>
          </w:p>
        </w:tc>
        <w:tc>
          <w:tcPr>
            <w:tcW w:w="796" w:type="dxa"/>
            <w:tcBorders>
              <w:top w:val="nil"/>
              <w:left w:val="nil"/>
              <w:bottom w:val="single" w:sz="4" w:space="0" w:color="auto"/>
              <w:right w:val="nil"/>
            </w:tcBorders>
            <w:shd w:val="clear" w:color="auto" w:fill="FFFFFF"/>
            <w:noWrap/>
            <w:vAlign w:val="bottom"/>
            <w:hideMark/>
          </w:tcPr>
          <w:p w14:paraId="105B61F1"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0.895</w:t>
            </w:r>
          </w:p>
        </w:tc>
        <w:tc>
          <w:tcPr>
            <w:tcW w:w="796" w:type="dxa"/>
            <w:tcBorders>
              <w:top w:val="nil"/>
              <w:left w:val="nil"/>
              <w:bottom w:val="single" w:sz="4" w:space="0" w:color="auto"/>
              <w:right w:val="nil"/>
            </w:tcBorders>
            <w:shd w:val="clear" w:color="auto" w:fill="FFFFFF"/>
            <w:noWrap/>
            <w:vAlign w:val="bottom"/>
            <w:hideMark/>
          </w:tcPr>
          <w:p w14:paraId="1CC91F1D"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0.834</w:t>
            </w:r>
          </w:p>
        </w:tc>
        <w:tc>
          <w:tcPr>
            <w:tcW w:w="796" w:type="dxa"/>
            <w:tcBorders>
              <w:top w:val="nil"/>
              <w:left w:val="nil"/>
              <w:bottom w:val="single" w:sz="4" w:space="0" w:color="auto"/>
              <w:right w:val="nil"/>
            </w:tcBorders>
            <w:shd w:val="clear" w:color="auto" w:fill="FFFFFF"/>
            <w:noWrap/>
            <w:vAlign w:val="bottom"/>
            <w:hideMark/>
          </w:tcPr>
          <w:p w14:paraId="6ABB56BA"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0.884</w:t>
            </w:r>
          </w:p>
        </w:tc>
        <w:tc>
          <w:tcPr>
            <w:tcW w:w="796" w:type="dxa"/>
            <w:tcBorders>
              <w:top w:val="nil"/>
              <w:left w:val="nil"/>
              <w:bottom w:val="single" w:sz="4" w:space="0" w:color="auto"/>
              <w:right w:val="nil"/>
            </w:tcBorders>
            <w:shd w:val="clear" w:color="auto" w:fill="FFFFFF"/>
            <w:noWrap/>
            <w:vAlign w:val="bottom"/>
            <w:hideMark/>
          </w:tcPr>
          <w:p w14:paraId="2FFB0A71"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0.564</w:t>
            </w:r>
          </w:p>
        </w:tc>
        <w:tc>
          <w:tcPr>
            <w:tcW w:w="1042" w:type="dxa"/>
            <w:tcBorders>
              <w:top w:val="nil"/>
              <w:left w:val="nil"/>
              <w:bottom w:val="single" w:sz="4" w:space="0" w:color="auto"/>
              <w:right w:val="nil"/>
            </w:tcBorders>
            <w:shd w:val="clear" w:color="auto" w:fill="FFFFFF"/>
            <w:noWrap/>
            <w:vAlign w:val="bottom"/>
            <w:hideMark/>
          </w:tcPr>
          <w:p w14:paraId="4CCC67F8"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0.980</w:t>
            </w:r>
          </w:p>
        </w:tc>
        <w:tc>
          <w:tcPr>
            <w:tcW w:w="796" w:type="dxa"/>
            <w:tcBorders>
              <w:top w:val="nil"/>
              <w:left w:val="nil"/>
              <w:bottom w:val="single" w:sz="4" w:space="0" w:color="auto"/>
              <w:right w:val="nil"/>
            </w:tcBorders>
            <w:shd w:val="clear" w:color="auto" w:fill="FFFFFF"/>
            <w:noWrap/>
            <w:vAlign w:val="bottom"/>
            <w:hideMark/>
          </w:tcPr>
          <w:p w14:paraId="58BD638B"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6.470</w:t>
            </w:r>
          </w:p>
        </w:tc>
      </w:tr>
      <w:tr w:rsidR="00A74C88" w14:paraId="4E1D7BDA" w14:textId="77777777" w:rsidTr="000F196C">
        <w:trPr>
          <w:trHeight w:val="213"/>
          <w:jc w:val="center"/>
        </w:trPr>
        <w:tc>
          <w:tcPr>
            <w:tcW w:w="2911" w:type="dxa"/>
            <w:gridSpan w:val="3"/>
            <w:shd w:val="clear" w:color="auto" w:fill="FFFFFF"/>
            <w:noWrap/>
            <w:vAlign w:val="center"/>
            <w:hideMark/>
          </w:tcPr>
          <w:p w14:paraId="52F93A25" w14:textId="77777777" w:rsidR="00A74C88" w:rsidRDefault="00A74C88" w:rsidP="000F196C">
            <w:pPr>
              <w:spacing w:after="0" w:line="240" w:lineRule="exact"/>
              <w:rPr>
                <w:rFonts w:ascii="Garamond" w:eastAsia="Times New Roman" w:hAnsi="Garamond" w:cs="Times New Roman"/>
                <w:color w:val="000000"/>
                <w:sz w:val="20"/>
                <w:szCs w:val="20"/>
              </w:rPr>
            </w:pPr>
            <w:r>
              <w:rPr>
                <w:rFonts w:ascii="Garamond" w:eastAsia="Times New Roman" w:hAnsi="Garamond" w:cs="Times New Roman"/>
                <w:color w:val="000000"/>
                <w:sz w:val="20"/>
                <w:szCs w:val="20"/>
              </w:rPr>
              <w:t>Difference</w:t>
            </w:r>
            <w:r>
              <w:rPr>
                <w:rFonts w:ascii="Garamond" w:hAnsi="Garamond" w:cs="Times New Roman"/>
                <w:color w:val="000000"/>
                <w:sz w:val="20"/>
                <w:szCs w:val="20"/>
              </w:rPr>
              <w:t>s (%)</w:t>
            </w:r>
            <w:r>
              <w:rPr>
                <w:rFonts w:ascii="Garamond" w:eastAsia="Times New Roman" w:hAnsi="Garamond" w:cs="Times New Roman"/>
                <w:color w:val="000000"/>
                <w:sz w:val="20"/>
                <w:szCs w:val="20"/>
              </w:rPr>
              <w:t>: 20</w:t>
            </w:r>
            <w:r>
              <w:rPr>
                <w:rFonts w:ascii="Garamond" w:hAnsi="Garamond" w:cs="Times New Roman"/>
                <w:color w:val="000000"/>
                <w:sz w:val="20"/>
                <w:szCs w:val="20"/>
              </w:rPr>
              <w:t>20-</w:t>
            </w:r>
            <w:r>
              <w:rPr>
                <w:rFonts w:ascii="Garamond" w:eastAsia="Times New Roman" w:hAnsi="Garamond" w:cs="Times New Roman"/>
                <w:color w:val="000000"/>
                <w:sz w:val="20"/>
                <w:szCs w:val="20"/>
              </w:rPr>
              <w:t>2009</w:t>
            </w:r>
          </w:p>
        </w:tc>
        <w:tc>
          <w:tcPr>
            <w:tcW w:w="1121" w:type="dxa"/>
            <w:shd w:val="clear" w:color="auto" w:fill="FFFFFF"/>
            <w:noWrap/>
            <w:vAlign w:val="center"/>
            <w:hideMark/>
          </w:tcPr>
          <w:p w14:paraId="3E387F86" w14:textId="77777777" w:rsidR="00A74C88" w:rsidRDefault="00A74C88" w:rsidP="000F196C">
            <w:pPr>
              <w:spacing w:after="0"/>
              <w:rPr>
                <w:rFonts w:cs="Times New Roman"/>
              </w:rPr>
            </w:pPr>
          </w:p>
        </w:tc>
        <w:tc>
          <w:tcPr>
            <w:tcW w:w="796" w:type="dxa"/>
            <w:shd w:val="clear" w:color="auto" w:fill="FFFFFF"/>
            <w:noWrap/>
            <w:vAlign w:val="center"/>
            <w:hideMark/>
          </w:tcPr>
          <w:p w14:paraId="1881089B" w14:textId="77777777" w:rsidR="00A74C88" w:rsidRDefault="00A74C88" w:rsidP="000F196C">
            <w:pPr>
              <w:spacing w:after="0"/>
              <w:rPr>
                <w:rFonts w:cs="Times New Roman"/>
              </w:rPr>
            </w:pPr>
          </w:p>
        </w:tc>
        <w:tc>
          <w:tcPr>
            <w:tcW w:w="796" w:type="dxa"/>
            <w:shd w:val="clear" w:color="auto" w:fill="FFFFFF"/>
            <w:noWrap/>
            <w:vAlign w:val="center"/>
            <w:hideMark/>
          </w:tcPr>
          <w:p w14:paraId="2933DC61" w14:textId="77777777" w:rsidR="00A74C88" w:rsidRDefault="00A74C88" w:rsidP="000F196C">
            <w:pPr>
              <w:spacing w:after="0"/>
              <w:rPr>
                <w:rFonts w:cs="Times New Roman"/>
              </w:rPr>
            </w:pPr>
          </w:p>
        </w:tc>
        <w:tc>
          <w:tcPr>
            <w:tcW w:w="796" w:type="dxa"/>
            <w:shd w:val="clear" w:color="auto" w:fill="FFFFFF"/>
            <w:noWrap/>
            <w:vAlign w:val="center"/>
            <w:hideMark/>
          </w:tcPr>
          <w:p w14:paraId="459A4650" w14:textId="77777777" w:rsidR="00A74C88" w:rsidRDefault="00A74C88" w:rsidP="000F196C">
            <w:pPr>
              <w:spacing w:after="0"/>
              <w:rPr>
                <w:rFonts w:cs="Times New Roman"/>
              </w:rPr>
            </w:pPr>
          </w:p>
        </w:tc>
        <w:tc>
          <w:tcPr>
            <w:tcW w:w="796" w:type="dxa"/>
            <w:shd w:val="clear" w:color="auto" w:fill="FFFFFF"/>
            <w:noWrap/>
            <w:vAlign w:val="center"/>
            <w:hideMark/>
          </w:tcPr>
          <w:p w14:paraId="4A883311" w14:textId="77777777" w:rsidR="00A74C88" w:rsidRDefault="00A74C88" w:rsidP="000F196C">
            <w:pPr>
              <w:spacing w:after="0"/>
              <w:rPr>
                <w:rFonts w:cs="Times New Roman"/>
              </w:rPr>
            </w:pPr>
          </w:p>
        </w:tc>
        <w:tc>
          <w:tcPr>
            <w:tcW w:w="1042" w:type="dxa"/>
            <w:shd w:val="clear" w:color="auto" w:fill="FFFFFF"/>
            <w:noWrap/>
            <w:vAlign w:val="center"/>
            <w:hideMark/>
          </w:tcPr>
          <w:p w14:paraId="661C025E" w14:textId="77777777" w:rsidR="00A74C88" w:rsidRDefault="00A74C88" w:rsidP="000F196C">
            <w:pPr>
              <w:spacing w:after="0"/>
              <w:rPr>
                <w:rFonts w:cs="Times New Roman"/>
              </w:rPr>
            </w:pPr>
          </w:p>
        </w:tc>
        <w:tc>
          <w:tcPr>
            <w:tcW w:w="796" w:type="dxa"/>
            <w:shd w:val="clear" w:color="auto" w:fill="FFFFFF"/>
            <w:noWrap/>
            <w:vAlign w:val="center"/>
            <w:hideMark/>
          </w:tcPr>
          <w:p w14:paraId="5B93BF44" w14:textId="77777777" w:rsidR="00A74C88" w:rsidRDefault="00A74C88" w:rsidP="000F196C">
            <w:pPr>
              <w:spacing w:after="0"/>
              <w:rPr>
                <w:rFonts w:cs="Times New Roman"/>
              </w:rPr>
            </w:pPr>
          </w:p>
        </w:tc>
      </w:tr>
      <w:tr w:rsidR="00A74C88" w14:paraId="77FC94E8" w14:textId="77777777" w:rsidTr="000F196C">
        <w:trPr>
          <w:trHeight w:val="213"/>
          <w:jc w:val="center"/>
        </w:trPr>
        <w:tc>
          <w:tcPr>
            <w:tcW w:w="971" w:type="dxa"/>
            <w:shd w:val="clear" w:color="auto" w:fill="FFFFFF"/>
            <w:noWrap/>
            <w:vAlign w:val="center"/>
            <w:hideMark/>
          </w:tcPr>
          <w:p w14:paraId="5C254677"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16-24</w:t>
            </w:r>
          </w:p>
        </w:tc>
        <w:tc>
          <w:tcPr>
            <w:tcW w:w="1144" w:type="dxa"/>
            <w:shd w:val="clear" w:color="auto" w:fill="FFFFFF"/>
            <w:noWrap/>
            <w:vAlign w:val="bottom"/>
            <w:hideMark/>
          </w:tcPr>
          <w:p w14:paraId="1D0D2F21"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-23.2</w:t>
            </w:r>
          </w:p>
        </w:tc>
        <w:tc>
          <w:tcPr>
            <w:tcW w:w="796" w:type="dxa"/>
            <w:shd w:val="clear" w:color="auto" w:fill="FFFFFF"/>
            <w:noWrap/>
            <w:vAlign w:val="bottom"/>
            <w:hideMark/>
          </w:tcPr>
          <w:p w14:paraId="1DD5CE0C"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-40.0</w:t>
            </w:r>
          </w:p>
        </w:tc>
        <w:tc>
          <w:tcPr>
            <w:tcW w:w="1121" w:type="dxa"/>
            <w:shd w:val="clear" w:color="auto" w:fill="FFFFFF"/>
            <w:noWrap/>
            <w:vAlign w:val="bottom"/>
            <w:hideMark/>
          </w:tcPr>
          <w:p w14:paraId="2E4E59A8"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-21.5</w:t>
            </w:r>
          </w:p>
        </w:tc>
        <w:tc>
          <w:tcPr>
            <w:tcW w:w="796" w:type="dxa"/>
            <w:shd w:val="clear" w:color="auto" w:fill="FFFFFF"/>
            <w:noWrap/>
            <w:vAlign w:val="bottom"/>
            <w:hideMark/>
          </w:tcPr>
          <w:p w14:paraId="0ED25DD2"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-25.5</w:t>
            </w:r>
          </w:p>
        </w:tc>
        <w:tc>
          <w:tcPr>
            <w:tcW w:w="796" w:type="dxa"/>
            <w:shd w:val="clear" w:color="auto" w:fill="FFFFFF"/>
            <w:noWrap/>
            <w:vAlign w:val="bottom"/>
            <w:hideMark/>
          </w:tcPr>
          <w:p w14:paraId="37660852"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-24.0</w:t>
            </w:r>
          </w:p>
        </w:tc>
        <w:tc>
          <w:tcPr>
            <w:tcW w:w="796" w:type="dxa"/>
            <w:shd w:val="clear" w:color="auto" w:fill="FFFFFF"/>
            <w:noWrap/>
            <w:vAlign w:val="bottom"/>
            <w:hideMark/>
          </w:tcPr>
          <w:p w14:paraId="605A131F"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-20.2</w:t>
            </w:r>
          </w:p>
        </w:tc>
        <w:tc>
          <w:tcPr>
            <w:tcW w:w="796" w:type="dxa"/>
            <w:shd w:val="clear" w:color="auto" w:fill="FFFFFF"/>
            <w:noWrap/>
            <w:vAlign w:val="bottom"/>
            <w:hideMark/>
          </w:tcPr>
          <w:p w14:paraId="7A9C6439"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-39.0</w:t>
            </w:r>
          </w:p>
        </w:tc>
        <w:tc>
          <w:tcPr>
            <w:tcW w:w="1042" w:type="dxa"/>
            <w:shd w:val="clear" w:color="auto" w:fill="FFFFFF"/>
            <w:noWrap/>
            <w:vAlign w:val="bottom"/>
            <w:hideMark/>
          </w:tcPr>
          <w:p w14:paraId="5CBDE859"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-19.0</w:t>
            </w:r>
          </w:p>
        </w:tc>
        <w:tc>
          <w:tcPr>
            <w:tcW w:w="796" w:type="dxa"/>
            <w:shd w:val="clear" w:color="auto" w:fill="FFFFFF"/>
            <w:noWrap/>
            <w:vAlign w:val="bottom"/>
            <w:hideMark/>
          </w:tcPr>
          <w:p w14:paraId="7C879218"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-26.0</w:t>
            </w:r>
          </w:p>
        </w:tc>
      </w:tr>
      <w:tr w:rsidR="00A74C88" w14:paraId="6962D9F6" w14:textId="77777777" w:rsidTr="000F196C">
        <w:trPr>
          <w:trHeight w:val="213"/>
          <w:jc w:val="center"/>
        </w:trPr>
        <w:tc>
          <w:tcPr>
            <w:tcW w:w="971" w:type="dxa"/>
            <w:shd w:val="clear" w:color="auto" w:fill="FFFFFF"/>
            <w:noWrap/>
            <w:vAlign w:val="center"/>
            <w:hideMark/>
          </w:tcPr>
          <w:p w14:paraId="2FE98197"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25-44</w:t>
            </w:r>
          </w:p>
        </w:tc>
        <w:tc>
          <w:tcPr>
            <w:tcW w:w="1144" w:type="dxa"/>
            <w:shd w:val="clear" w:color="auto" w:fill="FFFFFF"/>
            <w:noWrap/>
            <w:vAlign w:val="bottom"/>
            <w:hideMark/>
          </w:tcPr>
          <w:p w14:paraId="2C1D5AB1"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-15.0</w:t>
            </w:r>
          </w:p>
        </w:tc>
        <w:tc>
          <w:tcPr>
            <w:tcW w:w="796" w:type="dxa"/>
            <w:shd w:val="clear" w:color="auto" w:fill="FFFFFF"/>
            <w:noWrap/>
            <w:vAlign w:val="bottom"/>
            <w:hideMark/>
          </w:tcPr>
          <w:p w14:paraId="7D2D1429"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-15.3</w:t>
            </w:r>
          </w:p>
        </w:tc>
        <w:tc>
          <w:tcPr>
            <w:tcW w:w="1121" w:type="dxa"/>
            <w:shd w:val="clear" w:color="auto" w:fill="FFFFFF"/>
            <w:noWrap/>
            <w:vAlign w:val="bottom"/>
            <w:hideMark/>
          </w:tcPr>
          <w:p w14:paraId="456B5D42"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-18.3</w:t>
            </w:r>
          </w:p>
        </w:tc>
        <w:tc>
          <w:tcPr>
            <w:tcW w:w="796" w:type="dxa"/>
            <w:shd w:val="clear" w:color="auto" w:fill="FFFFFF"/>
            <w:noWrap/>
            <w:vAlign w:val="bottom"/>
            <w:hideMark/>
          </w:tcPr>
          <w:p w14:paraId="42E58A43"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-19.2</w:t>
            </w:r>
          </w:p>
        </w:tc>
        <w:tc>
          <w:tcPr>
            <w:tcW w:w="796" w:type="dxa"/>
            <w:shd w:val="clear" w:color="auto" w:fill="FFFFFF"/>
            <w:noWrap/>
            <w:vAlign w:val="bottom"/>
            <w:hideMark/>
          </w:tcPr>
          <w:p w14:paraId="7AF60BA5"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-16.7</w:t>
            </w:r>
          </w:p>
        </w:tc>
        <w:tc>
          <w:tcPr>
            <w:tcW w:w="796" w:type="dxa"/>
            <w:shd w:val="clear" w:color="auto" w:fill="FFFFFF"/>
            <w:noWrap/>
            <w:vAlign w:val="bottom"/>
            <w:hideMark/>
          </w:tcPr>
          <w:p w14:paraId="4C29BAF1"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-17.4</w:t>
            </w:r>
          </w:p>
        </w:tc>
        <w:tc>
          <w:tcPr>
            <w:tcW w:w="796" w:type="dxa"/>
            <w:shd w:val="clear" w:color="auto" w:fill="FFFFFF"/>
            <w:noWrap/>
            <w:vAlign w:val="bottom"/>
            <w:hideMark/>
          </w:tcPr>
          <w:p w14:paraId="77F58F15"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-14.6</w:t>
            </w:r>
          </w:p>
        </w:tc>
        <w:tc>
          <w:tcPr>
            <w:tcW w:w="1042" w:type="dxa"/>
            <w:shd w:val="clear" w:color="auto" w:fill="FFFFFF"/>
            <w:noWrap/>
            <w:vAlign w:val="bottom"/>
            <w:hideMark/>
          </w:tcPr>
          <w:p w14:paraId="227F092C"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-13.0</w:t>
            </w:r>
          </w:p>
        </w:tc>
        <w:tc>
          <w:tcPr>
            <w:tcW w:w="796" w:type="dxa"/>
            <w:shd w:val="clear" w:color="auto" w:fill="FFFFFF"/>
            <w:noWrap/>
            <w:vAlign w:val="bottom"/>
            <w:hideMark/>
          </w:tcPr>
          <w:p w14:paraId="7E8FB014"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-16.2</w:t>
            </w:r>
          </w:p>
        </w:tc>
      </w:tr>
      <w:tr w:rsidR="00A74C88" w14:paraId="6B81C854" w14:textId="77777777" w:rsidTr="000F196C">
        <w:trPr>
          <w:trHeight w:val="213"/>
          <w:jc w:val="center"/>
        </w:trPr>
        <w:tc>
          <w:tcPr>
            <w:tcW w:w="971" w:type="dxa"/>
            <w:shd w:val="clear" w:color="auto" w:fill="FFFFFF"/>
            <w:noWrap/>
            <w:vAlign w:val="center"/>
            <w:hideMark/>
          </w:tcPr>
          <w:p w14:paraId="1050A563"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45-64</w:t>
            </w:r>
          </w:p>
        </w:tc>
        <w:tc>
          <w:tcPr>
            <w:tcW w:w="1144" w:type="dxa"/>
            <w:shd w:val="clear" w:color="auto" w:fill="FFFFFF"/>
            <w:noWrap/>
            <w:vAlign w:val="bottom"/>
            <w:hideMark/>
          </w:tcPr>
          <w:p w14:paraId="00E5737A"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16.7</w:t>
            </w:r>
          </w:p>
        </w:tc>
        <w:tc>
          <w:tcPr>
            <w:tcW w:w="796" w:type="dxa"/>
            <w:shd w:val="clear" w:color="auto" w:fill="FFFFFF"/>
            <w:noWrap/>
            <w:vAlign w:val="bottom"/>
            <w:hideMark/>
          </w:tcPr>
          <w:p w14:paraId="7D8BBEBF"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20.1</w:t>
            </w:r>
          </w:p>
        </w:tc>
        <w:tc>
          <w:tcPr>
            <w:tcW w:w="1121" w:type="dxa"/>
            <w:shd w:val="clear" w:color="auto" w:fill="FFFFFF"/>
            <w:noWrap/>
            <w:vAlign w:val="bottom"/>
            <w:hideMark/>
          </w:tcPr>
          <w:p w14:paraId="7521A4C3"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17.5</w:t>
            </w:r>
          </w:p>
        </w:tc>
        <w:tc>
          <w:tcPr>
            <w:tcW w:w="796" w:type="dxa"/>
            <w:shd w:val="clear" w:color="auto" w:fill="FFFFFF"/>
            <w:noWrap/>
            <w:vAlign w:val="bottom"/>
            <w:hideMark/>
          </w:tcPr>
          <w:p w14:paraId="26BAD07E"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18.5</w:t>
            </w:r>
          </w:p>
        </w:tc>
        <w:tc>
          <w:tcPr>
            <w:tcW w:w="796" w:type="dxa"/>
            <w:shd w:val="clear" w:color="auto" w:fill="FFFFFF"/>
            <w:noWrap/>
            <w:vAlign w:val="bottom"/>
            <w:hideMark/>
          </w:tcPr>
          <w:p w14:paraId="67DD2ACB"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15.6</w:t>
            </w:r>
          </w:p>
        </w:tc>
        <w:tc>
          <w:tcPr>
            <w:tcW w:w="796" w:type="dxa"/>
            <w:shd w:val="clear" w:color="auto" w:fill="FFFFFF"/>
            <w:noWrap/>
            <w:vAlign w:val="bottom"/>
            <w:hideMark/>
          </w:tcPr>
          <w:p w14:paraId="2ABF905A"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18.1</w:t>
            </w:r>
          </w:p>
        </w:tc>
        <w:tc>
          <w:tcPr>
            <w:tcW w:w="796" w:type="dxa"/>
            <w:shd w:val="clear" w:color="auto" w:fill="FFFFFF"/>
            <w:noWrap/>
            <w:vAlign w:val="bottom"/>
            <w:hideMark/>
          </w:tcPr>
          <w:p w14:paraId="1211A809"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17.4</w:t>
            </w:r>
          </w:p>
        </w:tc>
        <w:tc>
          <w:tcPr>
            <w:tcW w:w="1042" w:type="dxa"/>
            <w:shd w:val="clear" w:color="auto" w:fill="FFFFFF"/>
            <w:noWrap/>
            <w:vAlign w:val="bottom"/>
            <w:hideMark/>
          </w:tcPr>
          <w:p w14:paraId="4A6824DB"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14.0</w:t>
            </w:r>
          </w:p>
        </w:tc>
        <w:tc>
          <w:tcPr>
            <w:tcW w:w="796" w:type="dxa"/>
            <w:shd w:val="clear" w:color="auto" w:fill="FFFFFF"/>
            <w:noWrap/>
            <w:vAlign w:val="bottom"/>
            <w:hideMark/>
          </w:tcPr>
          <w:p w14:paraId="185AB942"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17.3</w:t>
            </w:r>
          </w:p>
        </w:tc>
      </w:tr>
      <w:tr w:rsidR="00A74C88" w14:paraId="37E935F1" w14:textId="77777777" w:rsidTr="000F196C">
        <w:trPr>
          <w:trHeight w:val="213"/>
          <w:jc w:val="center"/>
        </w:trPr>
        <w:tc>
          <w:tcPr>
            <w:tcW w:w="971" w:type="dxa"/>
            <w:tcBorders>
              <w:top w:val="nil"/>
              <w:left w:val="nil"/>
              <w:bottom w:val="single" w:sz="4" w:space="0" w:color="auto"/>
              <w:right w:val="nil"/>
            </w:tcBorders>
            <w:shd w:val="clear" w:color="auto" w:fill="FFFFFF"/>
            <w:noWrap/>
            <w:vAlign w:val="center"/>
            <w:hideMark/>
          </w:tcPr>
          <w:p w14:paraId="6CEF36EC"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65+</w:t>
            </w:r>
          </w:p>
        </w:tc>
        <w:tc>
          <w:tcPr>
            <w:tcW w:w="1144" w:type="dxa"/>
            <w:tcBorders>
              <w:top w:val="nil"/>
              <w:left w:val="nil"/>
              <w:bottom w:val="single" w:sz="4" w:space="0" w:color="auto"/>
              <w:right w:val="nil"/>
            </w:tcBorders>
            <w:shd w:val="clear" w:color="auto" w:fill="FFFFFF"/>
            <w:noWrap/>
            <w:vAlign w:val="bottom"/>
            <w:hideMark/>
          </w:tcPr>
          <w:p w14:paraId="301AF80B"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16.7</w:t>
            </w:r>
          </w:p>
        </w:tc>
        <w:tc>
          <w:tcPr>
            <w:tcW w:w="796" w:type="dxa"/>
            <w:tcBorders>
              <w:top w:val="nil"/>
              <w:left w:val="nil"/>
              <w:bottom w:val="single" w:sz="4" w:space="0" w:color="auto"/>
              <w:right w:val="nil"/>
            </w:tcBorders>
            <w:shd w:val="clear" w:color="auto" w:fill="FFFFFF"/>
            <w:noWrap/>
            <w:vAlign w:val="bottom"/>
            <w:hideMark/>
          </w:tcPr>
          <w:p w14:paraId="15AA7EAA"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24.0</w:t>
            </w:r>
          </w:p>
        </w:tc>
        <w:tc>
          <w:tcPr>
            <w:tcW w:w="1121" w:type="dxa"/>
            <w:tcBorders>
              <w:top w:val="nil"/>
              <w:left w:val="nil"/>
              <w:bottom w:val="single" w:sz="4" w:space="0" w:color="auto"/>
              <w:right w:val="nil"/>
            </w:tcBorders>
            <w:shd w:val="clear" w:color="auto" w:fill="FFFFFF"/>
            <w:noWrap/>
            <w:vAlign w:val="bottom"/>
            <w:hideMark/>
          </w:tcPr>
          <w:p w14:paraId="48C9E9DE"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24.2</w:t>
            </w:r>
          </w:p>
        </w:tc>
        <w:tc>
          <w:tcPr>
            <w:tcW w:w="796" w:type="dxa"/>
            <w:tcBorders>
              <w:top w:val="nil"/>
              <w:left w:val="nil"/>
              <w:bottom w:val="single" w:sz="4" w:space="0" w:color="auto"/>
              <w:right w:val="nil"/>
            </w:tcBorders>
            <w:shd w:val="clear" w:color="auto" w:fill="FFFFFF"/>
            <w:noWrap/>
            <w:vAlign w:val="bottom"/>
            <w:hideMark/>
          </w:tcPr>
          <w:p w14:paraId="051DC6A3"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27.3</w:t>
            </w:r>
          </w:p>
        </w:tc>
        <w:tc>
          <w:tcPr>
            <w:tcW w:w="796" w:type="dxa"/>
            <w:tcBorders>
              <w:top w:val="nil"/>
              <w:left w:val="nil"/>
              <w:bottom w:val="single" w:sz="4" w:space="0" w:color="auto"/>
              <w:right w:val="nil"/>
            </w:tcBorders>
            <w:shd w:val="clear" w:color="auto" w:fill="FFFFFF"/>
            <w:noWrap/>
            <w:vAlign w:val="bottom"/>
            <w:hideMark/>
          </w:tcPr>
          <w:p w14:paraId="625A1EA6"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24.0</w:t>
            </w:r>
          </w:p>
        </w:tc>
        <w:tc>
          <w:tcPr>
            <w:tcW w:w="796" w:type="dxa"/>
            <w:tcBorders>
              <w:top w:val="nil"/>
              <w:left w:val="nil"/>
              <w:bottom w:val="single" w:sz="4" w:space="0" w:color="auto"/>
              <w:right w:val="nil"/>
            </w:tcBorders>
            <w:shd w:val="clear" w:color="auto" w:fill="FFFFFF"/>
            <w:noWrap/>
            <w:vAlign w:val="bottom"/>
            <w:hideMark/>
          </w:tcPr>
          <w:p w14:paraId="3656B26D"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25.8</w:t>
            </w:r>
          </w:p>
        </w:tc>
        <w:tc>
          <w:tcPr>
            <w:tcW w:w="796" w:type="dxa"/>
            <w:tcBorders>
              <w:top w:val="nil"/>
              <w:left w:val="nil"/>
              <w:bottom w:val="single" w:sz="4" w:space="0" w:color="auto"/>
              <w:right w:val="nil"/>
            </w:tcBorders>
            <w:shd w:val="clear" w:color="auto" w:fill="FFFFFF"/>
            <w:noWrap/>
            <w:vAlign w:val="bottom"/>
            <w:hideMark/>
          </w:tcPr>
          <w:p w14:paraId="3707DD8F"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30.9</w:t>
            </w:r>
          </w:p>
        </w:tc>
        <w:tc>
          <w:tcPr>
            <w:tcW w:w="1042" w:type="dxa"/>
            <w:tcBorders>
              <w:top w:val="nil"/>
              <w:left w:val="nil"/>
              <w:bottom w:val="single" w:sz="4" w:space="0" w:color="auto"/>
              <w:right w:val="nil"/>
            </w:tcBorders>
            <w:shd w:val="clear" w:color="auto" w:fill="FFFFFF"/>
            <w:noWrap/>
            <w:vAlign w:val="bottom"/>
            <w:hideMark/>
          </w:tcPr>
          <w:p w14:paraId="43CB883F"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23.4</w:t>
            </w:r>
          </w:p>
        </w:tc>
        <w:tc>
          <w:tcPr>
            <w:tcW w:w="796" w:type="dxa"/>
            <w:tcBorders>
              <w:top w:val="nil"/>
              <w:left w:val="nil"/>
              <w:bottom w:val="single" w:sz="4" w:space="0" w:color="auto"/>
              <w:right w:val="nil"/>
            </w:tcBorders>
            <w:shd w:val="clear" w:color="auto" w:fill="FFFFFF"/>
            <w:noWrap/>
            <w:vAlign w:val="bottom"/>
            <w:hideMark/>
          </w:tcPr>
          <w:p w14:paraId="7236B5CC"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24.6</w:t>
            </w:r>
          </w:p>
        </w:tc>
      </w:tr>
      <w:tr w:rsidR="00A74C88" w14:paraId="52A348B8" w14:textId="77777777" w:rsidTr="000F196C">
        <w:trPr>
          <w:trHeight w:val="213"/>
          <w:jc w:val="center"/>
        </w:trPr>
        <w:tc>
          <w:tcPr>
            <w:tcW w:w="971" w:type="dxa"/>
            <w:tcBorders>
              <w:top w:val="nil"/>
              <w:left w:val="nil"/>
              <w:bottom w:val="single" w:sz="4" w:space="0" w:color="auto"/>
              <w:right w:val="nil"/>
            </w:tcBorders>
            <w:shd w:val="clear" w:color="auto" w:fill="FFFFFF"/>
            <w:noWrap/>
            <w:vAlign w:val="center"/>
            <w:hideMark/>
          </w:tcPr>
          <w:p w14:paraId="08C72882" w14:textId="77777777" w:rsidR="00A74C88" w:rsidRDefault="00A74C88" w:rsidP="000F196C">
            <w:pPr>
              <w:spacing w:after="0" w:line="240" w:lineRule="exact"/>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Total</w:t>
            </w:r>
          </w:p>
        </w:tc>
        <w:tc>
          <w:tcPr>
            <w:tcW w:w="1144" w:type="dxa"/>
            <w:tcBorders>
              <w:top w:val="nil"/>
              <w:left w:val="nil"/>
              <w:bottom w:val="single" w:sz="4" w:space="0" w:color="auto"/>
              <w:right w:val="nil"/>
            </w:tcBorders>
            <w:shd w:val="clear" w:color="auto" w:fill="FFFFFF"/>
            <w:noWrap/>
            <w:vAlign w:val="bottom"/>
            <w:hideMark/>
          </w:tcPr>
          <w:p w14:paraId="5B69C16A"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-0.53</w:t>
            </w:r>
          </w:p>
        </w:tc>
        <w:tc>
          <w:tcPr>
            <w:tcW w:w="796" w:type="dxa"/>
            <w:tcBorders>
              <w:top w:val="nil"/>
              <w:left w:val="nil"/>
              <w:bottom w:val="single" w:sz="4" w:space="0" w:color="auto"/>
              <w:right w:val="nil"/>
            </w:tcBorders>
            <w:shd w:val="clear" w:color="auto" w:fill="FFFFFF"/>
            <w:noWrap/>
            <w:vAlign w:val="bottom"/>
            <w:hideMark/>
          </w:tcPr>
          <w:p w14:paraId="032DF693"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-0.71</w:t>
            </w:r>
          </w:p>
        </w:tc>
        <w:tc>
          <w:tcPr>
            <w:tcW w:w="1121" w:type="dxa"/>
            <w:tcBorders>
              <w:top w:val="nil"/>
              <w:left w:val="nil"/>
              <w:bottom w:val="single" w:sz="4" w:space="0" w:color="auto"/>
              <w:right w:val="nil"/>
            </w:tcBorders>
            <w:shd w:val="clear" w:color="auto" w:fill="FFFFFF"/>
            <w:noWrap/>
            <w:vAlign w:val="bottom"/>
            <w:hideMark/>
          </w:tcPr>
          <w:p w14:paraId="15590A92"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-0.31</w:t>
            </w:r>
          </w:p>
        </w:tc>
        <w:tc>
          <w:tcPr>
            <w:tcW w:w="796" w:type="dxa"/>
            <w:tcBorders>
              <w:top w:val="nil"/>
              <w:left w:val="nil"/>
              <w:bottom w:val="single" w:sz="4" w:space="0" w:color="auto"/>
              <w:right w:val="nil"/>
            </w:tcBorders>
            <w:shd w:val="clear" w:color="auto" w:fill="FFFFFF"/>
            <w:noWrap/>
            <w:vAlign w:val="bottom"/>
            <w:hideMark/>
          </w:tcPr>
          <w:p w14:paraId="13F73A1E"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-0.36</w:t>
            </w:r>
          </w:p>
        </w:tc>
        <w:tc>
          <w:tcPr>
            <w:tcW w:w="796" w:type="dxa"/>
            <w:tcBorders>
              <w:top w:val="nil"/>
              <w:left w:val="nil"/>
              <w:bottom w:val="single" w:sz="4" w:space="0" w:color="auto"/>
              <w:right w:val="nil"/>
            </w:tcBorders>
            <w:shd w:val="clear" w:color="auto" w:fill="FFFFFF"/>
            <w:noWrap/>
            <w:vAlign w:val="bottom"/>
            <w:hideMark/>
          </w:tcPr>
          <w:p w14:paraId="0E7D486C"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-0.34</w:t>
            </w:r>
          </w:p>
        </w:tc>
        <w:tc>
          <w:tcPr>
            <w:tcW w:w="796" w:type="dxa"/>
            <w:tcBorders>
              <w:top w:val="nil"/>
              <w:left w:val="nil"/>
              <w:bottom w:val="single" w:sz="4" w:space="0" w:color="auto"/>
              <w:right w:val="nil"/>
            </w:tcBorders>
            <w:shd w:val="clear" w:color="auto" w:fill="FFFFFF"/>
            <w:noWrap/>
            <w:vAlign w:val="bottom"/>
            <w:hideMark/>
          </w:tcPr>
          <w:p w14:paraId="7750218F"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-0.34</w:t>
            </w:r>
          </w:p>
        </w:tc>
        <w:tc>
          <w:tcPr>
            <w:tcW w:w="796" w:type="dxa"/>
            <w:tcBorders>
              <w:top w:val="nil"/>
              <w:left w:val="nil"/>
              <w:bottom w:val="single" w:sz="4" w:space="0" w:color="auto"/>
              <w:right w:val="nil"/>
            </w:tcBorders>
            <w:shd w:val="clear" w:color="auto" w:fill="FFFFFF"/>
            <w:noWrap/>
            <w:vAlign w:val="bottom"/>
            <w:hideMark/>
          </w:tcPr>
          <w:p w14:paraId="58247258"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-0.45</w:t>
            </w:r>
          </w:p>
        </w:tc>
        <w:tc>
          <w:tcPr>
            <w:tcW w:w="1042" w:type="dxa"/>
            <w:tcBorders>
              <w:top w:val="nil"/>
              <w:left w:val="nil"/>
              <w:bottom w:val="single" w:sz="4" w:space="0" w:color="auto"/>
              <w:right w:val="nil"/>
            </w:tcBorders>
            <w:shd w:val="clear" w:color="auto" w:fill="FFFFFF"/>
            <w:noWrap/>
            <w:vAlign w:val="bottom"/>
            <w:hideMark/>
          </w:tcPr>
          <w:p w14:paraId="09437C81"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-0.33</w:t>
            </w:r>
          </w:p>
        </w:tc>
        <w:tc>
          <w:tcPr>
            <w:tcW w:w="796" w:type="dxa"/>
            <w:tcBorders>
              <w:top w:val="nil"/>
              <w:left w:val="nil"/>
              <w:bottom w:val="single" w:sz="4" w:space="0" w:color="auto"/>
              <w:right w:val="nil"/>
            </w:tcBorders>
            <w:shd w:val="clear" w:color="auto" w:fill="FFFFFF"/>
            <w:noWrap/>
            <w:vAlign w:val="bottom"/>
            <w:hideMark/>
          </w:tcPr>
          <w:p w14:paraId="7D0C0EDE"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-0.42</w:t>
            </w:r>
          </w:p>
        </w:tc>
      </w:tr>
    </w:tbl>
    <w:p w14:paraId="5D298E3D" w14:textId="77777777" w:rsidR="00A74C88" w:rsidRDefault="00A74C88" w:rsidP="00A74C88">
      <w:pPr>
        <w:tabs>
          <w:tab w:val="left" w:pos="8190"/>
          <w:tab w:val="left" w:pos="9000"/>
          <w:tab w:val="left" w:pos="9090"/>
        </w:tabs>
        <w:spacing w:after="0" w:line="240" w:lineRule="auto"/>
        <w:ind w:left="180" w:right="270"/>
        <w:jc w:val="both"/>
        <w:rPr>
          <w:rFonts w:ascii="Garamond" w:hAnsi="Garamond" w:cs="Times New Roman"/>
          <w:b/>
          <w:sz w:val="20"/>
          <w:szCs w:val="20"/>
        </w:rPr>
      </w:pPr>
      <w:r>
        <w:rPr>
          <w:rFonts w:ascii="Garamond" w:hAnsi="Garamond" w:cs="Times New Roman"/>
          <w:sz w:val="20"/>
          <w:szCs w:val="20"/>
        </w:rPr>
        <w:lastRenderedPageBreak/>
        <w:t>Notes: 1) The [</w:t>
      </w:r>
      <w:r>
        <w:rPr>
          <w:rFonts w:ascii="Garamond" w:hAnsi="Garamond" w:cs="Times New Roman"/>
          <w:i/>
          <w:sz w:val="20"/>
          <w:szCs w:val="20"/>
        </w:rPr>
        <w:t>i</w:t>
      </w:r>
      <w:proofErr w:type="gramStart"/>
      <w:r>
        <w:rPr>
          <w:rFonts w:ascii="Garamond" w:hAnsi="Garamond" w:cs="Times New Roman"/>
          <w:sz w:val="20"/>
          <w:szCs w:val="20"/>
        </w:rPr>
        <w:t>,</w:t>
      </w:r>
      <w:r>
        <w:rPr>
          <w:rFonts w:ascii="Garamond" w:hAnsi="Garamond" w:cs="Times New Roman"/>
          <w:i/>
          <w:sz w:val="20"/>
          <w:szCs w:val="20"/>
        </w:rPr>
        <w:t>j</w:t>
      </w:r>
      <w:proofErr w:type="gramEnd"/>
      <w:r>
        <w:rPr>
          <w:rFonts w:ascii="Garamond" w:hAnsi="Garamond" w:cs="Times New Roman"/>
          <w:sz w:val="20"/>
          <w:szCs w:val="20"/>
        </w:rPr>
        <w:t xml:space="preserve">]th entry in the matrix represents the total (direct, indirect and induced) income for group </w:t>
      </w:r>
      <w:r>
        <w:rPr>
          <w:rFonts w:ascii="Garamond" w:hAnsi="Garamond" w:cs="Times New Roman"/>
          <w:i/>
          <w:sz w:val="20"/>
          <w:szCs w:val="20"/>
        </w:rPr>
        <w:t>i</w:t>
      </w:r>
      <w:r>
        <w:rPr>
          <w:rFonts w:ascii="Garamond" w:hAnsi="Garamond" w:cs="Times New Roman"/>
          <w:sz w:val="20"/>
          <w:szCs w:val="20"/>
        </w:rPr>
        <w:t xml:space="preserve"> resulting from a dollar increase in consumption in sector </w:t>
      </w:r>
      <w:r>
        <w:rPr>
          <w:rFonts w:ascii="Garamond" w:hAnsi="Garamond" w:cs="Times New Roman"/>
          <w:i/>
          <w:sz w:val="20"/>
          <w:szCs w:val="20"/>
        </w:rPr>
        <w:t>j</w:t>
      </w:r>
      <w:r>
        <w:rPr>
          <w:rFonts w:ascii="Garamond" w:hAnsi="Garamond" w:cs="Times New Roman"/>
          <w:sz w:val="20"/>
          <w:szCs w:val="20"/>
        </w:rPr>
        <w:t>;</w:t>
      </w:r>
      <w:r>
        <w:rPr>
          <w:rFonts w:ascii="Garamond" w:hAnsi="Garamond" w:cs="Times New Roman"/>
          <w:i/>
          <w:sz w:val="20"/>
          <w:szCs w:val="20"/>
        </w:rPr>
        <w:t xml:space="preserve"> </w:t>
      </w:r>
      <w:r>
        <w:rPr>
          <w:rFonts w:ascii="Garamond" w:hAnsi="Garamond" w:cs="Times New Roman"/>
          <w:color w:val="000000"/>
          <w:sz w:val="20"/>
          <w:szCs w:val="20"/>
        </w:rPr>
        <w:t>2) It is assumed that technology and relative prices of goods and labor groups do not change from 2009 on; 3) TCU = transportation, communications, and utilities; FIRE = finance, insurance, and real estate</w:t>
      </w:r>
    </w:p>
    <w:p w14:paraId="1E429A5F" w14:textId="77777777" w:rsidR="00A74C88" w:rsidRDefault="00A74C88" w:rsidP="00A74C88">
      <w:pPr>
        <w:rPr>
          <w:rFonts w:ascii="Garamond" w:hAnsi="Garamond"/>
          <w:b/>
          <w:sz w:val="24"/>
          <w:szCs w:val="24"/>
        </w:rPr>
      </w:pPr>
      <w:r>
        <w:rPr>
          <w:rFonts w:ascii="Garamond" w:hAnsi="Garamond"/>
          <w:b/>
          <w:sz w:val="24"/>
          <w:szCs w:val="24"/>
        </w:rPr>
        <w:br w:type="page"/>
      </w:r>
    </w:p>
    <w:p w14:paraId="7C28EAAD" w14:textId="77777777" w:rsidR="00A74C88" w:rsidRDefault="00A74C88" w:rsidP="00A74C88">
      <w:pPr>
        <w:pStyle w:val="Caption"/>
        <w:spacing w:after="0" w:line="240" w:lineRule="auto"/>
        <w:outlineLvl w:val="0"/>
        <w:rPr>
          <w:rFonts w:ascii="Garamond" w:eastAsiaTheme="minorEastAsia" w:hAnsi="Garamond"/>
        </w:rPr>
      </w:pPr>
      <w:bookmarkStart w:id="13" w:name="_Ref415665846"/>
      <w:proofErr w:type="gramStart"/>
      <w:r>
        <w:rPr>
          <w:rFonts w:ascii="Garamond" w:hAnsi="Garamond"/>
        </w:rPr>
        <w:lastRenderedPageBreak/>
        <w:t xml:space="preserve">Table </w:t>
      </w:r>
      <w:r>
        <w:fldChar w:fldCharType="begin"/>
      </w:r>
      <w:r>
        <w:rPr>
          <w:rFonts w:ascii="Garamond" w:hAnsi="Garamond"/>
        </w:rPr>
        <w:instrText xml:space="preserve"> SEQ Table \* ARABIC </w:instrText>
      </w:r>
      <w:r>
        <w:fldChar w:fldCharType="separate"/>
      </w:r>
      <w:r w:rsidR="00402A78">
        <w:rPr>
          <w:rFonts w:ascii="Garamond" w:hAnsi="Garamond"/>
          <w:noProof/>
        </w:rPr>
        <w:t>5</w:t>
      </w:r>
      <w:r>
        <w:fldChar w:fldCharType="end"/>
      </w:r>
      <w:bookmarkEnd w:id="13"/>
      <w:r>
        <w:rPr>
          <w:rFonts w:ascii="Garamond" w:eastAsiaTheme="minorEastAsia" w:hAnsi="Garamond"/>
        </w:rPr>
        <w:t>.</w:t>
      </w:r>
      <w:proofErr w:type="gramEnd"/>
      <w:r>
        <w:rPr>
          <w:rFonts w:ascii="Garamond" w:eastAsiaTheme="minorEastAsia" w:hAnsi="Garamond"/>
        </w:rPr>
        <w:t xml:space="preserve"> The effects of age distribution changes on </w:t>
      </w:r>
      <w:r>
        <w:rPr>
          <w:rFonts w:ascii="Garamond" w:eastAsiaTheme="minorEastAsia" w:hAnsi="Garamond"/>
          <w:i/>
        </w:rPr>
        <w:t>output</w:t>
      </w:r>
      <w:r>
        <w:rPr>
          <w:rFonts w:ascii="Garamond" w:eastAsiaTheme="minorEastAsia" w:hAnsi="Garamond"/>
        </w:rPr>
        <w:t xml:space="preserve"> multipliers</w:t>
      </w:r>
      <w:r>
        <w:rPr>
          <w:rFonts w:ascii="Garamond" w:hAnsi="Garamond"/>
          <w:color w:val="000000"/>
          <w:sz w:val="20"/>
          <w:szCs w:val="20"/>
          <w:vertAlign w:val="superscript"/>
        </w:rPr>
        <w:t>1</w:t>
      </w:r>
      <w:proofErr w:type="gramStart"/>
      <w:r>
        <w:rPr>
          <w:rFonts w:ascii="Garamond" w:eastAsiaTheme="minorEastAsia" w:hAnsi="Garamond"/>
          <w:color w:val="000000"/>
          <w:sz w:val="20"/>
          <w:szCs w:val="20"/>
          <w:vertAlign w:val="superscript"/>
        </w:rPr>
        <w:t>,2</w:t>
      </w:r>
      <w:proofErr w:type="gramEnd"/>
      <w:r>
        <w:rPr>
          <w:rFonts w:ascii="Garamond" w:hAnsi="Garamond"/>
          <w:color w:val="000000"/>
          <w:sz w:val="20"/>
          <w:szCs w:val="20"/>
          <w:vertAlign w:val="superscript"/>
        </w:rPr>
        <w:t>)</w:t>
      </w:r>
    </w:p>
    <w:tbl>
      <w:tblPr>
        <w:tblW w:w="9388" w:type="dxa"/>
        <w:tblCellMar>
          <w:left w:w="14" w:type="dxa"/>
          <w:right w:w="14" w:type="dxa"/>
        </w:tblCellMar>
        <w:tblLook w:val="04A0" w:firstRow="1" w:lastRow="0" w:firstColumn="1" w:lastColumn="0" w:noHBand="0" w:noVBand="1"/>
      </w:tblPr>
      <w:tblGrid>
        <w:gridCol w:w="2883"/>
        <w:gridCol w:w="728"/>
        <w:gridCol w:w="633"/>
        <w:gridCol w:w="990"/>
        <w:gridCol w:w="720"/>
        <w:gridCol w:w="720"/>
        <w:gridCol w:w="720"/>
        <w:gridCol w:w="630"/>
        <w:gridCol w:w="630"/>
        <w:gridCol w:w="734"/>
      </w:tblGrid>
      <w:tr w:rsidR="00A74C88" w14:paraId="51A2A510" w14:textId="77777777" w:rsidTr="000F196C">
        <w:trPr>
          <w:trHeight w:val="384"/>
        </w:trPr>
        <w:tc>
          <w:tcPr>
            <w:tcW w:w="2883" w:type="dxa"/>
            <w:tcBorders>
              <w:top w:val="single" w:sz="4" w:space="0" w:color="auto"/>
              <w:left w:val="nil"/>
              <w:bottom w:val="nil"/>
              <w:right w:val="nil"/>
            </w:tcBorders>
            <w:shd w:val="clear" w:color="auto" w:fill="FFFFFF"/>
            <w:noWrap/>
            <w:vAlign w:val="center"/>
            <w:hideMark/>
          </w:tcPr>
          <w:p w14:paraId="48BFE994" w14:textId="77777777" w:rsidR="00A74C88" w:rsidRDefault="00A74C88" w:rsidP="000F196C">
            <w:pPr>
              <w:rPr>
                <w:rFonts w:cs="Times New Roman"/>
              </w:rPr>
            </w:pPr>
          </w:p>
        </w:tc>
        <w:tc>
          <w:tcPr>
            <w:tcW w:w="6505" w:type="dxa"/>
            <w:gridSpan w:val="9"/>
            <w:tcBorders>
              <w:top w:val="single" w:sz="4" w:space="0" w:color="auto"/>
              <w:left w:val="nil"/>
              <w:bottom w:val="single" w:sz="4" w:space="0" w:color="auto"/>
              <w:right w:val="nil"/>
            </w:tcBorders>
            <w:shd w:val="clear" w:color="auto" w:fill="FFFFFF"/>
            <w:noWrap/>
            <w:vAlign w:val="center"/>
            <w:hideMark/>
          </w:tcPr>
          <w:p w14:paraId="0570C0D7"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Sector of final demand origin</w:t>
            </w:r>
          </w:p>
        </w:tc>
      </w:tr>
      <w:tr w:rsidR="00A74C88" w14:paraId="1B5DA949" w14:textId="77777777" w:rsidTr="000F196C">
        <w:trPr>
          <w:trHeight w:val="384"/>
        </w:trPr>
        <w:tc>
          <w:tcPr>
            <w:tcW w:w="2883" w:type="dxa"/>
            <w:tcBorders>
              <w:top w:val="nil"/>
              <w:left w:val="nil"/>
              <w:bottom w:val="single" w:sz="4" w:space="0" w:color="auto"/>
              <w:right w:val="nil"/>
            </w:tcBorders>
            <w:shd w:val="clear" w:color="auto" w:fill="FFFFFF"/>
            <w:noWrap/>
            <w:vAlign w:val="center"/>
            <w:hideMark/>
          </w:tcPr>
          <w:p w14:paraId="67A3300D" w14:textId="77777777" w:rsidR="00A74C88" w:rsidRDefault="00A74C88" w:rsidP="000F196C">
            <w:pPr>
              <w:spacing w:after="0"/>
              <w:rPr>
                <w:rFonts w:cs="Times New Roman"/>
              </w:rPr>
            </w:pPr>
          </w:p>
        </w:tc>
        <w:tc>
          <w:tcPr>
            <w:tcW w:w="728" w:type="dxa"/>
            <w:tcBorders>
              <w:top w:val="nil"/>
              <w:left w:val="nil"/>
              <w:bottom w:val="single" w:sz="4" w:space="0" w:color="auto"/>
              <w:right w:val="nil"/>
            </w:tcBorders>
            <w:shd w:val="clear" w:color="auto" w:fill="FFFFFF"/>
            <w:noWrap/>
            <w:vAlign w:val="center"/>
            <w:hideMark/>
          </w:tcPr>
          <w:p w14:paraId="7A77495F"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Res</w:t>
            </w:r>
            <w:r>
              <w:rPr>
                <w:rFonts w:ascii="Garamond" w:hAnsi="Garamond" w:cs="Times New Roman"/>
                <w:color w:val="000000"/>
                <w:sz w:val="20"/>
                <w:szCs w:val="20"/>
              </w:rPr>
              <w:t>.</w:t>
            </w:r>
          </w:p>
        </w:tc>
        <w:tc>
          <w:tcPr>
            <w:tcW w:w="633" w:type="dxa"/>
            <w:tcBorders>
              <w:top w:val="nil"/>
              <w:left w:val="nil"/>
              <w:bottom w:val="single" w:sz="4" w:space="0" w:color="auto"/>
              <w:right w:val="nil"/>
            </w:tcBorders>
            <w:shd w:val="clear" w:color="auto" w:fill="FFFFFF"/>
            <w:noWrap/>
            <w:vAlign w:val="center"/>
            <w:hideMark/>
          </w:tcPr>
          <w:p w14:paraId="4D46BBDE"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Const.</w:t>
            </w:r>
          </w:p>
        </w:tc>
        <w:tc>
          <w:tcPr>
            <w:tcW w:w="990" w:type="dxa"/>
            <w:tcBorders>
              <w:top w:val="nil"/>
              <w:left w:val="nil"/>
              <w:bottom w:val="single" w:sz="4" w:space="0" w:color="auto"/>
              <w:right w:val="nil"/>
            </w:tcBorders>
            <w:shd w:val="clear" w:color="auto" w:fill="FFFFFF"/>
            <w:noWrap/>
            <w:vAlign w:val="center"/>
            <w:hideMark/>
          </w:tcPr>
          <w:p w14:paraId="2DA22551"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Non-dur.</w:t>
            </w:r>
          </w:p>
        </w:tc>
        <w:tc>
          <w:tcPr>
            <w:tcW w:w="720" w:type="dxa"/>
            <w:tcBorders>
              <w:top w:val="nil"/>
              <w:left w:val="nil"/>
              <w:bottom w:val="single" w:sz="4" w:space="0" w:color="auto"/>
              <w:right w:val="nil"/>
            </w:tcBorders>
            <w:shd w:val="clear" w:color="auto" w:fill="FFFFFF"/>
            <w:noWrap/>
            <w:vAlign w:val="center"/>
            <w:hideMark/>
          </w:tcPr>
          <w:p w14:paraId="407E5CF5"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Dur.</w:t>
            </w:r>
          </w:p>
        </w:tc>
        <w:tc>
          <w:tcPr>
            <w:tcW w:w="720" w:type="dxa"/>
            <w:tcBorders>
              <w:top w:val="nil"/>
              <w:left w:val="nil"/>
              <w:bottom w:val="single" w:sz="4" w:space="0" w:color="auto"/>
              <w:right w:val="nil"/>
            </w:tcBorders>
            <w:shd w:val="clear" w:color="auto" w:fill="FFFFFF"/>
            <w:noWrap/>
            <w:vAlign w:val="center"/>
            <w:hideMark/>
          </w:tcPr>
          <w:p w14:paraId="4AC0F640"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TCU</w:t>
            </w:r>
          </w:p>
        </w:tc>
        <w:tc>
          <w:tcPr>
            <w:tcW w:w="720" w:type="dxa"/>
            <w:tcBorders>
              <w:top w:val="nil"/>
              <w:left w:val="nil"/>
              <w:bottom w:val="single" w:sz="4" w:space="0" w:color="auto"/>
              <w:right w:val="nil"/>
            </w:tcBorders>
            <w:shd w:val="clear" w:color="auto" w:fill="FFFFFF"/>
            <w:noWrap/>
            <w:vAlign w:val="center"/>
            <w:hideMark/>
          </w:tcPr>
          <w:p w14:paraId="67B3C785"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Trade</w:t>
            </w:r>
          </w:p>
        </w:tc>
        <w:tc>
          <w:tcPr>
            <w:tcW w:w="630" w:type="dxa"/>
            <w:tcBorders>
              <w:top w:val="nil"/>
              <w:left w:val="nil"/>
              <w:bottom w:val="single" w:sz="4" w:space="0" w:color="auto"/>
              <w:right w:val="nil"/>
            </w:tcBorders>
            <w:shd w:val="clear" w:color="auto" w:fill="FFFFFF"/>
            <w:noWrap/>
            <w:vAlign w:val="center"/>
            <w:hideMark/>
          </w:tcPr>
          <w:p w14:paraId="76FA2416"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FIRE</w:t>
            </w:r>
          </w:p>
        </w:tc>
        <w:tc>
          <w:tcPr>
            <w:tcW w:w="630" w:type="dxa"/>
            <w:tcBorders>
              <w:top w:val="nil"/>
              <w:left w:val="nil"/>
              <w:bottom w:val="single" w:sz="4" w:space="0" w:color="auto"/>
              <w:right w:val="nil"/>
            </w:tcBorders>
            <w:shd w:val="clear" w:color="auto" w:fill="FFFFFF"/>
            <w:noWrap/>
            <w:vAlign w:val="center"/>
            <w:hideMark/>
          </w:tcPr>
          <w:p w14:paraId="754759F9"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Serv</w:t>
            </w:r>
            <w:r>
              <w:rPr>
                <w:rFonts w:ascii="Garamond" w:hAnsi="Garamond" w:cs="Times New Roman"/>
                <w:color w:val="000000"/>
                <w:sz w:val="20"/>
                <w:szCs w:val="20"/>
              </w:rPr>
              <w:t>.</w:t>
            </w:r>
          </w:p>
        </w:tc>
        <w:tc>
          <w:tcPr>
            <w:tcW w:w="734" w:type="dxa"/>
            <w:tcBorders>
              <w:top w:val="nil"/>
              <w:left w:val="nil"/>
              <w:bottom w:val="single" w:sz="4" w:space="0" w:color="auto"/>
              <w:right w:val="nil"/>
            </w:tcBorders>
            <w:shd w:val="clear" w:color="auto" w:fill="FFFFFF"/>
            <w:vAlign w:val="center"/>
            <w:hideMark/>
          </w:tcPr>
          <w:p w14:paraId="4D539A92" w14:textId="77777777" w:rsidR="00A74C88" w:rsidRDefault="00A74C88" w:rsidP="000F196C">
            <w:pPr>
              <w:spacing w:after="0" w:line="240" w:lineRule="auto"/>
              <w:jc w:val="center"/>
              <w:rPr>
                <w:rFonts w:ascii="Garamond" w:hAnsi="Garamond" w:cs="Times New Roman"/>
                <w:color w:val="000000"/>
                <w:sz w:val="20"/>
                <w:szCs w:val="20"/>
              </w:rPr>
            </w:pPr>
            <w:r>
              <w:rPr>
                <w:rFonts w:ascii="Garamond" w:hAnsi="Garamond" w:cs="Times New Roman"/>
                <w:color w:val="000000"/>
                <w:sz w:val="20"/>
                <w:szCs w:val="20"/>
              </w:rPr>
              <w:t>Avg.</w:t>
            </w:r>
          </w:p>
        </w:tc>
      </w:tr>
      <w:tr w:rsidR="00A74C88" w14:paraId="6F780716" w14:textId="77777777" w:rsidTr="000F196C">
        <w:trPr>
          <w:trHeight w:val="384"/>
        </w:trPr>
        <w:tc>
          <w:tcPr>
            <w:tcW w:w="2883" w:type="dxa"/>
            <w:tcBorders>
              <w:top w:val="single" w:sz="4" w:space="0" w:color="auto"/>
              <w:left w:val="nil"/>
              <w:bottom w:val="nil"/>
              <w:right w:val="nil"/>
            </w:tcBorders>
            <w:shd w:val="clear" w:color="auto" w:fill="FFFFFF"/>
            <w:noWrap/>
            <w:vAlign w:val="bottom"/>
            <w:hideMark/>
          </w:tcPr>
          <w:p w14:paraId="73340B9D" w14:textId="77777777" w:rsidR="00A74C88" w:rsidRDefault="00A74C88" w:rsidP="000F196C">
            <w:pPr>
              <w:spacing w:after="0" w:line="240" w:lineRule="auto"/>
              <w:rPr>
                <w:rFonts w:ascii="Garamond" w:hAnsi="Garamond" w:cs="Times New Roman"/>
                <w:color w:val="000000"/>
                <w:sz w:val="20"/>
                <w:szCs w:val="20"/>
              </w:rPr>
            </w:pPr>
            <w:r>
              <w:rPr>
                <w:rFonts w:ascii="Garamond" w:hAnsi="Garamond" w:cs="Times New Roman"/>
                <w:color w:val="000000"/>
                <w:sz w:val="20"/>
                <w:szCs w:val="20"/>
              </w:rPr>
              <w:t>Type I:</w:t>
            </w:r>
          </w:p>
          <w:p w14:paraId="2EAE8BC9" w14:textId="77777777" w:rsidR="00A74C88" w:rsidRDefault="00A74C88" w:rsidP="000F196C">
            <w:pPr>
              <w:spacing w:after="0" w:line="240" w:lineRule="auto"/>
              <w:rPr>
                <w:rFonts w:ascii="Garamond" w:hAnsi="Garamond" w:cs="Times New Roman"/>
                <w:color w:val="000000"/>
                <w:sz w:val="20"/>
                <w:szCs w:val="20"/>
              </w:rPr>
            </w:pPr>
            <w:r>
              <w:rPr>
                <w:rFonts w:ascii="Garamond" w:hAnsi="Garamond" w:cs="Times New Roman"/>
                <w:color w:val="000000"/>
                <w:sz w:val="20"/>
                <w:szCs w:val="20"/>
              </w:rPr>
              <w:t>D</w:t>
            </w:r>
            <w:r>
              <w:rPr>
                <w:rFonts w:ascii="Garamond" w:eastAsia="Times New Roman" w:hAnsi="Garamond" w:cs="Times New Roman"/>
                <w:color w:val="000000"/>
                <w:sz w:val="20"/>
                <w:szCs w:val="20"/>
              </w:rPr>
              <w:t>irect &amp; indirect (</w:t>
            </w:r>
            <w:proofErr w:type="gramStart"/>
            <w:r>
              <w:rPr>
                <w:rFonts w:ascii="Garamond" w:eastAsia="Times New Roman" w:hAnsi="Garamond" w:cs="Times New Roman"/>
                <w:color w:val="000000"/>
                <w:sz w:val="20"/>
                <w:szCs w:val="20"/>
              </w:rPr>
              <w:t>2009)</w:t>
            </w:r>
            <w:r>
              <w:rPr>
                <w:rFonts w:ascii="Garamond" w:hAnsi="Garamond" w:cs="Times New Roman"/>
                <w:color w:val="000000"/>
                <w:sz w:val="20"/>
                <w:szCs w:val="20"/>
                <w:vertAlign w:val="superscript"/>
              </w:rPr>
              <w:t>1</w:t>
            </w:r>
            <w:proofErr w:type="gramEnd"/>
            <w:r>
              <w:rPr>
                <w:rFonts w:ascii="Garamond" w:hAnsi="Garamond" w:cs="Times New Roman"/>
                <w:color w:val="000000"/>
                <w:sz w:val="20"/>
                <w:szCs w:val="20"/>
                <w:vertAlign w:val="superscript"/>
              </w:rPr>
              <w:t>)</w:t>
            </w:r>
          </w:p>
        </w:tc>
        <w:tc>
          <w:tcPr>
            <w:tcW w:w="728" w:type="dxa"/>
            <w:tcBorders>
              <w:top w:val="single" w:sz="4" w:space="0" w:color="auto"/>
              <w:left w:val="nil"/>
              <w:bottom w:val="nil"/>
              <w:right w:val="nil"/>
            </w:tcBorders>
            <w:shd w:val="clear" w:color="auto" w:fill="FFFFFF"/>
            <w:noWrap/>
            <w:vAlign w:val="bottom"/>
            <w:hideMark/>
          </w:tcPr>
          <w:p w14:paraId="79355A55"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1.427</w:t>
            </w:r>
          </w:p>
        </w:tc>
        <w:tc>
          <w:tcPr>
            <w:tcW w:w="633" w:type="dxa"/>
            <w:tcBorders>
              <w:top w:val="single" w:sz="4" w:space="0" w:color="auto"/>
              <w:left w:val="nil"/>
              <w:bottom w:val="nil"/>
              <w:right w:val="nil"/>
            </w:tcBorders>
            <w:shd w:val="clear" w:color="auto" w:fill="FFFFFF"/>
            <w:noWrap/>
            <w:vAlign w:val="bottom"/>
            <w:hideMark/>
          </w:tcPr>
          <w:p w14:paraId="0ED7778D"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1.587</w:t>
            </w:r>
          </w:p>
        </w:tc>
        <w:tc>
          <w:tcPr>
            <w:tcW w:w="990" w:type="dxa"/>
            <w:tcBorders>
              <w:top w:val="single" w:sz="4" w:space="0" w:color="auto"/>
              <w:left w:val="nil"/>
              <w:bottom w:val="nil"/>
              <w:right w:val="nil"/>
            </w:tcBorders>
            <w:shd w:val="clear" w:color="auto" w:fill="FFFFFF"/>
            <w:noWrap/>
            <w:vAlign w:val="bottom"/>
            <w:hideMark/>
          </w:tcPr>
          <w:p w14:paraId="7B121BAF"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1.862</w:t>
            </w:r>
          </w:p>
        </w:tc>
        <w:tc>
          <w:tcPr>
            <w:tcW w:w="720" w:type="dxa"/>
            <w:tcBorders>
              <w:top w:val="single" w:sz="4" w:space="0" w:color="auto"/>
              <w:left w:val="nil"/>
              <w:bottom w:val="nil"/>
              <w:right w:val="nil"/>
            </w:tcBorders>
            <w:shd w:val="clear" w:color="auto" w:fill="FFFFFF"/>
            <w:noWrap/>
            <w:vAlign w:val="bottom"/>
            <w:hideMark/>
          </w:tcPr>
          <w:p w14:paraId="00BD0303"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1.691</w:t>
            </w:r>
          </w:p>
        </w:tc>
        <w:tc>
          <w:tcPr>
            <w:tcW w:w="720" w:type="dxa"/>
            <w:tcBorders>
              <w:top w:val="single" w:sz="4" w:space="0" w:color="auto"/>
              <w:left w:val="nil"/>
              <w:bottom w:val="nil"/>
              <w:right w:val="nil"/>
            </w:tcBorders>
            <w:shd w:val="clear" w:color="auto" w:fill="FFFFFF"/>
            <w:noWrap/>
            <w:vAlign w:val="bottom"/>
            <w:hideMark/>
          </w:tcPr>
          <w:p w14:paraId="6E2935EC"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1.624</w:t>
            </w:r>
          </w:p>
        </w:tc>
        <w:tc>
          <w:tcPr>
            <w:tcW w:w="720" w:type="dxa"/>
            <w:tcBorders>
              <w:top w:val="single" w:sz="4" w:space="0" w:color="auto"/>
              <w:left w:val="nil"/>
              <w:bottom w:val="nil"/>
              <w:right w:val="nil"/>
            </w:tcBorders>
            <w:shd w:val="clear" w:color="auto" w:fill="FFFFFF"/>
            <w:noWrap/>
            <w:vAlign w:val="bottom"/>
            <w:hideMark/>
          </w:tcPr>
          <w:p w14:paraId="3E06828A"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1.329</w:t>
            </w:r>
          </w:p>
        </w:tc>
        <w:tc>
          <w:tcPr>
            <w:tcW w:w="630" w:type="dxa"/>
            <w:tcBorders>
              <w:top w:val="single" w:sz="4" w:space="0" w:color="auto"/>
              <w:left w:val="nil"/>
              <w:bottom w:val="nil"/>
              <w:right w:val="nil"/>
            </w:tcBorders>
            <w:shd w:val="clear" w:color="auto" w:fill="FFFFFF"/>
            <w:noWrap/>
            <w:vAlign w:val="bottom"/>
            <w:hideMark/>
          </w:tcPr>
          <w:p w14:paraId="1ACACB6A"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1.483</w:t>
            </w:r>
          </w:p>
        </w:tc>
        <w:tc>
          <w:tcPr>
            <w:tcW w:w="630" w:type="dxa"/>
            <w:tcBorders>
              <w:top w:val="single" w:sz="4" w:space="0" w:color="auto"/>
              <w:left w:val="nil"/>
              <w:bottom w:val="nil"/>
              <w:right w:val="nil"/>
            </w:tcBorders>
            <w:shd w:val="clear" w:color="auto" w:fill="FFFFFF"/>
            <w:noWrap/>
            <w:vAlign w:val="bottom"/>
            <w:hideMark/>
          </w:tcPr>
          <w:p w14:paraId="70EA6ED5"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1.506</w:t>
            </w:r>
          </w:p>
        </w:tc>
        <w:tc>
          <w:tcPr>
            <w:tcW w:w="734" w:type="dxa"/>
            <w:tcBorders>
              <w:top w:val="single" w:sz="4" w:space="0" w:color="auto"/>
              <w:left w:val="nil"/>
              <w:bottom w:val="nil"/>
              <w:right w:val="nil"/>
            </w:tcBorders>
            <w:shd w:val="clear" w:color="auto" w:fill="FFFFFF"/>
            <w:vAlign w:val="bottom"/>
            <w:hideMark/>
          </w:tcPr>
          <w:p w14:paraId="6CAACC99" w14:textId="77777777" w:rsidR="00A74C88" w:rsidRDefault="00A74C88" w:rsidP="000F196C">
            <w:pPr>
              <w:spacing w:after="0" w:line="240" w:lineRule="auto"/>
              <w:jc w:val="center"/>
              <w:rPr>
                <w:rFonts w:ascii="Garamond" w:hAnsi="Garamond" w:cs="Times New Roman"/>
                <w:color w:val="000000"/>
                <w:sz w:val="20"/>
                <w:szCs w:val="20"/>
              </w:rPr>
            </w:pPr>
            <w:r>
              <w:rPr>
                <w:rFonts w:ascii="Garamond" w:hAnsi="Garamond" w:cs="Times New Roman"/>
                <w:color w:val="000000"/>
                <w:sz w:val="20"/>
                <w:szCs w:val="20"/>
              </w:rPr>
              <w:t>1.563</w:t>
            </w:r>
          </w:p>
        </w:tc>
      </w:tr>
      <w:tr w:rsidR="00A74C88" w14:paraId="71C0E2C0" w14:textId="77777777" w:rsidTr="000F196C">
        <w:trPr>
          <w:trHeight w:val="384"/>
        </w:trPr>
        <w:tc>
          <w:tcPr>
            <w:tcW w:w="2883" w:type="dxa"/>
            <w:shd w:val="clear" w:color="auto" w:fill="FFFFFF"/>
            <w:noWrap/>
            <w:vAlign w:val="bottom"/>
            <w:hideMark/>
          </w:tcPr>
          <w:p w14:paraId="6AB4BA6B" w14:textId="77777777" w:rsidR="00A74C88" w:rsidRDefault="00A74C88" w:rsidP="000F196C">
            <w:pPr>
              <w:spacing w:after="0" w:line="240" w:lineRule="auto"/>
              <w:rPr>
                <w:rFonts w:ascii="Garamond" w:hAnsi="Garamond" w:cs="Times New Roman"/>
                <w:color w:val="000000"/>
                <w:sz w:val="20"/>
                <w:szCs w:val="20"/>
              </w:rPr>
            </w:pPr>
            <w:r>
              <w:rPr>
                <w:rFonts w:ascii="Garamond" w:hAnsi="Garamond" w:cs="Times New Roman"/>
                <w:color w:val="000000"/>
                <w:sz w:val="20"/>
                <w:szCs w:val="20"/>
              </w:rPr>
              <w:t>Type II:</w:t>
            </w:r>
          </w:p>
          <w:p w14:paraId="32609C93" w14:textId="77777777" w:rsidR="00A74C88" w:rsidRDefault="00A74C88" w:rsidP="000F196C">
            <w:pPr>
              <w:spacing w:after="0" w:line="240" w:lineRule="auto"/>
              <w:rPr>
                <w:rFonts w:ascii="Garamond" w:eastAsia="Times New Roman" w:hAnsi="Garamond" w:cs="Times New Roman"/>
                <w:color w:val="000000"/>
                <w:sz w:val="20"/>
                <w:szCs w:val="20"/>
              </w:rPr>
            </w:pPr>
            <w:r>
              <w:rPr>
                <w:rFonts w:ascii="Garamond" w:hAnsi="Garamond" w:cs="Times New Roman"/>
                <w:color w:val="000000"/>
                <w:sz w:val="20"/>
                <w:szCs w:val="20"/>
              </w:rPr>
              <w:t>D</w:t>
            </w:r>
            <w:r>
              <w:rPr>
                <w:rFonts w:ascii="Garamond" w:eastAsia="Times New Roman" w:hAnsi="Garamond" w:cs="Times New Roman"/>
                <w:color w:val="000000"/>
                <w:sz w:val="20"/>
                <w:szCs w:val="20"/>
              </w:rPr>
              <w:t>irect</w:t>
            </w:r>
            <w:r>
              <w:rPr>
                <w:rFonts w:ascii="Garamond" w:hAnsi="Garamond" w:cs="Times New Roman"/>
                <w:color w:val="000000"/>
                <w:sz w:val="20"/>
                <w:szCs w:val="20"/>
              </w:rPr>
              <w:t xml:space="preserve">, </w:t>
            </w:r>
            <w:r>
              <w:rPr>
                <w:rFonts w:ascii="Garamond" w:eastAsia="Times New Roman" w:hAnsi="Garamond" w:cs="Times New Roman"/>
                <w:color w:val="000000"/>
                <w:sz w:val="20"/>
                <w:szCs w:val="20"/>
              </w:rPr>
              <w:t>indirect</w:t>
            </w:r>
            <w:r>
              <w:rPr>
                <w:rFonts w:ascii="Garamond" w:hAnsi="Garamond" w:cs="Times New Roman"/>
                <w:color w:val="000000"/>
                <w:sz w:val="20"/>
                <w:szCs w:val="20"/>
              </w:rPr>
              <w:t xml:space="preserve"> &amp;</w:t>
            </w:r>
            <w:r>
              <w:rPr>
                <w:rFonts w:ascii="Garamond" w:eastAsia="Times New Roman" w:hAnsi="Garamond" w:cs="Times New Roman"/>
                <w:color w:val="000000"/>
                <w:sz w:val="20"/>
                <w:szCs w:val="20"/>
              </w:rPr>
              <w:t xml:space="preserve"> induced (2009)</w:t>
            </w:r>
            <w:r>
              <w:rPr>
                <w:rFonts w:ascii="Garamond" w:hAnsi="Garamond" w:cs="Times New Roman"/>
                <w:color w:val="000000"/>
                <w:sz w:val="20"/>
                <w:szCs w:val="20"/>
                <w:vertAlign w:val="superscript"/>
              </w:rPr>
              <w:t xml:space="preserve"> 2)</w:t>
            </w:r>
          </w:p>
        </w:tc>
        <w:tc>
          <w:tcPr>
            <w:tcW w:w="728" w:type="dxa"/>
            <w:shd w:val="clear" w:color="auto" w:fill="FFFFFF"/>
            <w:noWrap/>
            <w:vAlign w:val="bottom"/>
            <w:hideMark/>
          </w:tcPr>
          <w:p w14:paraId="3F6376FD"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2.002</w:t>
            </w:r>
          </w:p>
        </w:tc>
        <w:tc>
          <w:tcPr>
            <w:tcW w:w="633" w:type="dxa"/>
            <w:shd w:val="clear" w:color="auto" w:fill="FFFFFF"/>
            <w:noWrap/>
            <w:vAlign w:val="bottom"/>
            <w:hideMark/>
          </w:tcPr>
          <w:p w14:paraId="65D89B9A"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2.754</w:t>
            </w:r>
          </w:p>
        </w:tc>
        <w:tc>
          <w:tcPr>
            <w:tcW w:w="990" w:type="dxa"/>
            <w:shd w:val="clear" w:color="auto" w:fill="FFFFFF"/>
            <w:noWrap/>
            <w:vAlign w:val="bottom"/>
            <w:hideMark/>
          </w:tcPr>
          <w:p w14:paraId="41D65F07"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2.833</w:t>
            </w:r>
          </w:p>
        </w:tc>
        <w:tc>
          <w:tcPr>
            <w:tcW w:w="720" w:type="dxa"/>
            <w:shd w:val="clear" w:color="auto" w:fill="FFFFFF"/>
            <w:noWrap/>
            <w:vAlign w:val="bottom"/>
            <w:hideMark/>
          </w:tcPr>
          <w:p w14:paraId="58086197"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2.734</w:t>
            </w:r>
          </w:p>
        </w:tc>
        <w:tc>
          <w:tcPr>
            <w:tcW w:w="720" w:type="dxa"/>
            <w:shd w:val="clear" w:color="auto" w:fill="FFFFFF"/>
            <w:noWrap/>
            <w:vAlign w:val="bottom"/>
            <w:hideMark/>
          </w:tcPr>
          <w:p w14:paraId="5494B3B9"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2.594</w:t>
            </w:r>
          </w:p>
        </w:tc>
        <w:tc>
          <w:tcPr>
            <w:tcW w:w="720" w:type="dxa"/>
            <w:shd w:val="clear" w:color="auto" w:fill="FFFFFF"/>
            <w:noWrap/>
            <w:vAlign w:val="bottom"/>
            <w:hideMark/>
          </w:tcPr>
          <w:p w14:paraId="67BFA030"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2.366</w:t>
            </w:r>
          </w:p>
        </w:tc>
        <w:tc>
          <w:tcPr>
            <w:tcW w:w="630" w:type="dxa"/>
            <w:shd w:val="clear" w:color="auto" w:fill="FFFFFF"/>
            <w:noWrap/>
            <w:vAlign w:val="bottom"/>
            <w:hideMark/>
          </w:tcPr>
          <w:p w14:paraId="3D71456D"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2.140</w:t>
            </w:r>
          </w:p>
        </w:tc>
        <w:tc>
          <w:tcPr>
            <w:tcW w:w="630" w:type="dxa"/>
            <w:shd w:val="clear" w:color="auto" w:fill="FFFFFF"/>
            <w:noWrap/>
            <w:vAlign w:val="bottom"/>
            <w:hideMark/>
          </w:tcPr>
          <w:p w14:paraId="3D814755"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2.660</w:t>
            </w:r>
          </w:p>
        </w:tc>
        <w:tc>
          <w:tcPr>
            <w:tcW w:w="734" w:type="dxa"/>
            <w:shd w:val="clear" w:color="auto" w:fill="FFFFFF"/>
            <w:vAlign w:val="bottom"/>
            <w:hideMark/>
          </w:tcPr>
          <w:p w14:paraId="239A4E77"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2.511</w:t>
            </w:r>
          </w:p>
        </w:tc>
      </w:tr>
      <w:tr w:rsidR="00A74C88" w14:paraId="428D39DD" w14:textId="77777777" w:rsidTr="000F196C">
        <w:trPr>
          <w:trHeight w:val="384"/>
        </w:trPr>
        <w:tc>
          <w:tcPr>
            <w:tcW w:w="2883" w:type="dxa"/>
            <w:tcBorders>
              <w:top w:val="nil"/>
              <w:left w:val="nil"/>
              <w:bottom w:val="single" w:sz="4" w:space="0" w:color="auto"/>
              <w:right w:val="nil"/>
            </w:tcBorders>
            <w:shd w:val="clear" w:color="auto" w:fill="FFFFFF"/>
            <w:noWrap/>
            <w:vAlign w:val="bottom"/>
            <w:hideMark/>
          </w:tcPr>
          <w:p w14:paraId="0FC7D072" w14:textId="77777777" w:rsidR="00A74C88" w:rsidRDefault="00A74C88" w:rsidP="000F196C">
            <w:pPr>
              <w:spacing w:after="0" w:line="240" w:lineRule="auto"/>
              <w:rPr>
                <w:rFonts w:ascii="Garamond" w:hAnsi="Garamond" w:cs="Times New Roman"/>
                <w:color w:val="000000"/>
                <w:sz w:val="20"/>
                <w:szCs w:val="20"/>
              </w:rPr>
            </w:pPr>
            <w:r>
              <w:rPr>
                <w:rFonts w:ascii="Garamond" w:hAnsi="Garamond" w:cs="Times New Roman"/>
                <w:color w:val="000000"/>
                <w:sz w:val="20"/>
                <w:szCs w:val="20"/>
              </w:rPr>
              <w:t>Type II:</w:t>
            </w:r>
          </w:p>
          <w:p w14:paraId="7F946014" w14:textId="77777777" w:rsidR="00A74C88" w:rsidRDefault="00A74C88" w:rsidP="000F196C">
            <w:pPr>
              <w:spacing w:after="0" w:line="240" w:lineRule="auto"/>
              <w:rPr>
                <w:rFonts w:ascii="Garamond" w:eastAsia="Times New Roman" w:hAnsi="Garamond" w:cs="Times New Roman"/>
                <w:color w:val="000000"/>
                <w:sz w:val="20"/>
                <w:szCs w:val="20"/>
              </w:rPr>
            </w:pPr>
            <w:r>
              <w:rPr>
                <w:rFonts w:ascii="Garamond" w:hAnsi="Garamond" w:cs="Times New Roman"/>
                <w:color w:val="000000"/>
                <w:sz w:val="20"/>
                <w:szCs w:val="20"/>
              </w:rPr>
              <w:t>D</w:t>
            </w:r>
            <w:r>
              <w:rPr>
                <w:rFonts w:ascii="Garamond" w:eastAsia="Times New Roman" w:hAnsi="Garamond" w:cs="Times New Roman"/>
                <w:color w:val="000000"/>
                <w:sz w:val="20"/>
                <w:szCs w:val="20"/>
              </w:rPr>
              <w:t>irect</w:t>
            </w:r>
            <w:r>
              <w:rPr>
                <w:rFonts w:ascii="Garamond" w:hAnsi="Garamond" w:cs="Times New Roman"/>
                <w:color w:val="000000"/>
                <w:sz w:val="20"/>
                <w:szCs w:val="20"/>
              </w:rPr>
              <w:t xml:space="preserve">, </w:t>
            </w:r>
            <w:r>
              <w:rPr>
                <w:rFonts w:ascii="Garamond" w:eastAsia="Times New Roman" w:hAnsi="Garamond" w:cs="Times New Roman"/>
                <w:color w:val="000000"/>
                <w:sz w:val="20"/>
                <w:szCs w:val="20"/>
              </w:rPr>
              <w:t>indirect</w:t>
            </w:r>
            <w:r>
              <w:rPr>
                <w:rFonts w:ascii="Garamond" w:hAnsi="Garamond" w:cs="Times New Roman"/>
                <w:color w:val="000000"/>
                <w:sz w:val="20"/>
                <w:szCs w:val="20"/>
              </w:rPr>
              <w:t xml:space="preserve"> &amp;</w:t>
            </w:r>
            <w:r>
              <w:rPr>
                <w:rFonts w:ascii="Garamond" w:eastAsia="Times New Roman" w:hAnsi="Garamond" w:cs="Times New Roman"/>
                <w:color w:val="000000"/>
                <w:sz w:val="20"/>
                <w:szCs w:val="20"/>
              </w:rPr>
              <w:t xml:space="preserve"> induced (2020)</w:t>
            </w:r>
            <w:r>
              <w:rPr>
                <w:rFonts w:ascii="Garamond" w:hAnsi="Garamond" w:cs="Times New Roman"/>
                <w:color w:val="000000"/>
                <w:sz w:val="20"/>
                <w:szCs w:val="20"/>
                <w:vertAlign w:val="superscript"/>
              </w:rPr>
              <w:t xml:space="preserve"> 2)</w:t>
            </w:r>
          </w:p>
        </w:tc>
        <w:tc>
          <w:tcPr>
            <w:tcW w:w="728" w:type="dxa"/>
            <w:tcBorders>
              <w:top w:val="nil"/>
              <w:left w:val="nil"/>
              <w:bottom w:val="single" w:sz="4" w:space="0" w:color="auto"/>
              <w:right w:val="nil"/>
            </w:tcBorders>
            <w:shd w:val="clear" w:color="auto" w:fill="FFFFFF"/>
            <w:noWrap/>
            <w:vAlign w:val="bottom"/>
            <w:hideMark/>
          </w:tcPr>
          <w:p w14:paraId="7A36E815"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1.994</w:t>
            </w:r>
          </w:p>
        </w:tc>
        <w:tc>
          <w:tcPr>
            <w:tcW w:w="633" w:type="dxa"/>
            <w:tcBorders>
              <w:top w:val="nil"/>
              <w:left w:val="nil"/>
              <w:bottom w:val="single" w:sz="4" w:space="0" w:color="auto"/>
              <w:right w:val="nil"/>
            </w:tcBorders>
            <w:shd w:val="clear" w:color="auto" w:fill="FFFFFF"/>
            <w:noWrap/>
            <w:vAlign w:val="bottom"/>
            <w:hideMark/>
          </w:tcPr>
          <w:p w14:paraId="27726165"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2.731</w:t>
            </w:r>
          </w:p>
        </w:tc>
        <w:tc>
          <w:tcPr>
            <w:tcW w:w="990" w:type="dxa"/>
            <w:tcBorders>
              <w:top w:val="nil"/>
              <w:left w:val="nil"/>
              <w:bottom w:val="single" w:sz="4" w:space="0" w:color="auto"/>
              <w:right w:val="nil"/>
            </w:tcBorders>
            <w:shd w:val="clear" w:color="auto" w:fill="FFFFFF"/>
            <w:noWrap/>
            <w:vAlign w:val="bottom"/>
            <w:hideMark/>
          </w:tcPr>
          <w:p w14:paraId="6A0F2B97"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2.824</w:t>
            </w:r>
          </w:p>
        </w:tc>
        <w:tc>
          <w:tcPr>
            <w:tcW w:w="720" w:type="dxa"/>
            <w:tcBorders>
              <w:top w:val="nil"/>
              <w:left w:val="nil"/>
              <w:bottom w:val="single" w:sz="4" w:space="0" w:color="auto"/>
              <w:right w:val="nil"/>
            </w:tcBorders>
            <w:shd w:val="clear" w:color="auto" w:fill="FFFFFF"/>
            <w:noWrap/>
            <w:vAlign w:val="bottom"/>
            <w:hideMark/>
          </w:tcPr>
          <w:p w14:paraId="63084022"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2.722</w:t>
            </w:r>
          </w:p>
        </w:tc>
        <w:tc>
          <w:tcPr>
            <w:tcW w:w="720" w:type="dxa"/>
            <w:tcBorders>
              <w:top w:val="nil"/>
              <w:left w:val="nil"/>
              <w:bottom w:val="single" w:sz="4" w:space="0" w:color="auto"/>
              <w:right w:val="nil"/>
            </w:tcBorders>
            <w:shd w:val="clear" w:color="auto" w:fill="FFFFFF"/>
            <w:noWrap/>
            <w:vAlign w:val="bottom"/>
            <w:hideMark/>
          </w:tcPr>
          <w:p w14:paraId="4E9130FE"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2.585</w:t>
            </w:r>
          </w:p>
        </w:tc>
        <w:tc>
          <w:tcPr>
            <w:tcW w:w="720" w:type="dxa"/>
            <w:tcBorders>
              <w:top w:val="nil"/>
              <w:left w:val="nil"/>
              <w:bottom w:val="single" w:sz="4" w:space="0" w:color="auto"/>
              <w:right w:val="nil"/>
            </w:tcBorders>
            <w:shd w:val="clear" w:color="auto" w:fill="FFFFFF"/>
            <w:noWrap/>
            <w:vAlign w:val="bottom"/>
            <w:hideMark/>
          </w:tcPr>
          <w:p w14:paraId="3311558B"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2.356</w:t>
            </w:r>
          </w:p>
        </w:tc>
        <w:tc>
          <w:tcPr>
            <w:tcW w:w="630" w:type="dxa"/>
            <w:tcBorders>
              <w:top w:val="nil"/>
              <w:left w:val="nil"/>
              <w:bottom w:val="single" w:sz="4" w:space="0" w:color="auto"/>
              <w:right w:val="nil"/>
            </w:tcBorders>
            <w:shd w:val="clear" w:color="auto" w:fill="FFFFFF"/>
            <w:noWrap/>
            <w:vAlign w:val="bottom"/>
            <w:hideMark/>
          </w:tcPr>
          <w:p w14:paraId="3B0B8419"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2.132</w:t>
            </w:r>
          </w:p>
        </w:tc>
        <w:tc>
          <w:tcPr>
            <w:tcW w:w="630" w:type="dxa"/>
            <w:tcBorders>
              <w:top w:val="nil"/>
              <w:left w:val="nil"/>
              <w:bottom w:val="single" w:sz="4" w:space="0" w:color="auto"/>
              <w:right w:val="nil"/>
            </w:tcBorders>
            <w:shd w:val="clear" w:color="auto" w:fill="FFFFFF"/>
            <w:noWrap/>
            <w:vAlign w:val="bottom"/>
            <w:hideMark/>
          </w:tcPr>
          <w:p w14:paraId="43D77B50"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2.650</w:t>
            </w:r>
          </w:p>
        </w:tc>
        <w:tc>
          <w:tcPr>
            <w:tcW w:w="734" w:type="dxa"/>
            <w:tcBorders>
              <w:top w:val="nil"/>
              <w:left w:val="nil"/>
              <w:bottom w:val="single" w:sz="4" w:space="0" w:color="auto"/>
              <w:right w:val="nil"/>
            </w:tcBorders>
            <w:shd w:val="clear" w:color="auto" w:fill="FFFFFF"/>
            <w:vAlign w:val="bottom"/>
            <w:hideMark/>
          </w:tcPr>
          <w:p w14:paraId="3CA289CC"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2.499</w:t>
            </w:r>
          </w:p>
        </w:tc>
      </w:tr>
      <w:tr w:rsidR="00A74C88" w14:paraId="4B6A4C3A" w14:textId="77777777" w:rsidTr="000F196C">
        <w:trPr>
          <w:trHeight w:val="310"/>
        </w:trPr>
        <w:tc>
          <w:tcPr>
            <w:tcW w:w="2883" w:type="dxa"/>
            <w:tcBorders>
              <w:top w:val="nil"/>
              <w:left w:val="nil"/>
              <w:bottom w:val="single" w:sz="4" w:space="0" w:color="auto"/>
              <w:right w:val="nil"/>
            </w:tcBorders>
            <w:shd w:val="clear" w:color="auto" w:fill="FFFFFF"/>
            <w:noWrap/>
            <w:vAlign w:val="center"/>
            <w:hideMark/>
          </w:tcPr>
          <w:p w14:paraId="3EF1BC8F" w14:textId="77777777" w:rsidR="00A74C88" w:rsidRDefault="00A74C88" w:rsidP="000F196C">
            <w:pPr>
              <w:spacing w:after="0" w:line="240" w:lineRule="auto"/>
              <w:rPr>
                <w:rFonts w:ascii="Garamond" w:hAnsi="Garamond" w:cs="Times New Roman"/>
                <w:color w:val="000000"/>
                <w:sz w:val="20"/>
                <w:szCs w:val="20"/>
              </w:rPr>
            </w:pPr>
            <w:r>
              <w:rPr>
                <w:rFonts w:ascii="Garamond" w:eastAsia="Times New Roman" w:hAnsi="Garamond" w:cs="Times New Roman"/>
                <w:color w:val="000000"/>
                <w:sz w:val="20"/>
                <w:szCs w:val="20"/>
              </w:rPr>
              <w:t>Changes in indirect &amp; induced impacts (%): 2020-2009</w:t>
            </w:r>
          </w:p>
        </w:tc>
        <w:tc>
          <w:tcPr>
            <w:tcW w:w="728" w:type="dxa"/>
            <w:tcBorders>
              <w:top w:val="nil"/>
              <w:left w:val="nil"/>
              <w:bottom w:val="single" w:sz="4" w:space="0" w:color="auto"/>
              <w:right w:val="nil"/>
            </w:tcBorders>
            <w:shd w:val="clear" w:color="auto" w:fill="FFFFFF"/>
            <w:noWrap/>
            <w:vAlign w:val="bottom"/>
            <w:hideMark/>
          </w:tcPr>
          <w:p w14:paraId="5ADB9BA8"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-0.82</w:t>
            </w:r>
          </w:p>
        </w:tc>
        <w:tc>
          <w:tcPr>
            <w:tcW w:w="633" w:type="dxa"/>
            <w:tcBorders>
              <w:top w:val="nil"/>
              <w:left w:val="nil"/>
              <w:bottom w:val="single" w:sz="4" w:space="0" w:color="auto"/>
              <w:right w:val="nil"/>
            </w:tcBorders>
            <w:shd w:val="clear" w:color="auto" w:fill="FFFFFF"/>
            <w:noWrap/>
            <w:vAlign w:val="bottom"/>
            <w:hideMark/>
          </w:tcPr>
          <w:p w14:paraId="35EF507A"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-1.30</w:t>
            </w:r>
          </w:p>
        </w:tc>
        <w:tc>
          <w:tcPr>
            <w:tcW w:w="990" w:type="dxa"/>
            <w:tcBorders>
              <w:top w:val="nil"/>
              <w:left w:val="nil"/>
              <w:bottom w:val="single" w:sz="4" w:space="0" w:color="auto"/>
              <w:right w:val="nil"/>
            </w:tcBorders>
            <w:shd w:val="clear" w:color="auto" w:fill="FFFFFF"/>
            <w:noWrap/>
            <w:vAlign w:val="bottom"/>
            <w:hideMark/>
          </w:tcPr>
          <w:p w14:paraId="38EF26FF"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-0.49</w:t>
            </w:r>
          </w:p>
        </w:tc>
        <w:tc>
          <w:tcPr>
            <w:tcW w:w="720" w:type="dxa"/>
            <w:tcBorders>
              <w:top w:val="nil"/>
              <w:left w:val="nil"/>
              <w:bottom w:val="single" w:sz="4" w:space="0" w:color="auto"/>
              <w:right w:val="nil"/>
            </w:tcBorders>
            <w:shd w:val="clear" w:color="auto" w:fill="FFFFFF"/>
            <w:noWrap/>
            <w:vAlign w:val="bottom"/>
            <w:hideMark/>
          </w:tcPr>
          <w:p w14:paraId="49B7D3D6"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-0.65</w:t>
            </w:r>
          </w:p>
        </w:tc>
        <w:tc>
          <w:tcPr>
            <w:tcW w:w="720" w:type="dxa"/>
            <w:tcBorders>
              <w:top w:val="nil"/>
              <w:left w:val="nil"/>
              <w:bottom w:val="single" w:sz="4" w:space="0" w:color="auto"/>
              <w:right w:val="nil"/>
            </w:tcBorders>
            <w:shd w:val="clear" w:color="auto" w:fill="FFFFFF"/>
            <w:noWrap/>
            <w:vAlign w:val="bottom"/>
            <w:hideMark/>
          </w:tcPr>
          <w:p w14:paraId="2C46925C"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-0.61</w:t>
            </w:r>
          </w:p>
        </w:tc>
        <w:tc>
          <w:tcPr>
            <w:tcW w:w="720" w:type="dxa"/>
            <w:tcBorders>
              <w:top w:val="nil"/>
              <w:left w:val="nil"/>
              <w:bottom w:val="single" w:sz="4" w:space="0" w:color="auto"/>
              <w:right w:val="nil"/>
            </w:tcBorders>
            <w:shd w:val="clear" w:color="auto" w:fill="FFFFFF"/>
            <w:noWrap/>
            <w:vAlign w:val="bottom"/>
            <w:hideMark/>
          </w:tcPr>
          <w:p w14:paraId="2A699031"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-0.78</w:t>
            </w:r>
          </w:p>
        </w:tc>
        <w:tc>
          <w:tcPr>
            <w:tcW w:w="630" w:type="dxa"/>
            <w:tcBorders>
              <w:top w:val="nil"/>
              <w:left w:val="nil"/>
              <w:bottom w:val="single" w:sz="4" w:space="0" w:color="auto"/>
              <w:right w:val="nil"/>
            </w:tcBorders>
            <w:shd w:val="clear" w:color="auto" w:fill="FFFFFF"/>
            <w:noWrap/>
            <w:vAlign w:val="bottom"/>
            <w:hideMark/>
          </w:tcPr>
          <w:p w14:paraId="2ECD6731"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-0.75</w:t>
            </w:r>
          </w:p>
        </w:tc>
        <w:tc>
          <w:tcPr>
            <w:tcW w:w="630" w:type="dxa"/>
            <w:tcBorders>
              <w:top w:val="nil"/>
              <w:left w:val="nil"/>
              <w:bottom w:val="single" w:sz="4" w:space="0" w:color="auto"/>
              <w:right w:val="nil"/>
            </w:tcBorders>
            <w:shd w:val="clear" w:color="auto" w:fill="FFFFFF"/>
            <w:noWrap/>
            <w:vAlign w:val="bottom"/>
            <w:hideMark/>
          </w:tcPr>
          <w:p w14:paraId="18FC8FE8"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-0.61</w:t>
            </w:r>
          </w:p>
        </w:tc>
        <w:tc>
          <w:tcPr>
            <w:tcW w:w="734" w:type="dxa"/>
            <w:tcBorders>
              <w:top w:val="nil"/>
              <w:left w:val="nil"/>
              <w:bottom w:val="single" w:sz="4" w:space="0" w:color="auto"/>
              <w:right w:val="nil"/>
            </w:tcBorders>
            <w:shd w:val="clear" w:color="auto" w:fill="FFFFFF"/>
            <w:vAlign w:val="bottom"/>
            <w:hideMark/>
          </w:tcPr>
          <w:p w14:paraId="2C29673D" w14:textId="77777777" w:rsidR="00A74C88" w:rsidRDefault="00A74C88" w:rsidP="000F196C">
            <w:pPr>
              <w:spacing w:after="0" w:line="240" w:lineRule="auto"/>
              <w:jc w:val="center"/>
              <w:rPr>
                <w:rFonts w:ascii="Garamond" w:eastAsia="Times New Roman" w:hAnsi="Garamond" w:cs="Times New Roman"/>
                <w:color w:val="000000"/>
                <w:sz w:val="20"/>
                <w:szCs w:val="20"/>
              </w:rPr>
            </w:pPr>
            <w:r>
              <w:rPr>
                <w:rFonts w:ascii="Garamond" w:eastAsia="Times New Roman" w:hAnsi="Garamond" w:cs="Times New Roman"/>
                <w:color w:val="000000"/>
                <w:sz w:val="20"/>
                <w:szCs w:val="20"/>
              </w:rPr>
              <w:t>-0.75</w:t>
            </w:r>
          </w:p>
        </w:tc>
      </w:tr>
    </w:tbl>
    <w:p w14:paraId="47FB2855" w14:textId="77777777" w:rsidR="00A74C88" w:rsidRDefault="00A74C88" w:rsidP="00A74C88">
      <w:pPr>
        <w:tabs>
          <w:tab w:val="left" w:pos="8190"/>
          <w:tab w:val="left" w:pos="9000"/>
          <w:tab w:val="left" w:pos="9360"/>
        </w:tabs>
        <w:spacing w:after="0" w:line="240" w:lineRule="auto"/>
        <w:jc w:val="both"/>
        <w:rPr>
          <w:rFonts w:ascii="Garamond" w:hAnsi="Garamond" w:cs="Times New Roman"/>
          <w:b/>
          <w:sz w:val="20"/>
          <w:szCs w:val="20"/>
        </w:rPr>
      </w:pPr>
      <w:r>
        <w:rPr>
          <w:rFonts w:ascii="Garamond" w:hAnsi="Garamond" w:cs="Times New Roman"/>
          <w:sz w:val="20"/>
          <w:szCs w:val="20"/>
        </w:rPr>
        <w:t xml:space="preserve">Notes: 1) Column sums of </w:t>
      </w:r>
      <m:oMath>
        <m:r>
          <m:rPr>
            <m:sty m:val="p"/>
          </m:rPr>
          <w:rPr>
            <w:rFonts w:ascii="Cambria Math" w:hAnsi="Cambria Math" w:cs="Times New Roman"/>
            <w:sz w:val="20"/>
            <w:szCs w:val="20"/>
          </w:rPr>
          <m:t>B=</m:t>
        </m:r>
        <m:sSup>
          <m:sSupPr>
            <m:ctrlPr>
              <w:rPr>
                <w:rFonts w:ascii="Cambria Math" w:hAnsi="Cambria Math" w:cs="Times New Roman"/>
              </w:rPr>
            </m:ctrlPr>
          </m:sSupPr>
          <m:e>
            <m:d>
              <m:dPr>
                <m:ctrlPr>
                  <w:rPr>
                    <w:rFonts w:ascii="Cambria Math" w:hAnsi="Cambria Math" w:cs="Times New Roman"/>
                  </w:rPr>
                </m:ctrlPr>
              </m:dPr>
              <m:e>
                <m:r>
                  <m:rPr>
                    <m:sty m:val="p"/>
                  </m:rPr>
                  <w:rPr>
                    <w:rFonts w:ascii="Cambria Math" w:hAnsi="Cambria Math" w:cs="Times New Roman"/>
                    <w:sz w:val="20"/>
                    <w:szCs w:val="20"/>
                  </w:rPr>
                  <m:t>I-A</m:t>
                </m:r>
              </m:e>
            </m:d>
          </m:e>
          <m:sup>
            <m:r>
              <m:rPr>
                <m:sty m:val="p"/>
              </m:rPr>
              <w:rPr>
                <w:rFonts w:ascii="Cambria Math" w:hAnsi="Cambria Math" w:cs="Times New Roman"/>
                <w:sz w:val="20"/>
                <w:szCs w:val="20"/>
              </w:rPr>
              <m:t>-1</m:t>
            </m:r>
          </m:sup>
        </m:sSup>
      </m:oMath>
      <w:r>
        <w:rPr>
          <w:rFonts w:ascii="Garamond" w:hAnsi="Garamond" w:cs="Times New Roman"/>
          <w:sz w:val="20"/>
          <w:szCs w:val="20"/>
        </w:rPr>
        <w:t>;</w:t>
      </w:r>
      <w:r>
        <w:rPr>
          <w:rFonts w:ascii="Garamond" w:hAnsi="Garamond" w:cs="Times New Roman"/>
          <w:i/>
          <w:sz w:val="20"/>
          <w:szCs w:val="20"/>
        </w:rPr>
        <w:t xml:space="preserve"> </w:t>
      </w:r>
      <w:r>
        <w:rPr>
          <w:rFonts w:ascii="Garamond" w:hAnsi="Garamond" w:cs="Times New Roman"/>
          <w:color w:val="000000"/>
          <w:sz w:val="20"/>
          <w:szCs w:val="20"/>
        </w:rPr>
        <w:t xml:space="preserve">2) </w:t>
      </w:r>
      <w:r>
        <w:rPr>
          <w:rFonts w:ascii="Garamond" w:hAnsi="Garamond" w:cs="Times New Roman"/>
          <w:sz w:val="20"/>
          <w:szCs w:val="20"/>
        </w:rPr>
        <w:t xml:space="preserve">Column sums of </w:t>
      </w:r>
      <m:oMath>
        <m:r>
          <m:rPr>
            <m:sty m:val="p"/>
          </m:rPr>
          <w:rPr>
            <w:rFonts w:ascii="Cambria Math" w:hAnsi="Cambria Math" w:cs="Times New Roman"/>
            <w:sz w:val="20"/>
            <w:szCs w:val="20"/>
          </w:rPr>
          <m:t>B</m:t>
        </m:r>
        <m:d>
          <m:dPr>
            <m:ctrlPr>
              <w:rPr>
                <w:rFonts w:ascii="Cambria Math" w:hAnsi="Cambria Math" w:cs="Times New Roman"/>
              </w:rPr>
            </m:ctrlPr>
          </m:dPr>
          <m:e>
            <m:r>
              <m:rPr>
                <m:sty m:val="p"/>
              </m:rPr>
              <w:rPr>
                <w:rFonts w:ascii="Cambria Math" w:hAnsi="Cambria Math" w:cs="Times New Roman"/>
                <w:sz w:val="20"/>
                <w:szCs w:val="20"/>
              </w:rPr>
              <m:t>I+CKVB</m:t>
            </m:r>
          </m:e>
        </m:d>
      </m:oMath>
      <w:r>
        <w:rPr>
          <w:rFonts w:ascii="Garamond" w:hAnsi="Garamond" w:cs="Times New Roman"/>
          <w:sz w:val="20"/>
          <w:szCs w:val="20"/>
        </w:rPr>
        <w:t>; 3) I</w:t>
      </w:r>
      <w:r>
        <w:rPr>
          <w:rFonts w:ascii="Garamond" w:hAnsi="Garamond" w:cs="Times New Roman"/>
          <w:color w:val="000000"/>
          <w:sz w:val="20"/>
          <w:szCs w:val="20"/>
        </w:rPr>
        <w:t>t is assumed that technology and relative prices of goods and labor groups do not change from 2009 on; 3) TCU = transportation, communications, and utilities; FIRE = finance, insurance, and real estate</w:t>
      </w:r>
    </w:p>
    <w:p w14:paraId="094727DD" w14:textId="77777777" w:rsidR="00A74C88" w:rsidRDefault="00A74C88" w:rsidP="00A74C88">
      <w:pPr>
        <w:rPr>
          <w:rFonts w:ascii="Garamond" w:hAnsi="Garamond"/>
          <w:b/>
          <w:sz w:val="24"/>
          <w:szCs w:val="24"/>
        </w:rPr>
      </w:pPr>
      <w:r>
        <w:rPr>
          <w:rFonts w:ascii="Garamond" w:hAnsi="Garamond"/>
          <w:b/>
          <w:sz w:val="24"/>
          <w:szCs w:val="24"/>
        </w:rPr>
        <w:br w:type="page"/>
      </w:r>
    </w:p>
    <w:p w14:paraId="4B90A00F" w14:textId="77777777" w:rsidR="002D09EC" w:rsidRPr="006A2978" w:rsidRDefault="002D09EC" w:rsidP="00574666">
      <w:pPr>
        <w:pStyle w:val="Heading1"/>
        <w:spacing w:after="0" w:afterAutospacing="0"/>
        <w:rPr>
          <w:rFonts w:ascii="Garamond" w:hAnsi="Garamond"/>
          <w:b w:val="0"/>
          <w:bCs w:val="0"/>
          <w:sz w:val="24"/>
          <w:szCs w:val="24"/>
        </w:rPr>
      </w:pPr>
      <w:bookmarkStart w:id="14" w:name="_Ref426551369"/>
      <w:proofErr w:type="gramStart"/>
      <w:r w:rsidRPr="006A2978">
        <w:rPr>
          <w:rFonts w:ascii="Garamond" w:hAnsi="Garamond"/>
          <w:b w:val="0"/>
          <w:sz w:val="24"/>
          <w:szCs w:val="24"/>
        </w:rPr>
        <w:lastRenderedPageBreak/>
        <w:t xml:space="preserve">Figure </w:t>
      </w:r>
      <w:r w:rsidRPr="006A2978">
        <w:rPr>
          <w:rFonts w:ascii="Garamond" w:hAnsi="Garamond"/>
          <w:b w:val="0"/>
          <w:sz w:val="24"/>
          <w:szCs w:val="24"/>
        </w:rPr>
        <w:fldChar w:fldCharType="begin"/>
      </w:r>
      <w:r w:rsidRPr="006A2978">
        <w:rPr>
          <w:rFonts w:ascii="Garamond" w:hAnsi="Garamond"/>
          <w:b w:val="0"/>
          <w:sz w:val="24"/>
          <w:szCs w:val="24"/>
        </w:rPr>
        <w:instrText xml:space="preserve"> SEQ Figure \* ARABIC </w:instrText>
      </w:r>
      <w:r w:rsidRPr="006A2978">
        <w:rPr>
          <w:rFonts w:ascii="Garamond" w:hAnsi="Garamond"/>
          <w:b w:val="0"/>
          <w:sz w:val="24"/>
          <w:szCs w:val="24"/>
        </w:rPr>
        <w:fldChar w:fldCharType="separate"/>
      </w:r>
      <w:r w:rsidR="00402A78">
        <w:rPr>
          <w:rFonts w:ascii="Garamond" w:hAnsi="Garamond"/>
          <w:b w:val="0"/>
          <w:noProof/>
          <w:sz w:val="24"/>
          <w:szCs w:val="24"/>
        </w:rPr>
        <w:t>1</w:t>
      </w:r>
      <w:r w:rsidRPr="006A2978">
        <w:rPr>
          <w:rFonts w:ascii="Garamond" w:hAnsi="Garamond"/>
          <w:b w:val="0"/>
          <w:sz w:val="24"/>
          <w:szCs w:val="24"/>
        </w:rPr>
        <w:fldChar w:fldCharType="end"/>
      </w:r>
      <w:bookmarkEnd w:id="9"/>
      <w:bookmarkEnd w:id="14"/>
      <w:r w:rsidRPr="006A2978">
        <w:rPr>
          <w:rFonts w:ascii="Garamond" w:eastAsiaTheme="minorEastAsia" w:hAnsi="Garamond"/>
          <w:b w:val="0"/>
          <w:sz w:val="24"/>
          <w:szCs w:val="24"/>
        </w:rPr>
        <w:t>.</w:t>
      </w:r>
      <w:proofErr w:type="gramEnd"/>
      <w:r w:rsidRPr="006A2978">
        <w:rPr>
          <w:rFonts w:ascii="Garamond" w:eastAsiaTheme="minorEastAsia" w:hAnsi="Garamond"/>
          <w:b w:val="0"/>
          <w:sz w:val="24"/>
          <w:szCs w:val="24"/>
        </w:rPr>
        <w:t xml:space="preserve"> </w:t>
      </w:r>
      <w:r w:rsidRPr="006A2978">
        <w:rPr>
          <w:rFonts w:ascii="Garamond" w:hAnsi="Garamond"/>
          <w:b w:val="0"/>
          <w:bCs w:val="0"/>
          <w:sz w:val="24"/>
          <w:szCs w:val="24"/>
        </w:rPr>
        <w:t>Characteristics of workers by age group</w:t>
      </w:r>
    </w:p>
    <w:p w14:paraId="06592FC7" w14:textId="77777777" w:rsidR="00616AB1" w:rsidRPr="006A2978" w:rsidRDefault="00616AB1" w:rsidP="002D09EC">
      <w:pPr>
        <w:spacing w:after="0" w:line="240" w:lineRule="auto"/>
        <w:rPr>
          <w:rFonts w:ascii="Garamond" w:hAnsi="Garamond" w:cs="Times New Roman"/>
          <w:bCs/>
          <w:kern w:val="36"/>
          <w:sz w:val="24"/>
          <w:szCs w:val="24"/>
        </w:rPr>
      </w:pPr>
    </w:p>
    <w:tbl>
      <w:tblPr>
        <w:tblW w:w="0" w:type="auto"/>
        <w:tblLook w:val="04A0" w:firstRow="1" w:lastRow="0" w:firstColumn="1" w:lastColumn="0" w:noHBand="0" w:noVBand="1"/>
      </w:tblPr>
      <w:tblGrid>
        <w:gridCol w:w="4788"/>
        <w:gridCol w:w="4788"/>
      </w:tblGrid>
      <w:tr w:rsidR="002D09EC" w:rsidRPr="00C51E6A" w14:paraId="37CF604C" w14:textId="77777777" w:rsidTr="00616AB1">
        <w:tc>
          <w:tcPr>
            <w:tcW w:w="4788" w:type="dxa"/>
          </w:tcPr>
          <w:p w14:paraId="268A8DFB" w14:textId="77777777" w:rsidR="002D09EC" w:rsidRPr="006A2978" w:rsidRDefault="002D6BF1" w:rsidP="00120DCD">
            <w:pPr>
              <w:spacing w:after="0" w:line="240" w:lineRule="auto"/>
              <w:jc w:val="center"/>
              <w:rPr>
                <w:rFonts w:ascii="Garamond" w:hAnsi="Garamond" w:cs="Times New Roman"/>
                <w:bCs/>
                <w:kern w:val="36"/>
                <w:szCs w:val="24"/>
              </w:rPr>
            </w:pPr>
            <w:r w:rsidRPr="006A2978">
              <w:rPr>
                <w:rFonts w:ascii="Garamond" w:hAnsi="Garamond" w:cs="Times New Roman"/>
                <w:bCs/>
                <w:kern w:val="36"/>
                <w:szCs w:val="24"/>
              </w:rPr>
              <w:t>a.</w:t>
            </w:r>
            <w:r w:rsidR="002D09EC" w:rsidRPr="006A2978">
              <w:rPr>
                <w:rFonts w:ascii="Garamond" w:hAnsi="Garamond" w:cs="Times New Roman"/>
                <w:bCs/>
                <w:kern w:val="36"/>
                <w:szCs w:val="24"/>
              </w:rPr>
              <w:t xml:space="preserve"> </w:t>
            </w:r>
            <w:r w:rsidR="00120DCD" w:rsidRPr="006A2978">
              <w:rPr>
                <w:rFonts w:ascii="Garamond" w:hAnsi="Garamond" w:cs="Times New Roman"/>
                <w:bCs/>
                <w:kern w:val="36"/>
                <w:szCs w:val="24"/>
              </w:rPr>
              <w:t>L</w:t>
            </w:r>
            <w:r w:rsidR="002D09EC" w:rsidRPr="006A2978">
              <w:rPr>
                <w:rFonts w:ascii="Garamond" w:hAnsi="Garamond" w:cs="Times New Roman"/>
                <w:bCs/>
                <w:kern w:val="36"/>
                <w:szCs w:val="24"/>
              </w:rPr>
              <w:t>abor force participation rate</w:t>
            </w:r>
            <w:r w:rsidR="00893122" w:rsidRPr="006A2978">
              <w:rPr>
                <w:rFonts w:ascii="Garamond" w:hAnsi="Garamond" w:cs="Times New Roman"/>
                <w:bCs/>
                <w:kern w:val="36"/>
                <w:szCs w:val="24"/>
              </w:rPr>
              <w:t>s</w:t>
            </w:r>
            <w:r w:rsidR="008E19F8" w:rsidRPr="006A2978">
              <w:rPr>
                <w:rFonts w:ascii="Garamond" w:hAnsi="Garamond" w:cs="Times New Roman"/>
                <w:bCs/>
                <w:kern w:val="36"/>
                <w:szCs w:val="24"/>
                <w:vertAlign w:val="superscript"/>
              </w:rPr>
              <w:t>1)</w:t>
            </w:r>
          </w:p>
        </w:tc>
        <w:tc>
          <w:tcPr>
            <w:tcW w:w="4788" w:type="dxa"/>
          </w:tcPr>
          <w:p w14:paraId="2C75A1DD" w14:textId="77777777" w:rsidR="002D09EC" w:rsidRPr="006A2978" w:rsidRDefault="002D6BF1" w:rsidP="006946F8">
            <w:pPr>
              <w:spacing w:after="0" w:line="240" w:lineRule="auto"/>
              <w:jc w:val="center"/>
              <w:rPr>
                <w:rFonts w:ascii="Garamond" w:hAnsi="Garamond" w:cs="Times New Roman"/>
                <w:bCs/>
                <w:kern w:val="36"/>
                <w:szCs w:val="24"/>
              </w:rPr>
            </w:pPr>
            <w:r w:rsidRPr="006A2978">
              <w:rPr>
                <w:rFonts w:ascii="Garamond" w:hAnsi="Garamond" w:cs="Times New Roman"/>
                <w:bCs/>
                <w:kern w:val="36"/>
                <w:szCs w:val="24"/>
              </w:rPr>
              <w:t>b.</w:t>
            </w:r>
            <w:r w:rsidR="00120DCD" w:rsidRPr="006A2978">
              <w:rPr>
                <w:rFonts w:ascii="Garamond" w:hAnsi="Garamond" w:cs="Times New Roman"/>
                <w:bCs/>
                <w:kern w:val="36"/>
                <w:szCs w:val="24"/>
              </w:rPr>
              <w:t xml:space="preserve"> U</w:t>
            </w:r>
            <w:r w:rsidR="002D09EC" w:rsidRPr="006A2978">
              <w:rPr>
                <w:rFonts w:ascii="Garamond" w:hAnsi="Garamond" w:cs="Times New Roman"/>
                <w:bCs/>
                <w:kern w:val="36"/>
                <w:szCs w:val="24"/>
              </w:rPr>
              <w:t>nemployment rate</w:t>
            </w:r>
            <w:r w:rsidR="00893122" w:rsidRPr="006A2978">
              <w:rPr>
                <w:rFonts w:ascii="Garamond" w:hAnsi="Garamond" w:cs="Times New Roman"/>
                <w:bCs/>
                <w:kern w:val="36"/>
                <w:szCs w:val="24"/>
              </w:rPr>
              <w:t>s</w:t>
            </w:r>
          </w:p>
        </w:tc>
      </w:tr>
      <w:tr w:rsidR="002D09EC" w:rsidRPr="00C51E6A" w14:paraId="753C6CDA" w14:textId="77777777" w:rsidTr="00616AB1">
        <w:tc>
          <w:tcPr>
            <w:tcW w:w="4788" w:type="dxa"/>
          </w:tcPr>
          <w:p w14:paraId="29AE0240" w14:textId="77777777" w:rsidR="002D09EC" w:rsidRPr="006A2978" w:rsidRDefault="008E19F8" w:rsidP="006946F8">
            <w:pPr>
              <w:spacing w:after="0" w:line="240" w:lineRule="auto"/>
              <w:jc w:val="center"/>
              <w:rPr>
                <w:rFonts w:ascii="Garamond" w:hAnsi="Garamond" w:cs="Times New Roman"/>
                <w:bCs/>
                <w:kern w:val="36"/>
                <w:sz w:val="24"/>
                <w:szCs w:val="24"/>
              </w:rPr>
            </w:pPr>
            <w:r w:rsidRPr="006A2978">
              <w:rPr>
                <w:rFonts w:ascii="Garamond" w:hAnsi="Garamond" w:cs="Times New Roman"/>
                <w:bCs/>
                <w:noProof/>
                <w:kern w:val="36"/>
                <w:sz w:val="24"/>
                <w:szCs w:val="24"/>
                <w:lang w:eastAsia="en-US"/>
              </w:rPr>
              <w:drawing>
                <wp:inline distT="0" distB="0" distL="0" distR="0" wp14:anchorId="3125FBCC" wp14:editId="1939A152">
                  <wp:extent cx="2991620" cy="1923940"/>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0088" cy="1922954"/>
                          </a:xfrm>
                          <a:prstGeom prst="rect">
                            <a:avLst/>
                          </a:prstGeom>
                          <a:noFill/>
                        </pic:spPr>
                      </pic:pic>
                    </a:graphicData>
                  </a:graphic>
                </wp:inline>
              </w:drawing>
            </w:r>
          </w:p>
        </w:tc>
        <w:tc>
          <w:tcPr>
            <w:tcW w:w="4788" w:type="dxa"/>
          </w:tcPr>
          <w:p w14:paraId="13992566" w14:textId="77777777" w:rsidR="002D09EC" w:rsidRPr="006A2978" w:rsidRDefault="002D09EC" w:rsidP="006946F8">
            <w:pPr>
              <w:spacing w:after="0" w:line="240" w:lineRule="auto"/>
              <w:jc w:val="center"/>
              <w:rPr>
                <w:rFonts w:ascii="Garamond" w:hAnsi="Garamond" w:cs="Times New Roman"/>
                <w:bCs/>
                <w:kern w:val="36"/>
                <w:sz w:val="24"/>
                <w:szCs w:val="24"/>
              </w:rPr>
            </w:pPr>
            <w:r w:rsidRPr="006A2978">
              <w:rPr>
                <w:rFonts w:ascii="Garamond" w:hAnsi="Garamond" w:cs="Times New Roman"/>
                <w:bCs/>
                <w:noProof/>
                <w:kern w:val="36"/>
                <w:sz w:val="24"/>
                <w:szCs w:val="24"/>
                <w:lang w:eastAsia="en-US"/>
              </w:rPr>
              <w:drawing>
                <wp:inline distT="0" distB="0" distL="0" distR="0" wp14:anchorId="52EE82F5" wp14:editId="2322C560">
                  <wp:extent cx="2989690" cy="1924215"/>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8844" cy="1930107"/>
                          </a:xfrm>
                          <a:prstGeom prst="rect">
                            <a:avLst/>
                          </a:prstGeom>
                          <a:noFill/>
                        </pic:spPr>
                      </pic:pic>
                    </a:graphicData>
                  </a:graphic>
                </wp:inline>
              </w:drawing>
            </w:r>
          </w:p>
        </w:tc>
      </w:tr>
      <w:tr w:rsidR="002D09EC" w:rsidRPr="00C51E6A" w14:paraId="5F59AD4D" w14:textId="77777777" w:rsidTr="00616AB1">
        <w:tc>
          <w:tcPr>
            <w:tcW w:w="4788" w:type="dxa"/>
          </w:tcPr>
          <w:p w14:paraId="2A28ED3E" w14:textId="77777777" w:rsidR="002D09EC" w:rsidRPr="006A2978" w:rsidRDefault="002D6BF1" w:rsidP="006946F8">
            <w:pPr>
              <w:spacing w:before="240" w:after="0" w:line="240" w:lineRule="auto"/>
              <w:jc w:val="center"/>
              <w:rPr>
                <w:rFonts w:ascii="Garamond" w:hAnsi="Garamond" w:cs="Times New Roman"/>
                <w:bCs/>
                <w:kern w:val="36"/>
                <w:szCs w:val="24"/>
              </w:rPr>
            </w:pPr>
            <w:r w:rsidRPr="006A2978">
              <w:rPr>
                <w:rFonts w:ascii="Garamond" w:hAnsi="Garamond" w:cs="Times New Roman"/>
                <w:bCs/>
                <w:kern w:val="36"/>
                <w:szCs w:val="24"/>
              </w:rPr>
              <w:t>c.</w:t>
            </w:r>
            <w:r w:rsidR="00120DCD" w:rsidRPr="006A2978">
              <w:rPr>
                <w:rFonts w:ascii="Garamond" w:hAnsi="Garamond" w:cs="Times New Roman"/>
                <w:bCs/>
                <w:kern w:val="36"/>
                <w:szCs w:val="24"/>
              </w:rPr>
              <w:t xml:space="preserve"> C</w:t>
            </w:r>
            <w:r w:rsidR="002D09EC" w:rsidRPr="006A2978">
              <w:rPr>
                <w:rFonts w:ascii="Garamond" w:hAnsi="Garamond" w:cs="Times New Roman"/>
                <w:bCs/>
                <w:kern w:val="36"/>
                <w:szCs w:val="24"/>
              </w:rPr>
              <w:t>lass o</w:t>
            </w:r>
            <w:r w:rsidR="00F8212E" w:rsidRPr="006A2978">
              <w:rPr>
                <w:rFonts w:ascii="Garamond" w:hAnsi="Garamond" w:cs="Times New Roman"/>
                <w:bCs/>
                <w:kern w:val="36"/>
                <w:szCs w:val="24"/>
              </w:rPr>
              <w:t>f</w:t>
            </w:r>
            <w:r w:rsidR="002D09EC" w:rsidRPr="006A2978">
              <w:rPr>
                <w:rFonts w:ascii="Garamond" w:hAnsi="Garamond" w:cs="Times New Roman"/>
                <w:bCs/>
                <w:kern w:val="36"/>
                <w:szCs w:val="24"/>
              </w:rPr>
              <w:t xml:space="preserve"> workers</w:t>
            </w:r>
          </w:p>
        </w:tc>
        <w:tc>
          <w:tcPr>
            <w:tcW w:w="4788" w:type="dxa"/>
          </w:tcPr>
          <w:p w14:paraId="7F223BB6" w14:textId="77777777" w:rsidR="002D09EC" w:rsidRPr="006A2978" w:rsidRDefault="002D6BF1" w:rsidP="006946F8">
            <w:pPr>
              <w:spacing w:before="240" w:after="0" w:line="240" w:lineRule="auto"/>
              <w:jc w:val="center"/>
              <w:rPr>
                <w:rFonts w:ascii="Garamond" w:hAnsi="Garamond" w:cs="Times New Roman"/>
                <w:bCs/>
                <w:kern w:val="36"/>
                <w:szCs w:val="24"/>
              </w:rPr>
            </w:pPr>
            <w:r w:rsidRPr="006A2978">
              <w:rPr>
                <w:rFonts w:ascii="Garamond" w:hAnsi="Garamond" w:cs="Times New Roman"/>
                <w:bCs/>
                <w:kern w:val="36"/>
                <w:szCs w:val="24"/>
              </w:rPr>
              <w:t>d.</w:t>
            </w:r>
            <w:r w:rsidR="00120DCD" w:rsidRPr="006A2978">
              <w:rPr>
                <w:rFonts w:ascii="Garamond" w:hAnsi="Garamond" w:cs="Times New Roman"/>
                <w:bCs/>
                <w:kern w:val="36"/>
                <w:szCs w:val="24"/>
              </w:rPr>
              <w:t xml:space="preserve"> S</w:t>
            </w:r>
            <w:r w:rsidR="002D09EC" w:rsidRPr="006A2978">
              <w:rPr>
                <w:rFonts w:ascii="Garamond" w:hAnsi="Garamond" w:cs="Times New Roman"/>
                <w:bCs/>
                <w:kern w:val="36"/>
                <w:szCs w:val="24"/>
              </w:rPr>
              <w:t>ex</w:t>
            </w:r>
            <w:r w:rsidR="0017375A" w:rsidRPr="006A2978">
              <w:rPr>
                <w:rFonts w:ascii="Garamond" w:hAnsi="Garamond" w:cs="Times New Roman"/>
                <w:bCs/>
                <w:kern w:val="36"/>
                <w:szCs w:val="24"/>
                <w:vertAlign w:val="superscript"/>
              </w:rPr>
              <w:t>2</w:t>
            </w:r>
            <w:r w:rsidR="008E19F8" w:rsidRPr="006A2978">
              <w:rPr>
                <w:rFonts w:ascii="Garamond" w:hAnsi="Garamond" w:cs="Times New Roman"/>
                <w:bCs/>
                <w:kern w:val="36"/>
                <w:szCs w:val="24"/>
                <w:vertAlign w:val="superscript"/>
              </w:rPr>
              <w:t>)</w:t>
            </w:r>
          </w:p>
        </w:tc>
      </w:tr>
      <w:tr w:rsidR="002D09EC" w:rsidRPr="00C51E6A" w14:paraId="32465082" w14:textId="77777777" w:rsidTr="00616AB1">
        <w:tc>
          <w:tcPr>
            <w:tcW w:w="4788" w:type="dxa"/>
          </w:tcPr>
          <w:p w14:paraId="0E5A4A4D" w14:textId="77777777" w:rsidR="002D09EC" w:rsidRPr="006A2978" w:rsidRDefault="00A42095" w:rsidP="006946F8">
            <w:pPr>
              <w:spacing w:after="0" w:line="240" w:lineRule="auto"/>
              <w:jc w:val="center"/>
              <w:rPr>
                <w:rFonts w:ascii="Garamond" w:hAnsi="Garamond" w:cs="Times New Roman"/>
                <w:bCs/>
                <w:kern w:val="36"/>
                <w:sz w:val="24"/>
                <w:szCs w:val="24"/>
              </w:rPr>
            </w:pPr>
            <w:r w:rsidRPr="006A2978">
              <w:rPr>
                <w:rFonts w:ascii="Garamond" w:hAnsi="Garamond" w:cs="Times New Roman"/>
                <w:bCs/>
                <w:noProof/>
                <w:kern w:val="36"/>
                <w:sz w:val="24"/>
                <w:szCs w:val="24"/>
                <w:lang w:eastAsia="en-US"/>
              </w:rPr>
              <w:drawing>
                <wp:inline distT="0" distB="0" distL="0" distR="0" wp14:anchorId="07FABB96" wp14:editId="38FB1673">
                  <wp:extent cx="2933395" cy="225308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1160" cy="2259046"/>
                          </a:xfrm>
                          <a:prstGeom prst="rect">
                            <a:avLst/>
                          </a:prstGeom>
                          <a:noFill/>
                        </pic:spPr>
                      </pic:pic>
                    </a:graphicData>
                  </a:graphic>
                </wp:inline>
              </w:drawing>
            </w:r>
          </w:p>
        </w:tc>
        <w:tc>
          <w:tcPr>
            <w:tcW w:w="4788" w:type="dxa"/>
          </w:tcPr>
          <w:p w14:paraId="38E131F5" w14:textId="77777777" w:rsidR="002D09EC" w:rsidRPr="006A2978" w:rsidRDefault="002D09EC" w:rsidP="006946F8">
            <w:pPr>
              <w:spacing w:after="0" w:line="240" w:lineRule="auto"/>
              <w:jc w:val="center"/>
              <w:rPr>
                <w:rFonts w:ascii="Garamond" w:hAnsi="Garamond" w:cs="Times New Roman"/>
                <w:bCs/>
                <w:kern w:val="36"/>
                <w:sz w:val="24"/>
                <w:szCs w:val="24"/>
              </w:rPr>
            </w:pPr>
            <w:r w:rsidRPr="006A2978">
              <w:rPr>
                <w:rFonts w:ascii="Garamond" w:hAnsi="Garamond" w:cs="Times New Roman"/>
                <w:bCs/>
                <w:noProof/>
                <w:kern w:val="36"/>
                <w:sz w:val="24"/>
                <w:szCs w:val="24"/>
                <w:lang w:eastAsia="en-US"/>
              </w:rPr>
              <w:drawing>
                <wp:inline distT="0" distB="0" distL="0" distR="0" wp14:anchorId="13991305" wp14:editId="727B671A">
                  <wp:extent cx="2957885" cy="2202206"/>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9388" cy="2210770"/>
                          </a:xfrm>
                          <a:prstGeom prst="rect">
                            <a:avLst/>
                          </a:prstGeom>
                          <a:noFill/>
                        </pic:spPr>
                      </pic:pic>
                    </a:graphicData>
                  </a:graphic>
                </wp:inline>
              </w:drawing>
            </w:r>
          </w:p>
        </w:tc>
      </w:tr>
      <w:tr w:rsidR="002D09EC" w:rsidRPr="00C51E6A" w14:paraId="78D60CB9" w14:textId="77777777" w:rsidTr="00616AB1">
        <w:tc>
          <w:tcPr>
            <w:tcW w:w="4788" w:type="dxa"/>
          </w:tcPr>
          <w:p w14:paraId="4E8B5029" w14:textId="77777777" w:rsidR="002D09EC" w:rsidRPr="006A2978" w:rsidRDefault="002D6BF1" w:rsidP="006946F8">
            <w:pPr>
              <w:spacing w:before="240" w:after="0" w:line="240" w:lineRule="auto"/>
              <w:jc w:val="center"/>
              <w:rPr>
                <w:rFonts w:ascii="Garamond" w:hAnsi="Garamond" w:cs="Times New Roman"/>
                <w:bCs/>
                <w:kern w:val="36"/>
                <w:szCs w:val="24"/>
              </w:rPr>
            </w:pPr>
            <w:r w:rsidRPr="006A2978">
              <w:rPr>
                <w:rFonts w:ascii="Garamond" w:hAnsi="Garamond" w:cs="Times New Roman"/>
                <w:bCs/>
                <w:kern w:val="36"/>
                <w:szCs w:val="24"/>
              </w:rPr>
              <w:t>e.</w:t>
            </w:r>
            <w:r w:rsidR="00120DCD" w:rsidRPr="006A2978">
              <w:rPr>
                <w:rFonts w:ascii="Garamond" w:hAnsi="Garamond" w:cs="Times New Roman"/>
                <w:bCs/>
                <w:kern w:val="36"/>
                <w:szCs w:val="24"/>
              </w:rPr>
              <w:t xml:space="preserve"> E</w:t>
            </w:r>
            <w:r w:rsidR="00115D7C" w:rsidRPr="006A2978">
              <w:rPr>
                <w:rFonts w:ascii="Garamond" w:hAnsi="Garamond" w:cs="Times New Roman"/>
                <w:bCs/>
                <w:kern w:val="36"/>
                <w:szCs w:val="24"/>
              </w:rPr>
              <w:t>ducation</w:t>
            </w:r>
            <w:r w:rsidR="00616AB1" w:rsidRPr="006A2978">
              <w:rPr>
                <w:rFonts w:ascii="Garamond" w:hAnsi="Garamond" w:cs="Times New Roman"/>
                <w:bCs/>
                <w:kern w:val="36"/>
                <w:szCs w:val="24"/>
              </w:rPr>
              <w:t xml:space="preserve"> attainment</w:t>
            </w:r>
            <w:r w:rsidR="0017375A" w:rsidRPr="006A2978">
              <w:rPr>
                <w:rFonts w:ascii="Garamond" w:hAnsi="Garamond" w:cs="Times New Roman"/>
                <w:bCs/>
                <w:kern w:val="36"/>
                <w:szCs w:val="24"/>
                <w:vertAlign w:val="superscript"/>
              </w:rPr>
              <w:t>2</w:t>
            </w:r>
            <w:r w:rsidR="008E19F8" w:rsidRPr="006A2978">
              <w:rPr>
                <w:rFonts w:ascii="Garamond" w:hAnsi="Garamond" w:cs="Times New Roman"/>
                <w:bCs/>
                <w:kern w:val="36"/>
                <w:szCs w:val="24"/>
                <w:vertAlign w:val="superscript"/>
              </w:rPr>
              <w:t>)</w:t>
            </w:r>
          </w:p>
        </w:tc>
        <w:tc>
          <w:tcPr>
            <w:tcW w:w="4788" w:type="dxa"/>
          </w:tcPr>
          <w:p w14:paraId="518F12EE" w14:textId="77777777" w:rsidR="002D09EC" w:rsidRPr="006A2978" w:rsidRDefault="002D6BF1" w:rsidP="006946F8">
            <w:pPr>
              <w:spacing w:before="240" w:after="0" w:line="240" w:lineRule="auto"/>
              <w:jc w:val="center"/>
              <w:rPr>
                <w:rFonts w:ascii="Garamond" w:hAnsi="Garamond" w:cs="Times New Roman"/>
                <w:bCs/>
                <w:kern w:val="36"/>
                <w:szCs w:val="24"/>
              </w:rPr>
            </w:pPr>
            <w:r w:rsidRPr="006A2978">
              <w:rPr>
                <w:rFonts w:ascii="Garamond" w:hAnsi="Garamond" w:cs="Times New Roman"/>
                <w:bCs/>
                <w:kern w:val="36"/>
                <w:szCs w:val="24"/>
              </w:rPr>
              <w:t>f.</w:t>
            </w:r>
            <w:r w:rsidR="00120DCD" w:rsidRPr="006A2978">
              <w:rPr>
                <w:rFonts w:ascii="Garamond" w:hAnsi="Garamond" w:cs="Times New Roman"/>
                <w:bCs/>
                <w:kern w:val="36"/>
                <w:szCs w:val="24"/>
              </w:rPr>
              <w:t xml:space="preserve"> H</w:t>
            </w:r>
            <w:r w:rsidR="00C80B7F" w:rsidRPr="006A2978">
              <w:rPr>
                <w:rFonts w:ascii="Garamond" w:hAnsi="Garamond" w:cs="Times New Roman"/>
                <w:bCs/>
                <w:kern w:val="36"/>
                <w:szCs w:val="24"/>
              </w:rPr>
              <w:t>ours of work</w:t>
            </w:r>
            <w:r w:rsidR="0017375A" w:rsidRPr="006A2978">
              <w:rPr>
                <w:rFonts w:ascii="Garamond" w:hAnsi="Garamond" w:cs="Times New Roman"/>
                <w:bCs/>
                <w:kern w:val="36"/>
                <w:szCs w:val="24"/>
                <w:vertAlign w:val="superscript"/>
              </w:rPr>
              <w:t>2</w:t>
            </w:r>
            <w:r w:rsidR="008E19F8" w:rsidRPr="006A2978">
              <w:rPr>
                <w:rFonts w:ascii="Garamond" w:hAnsi="Garamond" w:cs="Times New Roman"/>
                <w:bCs/>
                <w:kern w:val="36"/>
                <w:szCs w:val="24"/>
                <w:vertAlign w:val="superscript"/>
              </w:rPr>
              <w:t>)</w:t>
            </w:r>
          </w:p>
        </w:tc>
      </w:tr>
      <w:tr w:rsidR="002D09EC" w:rsidRPr="00C51E6A" w14:paraId="0DBEF6B8" w14:textId="77777777" w:rsidTr="00616AB1">
        <w:tc>
          <w:tcPr>
            <w:tcW w:w="4788" w:type="dxa"/>
          </w:tcPr>
          <w:p w14:paraId="46B3145C" w14:textId="77777777" w:rsidR="002D09EC" w:rsidRPr="006A2978" w:rsidRDefault="002D09EC" w:rsidP="002D09EC">
            <w:pPr>
              <w:jc w:val="center"/>
              <w:rPr>
                <w:rFonts w:ascii="Garamond" w:hAnsi="Garamond"/>
                <w:bCs/>
                <w:kern w:val="36"/>
                <w:sz w:val="24"/>
                <w:szCs w:val="24"/>
              </w:rPr>
            </w:pPr>
            <w:r w:rsidRPr="006A2978">
              <w:rPr>
                <w:rFonts w:ascii="Garamond" w:hAnsi="Garamond"/>
                <w:bCs/>
                <w:noProof/>
                <w:kern w:val="36"/>
                <w:sz w:val="24"/>
                <w:szCs w:val="24"/>
                <w:lang w:eastAsia="en-US"/>
              </w:rPr>
              <w:drawing>
                <wp:inline distT="0" distB="0" distL="0" distR="0" wp14:anchorId="032F4ACF" wp14:editId="48558C24">
                  <wp:extent cx="2948152" cy="2206258"/>
                  <wp:effectExtent l="0" t="0" r="508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8190" cy="2206287"/>
                          </a:xfrm>
                          <a:prstGeom prst="rect">
                            <a:avLst/>
                          </a:prstGeom>
                          <a:noFill/>
                        </pic:spPr>
                      </pic:pic>
                    </a:graphicData>
                  </a:graphic>
                </wp:inline>
              </w:drawing>
            </w:r>
          </w:p>
        </w:tc>
        <w:tc>
          <w:tcPr>
            <w:tcW w:w="4788" w:type="dxa"/>
          </w:tcPr>
          <w:p w14:paraId="5F20F0B3" w14:textId="77777777" w:rsidR="002D09EC" w:rsidRPr="006A2978" w:rsidRDefault="002D09EC" w:rsidP="002D09EC">
            <w:pPr>
              <w:jc w:val="center"/>
              <w:rPr>
                <w:rFonts w:ascii="Garamond" w:hAnsi="Garamond"/>
                <w:bCs/>
                <w:kern w:val="36"/>
                <w:sz w:val="24"/>
                <w:szCs w:val="24"/>
              </w:rPr>
            </w:pPr>
            <w:r w:rsidRPr="006A2978">
              <w:rPr>
                <w:rFonts w:ascii="Garamond" w:hAnsi="Garamond"/>
                <w:bCs/>
                <w:noProof/>
                <w:kern w:val="36"/>
                <w:sz w:val="24"/>
                <w:szCs w:val="24"/>
                <w:lang w:eastAsia="en-US"/>
              </w:rPr>
              <w:drawing>
                <wp:inline distT="0" distB="0" distL="0" distR="0" wp14:anchorId="14EE099D" wp14:editId="0AF38FEC">
                  <wp:extent cx="2860243" cy="2209191"/>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0124" cy="2209099"/>
                          </a:xfrm>
                          <a:prstGeom prst="rect">
                            <a:avLst/>
                          </a:prstGeom>
                          <a:noFill/>
                        </pic:spPr>
                      </pic:pic>
                    </a:graphicData>
                  </a:graphic>
                </wp:inline>
              </w:drawing>
            </w:r>
          </w:p>
        </w:tc>
      </w:tr>
    </w:tbl>
    <w:p w14:paraId="4B4BA526" w14:textId="77777777" w:rsidR="00077FE1" w:rsidRDefault="00077FE1" w:rsidP="00077FE1">
      <w:pPr>
        <w:rPr>
          <w:rFonts w:ascii="Garamond" w:hAnsi="Garamond"/>
          <w:b/>
          <w:sz w:val="24"/>
        </w:rPr>
      </w:pPr>
    </w:p>
    <w:p w14:paraId="1640B579" w14:textId="77777777" w:rsidR="00077FE1" w:rsidRDefault="00077FE1">
      <w:pPr>
        <w:rPr>
          <w:rFonts w:ascii="Garamond" w:hAnsi="Garamond"/>
          <w:sz w:val="24"/>
        </w:rPr>
      </w:pPr>
      <w:r>
        <w:rPr>
          <w:rFonts w:ascii="Garamond" w:hAnsi="Garamond"/>
          <w:sz w:val="24"/>
        </w:rPr>
        <w:br w:type="page"/>
      </w:r>
    </w:p>
    <w:p w14:paraId="6D8BEFFB" w14:textId="4B7EA7D1" w:rsidR="00CC4733" w:rsidRPr="00077FE1" w:rsidRDefault="001C5C16" w:rsidP="00077FE1">
      <w:pPr>
        <w:spacing w:after="0" w:line="240" w:lineRule="auto"/>
        <w:rPr>
          <w:rFonts w:ascii="Garamond" w:hAnsi="Garamond"/>
          <w:sz w:val="24"/>
        </w:rPr>
      </w:pPr>
      <w:r w:rsidRPr="00077FE1">
        <w:rPr>
          <w:rFonts w:ascii="Garamond" w:hAnsi="Garamond" w:hint="eastAsia"/>
          <w:sz w:val="24"/>
        </w:rPr>
        <w:lastRenderedPageBreak/>
        <w:t>Figure 1</w:t>
      </w:r>
      <w:r w:rsidR="00C668D5" w:rsidRPr="00077FE1">
        <w:rPr>
          <w:rFonts w:ascii="Garamond" w:hAnsi="Garamond"/>
          <w:sz w:val="24"/>
        </w:rPr>
        <w:t xml:space="preserve">. </w:t>
      </w:r>
      <w:r w:rsidRPr="00077FE1">
        <w:rPr>
          <w:rFonts w:ascii="Garamond" w:hAnsi="Garamond" w:hint="eastAsia"/>
          <w:sz w:val="24"/>
        </w:rPr>
        <w:t>Continued</w:t>
      </w:r>
    </w:p>
    <w:p w14:paraId="4C2F9A97" w14:textId="0A0B7F33" w:rsidR="008D0D90" w:rsidRPr="0005098E" w:rsidRDefault="008D0D90" w:rsidP="00077FE1">
      <w:pPr>
        <w:spacing w:after="0" w:line="240" w:lineRule="auto"/>
        <w:jc w:val="center"/>
        <w:rPr>
          <w:rFonts w:ascii="Garamond" w:hAnsi="Garamond"/>
        </w:rPr>
      </w:pPr>
      <w:r w:rsidRPr="0005098E">
        <w:rPr>
          <w:rFonts w:ascii="Garamond" w:hAnsi="Garamond" w:cs="Times New Roman" w:hint="eastAsia"/>
          <w:bCs/>
          <w:kern w:val="36"/>
        </w:rPr>
        <w:t>g</w:t>
      </w:r>
      <w:r w:rsidR="00A5144E" w:rsidRPr="0005098E">
        <w:rPr>
          <w:rFonts w:ascii="Garamond" w:hAnsi="Garamond" w:cs="Times New Roman"/>
          <w:bCs/>
          <w:kern w:val="36"/>
        </w:rPr>
        <w:t>.</w:t>
      </w:r>
      <w:r w:rsidR="0064127C" w:rsidRPr="0005098E">
        <w:rPr>
          <w:rFonts w:ascii="Garamond" w:hAnsi="Garamond" w:cs="Times New Roman"/>
          <w:bCs/>
          <w:kern w:val="36"/>
        </w:rPr>
        <w:t xml:space="preserve"> </w:t>
      </w:r>
      <w:r w:rsidRPr="0005098E">
        <w:rPr>
          <w:rFonts w:ascii="Garamond" w:hAnsi="Garamond" w:hint="eastAsia"/>
        </w:rPr>
        <w:t>T</w:t>
      </w:r>
      <w:r w:rsidRPr="0005098E">
        <w:rPr>
          <w:rFonts w:ascii="Garamond" w:hAnsi="Garamond"/>
        </w:rPr>
        <w:t>he 10 most common occupations</w:t>
      </w:r>
      <w:r w:rsidR="0059643F" w:rsidRPr="0005098E">
        <w:rPr>
          <w:rFonts w:ascii="Garamond" w:hAnsi="Garamond" w:hint="eastAsia"/>
        </w:rPr>
        <w:t xml:space="preserve"> (2013)</w:t>
      </w:r>
      <w:r w:rsidRPr="0005098E">
        <w:rPr>
          <w:rFonts w:ascii="Garamond" w:hAnsi="Garamond" w:hint="eastAsia"/>
        </w:rPr>
        <w:t xml:space="preserve">: </w:t>
      </w:r>
    </w:p>
    <w:p w14:paraId="2C827508" w14:textId="65439949" w:rsidR="002D09EC" w:rsidRPr="0005098E" w:rsidRDefault="00160F0C" w:rsidP="00077FE1">
      <w:pPr>
        <w:spacing w:after="0" w:line="240" w:lineRule="auto"/>
        <w:jc w:val="center"/>
        <w:rPr>
          <w:rFonts w:ascii="Garamond" w:hAnsi="Garamond" w:cs="Times New Roman"/>
          <w:bCs/>
          <w:kern w:val="36"/>
        </w:rPr>
      </w:pPr>
      <w:r w:rsidRPr="0005098E">
        <w:rPr>
          <w:rFonts w:ascii="Garamond" w:hAnsi="Garamond"/>
        </w:rPr>
        <w:t>Occupation</w:t>
      </w:r>
      <w:r w:rsidR="00CC4733" w:rsidRPr="0005098E">
        <w:rPr>
          <w:rFonts w:ascii="Garamond" w:hAnsi="Garamond" w:cs="Times New Roman"/>
          <w:bCs/>
          <w:kern w:val="36"/>
        </w:rPr>
        <w:t xml:space="preserve"> s</w:t>
      </w:r>
      <w:r w:rsidR="0064127C" w:rsidRPr="0005098E">
        <w:rPr>
          <w:rFonts w:ascii="Garamond" w:hAnsi="Garamond" w:cs="Times New Roman"/>
          <w:bCs/>
          <w:kern w:val="36"/>
        </w:rPr>
        <w:t>hare</w:t>
      </w:r>
      <w:r w:rsidR="00CC4733" w:rsidRPr="0005098E">
        <w:rPr>
          <w:rFonts w:ascii="Garamond" w:hAnsi="Garamond" w:cs="Times New Roman"/>
          <w:bCs/>
          <w:kern w:val="36"/>
        </w:rPr>
        <w:t>s</w:t>
      </w:r>
      <w:r w:rsidR="0064127C" w:rsidRPr="0005098E">
        <w:rPr>
          <w:rFonts w:ascii="Garamond" w:hAnsi="Garamond" w:cs="Times New Roman"/>
          <w:bCs/>
          <w:kern w:val="36"/>
        </w:rPr>
        <w:t xml:space="preserve"> (in percent)</w:t>
      </w:r>
    </w:p>
    <w:p w14:paraId="23D08FB2" w14:textId="77777777" w:rsidR="002D09EC" w:rsidRPr="006A2978" w:rsidRDefault="00C668D5" w:rsidP="00077FE1">
      <w:pPr>
        <w:spacing w:after="0" w:line="240" w:lineRule="auto"/>
        <w:jc w:val="center"/>
        <w:rPr>
          <w:rFonts w:ascii="Garamond" w:hAnsi="Garamond" w:cs="Times New Roman"/>
          <w:bCs/>
          <w:kern w:val="36"/>
        </w:rPr>
      </w:pPr>
      <w:r w:rsidRPr="006A2978">
        <w:rPr>
          <w:rFonts w:ascii="Garamond" w:hAnsi="Garamond" w:cs="Times New Roman"/>
          <w:bCs/>
          <w:noProof/>
          <w:kern w:val="36"/>
          <w:lang w:eastAsia="en-US"/>
        </w:rPr>
        <w:drawing>
          <wp:inline distT="0" distB="0" distL="0" distR="0" wp14:anchorId="3CE519F1" wp14:editId="3C20F7C9">
            <wp:extent cx="4743450" cy="3273909"/>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8433" cy="3277348"/>
                    </a:xfrm>
                    <a:prstGeom prst="rect">
                      <a:avLst/>
                    </a:prstGeom>
                    <a:noFill/>
                  </pic:spPr>
                </pic:pic>
              </a:graphicData>
            </a:graphic>
          </wp:inline>
        </w:drawing>
      </w:r>
    </w:p>
    <w:p w14:paraId="1555D011" w14:textId="761B8078" w:rsidR="008D0D90" w:rsidRPr="0005098E" w:rsidRDefault="008D0D90" w:rsidP="00077FE1">
      <w:pPr>
        <w:spacing w:after="0" w:line="240" w:lineRule="auto"/>
        <w:jc w:val="center"/>
        <w:rPr>
          <w:rFonts w:ascii="Garamond" w:hAnsi="Garamond"/>
        </w:rPr>
      </w:pPr>
      <w:r w:rsidRPr="0005098E">
        <w:rPr>
          <w:rFonts w:ascii="Garamond" w:hAnsi="Garamond" w:cs="Times New Roman" w:hint="eastAsia"/>
          <w:bCs/>
          <w:kern w:val="36"/>
        </w:rPr>
        <w:t>h</w:t>
      </w:r>
      <w:r w:rsidR="00A5144E" w:rsidRPr="0005098E">
        <w:rPr>
          <w:rFonts w:ascii="Garamond" w:hAnsi="Garamond" w:cs="Times New Roman"/>
          <w:bCs/>
          <w:kern w:val="36"/>
        </w:rPr>
        <w:t>.</w:t>
      </w:r>
      <w:r w:rsidR="00C668D5" w:rsidRPr="0005098E">
        <w:rPr>
          <w:rFonts w:ascii="Garamond" w:hAnsi="Garamond" w:cs="Times New Roman"/>
          <w:bCs/>
          <w:kern w:val="36"/>
        </w:rPr>
        <w:t xml:space="preserve"> </w:t>
      </w:r>
      <w:r w:rsidRPr="0005098E">
        <w:rPr>
          <w:rFonts w:ascii="Garamond" w:hAnsi="Garamond" w:cs="Times New Roman" w:hint="eastAsia"/>
          <w:bCs/>
          <w:kern w:val="36"/>
        </w:rPr>
        <w:t>T</w:t>
      </w:r>
      <w:r w:rsidRPr="0005098E">
        <w:rPr>
          <w:rFonts w:ascii="Garamond" w:hAnsi="Garamond"/>
        </w:rPr>
        <w:t>he 10 most common occupations</w:t>
      </w:r>
      <w:r w:rsidR="0059643F" w:rsidRPr="0005098E">
        <w:rPr>
          <w:rFonts w:ascii="Garamond" w:hAnsi="Garamond" w:hint="eastAsia"/>
        </w:rPr>
        <w:t xml:space="preserve"> (2013)</w:t>
      </w:r>
      <w:r w:rsidRPr="0005098E">
        <w:rPr>
          <w:rFonts w:ascii="Garamond" w:hAnsi="Garamond" w:hint="eastAsia"/>
        </w:rPr>
        <w:t xml:space="preserve">: </w:t>
      </w:r>
    </w:p>
    <w:p w14:paraId="132566B3" w14:textId="1BCA3B06" w:rsidR="008B7A7E" w:rsidRPr="0005098E" w:rsidRDefault="00160F0C" w:rsidP="00077FE1">
      <w:pPr>
        <w:spacing w:after="0" w:line="240" w:lineRule="auto"/>
        <w:jc w:val="center"/>
        <w:rPr>
          <w:rFonts w:ascii="Garamond" w:hAnsi="Garamond" w:cs="Times New Roman"/>
          <w:bCs/>
          <w:kern w:val="36"/>
        </w:rPr>
      </w:pPr>
      <w:r w:rsidRPr="0005098E">
        <w:rPr>
          <w:rFonts w:ascii="Garamond" w:hAnsi="Garamond" w:cs="Times New Roman"/>
          <w:bCs/>
          <w:kern w:val="36"/>
        </w:rPr>
        <w:t>Annual</w:t>
      </w:r>
      <w:r w:rsidR="00C668D5" w:rsidRPr="0005098E">
        <w:rPr>
          <w:rFonts w:ascii="Garamond" w:hAnsi="Garamond" w:cs="Times New Roman"/>
          <w:bCs/>
          <w:kern w:val="36"/>
        </w:rPr>
        <w:t xml:space="preserve"> wages and salaries</w:t>
      </w:r>
      <w:r w:rsidR="0064127C" w:rsidRPr="0005098E">
        <w:rPr>
          <w:rFonts w:ascii="Garamond" w:hAnsi="Garamond" w:cs="Times New Roman"/>
          <w:bCs/>
          <w:kern w:val="36"/>
        </w:rPr>
        <w:t xml:space="preserve"> (in </w:t>
      </w:r>
      <w:r w:rsidR="001E1FEC" w:rsidRPr="0005098E">
        <w:rPr>
          <w:rFonts w:ascii="Garamond" w:hAnsi="Garamond" w:cs="Times New Roman"/>
          <w:bCs/>
          <w:kern w:val="36"/>
        </w:rPr>
        <w:t xml:space="preserve">the current </w:t>
      </w:r>
      <w:r w:rsidR="0064127C" w:rsidRPr="0005098E">
        <w:rPr>
          <w:rFonts w:ascii="Garamond" w:hAnsi="Garamond" w:cs="Times New Roman"/>
          <w:bCs/>
          <w:kern w:val="36"/>
        </w:rPr>
        <w:t>thousand dollars)</w:t>
      </w:r>
    </w:p>
    <w:p w14:paraId="1CE19C00" w14:textId="77777777" w:rsidR="00C668D5" w:rsidRPr="006A2978" w:rsidRDefault="00C668D5" w:rsidP="00077FE1">
      <w:pPr>
        <w:tabs>
          <w:tab w:val="left" w:pos="990"/>
        </w:tabs>
        <w:spacing w:after="0" w:line="240" w:lineRule="auto"/>
        <w:ind w:left="990"/>
        <w:rPr>
          <w:rFonts w:ascii="Garamond" w:hAnsi="Garamond" w:cs="Times New Roman"/>
          <w:bCs/>
          <w:kern w:val="36"/>
        </w:rPr>
      </w:pPr>
      <w:r w:rsidRPr="006A2978">
        <w:rPr>
          <w:rFonts w:ascii="Garamond" w:hAnsi="Garamond" w:cs="Times New Roman"/>
          <w:bCs/>
          <w:noProof/>
          <w:kern w:val="36"/>
          <w:lang w:eastAsia="en-US"/>
        </w:rPr>
        <w:drawing>
          <wp:inline distT="0" distB="0" distL="0" distR="0" wp14:anchorId="57CEAD90" wp14:editId="2EE55B75">
            <wp:extent cx="4407311" cy="3444949"/>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4640" cy="3450678"/>
                    </a:xfrm>
                    <a:prstGeom prst="rect">
                      <a:avLst/>
                    </a:prstGeom>
                    <a:noFill/>
                  </pic:spPr>
                </pic:pic>
              </a:graphicData>
            </a:graphic>
          </wp:inline>
        </w:drawing>
      </w:r>
    </w:p>
    <w:p w14:paraId="466E5872" w14:textId="18A805E3" w:rsidR="00077FE1" w:rsidRPr="006A2978" w:rsidRDefault="00077FE1" w:rsidP="00077FE1">
      <w:pPr>
        <w:spacing w:after="0" w:line="240" w:lineRule="auto"/>
        <w:rPr>
          <w:rFonts w:ascii="Garamond" w:hAnsi="Garamond" w:cs="Times New Roman"/>
          <w:bCs/>
          <w:kern w:val="36"/>
          <w:szCs w:val="24"/>
        </w:rPr>
      </w:pPr>
      <w:r w:rsidRPr="006A2978">
        <w:rPr>
          <w:rFonts w:ascii="Garamond" w:hAnsi="Garamond" w:cs="Times New Roman"/>
          <w:bCs/>
          <w:kern w:val="36"/>
          <w:szCs w:val="24"/>
        </w:rPr>
        <w:t xml:space="preserve">Notes: 1) </w:t>
      </w:r>
      <w:r>
        <w:rPr>
          <w:rFonts w:ascii="Garamond" w:hAnsi="Garamond" w:cs="Times New Roman"/>
          <w:bCs/>
          <w:kern w:val="36"/>
          <w:szCs w:val="24"/>
        </w:rPr>
        <w:t>Line</w:t>
      </w:r>
      <w:r w:rsidRPr="006A2978">
        <w:rPr>
          <w:rFonts w:ascii="Garamond" w:hAnsi="Garamond" w:cs="Times New Roman"/>
          <w:bCs/>
          <w:kern w:val="36"/>
          <w:szCs w:val="24"/>
        </w:rPr>
        <w:t xml:space="preserve"> graphs indicate the rate of changes during 2001-2013 for the corresponding age group</w:t>
      </w:r>
      <w:proofErr w:type="gramStart"/>
      <w:r w:rsidRPr="006A2978">
        <w:rPr>
          <w:rFonts w:ascii="Garamond" w:hAnsi="Garamond" w:cs="Times New Roman"/>
          <w:bCs/>
          <w:kern w:val="36"/>
          <w:szCs w:val="24"/>
        </w:rPr>
        <w:t>;</w:t>
      </w:r>
      <w:proofErr w:type="gramEnd"/>
      <w:r w:rsidRPr="006A2978">
        <w:rPr>
          <w:rFonts w:ascii="Garamond" w:hAnsi="Garamond" w:cs="Times New Roman"/>
          <w:bCs/>
          <w:kern w:val="36"/>
          <w:szCs w:val="24"/>
        </w:rPr>
        <w:t xml:space="preserve"> 2) Among private wage and salary workers</w:t>
      </w:r>
      <w:r w:rsidR="00186E34">
        <w:rPr>
          <w:rFonts w:ascii="Garamond" w:hAnsi="Garamond" w:cs="Times New Roman" w:hint="eastAsia"/>
          <w:bCs/>
          <w:kern w:val="36"/>
          <w:szCs w:val="24"/>
        </w:rPr>
        <w:t>.</w:t>
      </w:r>
    </w:p>
    <w:p w14:paraId="1243EB14" w14:textId="7082A5D2" w:rsidR="00077FE1" w:rsidRPr="006A2978" w:rsidRDefault="00077FE1" w:rsidP="00077FE1">
      <w:pPr>
        <w:rPr>
          <w:rFonts w:ascii="Garamond" w:hAnsi="Garamond" w:cs="Times New Roman"/>
          <w:bCs/>
          <w:kern w:val="36"/>
          <w:szCs w:val="24"/>
        </w:rPr>
      </w:pPr>
      <w:r w:rsidRPr="006A2978">
        <w:rPr>
          <w:rFonts w:ascii="Garamond" w:hAnsi="Garamond" w:cs="Times New Roman"/>
          <w:bCs/>
          <w:kern w:val="36"/>
          <w:szCs w:val="24"/>
        </w:rPr>
        <w:t xml:space="preserve">Source: </w:t>
      </w:r>
      <w:r w:rsidRPr="006A2978">
        <w:rPr>
          <w:rFonts w:ascii="Garamond" w:hAnsi="Garamond" w:cs="Times New Roman"/>
          <w:szCs w:val="24"/>
        </w:rPr>
        <w:t>Author</w:t>
      </w:r>
      <w:r w:rsidR="00781383">
        <w:rPr>
          <w:rFonts w:ascii="Garamond" w:hAnsi="Garamond" w:cs="Times New Roman" w:hint="eastAsia"/>
          <w:szCs w:val="24"/>
        </w:rPr>
        <w:t>s</w:t>
      </w:r>
      <w:r w:rsidR="007A09BA">
        <w:rPr>
          <w:rFonts w:ascii="Garamond" w:hAnsi="Garamond" w:cs="Times New Roman"/>
          <w:szCs w:val="24"/>
        </w:rPr>
        <w:t>’</w:t>
      </w:r>
      <w:r w:rsidRPr="006A2978">
        <w:rPr>
          <w:rFonts w:ascii="Garamond" w:hAnsi="Garamond" w:cs="Times New Roman"/>
          <w:szCs w:val="24"/>
        </w:rPr>
        <w:t xml:space="preserve"> calculation based the </w:t>
      </w:r>
      <w:r w:rsidRPr="006A2978">
        <w:rPr>
          <w:rFonts w:ascii="Garamond" w:hAnsi="Garamond" w:cs="Times New Roman"/>
          <w:bCs/>
          <w:kern w:val="36"/>
          <w:szCs w:val="24"/>
        </w:rPr>
        <w:t>2001 and 2013 American Community Survey (ACS)</w:t>
      </w:r>
    </w:p>
    <w:p w14:paraId="7255C039" w14:textId="1CEBB0BF" w:rsidR="00C95CFC" w:rsidRPr="006A2978" w:rsidRDefault="00536348" w:rsidP="0020411F">
      <w:pPr>
        <w:pStyle w:val="Caption"/>
        <w:spacing w:after="0" w:line="240" w:lineRule="auto"/>
        <w:outlineLvl w:val="0"/>
        <w:rPr>
          <w:rFonts w:ascii="Garamond" w:eastAsiaTheme="minorEastAsia" w:hAnsi="Garamond"/>
        </w:rPr>
      </w:pPr>
      <w:bookmarkStart w:id="15" w:name="_Ref407091008"/>
      <w:bookmarkStart w:id="16" w:name="_Ref407091004"/>
      <w:bookmarkEnd w:id="10"/>
      <w:proofErr w:type="gramStart"/>
      <w:r w:rsidRPr="006A2978">
        <w:rPr>
          <w:rFonts w:ascii="Garamond" w:hAnsi="Garamond"/>
        </w:rPr>
        <w:lastRenderedPageBreak/>
        <w:t xml:space="preserve">Figure </w:t>
      </w:r>
      <w:r w:rsidR="00E453CC" w:rsidRPr="006A2978">
        <w:rPr>
          <w:rFonts w:ascii="Garamond" w:hAnsi="Garamond"/>
        </w:rPr>
        <w:fldChar w:fldCharType="begin"/>
      </w:r>
      <w:r w:rsidR="00552AF8" w:rsidRPr="006A2978">
        <w:rPr>
          <w:rFonts w:ascii="Garamond" w:hAnsi="Garamond"/>
        </w:rPr>
        <w:instrText xml:space="preserve"> SEQ Figure \* ARABIC </w:instrText>
      </w:r>
      <w:r w:rsidR="00E453CC" w:rsidRPr="006A2978">
        <w:rPr>
          <w:rFonts w:ascii="Garamond" w:hAnsi="Garamond"/>
        </w:rPr>
        <w:fldChar w:fldCharType="separate"/>
      </w:r>
      <w:r w:rsidR="00402A78">
        <w:rPr>
          <w:rFonts w:ascii="Garamond" w:hAnsi="Garamond"/>
          <w:noProof/>
        </w:rPr>
        <w:t>2</w:t>
      </w:r>
      <w:r w:rsidR="00E453CC" w:rsidRPr="006A2978">
        <w:rPr>
          <w:rFonts w:ascii="Garamond" w:hAnsi="Garamond"/>
        </w:rPr>
        <w:fldChar w:fldCharType="end"/>
      </w:r>
      <w:bookmarkEnd w:id="15"/>
      <w:r w:rsidRPr="006A2978">
        <w:rPr>
          <w:rFonts w:ascii="Garamond" w:eastAsiaTheme="minorEastAsia" w:hAnsi="Garamond"/>
        </w:rPr>
        <w:t>.</w:t>
      </w:r>
      <w:proofErr w:type="gramEnd"/>
      <w:r w:rsidRPr="006A2978">
        <w:rPr>
          <w:rFonts w:ascii="Garamond" w:eastAsiaTheme="minorEastAsia" w:hAnsi="Garamond"/>
        </w:rPr>
        <w:t xml:space="preserve"> </w:t>
      </w:r>
      <w:r w:rsidR="004521A3">
        <w:rPr>
          <w:rFonts w:ascii="Garamond" w:eastAsiaTheme="minorEastAsia" w:hAnsi="Garamond" w:hint="eastAsia"/>
        </w:rPr>
        <w:t>Labor costs, e</w:t>
      </w:r>
      <w:r w:rsidR="00853A3F" w:rsidRPr="006A2978">
        <w:rPr>
          <w:rFonts w:ascii="Garamond" w:eastAsiaTheme="minorEastAsia" w:hAnsi="Garamond"/>
        </w:rPr>
        <w:t>mployment and wage</w:t>
      </w:r>
      <w:r w:rsidR="004521A3">
        <w:rPr>
          <w:rFonts w:ascii="Garamond" w:eastAsiaTheme="minorEastAsia" w:hAnsi="Garamond" w:hint="eastAsia"/>
        </w:rPr>
        <w:t>s by age</w:t>
      </w:r>
      <w:r w:rsidR="00853A3F" w:rsidRPr="006A2978">
        <w:rPr>
          <w:rFonts w:ascii="Garamond" w:eastAsiaTheme="minorEastAsia" w:hAnsi="Garamond"/>
        </w:rPr>
        <w:t xml:space="preserve"> </w:t>
      </w:r>
      <w:r w:rsidR="006E407F" w:rsidRPr="006A2978">
        <w:rPr>
          <w:rFonts w:ascii="Garamond" w:eastAsiaTheme="minorEastAsia" w:hAnsi="Garamond"/>
        </w:rPr>
        <w:t xml:space="preserve">in the US </w:t>
      </w:r>
      <w:r w:rsidR="00853A3F" w:rsidRPr="006A2978">
        <w:rPr>
          <w:rFonts w:ascii="Garamond" w:eastAsiaTheme="minorEastAsia" w:hAnsi="Garamond"/>
        </w:rPr>
        <w:t>(2000-2013)</w:t>
      </w:r>
      <w:bookmarkEnd w:id="16"/>
    </w:p>
    <w:p w14:paraId="5EBC3E65" w14:textId="77777777" w:rsidR="0020411F" w:rsidRPr="006A2978" w:rsidRDefault="0020411F" w:rsidP="00D916A5">
      <w:pPr>
        <w:spacing w:after="0" w:line="240" w:lineRule="auto"/>
        <w:rPr>
          <w:rFonts w:ascii="Garamond" w:hAnsi="Garamond" w:cs="Times New Roman"/>
        </w:rPr>
      </w:pPr>
    </w:p>
    <w:tbl>
      <w:tblPr>
        <w:tblW w:w="9716" w:type="dxa"/>
        <w:tblCellMar>
          <w:left w:w="29" w:type="dxa"/>
          <w:right w:w="29" w:type="dxa"/>
        </w:tblCellMar>
        <w:tblLook w:val="04A0" w:firstRow="1" w:lastRow="0" w:firstColumn="1" w:lastColumn="0" w:noHBand="0" w:noVBand="1"/>
      </w:tblPr>
      <w:tblGrid>
        <w:gridCol w:w="5002"/>
        <w:gridCol w:w="4947"/>
      </w:tblGrid>
      <w:tr w:rsidR="000015DA" w:rsidRPr="00C51E6A" w14:paraId="538D4466" w14:textId="77777777" w:rsidTr="000015DA">
        <w:trPr>
          <w:trHeight w:val="242"/>
        </w:trPr>
        <w:tc>
          <w:tcPr>
            <w:tcW w:w="9716" w:type="dxa"/>
            <w:gridSpan w:val="2"/>
          </w:tcPr>
          <w:p w14:paraId="406129DB" w14:textId="77777777" w:rsidR="000015DA" w:rsidRDefault="000015DA" w:rsidP="00D8773C">
            <w:pPr>
              <w:spacing w:after="0" w:line="240" w:lineRule="auto"/>
              <w:jc w:val="center"/>
              <w:rPr>
                <w:rFonts w:ascii="Garamond" w:hAnsi="Garamond" w:cs="Times New Roman"/>
                <w:szCs w:val="24"/>
              </w:rPr>
            </w:pPr>
            <w:r>
              <w:rPr>
                <w:rFonts w:ascii="Garamond" w:hAnsi="Garamond" w:cs="Times New Roman" w:hint="eastAsia"/>
                <w:szCs w:val="24"/>
              </w:rPr>
              <w:t>a. Labor costs</w:t>
            </w:r>
          </w:p>
          <w:p w14:paraId="121F3DA9" w14:textId="4759FE78" w:rsidR="00F11B23" w:rsidRPr="006A2978" w:rsidRDefault="00F11B23" w:rsidP="00D8773C">
            <w:pPr>
              <w:spacing w:after="0" w:line="240" w:lineRule="auto"/>
              <w:jc w:val="center"/>
              <w:rPr>
                <w:rFonts w:ascii="Garamond" w:hAnsi="Garamond" w:cs="Times New Roman"/>
                <w:szCs w:val="24"/>
              </w:rPr>
            </w:pPr>
          </w:p>
        </w:tc>
      </w:tr>
      <w:tr w:rsidR="00EA6C8A" w:rsidRPr="00C51E6A" w14:paraId="10EA770B" w14:textId="77777777" w:rsidTr="000015DA">
        <w:trPr>
          <w:trHeight w:val="242"/>
        </w:trPr>
        <w:tc>
          <w:tcPr>
            <w:tcW w:w="4858" w:type="dxa"/>
          </w:tcPr>
          <w:p w14:paraId="3BE14F13" w14:textId="1B953F2F" w:rsidR="00EA6C8A" w:rsidRPr="006A2978" w:rsidRDefault="00EA6C8A" w:rsidP="00D8773C">
            <w:pPr>
              <w:spacing w:after="0" w:line="240" w:lineRule="auto"/>
              <w:jc w:val="center"/>
              <w:rPr>
                <w:rFonts w:ascii="Garamond" w:hAnsi="Garamond" w:cs="Times New Roman"/>
                <w:szCs w:val="24"/>
              </w:rPr>
            </w:pPr>
            <w:r>
              <w:rPr>
                <w:rFonts w:ascii="Garamond" w:hAnsi="Garamond" w:cs="Times New Roman" w:hint="eastAsia"/>
                <w:szCs w:val="24"/>
              </w:rPr>
              <w:t>(2000)</w:t>
            </w:r>
          </w:p>
        </w:tc>
        <w:tc>
          <w:tcPr>
            <w:tcW w:w="4858" w:type="dxa"/>
          </w:tcPr>
          <w:p w14:paraId="4DA36870" w14:textId="5B02CA4F" w:rsidR="00EA6C8A" w:rsidRPr="006A2978" w:rsidRDefault="00EA6C8A" w:rsidP="00D8773C">
            <w:pPr>
              <w:spacing w:after="0" w:line="240" w:lineRule="auto"/>
              <w:jc w:val="center"/>
              <w:rPr>
                <w:rFonts w:ascii="Garamond" w:hAnsi="Garamond" w:cs="Times New Roman"/>
                <w:szCs w:val="24"/>
              </w:rPr>
            </w:pPr>
            <w:r>
              <w:rPr>
                <w:rFonts w:ascii="Garamond" w:hAnsi="Garamond" w:cs="Times New Roman" w:hint="eastAsia"/>
                <w:szCs w:val="24"/>
              </w:rPr>
              <w:t>(2013)</w:t>
            </w:r>
          </w:p>
        </w:tc>
      </w:tr>
      <w:tr w:rsidR="00EA6C8A" w:rsidRPr="00C51E6A" w14:paraId="4FDE1689" w14:textId="77777777" w:rsidTr="000015DA">
        <w:trPr>
          <w:trHeight w:val="3194"/>
        </w:trPr>
        <w:tc>
          <w:tcPr>
            <w:tcW w:w="4858" w:type="dxa"/>
          </w:tcPr>
          <w:p w14:paraId="3C2FEF9C" w14:textId="22B08778" w:rsidR="00EA6C8A" w:rsidRPr="006A2978" w:rsidRDefault="000015DA" w:rsidP="00D8773C">
            <w:pPr>
              <w:jc w:val="center"/>
              <w:rPr>
                <w:rFonts w:ascii="Garamond" w:hAnsi="Garamond"/>
                <w:b/>
                <w:sz w:val="24"/>
                <w:szCs w:val="24"/>
              </w:rPr>
            </w:pPr>
            <w:r>
              <w:rPr>
                <w:rFonts w:ascii="Garamond" w:hAnsi="Garamond"/>
                <w:b/>
                <w:noProof/>
                <w:sz w:val="24"/>
                <w:szCs w:val="24"/>
                <w:lang w:eastAsia="en-US"/>
              </w:rPr>
              <w:drawing>
                <wp:inline distT="0" distB="0" distL="0" distR="0" wp14:anchorId="3FE5BE39" wp14:editId="6DD43FE1">
                  <wp:extent cx="3039292" cy="2856401"/>
                  <wp:effectExtent l="0" t="0" r="889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1130" cy="2867527"/>
                          </a:xfrm>
                          <a:prstGeom prst="rect">
                            <a:avLst/>
                          </a:prstGeom>
                          <a:noFill/>
                          <a:ln>
                            <a:noFill/>
                          </a:ln>
                        </pic:spPr>
                      </pic:pic>
                    </a:graphicData>
                  </a:graphic>
                </wp:inline>
              </w:drawing>
            </w:r>
          </w:p>
        </w:tc>
        <w:tc>
          <w:tcPr>
            <w:tcW w:w="4858" w:type="dxa"/>
          </w:tcPr>
          <w:p w14:paraId="16081A1A" w14:textId="64EC6479" w:rsidR="00EA6C8A" w:rsidRPr="006A2978" w:rsidRDefault="000015DA" w:rsidP="00D8773C">
            <w:pPr>
              <w:jc w:val="center"/>
              <w:rPr>
                <w:rFonts w:ascii="Garamond" w:hAnsi="Garamond"/>
                <w:b/>
                <w:sz w:val="24"/>
                <w:szCs w:val="24"/>
              </w:rPr>
            </w:pPr>
            <w:r>
              <w:rPr>
                <w:rFonts w:ascii="Garamond" w:hAnsi="Garamond"/>
                <w:b/>
                <w:noProof/>
                <w:sz w:val="24"/>
                <w:szCs w:val="24"/>
                <w:lang w:eastAsia="en-US"/>
              </w:rPr>
              <w:drawing>
                <wp:inline distT="0" distB="0" distL="0" distR="0" wp14:anchorId="6F70016A" wp14:editId="1E1B8405">
                  <wp:extent cx="3035597" cy="2852928"/>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5597" cy="2852928"/>
                          </a:xfrm>
                          <a:prstGeom prst="rect">
                            <a:avLst/>
                          </a:prstGeom>
                          <a:noFill/>
                          <a:ln>
                            <a:noFill/>
                          </a:ln>
                        </pic:spPr>
                      </pic:pic>
                    </a:graphicData>
                  </a:graphic>
                </wp:inline>
              </w:drawing>
            </w:r>
          </w:p>
        </w:tc>
      </w:tr>
      <w:tr w:rsidR="00EA6C8A" w:rsidRPr="00C51E6A" w14:paraId="0E36CB0E" w14:textId="77777777" w:rsidTr="000015DA">
        <w:trPr>
          <w:trHeight w:val="252"/>
        </w:trPr>
        <w:tc>
          <w:tcPr>
            <w:tcW w:w="4858" w:type="dxa"/>
          </w:tcPr>
          <w:p w14:paraId="6CC3F77F" w14:textId="77777777" w:rsidR="00EA6C8A" w:rsidRPr="006A2978" w:rsidRDefault="00EA6C8A" w:rsidP="00D8773C">
            <w:pPr>
              <w:spacing w:after="0" w:line="240" w:lineRule="auto"/>
              <w:jc w:val="center"/>
              <w:rPr>
                <w:rFonts w:ascii="Garamond" w:hAnsi="Garamond" w:cs="Times New Roman"/>
                <w:szCs w:val="24"/>
              </w:rPr>
            </w:pPr>
            <w:r w:rsidRPr="006A2978">
              <w:rPr>
                <w:rFonts w:ascii="Garamond" w:hAnsi="Garamond" w:cs="Times New Roman"/>
                <w:szCs w:val="24"/>
              </w:rPr>
              <w:t>b. Employment</w:t>
            </w:r>
          </w:p>
        </w:tc>
        <w:tc>
          <w:tcPr>
            <w:tcW w:w="4858" w:type="dxa"/>
          </w:tcPr>
          <w:p w14:paraId="34FAA272" w14:textId="7068CB85" w:rsidR="00EA6C8A" w:rsidRPr="006A2978" w:rsidRDefault="00EA6C8A" w:rsidP="006846D1">
            <w:pPr>
              <w:spacing w:after="0" w:line="240" w:lineRule="auto"/>
              <w:jc w:val="center"/>
              <w:rPr>
                <w:rFonts w:ascii="Garamond" w:hAnsi="Garamond" w:cs="Times New Roman"/>
                <w:szCs w:val="24"/>
              </w:rPr>
            </w:pPr>
            <w:r w:rsidRPr="006A2978">
              <w:rPr>
                <w:rFonts w:ascii="Garamond" w:hAnsi="Garamond" w:cs="Times New Roman"/>
                <w:szCs w:val="24"/>
              </w:rPr>
              <w:t xml:space="preserve">c. </w:t>
            </w:r>
            <w:r w:rsidR="006C0712">
              <w:rPr>
                <w:rFonts w:ascii="Garamond" w:hAnsi="Garamond" w:cs="Times New Roman" w:hint="eastAsia"/>
                <w:szCs w:val="24"/>
              </w:rPr>
              <w:t xml:space="preserve">Real </w:t>
            </w:r>
            <w:r w:rsidRPr="006A2978">
              <w:rPr>
                <w:rFonts w:ascii="Garamond" w:hAnsi="Garamond" w:cs="Times New Roman"/>
                <w:szCs w:val="24"/>
              </w:rPr>
              <w:t>wage and salary</w:t>
            </w:r>
          </w:p>
        </w:tc>
      </w:tr>
      <w:tr w:rsidR="00EA6C8A" w:rsidRPr="00C51E6A" w14:paraId="45BBF49F" w14:textId="77777777" w:rsidTr="000015DA">
        <w:tblPrEx>
          <w:tblCellMar>
            <w:left w:w="108" w:type="dxa"/>
            <w:right w:w="108" w:type="dxa"/>
          </w:tblCellMar>
        </w:tblPrEx>
        <w:trPr>
          <w:trHeight w:val="2627"/>
        </w:trPr>
        <w:tc>
          <w:tcPr>
            <w:tcW w:w="4858" w:type="dxa"/>
          </w:tcPr>
          <w:p w14:paraId="34867B49" w14:textId="7655AC8F" w:rsidR="00EA6C8A" w:rsidRPr="006A2978" w:rsidRDefault="00F35F47" w:rsidP="00D8773C">
            <w:pPr>
              <w:jc w:val="center"/>
              <w:rPr>
                <w:rFonts w:ascii="Garamond" w:hAnsi="Garamond"/>
                <w:b/>
                <w:sz w:val="24"/>
                <w:szCs w:val="24"/>
              </w:rPr>
            </w:pPr>
            <w:r>
              <w:rPr>
                <w:rFonts w:ascii="Garamond" w:hAnsi="Garamond"/>
                <w:b/>
                <w:noProof/>
                <w:sz w:val="24"/>
                <w:szCs w:val="24"/>
                <w:lang w:eastAsia="en-US"/>
              </w:rPr>
              <w:drawing>
                <wp:inline distT="0" distB="0" distL="0" distR="0" wp14:anchorId="2EF46D6C" wp14:editId="7A68766A">
                  <wp:extent cx="3039292" cy="21939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0152" cy="2201754"/>
                          </a:xfrm>
                          <a:prstGeom prst="rect">
                            <a:avLst/>
                          </a:prstGeom>
                          <a:noFill/>
                        </pic:spPr>
                      </pic:pic>
                    </a:graphicData>
                  </a:graphic>
                </wp:inline>
              </w:drawing>
            </w:r>
          </w:p>
        </w:tc>
        <w:tc>
          <w:tcPr>
            <w:tcW w:w="4858" w:type="dxa"/>
          </w:tcPr>
          <w:p w14:paraId="263476BD" w14:textId="5FC2AEF5" w:rsidR="00EA6C8A" w:rsidRPr="006A2978" w:rsidRDefault="00F35F47" w:rsidP="00D8773C">
            <w:pPr>
              <w:jc w:val="center"/>
              <w:rPr>
                <w:rFonts w:ascii="Garamond" w:hAnsi="Garamond"/>
                <w:b/>
                <w:sz w:val="24"/>
                <w:szCs w:val="24"/>
              </w:rPr>
            </w:pPr>
            <w:r>
              <w:rPr>
                <w:rFonts w:ascii="Garamond" w:hAnsi="Garamond"/>
                <w:b/>
                <w:noProof/>
                <w:sz w:val="24"/>
                <w:szCs w:val="24"/>
                <w:lang w:eastAsia="en-US"/>
              </w:rPr>
              <w:drawing>
                <wp:inline distT="0" distB="0" distL="0" distR="0" wp14:anchorId="1F79C8DD" wp14:editId="2BA300A9">
                  <wp:extent cx="3004457" cy="219455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5910" cy="2202925"/>
                          </a:xfrm>
                          <a:prstGeom prst="rect">
                            <a:avLst/>
                          </a:prstGeom>
                          <a:noFill/>
                        </pic:spPr>
                      </pic:pic>
                    </a:graphicData>
                  </a:graphic>
                </wp:inline>
              </w:drawing>
            </w:r>
          </w:p>
        </w:tc>
      </w:tr>
    </w:tbl>
    <w:p w14:paraId="16135D5D" w14:textId="7B6053B5" w:rsidR="00470DBF" w:rsidRPr="006A2978" w:rsidRDefault="00EE2615" w:rsidP="00C95CFC">
      <w:pPr>
        <w:spacing w:after="0" w:line="240" w:lineRule="auto"/>
        <w:rPr>
          <w:rFonts w:ascii="Garamond" w:hAnsi="Garamond" w:cs="Times New Roman"/>
          <w:szCs w:val="24"/>
        </w:rPr>
      </w:pPr>
      <w:r w:rsidRPr="006A2978">
        <w:rPr>
          <w:rFonts w:ascii="Garamond" w:hAnsi="Garamond" w:cs="Times New Roman"/>
          <w:szCs w:val="24"/>
        </w:rPr>
        <w:t xml:space="preserve">  </w:t>
      </w:r>
      <w:r w:rsidR="00470DBF" w:rsidRPr="006A2978">
        <w:rPr>
          <w:rFonts w:ascii="Garamond" w:hAnsi="Garamond" w:cs="Times New Roman"/>
          <w:szCs w:val="24"/>
        </w:rPr>
        <w:t xml:space="preserve"> </w:t>
      </w:r>
      <w:r w:rsidR="00537406">
        <w:rPr>
          <w:rFonts w:ascii="Garamond" w:hAnsi="Garamond" w:cs="Times New Roman" w:hint="eastAsia"/>
          <w:szCs w:val="24"/>
        </w:rPr>
        <w:t xml:space="preserve">Note: </w:t>
      </w:r>
      <w:r w:rsidR="00B978AF" w:rsidRPr="006A2978">
        <w:rPr>
          <w:rFonts w:ascii="Garamond" w:hAnsi="Garamond" w:cs="Times New Roman"/>
          <w:szCs w:val="24"/>
        </w:rPr>
        <w:t>Self</w:t>
      </w:r>
      <w:r w:rsidR="00470DBF" w:rsidRPr="006A2978">
        <w:rPr>
          <w:rFonts w:ascii="Garamond" w:hAnsi="Garamond" w:cs="Times New Roman"/>
          <w:szCs w:val="24"/>
        </w:rPr>
        <w:t>-employed</w:t>
      </w:r>
      <w:r w:rsidR="00594589" w:rsidRPr="006A2978">
        <w:rPr>
          <w:rFonts w:ascii="Garamond" w:hAnsi="Garamond" w:cs="Times New Roman"/>
          <w:szCs w:val="24"/>
        </w:rPr>
        <w:t>, Armed Forces and government employees are excluded</w:t>
      </w:r>
      <w:r w:rsidR="00DF04C1" w:rsidRPr="006A2978">
        <w:rPr>
          <w:rFonts w:ascii="Garamond" w:hAnsi="Garamond" w:cs="Times New Roman"/>
          <w:szCs w:val="24"/>
        </w:rPr>
        <w:t>.</w:t>
      </w:r>
    </w:p>
    <w:p w14:paraId="7FF17938" w14:textId="7AF9927A" w:rsidR="007F0875" w:rsidRPr="006A2978" w:rsidRDefault="00470DBF" w:rsidP="00C95CFC">
      <w:pPr>
        <w:spacing w:after="0" w:line="240" w:lineRule="auto"/>
        <w:rPr>
          <w:rFonts w:ascii="Garamond" w:hAnsi="Garamond" w:cs="Times New Roman"/>
          <w:szCs w:val="24"/>
        </w:rPr>
      </w:pPr>
      <w:r w:rsidRPr="006A2978">
        <w:rPr>
          <w:rFonts w:ascii="Garamond" w:hAnsi="Garamond" w:cs="Times New Roman"/>
          <w:szCs w:val="24"/>
        </w:rPr>
        <w:t xml:space="preserve">  </w:t>
      </w:r>
      <w:r w:rsidR="00EE2615" w:rsidRPr="006A2978">
        <w:rPr>
          <w:rFonts w:ascii="Garamond" w:hAnsi="Garamond" w:cs="Times New Roman"/>
          <w:szCs w:val="24"/>
        </w:rPr>
        <w:t xml:space="preserve"> Source:</w:t>
      </w:r>
      <w:r w:rsidR="00EE2615" w:rsidRPr="006A2978">
        <w:rPr>
          <w:rFonts w:ascii="Garamond" w:hAnsi="Garamond" w:cs="Times New Roman"/>
        </w:rPr>
        <w:t xml:space="preserve"> </w:t>
      </w:r>
      <w:r w:rsidR="007A09BA">
        <w:rPr>
          <w:rFonts w:ascii="Garamond" w:hAnsi="Garamond" w:cs="Times New Roman"/>
          <w:szCs w:val="24"/>
        </w:rPr>
        <w:t>Author</w:t>
      </w:r>
      <w:r w:rsidR="00FC10D8">
        <w:rPr>
          <w:rFonts w:ascii="Garamond" w:hAnsi="Garamond" w:cs="Times New Roman" w:hint="eastAsia"/>
          <w:szCs w:val="24"/>
        </w:rPr>
        <w:t>s</w:t>
      </w:r>
      <w:r w:rsidR="007A09BA">
        <w:rPr>
          <w:rFonts w:ascii="Garamond" w:hAnsi="Garamond" w:cs="Times New Roman"/>
          <w:szCs w:val="24"/>
        </w:rPr>
        <w:t>’</w:t>
      </w:r>
      <w:r w:rsidR="00AE74DB" w:rsidRPr="006A2978">
        <w:rPr>
          <w:rFonts w:ascii="Garamond" w:hAnsi="Garamond" w:cs="Times New Roman"/>
          <w:szCs w:val="24"/>
        </w:rPr>
        <w:t xml:space="preserve"> calculation </w:t>
      </w:r>
      <w:r w:rsidR="00536348" w:rsidRPr="006A2978">
        <w:rPr>
          <w:rFonts w:ascii="Garamond" w:hAnsi="Garamond" w:cs="Times New Roman"/>
        </w:rPr>
        <w:t>based on the 2000-2013 ACS</w:t>
      </w:r>
    </w:p>
    <w:p w14:paraId="6DC461A3" w14:textId="77777777" w:rsidR="00E01F49" w:rsidRPr="006A2978" w:rsidRDefault="00E01F49" w:rsidP="00BE79CE">
      <w:pPr>
        <w:spacing w:after="0" w:line="240" w:lineRule="auto"/>
        <w:rPr>
          <w:rFonts w:ascii="Garamond" w:hAnsi="Garamond" w:cs="Times New Roman"/>
          <w:bCs/>
          <w:kern w:val="36"/>
          <w:sz w:val="24"/>
          <w:szCs w:val="24"/>
        </w:rPr>
      </w:pPr>
    </w:p>
    <w:p w14:paraId="21E293A4" w14:textId="445FC0AE" w:rsidR="00EA6C8A" w:rsidRDefault="00EA6C8A">
      <w:pPr>
        <w:rPr>
          <w:rFonts w:ascii="Garamond" w:hAnsi="Garamond" w:cs="Times New Roman"/>
          <w:bCs/>
          <w:kern w:val="36"/>
          <w:sz w:val="24"/>
          <w:szCs w:val="24"/>
        </w:rPr>
      </w:pPr>
      <w:r>
        <w:rPr>
          <w:rFonts w:ascii="Garamond" w:hAnsi="Garamond" w:cs="Times New Roman"/>
          <w:bCs/>
          <w:kern w:val="36"/>
          <w:sz w:val="24"/>
          <w:szCs w:val="24"/>
        </w:rPr>
        <w:br w:type="page"/>
      </w:r>
    </w:p>
    <w:p w14:paraId="0C46C3F0" w14:textId="77777777" w:rsidR="00E01F49" w:rsidRPr="006A2978" w:rsidRDefault="00F13333" w:rsidP="008A3558">
      <w:pPr>
        <w:pStyle w:val="Caption"/>
        <w:spacing w:after="0" w:line="240" w:lineRule="auto"/>
        <w:outlineLvl w:val="0"/>
        <w:rPr>
          <w:rFonts w:ascii="Garamond" w:eastAsiaTheme="minorEastAsia" w:hAnsi="Garamond"/>
        </w:rPr>
      </w:pPr>
      <w:bookmarkStart w:id="17" w:name="_Ref407091027"/>
      <w:proofErr w:type="gramStart"/>
      <w:r w:rsidRPr="006A2978">
        <w:rPr>
          <w:rFonts w:ascii="Garamond" w:hAnsi="Garamond"/>
        </w:rPr>
        <w:lastRenderedPageBreak/>
        <w:t xml:space="preserve">Figure </w:t>
      </w:r>
      <w:r w:rsidR="00E453CC" w:rsidRPr="006A2978">
        <w:rPr>
          <w:rFonts w:ascii="Garamond" w:hAnsi="Garamond"/>
        </w:rPr>
        <w:fldChar w:fldCharType="begin"/>
      </w:r>
      <w:r w:rsidR="00552AF8" w:rsidRPr="006A2978">
        <w:rPr>
          <w:rFonts w:ascii="Garamond" w:hAnsi="Garamond"/>
        </w:rPr>
        <w:instrText xml:space="preserve"> SEQ Figure \* ARABIC </w:instrText>
      </w:r>
      <w:r w:rsidR="00E453CC" w:rsidRPr="006A2978">
        <w:rPr>
          <w:rFonts w:ascii="Garamond" w:hAnsi="Garamond"/>
        </w:rPr>
        <w:fldChar w:fldCharType="separate"/>
      </w:r>
      <w:r w:rsidR="00402A78">
        <w:rPr>
          <w:rFonts w:ascii="Garamond" w:hAnsi="Garamond"/>
          <w:noProof/>
        </w:rPr>
        <w:t>3</w:t>
      </w:r>
      <w:r w:rsidR="00E453CC" w:rsidRPr="006A2978">
        <w:rPr>
          <w:rFonts w:ascii="Garamond" w:hAnsi="Garamond"/>
        </w:rPr>
        <w:fldChar w:fldCharType="end"/>
      </w:r>
      <w:bookmarkEnd w:id="17"/>
      <w:r w:rsidRPr="006A2978">
        <w:rPr>
          <w:rFonts w:ascii="Garamond" w:eastAsiaTheme="minorEastAsia" w:hAnsi="Garamond"/>
        </w:rPr>
        <w:t>.</w:t>
      </w:r>
      <w:proofErr w:type="gramEnd"/>
      <w:r w:rsidRPr="006A2978">
        <w:rPr>
          <w:rFonts w:ascii="Garamond" w:eastAsiaTheme="minorEastAsia" w:hAnsi="Garamond"/>
        </w:rPr>
        <w:t xml:space="preserve"> </w:t>
      </w:r>
      <w:r w:rsidR="00522538" w:rsidRPr="006A2978">
        <w:rPr>
          <w:rFonts w:ascii="Garamond" w:eastAsiaTheme="minorEastAsia" w:hAnsi="Garamond"/>
        </w:rPr>
        <w:t xml:space="preserve">Employment shares by sector for the youngest and oldest </w:t>
      </w:r>
      <w:r w:rsidR="004C3FDA" w:rsidRPr="006A2978">
        <w:rPr>
          <w:rFonts w:ascii="Garamond" w:eastAsiaTheme="minorEastAsia" w:hAnsi="Garamond"/>
        </w:rPr>
        <w:t xml:space="preserve">age-group </w:t>
      </w:r>
      <w:r w:rsidR="00522538" w:rsidRPr="006A2978">
        <w:rPr>
          <w:rFonts w:ascii="Garamond" w:eastAsiaTheme="minorEastAsia" w:hAnsi="Garamond"/>
        </w:rPr>
        <w:t>employees</w:t>
      </w:r>
      <w:r w:rsidR="0021792C" w:rsidRPr="006A2978">
        <w:rPr>
          <w:rFonts w:ascii="Garamond" w:eastAsiaTheme="minorEastAsia" w:hAnsi="Garamond"/>
        </w:rPr>
        <w:t xml:space="preserve">: 2000-2013 </w:t>
      </w:r>
      <w:proofErr w:type="gramStart"/>
      <w:r w:rsidR="0021792C" w:rsidRPr="006A2978">
        <w:rPr>
          <w:rFonts w:ascii="Garamond" w:eastAsiaTheme="minorEastAsia" w:hAnsi="Garamond"/>
        </w:rPr>
        <w:t>average</w:t>
      </w:r>
      <w:proofErr w:type="gramEnd"/>
    </w:p>
    <w:p w14:paraId="11D77AFF" w14:textId="77777777" w:rsidR="00E01F49" w:rsidRPr="006A2978" w:rsidRDefault="00217B19" w:rsidP="008A3558">
      <w:pPr>
        <w:spacing w:after="0" w:line="240" w:lineRule="auto"/>
        <w:jc w:val="center"/>
        <w:rPr>
          <w:rFonts w:ascii="Garamond" w:hAnsi="Garamond" w:cs="Times New Roman"/>
          <w:b/>
          <w:szCs w:val="24"/>
        </w:rPr>
      </w:pPr>
      <w:r w:rsidRPr="006A2978">
        <w:rPr>
          <w:rFonts w:ascii="Garamond" w:hAnsi="Garamond" w:cs="Times New Roman"/>
          <w:b/>
          <w:noProof/>
          <w:szCs w:val="24"/>
          <w:lang w:eastAsia="en-US"/>
        </w:rPr>
        <w:drawing>
          <wp:inline distT="0" distB="0" distL="0" distR="0" wp14:anchorId="7A3D1732" wp14:editId="14AFDD6A">
            <wp:extent cx="5383530" cy="379793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3530" cy="3797935"/>
                    </a:xfrm>
                    <a:prstGeom prst="rect">
                      <a:avLst/>
                    </a:prstGeom>
                    <a:noFill/>
                  </pic:spPr>
                </pic:pic>
              </a:graphicData>
            </a:graphic>
          </wp:inline>
        </w:drawing>
      </w:r>
    </w:p>
    <w:p w14:paraId="129653F1" w14:textId="46DD0D56" w:rsidR="004E0EA7" w:rsidRPr="006A2978" w:rsidRDefault="004E0EA7" w:rsidP="0060440B">
      <w:pPr>
        <w:spacing w:after="0" w:line="240" w:lineRule="auto"/>
        <w:ind w:left="540" w:right="540"/>
        <w:jc w:val="both"/>
        <w:rPr>
          <w:rFonts w:ascii="Garamond" w:hAnsi="Garamond" w:cs="Times New Roman"/>
        </w:rPr>
      </w:pPr>
      <w:r w:rsidRPr="006A2978">
        <w:rPr>
          <w:rFonts w:ascii="Garamond" w:hAnsi="Garamond" w:cs="Times New Roman"/>
        </w:rPr>
        <w:t xml:space="preserve">Notes: </w:t>
      </w:r>
      <w:r w:rsidR="002B6052" w:rsidRPr="006A2978">
        <w:rPr>
          <w:rFonts w:ascii="Garamond" w:hAnsi="Garamond" w:cs="Times New Roman"/>
        </w:rPr>
        <w:t>1) The origin represent</w:t>
      </w:r>
      <w:r w:rsidR="00D769D2" w:rsidRPr="006A2978">
        <w:rPr>
          <w:rFonts w:ascii="Garamond" w:hAnsi="Garamond" w:cs="Times New Roman"/>
        </w:rPr>
        <w:t>s</w:t>
      </w:r>
      <w:r w:rsidR="002B6052" w:rsidRPr="006A2978">
        <w:rPr>
          <w:rFonts w:ascii="Garamond" w:hAnsi="Garamond" w:cs="Times New Roman"/>
        </w:rPr>
        <w:t xml:space="preserve"> mean shares; 2) </w:t>
      </w:r>
      <w:r w:rsidR="00B22756" w:rsidRPr="006A2978">
        <w:rPr>
          <w:rFonts w:ascii="Garamond" w:hAnsi="Garamond" w:cs="Times New Roman"/>
        </w:rPr>
        <w:t>The bold fonts</w:t>
      </w:r>
      <w:r w:rsidR="00BA4241" w:rsidRPr="006A2978">
        <w:rPr>
          <w:rFonts w:ascii="Garamond" w:hAnsi="Garamond" w:cs="Times New Roman"/>
        </w:rPr>
        <w:t xml:space="preserve"> </w:t>
      </w:r>
      <w:r w:rsidR="00B22756" w:rsidRPr="006A2978">
        <w:rPr>
          <w:rFonts w:ascii="Garamond" w:hAnsi="Garamond" w:cs="Times New Roman"/>
        </w:rPr>
        <w:t>represent</w:t>
      </w:r>
      <w:r w:rsidR="00BA4241" w:rsidRPr="006A2978">
        <w:rPr>
          <w:rFonts w:ascii="Garamond" w:hAnsi="Garamond" w:cs="Times New Roman"/>
        </w:rPr>
        <w:t xml:space="preserve"> </w:t>
      </w:r>
      <w:r w:rsidR="0060440B" w:rsidRPr="006A2978">
        <w:rPr>
          <w:rFonts w:ascii="Garamond" w:hAnsi="Garamond" w:cs="Times New Roman"/>
        </w:rPr>
        <w:t>aggregate</w:t>
      </w:r>
      <w:r w:rsidR="00BA4241" w:rsidRPr="006A2978">
        <w:rPr>
          <w:rFonts w:ascii="Garamond" w:hAnsi="Garamond" w:cs="Times New Roman"/>
        </w:rPr>
        <w:t xml:space="preserve"> sectors</w:t>
      </w:r>
      <w:r w:rsidR="0060440B" w:rsidRPr="006A2978">
        <w:rPr>
          <w:rFonts w:ascii="Garamond" w:hAnsi="Garamond" w:cs="Times New Roman"/>
        </w:rPr>
        <w:t xml:space="preserve"> for those appearing most</w:t>
      </w:r>
      <w:r w:rsidR="00BA4241" w:rsidRPr="006A2978">
        <w:rPr>
          <w:rFonts w:ascii="Garamond" w:hAnsi="Garamond" w:cs="Times New Roman"/>
        </w:rPr>
        <w:t xml:space="preserve"> </w:t>
      </w:r>
      <w:r w:rsidR="006578BE">
        <w:rPr>
          <w:rFonts w:ascii="Garamond" w:hAnsi="Garamond" w:cs="Times New Roman"/>
        </w:rPr>
        <w:t>in the corresponding quadrants</w:t>
      </w:r>
      <w:r w:rsidR="006578BE">
        <w:rPr>
          <w:rFonts w:ascii="Garamond" w:hAnsi="Garamond" w:cs="Times New Roman" w:hint="eastAsia"/>
        </w:rPr>
        <w:t xml:space="preserve">; 3) </w:t>
      </w:r>
      <w:r w:rsidR="00D756F3">
        <w:rPr>
          <w:rFonts w:ascii="Garamond" w:hAnsi="Garamond" w:cs="Times New Roman" w:hint="eastAsia"/>
        </w:rPr>
        <w:t>Each symbol is specific to each quadrant.</w:t>
      </w:r>
    </w:p>
    <w:p w14:paraId="2C1F0D15" w14:textId="4C37417B" w:rsidR="00CE6C7B" w:rsidRPr="006A2978" w:rsidRDefault="00E01F49" w:rsidP="008A3558">
      <w:pPr>
        <w:spacing w:after="0" w:line="240" w:lineRule="auto"/>
        <w:ind w:left="540"/>
        <w:rPr>
          <w:rFonts w:ascii="Garamond" w:hAnsi="Garamond" w:cs="Times New Roman"/>
        </w:rPr>
        <w:sectPr w:rsidR="00CE6C7B" w:rsidRPr="006A2978" w:rsidSect="00C8160C">
          <w:pgSz w:w="12240" w:h="15840"/>
          <w:pgMar w:top="1440" w:right="1440" w:bottom="1440" w:left="1440" w:header="720" w:footer="720" w:gutter="0"/>
          <w:cols w:space="720"/>
          <w:docGrid w:linePitch="360"/>
        </w:sectPr>
      </w:pPr>
      <w:r w:rsidRPr="006A2978">
        <w:rPr>
          <w:rFonts w:ascii="Garamond" w:hAnsi="Garamond" w:cs="Times New Roman"/>
        </w:rPr>
        <w:t xml:space="preserve">Source: </w:t>
      </w:r>
      <w:r w:rsidR="007A1AF6">
        <w:rPr>
          <w:rFonts w:ascii="Garamond" w:hAnsi="Garamond" w:cs="Times New Roman" w:hint="eastAsia"/>
        </w:rPr>
        <w:t>Authors</w:t>
      </w:r>
      <w:r w:rsidR="007A09BA">
        <w:rPr>
          <w:rFonts w:ascii="Garamond" w:hAnsi="Garamond" w:cs="Times New Roman"/>
        </w:rPr>
        <w:t>’</w:t>
      </w:r>
      <w:r w:rsidR="00F13333" w:rsidRPr="006A2978">
        <w:rPr>
          <w:rFonts w:ascii="Garamond" w:hAnsi="Garamond" w:cs="Times New Roman"/>
        </w:rPr>
        <w:t xml:space="preserve"> calculations based on the 2000-2013 ACS</w:t>
      </w:r>
    </w:p>
    <w:p w14:paraId="3E45B1E0" w14:textId="77777777" w:rsidR="00312CDD" w:rsidRPr="006A2978" w:rsidRDefault="00312CDD" w:rsidP="001C6D02">
      <w:pPr>
        <w:pStyle w:val="Heading1"/>
        <w:spacing w:before="0" w:beforeAutospacing="0" w:after="0" w:afterAutospacing="0"/>
        <w:rPr>
          <w:rFonts w:ascii="Garamond" w:eastAsiaTheme="minorEastAsia" w:hAnsi="Garamond"/>
          <w:b w:val="0"/>
          <w:sz w:val="24"/>
          <w:szCs w:val="24"/>
          <w:vertAlign w:val="superscript"/>
        </w:rPr>
      </w:pPr>
      <w:bookmarkStart w:id="18" w:name="_Ref418511287"/>
      <w:proofErr w:type="gramStart"/>
      <w:r w:rsidRPr="006A2978">
        <w:rPr>
          <w:rFonts w:ascii="Garamond" w:hAnsi="Garamond"/>
          <w:b w:val="0"/>
          <w:sz w:val="24"/>
          <w:szCs w:val="24"/>
        </w:rPr>
        <w:lastRenderedPageBreak/>
        <w:t xml:space="preserve">Figure </w:t>
      </w:r>
      <w:r w:rsidRPr="006A2978">
        <w:rPr>
          <w:rFonts w:ascii="Garamond" w:hAnsi="Garamond"/>
          <w:b w:val="0"/>
          <w:sz w:val="24"/>
          <w:szCs w:val="24"/>
        </w:rPr>
        <w:fldChar w:fldCharType="begin"/>
      </w:r>
      <w:r w:rsidRPr="006A2978">
        <w:rPr>
          <w:rFonts w:ascii="Garamond" w:hAnsi="Garamond"/>
          <w:b w:val="0"/>
          <w:sz w:val="24"/>
          <w:szCs w:val="24"/>
        </w:rPr>
        <w:instrText xml:space="preserve"> SEQ Figure \* ARABIC </w:instrText>
      </w:r>
      <w:r w:rsidRPr="006A2978">
        <w:rPr>
          <w:rFonts w:ascii="Garamond" w:hAnsi="Garamond"/>
          <w:b w:val="0"/>
          <w:sz w:val="24"/>
          <w:szCs w:val="24"/>
        </w:rPr>
        <w:fldChar w:fldCharType="separate"/>
      </w:r>
      <w:r w:rsidR="00402A78">
        <w:rPr>
          <w:rFonts w:ascii="Garamond" w:hAnsi="Garamond"/>
          <w:b w:val="0"/>
          <w:noProof/>
          <w:sz w:val="24"/>
          <w:szCs w:val="24"/>
        </w:rPr>
        <w:t>4</w:t>
      </w:r>
      <w:r w:rsidRPr="006A2978">
        <w:rPr>
          <w:rFonts w:ascii="Garamond" w:hAnsi="Garamond"/>
          <w:b w:val="0"/>
          <w:sz w:val="24"/>
          <w:szCs w:val="24"/>
        </w:rPr>
        <w:fldChar w:fldCharType="end"/>
      </w:r>
      <w:bookmarkEnd w:id="18"/>
      <w:r w:rsidRPr="006A2978">
        <w:rPr>
          <w:rFonts w:ascii="Garamond" w:eastAsiaTheme="minorEastAsia" w:hAnsi="Garamond"/>
          <w:b w:val="0"/>
          <w:sz w:val="24"/>
          <w:szCs w:val="24"/>
        </w:rPr>
        <w:t>.</w:t>
      </w:r>
      <w:proofErr w:type="gramEnd"/>
      <w:r w:rsidRPr="006A2978">
        <w:rPr>
          <w:rFonts w:ascii="Garamond" w:eastAsiaTheme="minorEastAsia" w:hAnsi="Garamond"/>
          <w:b w:val="0"/>
          <w:sz w:val="24"/>
          <w:szCs w:val="24"/>
        </w:rPr>
        <w:t xml:space="preserve"> </w:t>
      </w:r>
      <w:r w:rsidR="00E92D24" w:rsidRPr="006A2978">
        <w:rPr>
          <w:rFonts w:ascii="Garamond" w:eastAsiaTheme="minorEastAsia" w:hAnsi="Garamond"/>
          <w:b w:val="0"/>
          <w:sz w:val="24"/>
          <w:szCs w:val="24"/>
        </w:rPr>
        <w:t>Monotonicity and concavity</w:t>
      </w:r>
      <w:r w:rsidR="00A71613" w:rsidRPr="006A2978">
        <w:rPr>
          <w:rFonts w:ascii="Garamond" w:eastAsiaTheme="minorEastAsia" w:hAnsi="Garamond"/>
          <w:b w:val="0"/>
          <w:sz w:val="24"/>
          <w:szCs w:val="24"/>
        </w:rPr>
        <w:t xml:space="preserve"> by sector</w:t>
      </w:r>
      <w:r w:rsidRPr="006A2978">
        <w:rPr>
          <w:rFonts w:ascii="Garamond" w:eastAsiaTheme="minorEastAsia" w:hAnsi="Garamond"/>
          <w:b w:val="0"/>
          <w:sz w:val="24"/>
          <w:szCs w:val="24"/>
        </w:rPr>
        <w:t xml:space="preserve">: percentage of observations </w:t>
      </w:r>
      <w:r w:rsidR="00AB7D6D" w:rsidRPr="006A2978">
        <w:rPr>
          <w:rFonts w:ascii="Garamond" w:eastAsiaTheme="minorEastAsia" w:hAnsi="Garamond"/>
          <w:b w:val="0"/>
          <w:sz w:val="24"/>
          <w:szCs w:val="24"/>
        </w:rPr>
        <w:t>where</w:t>
      </w:r>
      <w:r w:rsidRPr="006A2978">
        <w:rPr>
          <w:rFonts w:ascii="Garamond" w:eastAsiaTheme="minorEastAsia" w:hAnsi="Garamond"/>
          <w:b w:val="0"/>
          <w:sz w:val="24"/>
          <w:szCs w:val="24"/>
        </w:rPr>
        <w:t xml:space="preserve"> </w:t>
      </w:r>
      <w:r w:rsidR="00AB7D6D" w:rsidRPr="006A2978">
        <w:rPr>
          <w:rFonts w:ascii="Garamond" w:eastAsiaTheme="minorEastAsia" w:hAnsi="Garamond"/>
          <w:b w:val="0"/>
          <w:sz w:val="24"/>
          <w:szCs w:val="24"/>
        </w:rPr>
        <w:t>these properties hold</w:t>
      </w:r>
      <w:r w:rsidR="00403D77" w:rsidRPr="006A2978">
        <w:rPr>
          <w:rFonts w:ascii="Garamond" w:eastAsiaTheme="minorEastAsia" w:hAnsi="Garamond"/>
          <w:b w:val="0"/>
          <w:sz w:val="24"/>
          <w:szCs w:val="24"/>
          <w:vertAlign w:val="superscript"/>
        </w:rPr>
        <w:t>1)</w:t>
      </w:r>
    </w:p>
    <w:p w14:paraId="12C5B0A6" w14:textId="73471ACA" w:rsidR="00312CDD" w:rsidRPr="006A2978" w:rsidRDefault="009329F4" w:rsidP="00E92D24">
      <w:pPr>
        <w:spacing w:after="0" w:line="240" w:lineRule="auto"/>
        <w:jc w:val="center"/>
        <w:rPr>
          <w:rFonts w:ascii="Garamond" w:hAnsi="Garamond"/>
          <w:sz w:val="20"/>
          <w:szCs w:val="24"/>
        </w:rPr>
      </w:pPr>
      <w:r>
        <w:rPr>
          <w:rFonts w:ascii="Garamond" w:hAnsi="Garamond"/>
          <w:noProof/>
          <w:sz w:val="20"/>
          <w:szCs w:val="24"/>
          <w:lang w:eastAsia="en-US"/>
        </w:rPr>
        <w:drawing>
          <wp:inline distT="0" distB="0" distL="0" distR="0" wp14:anchorId="3A079580" wp14:editId="684E16F0">
            <wp:extent cx="7970553" cy="444260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977656" cy="4446563"/>
                    </a:xfrm>
                    <a:prstGeom prst="rect">
                      <a:avLst/>
                    </a:prstGeom>
                    <a:noFill/>
                  </pic:spPr>
                </pic:pic>
              </a:graphicData>
            </a:graphic>
          </wp:inline>
        </w:drawing>
      </w:r>
    </w:p>
    <w:p w14:paraId="451694B7" w14:textId="07070D14" w:rsidR="00312CDD" w:rsidRPr="006A2978" w:rsidRDefault="00312CDD" w:rsidP="0096335A">
      <w:pPr>
        <w:spacing w:after="0" w:line="240" w:lineRule="auto"/>
        <w:ind w:left="450" w:right="450"/>
        <w:jc w:val="both"/>
        <w:rPr>
          <w:rFonts w:ascii="Garamond" w:hAnsi="Garamond" w:cs="Times New Roman"/>
          <w:szCs w:val="24"/>
        </w:rPr>
      </w:pPr>
      <w:r w:rsidRPr="006A2978">
        <w:rPr>
          <w:rFonts w:ascii="Garamond" w:hAnsi="Garamond" w:cs="Times New Roman"/>
          <w:szCs w:val="24"/>
        </w:rPr>
        <w:t>Notes: 1)</w:t>
      </w:r>
      <w:r w:rsidR="00DB0998" w:rsidRPr="006A2978">
        <w:rPr>
          <w:rFonts w:ascii="Garamond" w:hAnsi="Garamond" w:cs="Times New Roman"/>
          <w:szCs w:val="24"/>
        </w:rPr>
        <w:t xml:space="preserve"> </w:t>
      </w:r>
      <w:r w:rsidR="00C01EF9" w:rsidRPr="006A2978">
        <w:rPr>
          <w:rFonts w:ascii="Garamond" w:hAnsi="Garamond" w:cs="Times New Roman"/>
          <w:szCs w:val="24"/>
        </w:rPr>
        <w:t>A c</w:t>
      </w:r>
      <w:r w:rsidR="00DB0998" w:rsidRPr="006A2978">
        <w:rPr>
          <w:rFonts w:ascii="Garamond" w:hAnsi="Garamond" w:cs="Times New Roman"/>
          <w:szCs w:val="24"/>
        </w:rPr>
        <w:t xml:space="preserve">ost function and labor </w:t>
      </w:r>
      <w:r w:rsidR="00F5490A">
        <w:rPr>
          <w:rFonts w:ascii="Garamond" w:hAnsi="Garamond" w:cs="Times New Roman" w:hint="eastAsia"/>
          <w:szCs w:val="24"/>
        </w:rPr>
        <w:t xml:space="preserve">cost </w:t>
      </w:r>
      <w:r w:rsidR="00DB0998" w:rsidRPr="006A2978">
        <w:rPr>
          <w:rFonts w:ascii="Garamond" w:hAnsi="Garamond" w:cs="Times New Roman"/>
          <w:szCs w:val="24"/>
        </w:rPr>
        <w:t>share</w:t>
      </w:r>
      <w:r w:rsidR="00F5490A">
        <w:rPr>
          <w:rFonts w:ascii="Garamond" w:hAnsi="Garamond" w:cs="Times New Roman" w:hint="eastAsia"/>
          <w:szCs w:val="24"/>
        </w:rPr>
        <w:t>s</w:t>
      </w:r>
      <w:r w:rsidR="00DB0998" w:rsidRPr="006A2978">
        <w:rPr>
          <w:rFonts w:ascii="Garamond" w:hAnsi="Garamond" w:cs="Times New Roman"/>
          <w:szCs w:val="24"/>
        </w:rPr>
        <w:t xml:space="preserve"> are simultaneously estimated;</w:t>
      </w:r>
      <w:r w:rsidRPr="006A2978">
        <w:rPr>
          <w:rFonts w:ascii="Garamond" w:hAnsi="Garamond" w:cs="Times New Roman"/>
          <w:szCs w:val="24"/>
        </w:rPr>
        <w:t xml:space="preserve"> </w:t>
      </w:r>
      <w:r w:rsidR="00C11DDC">
        <w:rPr>
          <w:rFonts w:ascii="Garamond" w:hAnsi="Garamond" w:cs="Times New Roman" w:hint="eastAsia"/>
          <w:szCs w:val="24"/>
        </w:rPr>
        <w:t>h</w:t>
      </w:r>
      <w:r w:rsidRPr="006A2978">
        <w:rPr>
          <w:rFonts w:ascii="Garamond" w:hAnsi="Garamond" w:cs="Times New Roman"/>
          <w:szCs w:val="24"/>
        </w:rPr>
        <w:t>omogeneity and symmetry are globally satisfied;</w:t>
      </w:r>
      <w:r w:rsidR="001D0668">
        <w:rPr>
          <w:rFonts w:ascii="Garamond" w:hAnsi="Garamond" w:cs="Times New Roman" w:hint="eastAsia"/>
          <w:szCs w:val="24"/>
        </w:rPr>
        <w:t xml:space="preserve"> 2</w:t>
      </w:r>
      <w:r w:rsidR="00834094" w:rsidRPr="006A2978">
        <w:rPr>
          <w:rFonts w:ascii="Garamond" w:hAnsi="Garamond" w:cs="Times New Roman"/>
          <w:szCs w:val="24"/>
        </w:rPr>
        <w:t>) C</w:t>
      </w:r>
      <w:r w:rsidRPr="006A2978">
        <w:rPr>
          <w:rFonts w:ascii="Garamond" w:hAnsi="Garamond" w:cs="Times New Roman"/>
          <w:szCs w:val="24"/>
        </w:rPr>
        <w:t>oncavity is imposed at a single reference point, i.e., means shares of predicted labor cost shares</w:t>
      </w:r>
      <w:r w:rsidR="001D0668">
        <w:rPr>
          <w:rFonts w:ascii="Garamond" w:hAnsi="Garamond" w:cs="Times New Roman"/>
          <w:szCs w:val="24"/>
        </w:rPr>
        <w:t xml:space="preserve">; </w:t>
      </w:r>
      <w:r w:rsidR="00963CE7" w:rsidRPr="00C57D81">
        <w:rPr>
          <w:rFonts w:ascii="Garamond" w:hAnsi="Garamond" w:cs="Times New Roman" w:hint="eastAsia"/>
        </w:rPr>
        <w:t>3) Concavity is satisfied conditionally on monotonicity;</w:t>
      </w:r>
      <w:r w:rsidR="00963CE7" w:rsidRPr="00C57D81">
        <w:rPr>
          <w:rFonts w:ascii="Garamond" w:hAnsi="Garamond" w:cs="Times New Roman" w:hint="eastAsia"/>
          <w:sz w:val="24"/>
          <w:szCs w:val="24"/>
        </w:rPr>
        <w:t xml:space="preserve"> </w:t>
      </w:r>
      <w:r w:rsidR="00963CE7">
        <w:rPr>
          <w:rFonts w:ascii="Garamond" w:hAnsi="Garamond" w:cs="Times New Roman" w:hint="eastAsia"/>
          <w:szCs w:val="24"/>
        </w:rPr>
        <w:t>4</w:t>
      </w:r>
      <w:r w:rsidR="00575CD6">
        <w:rPr>
          <w:rFonts w:ascii="Garamond" w:hAnsi="Garamond" w:cs="Times New Roman" w:hint="eastAsia"/>
          <w:szCs w:val="24"/>
        </w:rPr>
        <w:t xml:space="preserve">) </w:t>
      </w:r>
      <w:r w:rsidR="008C1289" w:rsidRPr="008C1289">
        <w:rPr>
          <w:rFonts w:ascii="Garamond" w:hAnsi="Garamond" w:cs="Times New Roman"/>
          <w:szCs w:val="24"/>
        </w:rPr>
        <w:t xml:space="preserve">Sectors are sorted in a descending order of the proportion </w:t>
      </w:r>
      <w:r w:rsidR="008C1289">
        <w:rPr>
          <w:rFonts w:ascii="Garamond" w:hAnsi="Garamond" w:cs="Times New Roman"/>
          <w:szCs w:val="24"/>
        </w:rPr>
        <w:t>of concavity-satisfying samples</w:t>
      </w:r>
      <w:r w:rsidR="008C1289">
        <w:rPr>
          <w:rFonts w:ascii="Garamond" w:hAnsi="Garamond" w:cs="Times New Roman" w:hint="eastAsia"/>
          <w:szCs w:val="24"/>
        </w:rPr>
        <w:t xml:space="preserve"> </w:t>
      </w:r>
      <w:r w:rsidR="00575CD6">
        <w:rPr>
          <w:rFonts w:ascii="Garamond" w:hAnsi="Garamond" w:cs="Times New Roman" w:hint="eastAsia"/>
          <w:szCs w:val="24"/>
        </w:rPr>
        <w:t xml:space="preserve">in the Bayesian SUR model with </w:t>
      </w:r>
      <w:r w:rsidR="00575CD6">
        <w:rPr>
          <w:rFonts w:ascii="Garamond" w:hAnsi="Garamond" w:cs="Times New Roman"/>
          <w:szCs w:val="24"/>
        </w:rPr>
        <w:t>monotonicity</w:t>
      </w:r>
      <w:r w:rsidR="00575CD6">
        <w:rPr>
          <w:rFonts w:ascii="Garamond" w:hAnsi="Garamond" w:cs="Times New Roman" w:hint="eastAsia"/>
          <w:szCs w:val="24"/>
        </w:rPr>
        <w:t xml:space="preserve"> and concavity imposed; </w:t>
      </w:r>
      <w:r w:rsidR="00963CE7">
        <w:rPr>
          <w:rFonts w:ascii="Garamond" w:hAnsi="Garamond" w:cs="Times New Roman" w:hint="eastAsia"/>
          <w:szCs w:val="24"/>
        </w:rPr>
        <w:t>5</w:t>
      </w:r>
      <w:r w:rsidR="00B45399" w:rsidRPr="006A2978">
        <w:rPr>
          <w:rFonts w:ascii="Garamond" w:hAnsi="Garamond" w:cs="Times New Roman"/>
          <w:szCs w:val="24"/>
        </w:rPr>
        <w:t>) Total n</w:t>
      </w:r>
      <w:r w:rsidR="00B204FE">
        <w:rPr>
          <w:rFonts w:ascii="Garamond" w:hAnsi="Garamond" w:cs="Times New Roman"/>
          <w:szCs w:val="24"/>
        </w:rPr>
        <w:t>umber of observations is 22,216</w:t>
      </w:r>
      <w:r w:rsidR="00B204FE">
        <w:rPr>
          <w:rFonts w:ascii="Garamond" w:hAnsi="Garamond" w:cs="Times New Roman" w:hint="eastAsia"/>
          <w:szCs w:val="24"/>
        </w:rPr>
        <w:t xml:space="preserve">; 6) The dark-colored bars </w:t>
      </w:r>
      <w:r w:rsidR="00B204FE">
        <w:rPr>
          <w:rFonts w:ascii="Garamond" w:hAnsi="Garamond" w:cs="Times New Roman"/>
          <w:szCs w:val="24"/>
        </w:rPr>
        <w:t>represent</w:t>
      </w:r>
      <w:r w:rsidR="00B204FE">
        <w:rPr>
          <w:rFonts w:ascii="Garamond" w:hAnsi="Garamond" w:cs="Times New Roman" w:hint="eastAsia"/>
          <w:szCs w:val="24"/>
        </w:rPr>
        <w:t xml:space="preserve"> the service sectors and the hollow bars indicate the manufacturing sectors.</w:t>
      </w:r>
    </w:p>
    <w:p w14:paraId="0E54041B" w14:textId="77777777" w:rsidR="00CE6C7B" w:rsidRPr="006A2978" w:rsidRDefault="00312CDD" w:rsidP="00312CDD">
      <w:pPr>
        <w:rPr>
          <w:rFonts w:ascii="Garamond" w:hAnsi="Garamond"/>
          <w:b/>
          <w:sz w:val="24"/>
          <w:szCs w:val="24"/>
        </w:rPr>
        <w:sectPr w:rsidR="00CE6C7B" w:rsidRPr="006A2978" w:rsidSect="001D192E">
          <w:pgSz w:w="15840" w:h="12240" w:orient="landscape"/>
          <w:pgMar w:top="1440" w:right="1440" w:bottom="1440" w:left="1440" w:header="720" w:footer="720" w:gutter="0"/>
          <w:cols w:space="720"/>
          <w:docGrid w:linePitch="360"/>
        </w:sectPr>
      </w:pPr>
      <w:r w:rsidRPr="006A2978">
        <w:rPr>
          <w:rFonts w:ascii="Garamond" w:hAnsi="Garamond"/>
          <w:b/>
          <w:sz w:val="24"/>
          <w:szCs w:val="24"/>
        </w:rPr>
        <w:br w:type="page"/>
      </w:r>
    </w:p>
    <w:p w14:paraId="482E2832" w14:textId="796698DB" w:rsidR="00B35D34" w:rsidRDefault="00B35D34" w:rsidP="00F768F6">
      <w:pPr>
        <w:pStyle w:val="Heading1"/>
        <w:spacing w:before="0" w:beforeAutospacing="0" w:after="0" w:afterAutospacing="0"/>
        <w:jc w:val="both"/>
        <w:rPr>
          <w:rFonts w:ascii="Garamond" w:eastAsiaTheme="minorEastAsia" w:hAnsi="Garamond"/>
          <w:b w:val="0"/>
          <w:sz w:val="24"/>
          <w:szCs w:val="24"/>
        </w:rPr>
      </w:pPr>
      <w:bookmarkStart w:id="19" w:name="_Ref419195211"/>
      <w:bookmarkStart w:id="20" w:name="_Ref407028033"/>
      <w:proofErr w:type="gramStart"/>
      <w:r w:rsidRPr="006A2978">
        <w:rPr>
          <w:rFonts w:ascii="Garamond" w:hAnsi="Garamond"/>
          <w:b w:val="0"/>
          <w:sz w:val="24"/>
          <w:szCs w:val="24"/>
        </w:rPr>
        <w:lastRenderedPageBreak/>
        <w:t xml:space="preserve">Figure </w:t>
      </w:r>
      <w:r w:rsidRPr="006A2978">
        <w:rPr>
          <w:rFonts w:ascii="Garamond" w:hAnsi="Garamond"/>
          <w:b w:val="0"/>
          <w:sz w:val="24"/>
          <w:szCs w:val="24"/>
        </w:rPr>
        <w:fldChar w:fldCharType="begin"/>
      </w:r>
      <w:r w:rsidRPr="006A2978">
        <w:rPr>
          <w:rFonts w:ascii="Garamond" w:hAnsi="Garamond"/>
          <w:b w:val="0"/>
          <w:sz w:val="24"/>
          <w:szCs w:val="24"/>
        </w:rPr>
        <w:instrText xml:space="preserve"> SEQ Figure \* ARABIC </w:instrText>
      </w:r>
      <w:r w:rsidRPr="006A2978">
        <w:rPr>
          <w:rFonts w:ascii="Garamond" w:hAnsi="Garamond"/>
          <w:b w:val="0"/>
          <w:sz w:val="24"/>
          <w:szCs w:val="24"/>
        </w:rPr>
        <w:fldChar w:fldCharType="separate"/>
      </w:r>
      <w:r w:rsidR="00402A78">
        <w:rPr>
          <w:rFonts w:ascii="Garamond" w:hAnsi="Garamond"/>
          <w:b w:val="0"/>
          <w:noProof/>
          <w:sz w:val="24"/>
          <w:szCs w:val="24"/>
        </w:rPr>
        <w:t>5</w:t>
      </w:r>
      <w:r w:rsidRPr="006A2978">
        <w:rPr>
          <w:rFonts w:ascii="Garamond" w:hAnsi="Garamond"/>
          <w:b w:val="0"/>
          <w:sz w:val="24"/>
          <w:szCs w:val="24"/>
        </w:rPr>
        <w:fldChar w:fldCharType="end"/>
      </w:r>
      <w:bookmarkEnd w:id="19"/>
      <w:r w:rsidRPr="006A2978">
        <w:rPr>
          <w:rFonts w:ascii="Garamond" w:eastAsiaTheme="minorEastAsia" w:hAnsi="Garamond"/>
          <w:b w:val="0"/>
          <w:sz w:val="24"/>
          <w:szCs w:val="24"/>
        </w:rPr>
        <w:t>.</w:t>
      </w:r>
      <w:proofErr w:type="gramEnd"/>
      <w:r w:rsidRPr="006A2978">
        <w:rPr>
          <w:rFonts w:ascii="Garamond" w:eastAsiaTheme="minorEastAsia" w:hAnsi="Garamond"/>
          <w:b w:val="0"/>
          <w:sz w:val="24"/>
          <w:szCs w:val="24"/>
        </w:rPr>
        <w:t xml:space="preserve"> Distributions of </w:t>
      </w:r>
      <w:r w:rsidR="00F2035C" w:rsidRPr="006A2978">
        <w:rPr>
          <w:rFonts w:ascii="Garamond" w:eastAsiaTheme="minorEastAsia" w:hAnsi="Garamond"/>
          <w:b w:val="0"/>
          <w:sz w:val="24"/>
          <w:szCs w:val="24"/>
        </w:rPr>
        <w:t xml:space="preserve">own-price </w:t>
      </w:r>
      <w:r w:rsidRPr="006A2978">
        <w:rPr>
          <w:rFonts w:ascii="Garamond" w:eastAsiaTheme="minorEastAsia" w:hAnsi="Garamond"/>
          <w:b w:val="0"/>
          <w:sz w:val="24"/>
          <w:szCs w:val="24"/>
        </w:rPr>
        <w:t>labor demand elasticities for 45 sectors</w:t>
      </w:r>
      <w:r w:rsidR="000A1DE7" w:rsidRPr="006A2978">
        <w:rPr>
          <w:rFonts w:ascii="Garamond" w:eastAsiaTheme="minorEastAsia" w:hAnsi="Garamond"/>
          <w:b w:val="0"/>
          <w:sz w:val="24"/>
          <w:szCs w:val="24"/>
        </w:rPr>
        <w:t xml:space="preserve"> by estimation method</w:t>
      </w:r>
      <w:r w:rsidRPr="006A2978">
        <w:rPr>
          <w:rFonts w:ascii="Garamond" w:eastAsiaTheme="minorEastAsia" w:hAnsi="Garamond"/>
          <w:b w:val="0"/>
          <w:sz w:val="24"/>
          <w:szCs w:val="24"/>
        </w:rPr>
        <w:t xml:space="preserve">: evaluated at mean </w:t>
      </w:r>
      <w:r w:rsidR="000F00BA">
        <w:rPr>
          <w:rFonts w:ascii="Garamond" w:eastAsiaTheme="minorEastAsia" w:hAnsi="Garamond" w:hint="eastAsia"/>
          <w:b w:val="0"/>
          <w:sz w:val="24"/>
          <w:szCs w:val="24"/>
        </w:rPr>
        <w:t xml:space="preserve">predicted </w:t>
      </w:r>
      <w:r w:rsidR="001711F4">
        <w:rPr>
          <w:rFonts w:ascii="Garamond" w:eastAsiaTheme="minorEastAsia" w:hAnsi="Garamond" w:hint="eastAsia"/>
          <w:b w:val="0"/>
          <w:sz w:val="24"/>
          <w:szCs w:val="24"/>
        </w:rPr>
        <w:t xml:space="preserve">labor cost </w:t>
      </w:r>
      <w:r w:rsidRPr="006A2978">
        <w:rPr>
          <w:rFonts w:ascii="Garamond" w:eastAsiaTheme="minorEastAsia" w:hAnsi="Garamond"/>
          <w:b w:val="0"/>
          <w:sz w:val="24"/>
          <w:szCs w:val="24"/>
        </w:rPr>
        <w:t>shares</w:t>
      </w:r>
      <w:r w:rsidR="0055796D" w:rsidRPr="00A709E5">
        <w:rPr>
          <w:rFonts w:ascii="Garamond" w:hAnsi="Garamond" w:hint="eastAsia"/>
          <w:sz w:val="24"/>
          <w:szCs w:val="24"/>
          <w:vertAlign w:val="superscript"/>
        </w:rPr>
        <w:t>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4A64E8" w:rsidRPr="00C51E6A" w14:paraId="5190FDAB" w14:textId="77777777" w:rsidTr="006D255F">
        <w:trPr>
          <w:jc w:val="center"/>
        </w:trPr>
        <w:tc>
          <w:tcPr>
            <w:tcW w:w="9576" w:type="dxa"/>
            <w:gridSpan w:val="3"/>
            <w:vAlign w:val="center"/>
          </w:tcPr>
          <w:p w14:paraId="19186EC3" w14:textId="77777777" w:rsidR="004A64E8" w:rsidRDefault="004A64E8" w:rsidP="001C4456">
            <w:pPr>
              <w:jc w:val="center"/>
              <w:rPr>
                <w:rFonts w:ascii="Garamond" w:hAnsi="Garamond" w:cs="Times New Roman"/>
                <w:b/>
                <w:szCs w:val="24"/>
              </w:rPr>
            </w:pPr>
          </w:p>
          <w:p w14:paraId="595DF8A5" w14:textId="3E6D125F" w:rsidR="004A64E8" w:rsidRPr="00A709E5" w:rsidRDefault="004A64E8" w:rsidP="001C4456">
            <w:pPr>
              <w:jc w:val="center"/>
              <w:rPr>
                <w:rFonts w:ascii="Garamond" w:hAnsi="Garamond" w:cs="Times New Roman"/>
                <w:szCs w:val="24"/>
              </w:rPr>
            </w:pPr>
            <w:r w:rsidRPr="00A709E5">
              <w:rPr>
                <w:rFonts w:ascii="Garamond" w:hAnsi="Garamond" w:cs="Times New Roman" w:hint="eastAsia"/>
                <w:szCs w:val="24"/>
              </w:rPr>
              <w:t>(Non-Bayesian models)</w:t>
            </w:r>
            <w:r w:rsidR="009B6830" w:rsidRPr="00A709E5">
              <w:rPr>
                <w:rFonts w:ascii="Garamond" w:hAnsi="Garamond" w:hint="eastAsia"/>
                <w:sz w:val="24"/>
                <w:szCs w:val="24"/>
                <w:vertAlign w:val="superscript"/>
              </w:rPr>
              <w:t xml:space="preserve"> </w:t>
            </w:r>
          </w:p>
          <w:p w14:paraId="2B575CD4" w14:textId="77777777" w:rsidR="004A64E8" w:rsidRDefault="004A64E8" w:rsidP="00F768F6">
            <w:pPr>
              <w:jc w:val="center"/>
              <w:rPr>
                <w:rFonts w:ascii="Garamond" w:hAnsi="Garamond" w:cs="Times New Roman"/>
                <w:szCs w:val="24"/>
              </w:rPr>
            </w:pPr>
          </w:p>
        </w:tc>
      </w:tr>
      <w:tr w:rsidR="00D90F40" w:rsidRPr="00C51E6A" w14:paraId="7AE0DD6E" w14:textId="77777777" w:rsidTr="004A64E8">
        <w:trPr>
          <w:jc w:val="center"/>
        </w:trPr>
        <w:tc>
          <w:tcPr>
            <w:tcW w:w="3192" w:type="dxa"/>
            <w:vAlign w:val="center"/>
          </w:tcPr>
          <w:p w14:paraId="4CDEE28A" w14:textId="29B025CC" w:rsidR="00D90F40" w:rsidRDefault="00236D55" w:rsidP="00F768F6">
            <w:pPr>
              <w:jc w:val="center"/>
              <w:rPr>
                <w:rFonts w:ascii="Garamond" w:hAnsi="Garamond" w:cs="Times New Roman"/>
                <w:szCs w:val="20"/>
                <w:vertAlign w:val="superscript"/>
              </w:rPr>
            </w:pPr>
            <w:r>
              <w:rPr>
                <w:rFonts w:ascii="Garamond" w:hAnsi="Garamond" w:cs="Times New Roman" w:hint="eastAsia"/>
                <w:szCs w:val="24"/>
              </w:rPr>
              <w:t xml:space="preserve">a. </w:t>
            </w:r>
            <w:r w:rsidR="00D90F40">
              <w:rPr>
                <w:rFonts w:ascii="Garamond" w:hAnsi="Garamond" w:cs="Times New Roman" w:hint="eastAsia"/>
                <w:szCs w:val="24"/>
              </w:rPr>
              <w:t>Cost only</w:t>
            </w:r>
            <w:r w:rsidR="0053170E" w:rsidRPr="0053170E">
              <w:rPr>
                <w:rFonts w:ascii="Garamond" w:hAnsi="Garamond" w:cs="Times New Roman" w:hint="eastAsia"/>
                <w:szCs w:val="20"/>
              </w:rPr>
              <w:t>;</w:t>
            </w:r>
          </w:p>
          <w:p w14:paraId="49DED66A" w14:textId="65A6BB61" w:rsidR="0053170E" w:rsidRPr="006A2978" w:rsidRDefault="0053170E" w:rsidP="00F768F6">
            <w:pPr>
              <w:jc w:val="center"/>
              <w:rPr>
                <w:rFonts w:ascii="Garamond" w:hAnsi="Garamond" w:cs="Times New Roman"/>
                <w:szCs w:val="24"/>
              </w:rPr>
            </w:pPr>
            <w:proofErr w:type="gramStart"/>
            <w:r>
              <w:rPr>
                <w:rFonts w:ascii="Garamond" w:hAnsi="Garamond" w:cs="Times New Roman" w:hint="eastAsia"/>
                <w:szCs w:val="24"/>
              </w:rPr>
              <w:t>no</w:t>
            </w:r>
            <w:proofErr w:type="gramEnd"/>
            <w:r>
              <w:rPr>
                <w:rFonts w:ascii="Garamond" w:hAnsi="Garamond" w:cs="Times New Roman" w:hint="eastAsia"/>
                <w:szCs w:val="24"/>
              </w:rPr>
              <w:t xml:space="preserve"> restrictions</w:t>
            </w:r>
            <w:r w:rsidR="0068260D">
              <w:rPr>
                <w:rFonts w:ascii="Garamond" w:hAnsi="Garamond" w:cs="Times New Roman" w:hint="eastAsia"/>
                <w:szCs w:val="20"/>
                <w:vertAlign w:val="superscript"/>
              </w:rPr>
              <w:t>2)</w:t>
            </w:r>
          </w:p>
        </w:tc>
        <w:tc>
          <w:tcPr>
            <w:tcW w:w="3192" w:type="dxa"/>
            <w:vAlign w:val="center"/>
          </w:tcPr>
          <w:p w14:paraId="0EBD99DF" w14:textId="06DB90C7" w:rsidR="0053170E" w:rsidRDefault="00236D55" w:rsidP="0053170E">
            <w:pPr>
              <w:jc w:val="center"/>
              <w:rPr>
                <w:rFonts w:ascii="Garamond" w:hAnsi="Garamond" w:cs="Times New Roman"/>
                <w:szCs w:val="20"/>
                <w:vertAlign w:val="superscript"/>
              </w:rPr>
            </w:pPr>
            <w:r>
              <w:rPr>
                <w:rFonts w:ascii="Garamond" w:hAnsi="Garamond" w:cs="Times New Roman" w:hint="eastAsia"/>
                <w:szCs w:val="24"/>
              </w:rPr>
              <w:t xml:space="preserve">b. </w:t>
            </w:r>
            <w:r w:rsidR="00D90F40">
              <w:rPr>
                <w:rFonts w:ascii="Garamond" w:hAnsi="Garamond" w:cs="Times New Roman" w:hint="eastAsia"/>
                <w:szCs w:val="24"/>
              </w:rPr>
              <w:t xml:space="preserve">Share </w:t>
            </w:r>
            <w:proofErr w:type="gramStart"/>
            <w:r w:rsidR="00D90F40">
              <w:rPr>
                <w:rFonts w:ascii="Garamond" w:hAnsi="Garamond" w:cs="Times New Roman" w:hint="eastAsia"/>
                <w:szCs w:val="24"/>
              </w:rPr>
              <w:t>only</w:t>
            </w:r>
            <w:r w:rsidR="0053170E">
              <w:rPr>
                <w:rFonts w:ascii="Garamond" w:hAnsi="Garamond" w:cs="Times New Roman" w:hint="eastAsia"/>
                <w:szCs w:val="20"/>
                <w:vertAlign w:val="superscript"/>
              </w:rPr>
              <w:t xml:space="preserve"> </w:t>
            </w:r>
            <w:r w:rsidR="0053170E" w:rsidRPr="0053170E">
              <w:rPr>
                <w:rFonts w:ascii="Garamond" w:hAnsi="Garamond" w:cs="Times New Roman" w:hint="eastAsia"/>
                <w:szCs w:val="20"/>
              </w:rPr>
              <w:t>;</w:t>
            </w:r>
            <w:proofErr w:type="gramEnd"/>
          </w:p>
          <w:p w14:paraId="04D46CDD" w14:textId="486F61E3" w:rsidR="00D90F40" w:rsidRPr="006A2978" w:rsidRDefault="0053170E" w:rsidP="0053170E">
            <w:pPr>
              <w:jc w:val="center"/>
              <w:rPr>
                <w:rFonts w:ascii="Garamond" w:hAnsi="Garamond" w:cs="Times New Roman"/>
                <w:szCs w:val="24"/>
              </w:rPr>
            </w:pPr>
            <w:proofErr w:type="gramStart"/>
            <w:r>
              <w:rPr>
                <w:rFonts w:ascii="Garamond" w:hAnsi="Garamond" w:cs="Times New Roman" w:hint="eastAsia"/>
                <w:szCs w:val="24"/>
              </w:rPr>
              <w:t>no</w:t>
            </w:r>
            <w:proofErr w:type="gramEnd"/>
            <w:r>
              <w:rPr>
                <w:rFonts w:ascii="Garamond" w:hAnsi="Garamond" w:cs="Times New Roman" w:hint="eastAsia"/>
                <w:szCs w:val="24"/>
              </w:rPr>
              <w:t xml:space="preserve"> restrictions</w:t>
            </w:r>
            <w:r w:rsidR="0068260D">
              <w:rPr>
                <w:rFonts w:ascii="Garamond" w:hAnsi="Garamond" w:cs="Times New Roman" w:hint="eastAsia"/>
                <w:szCs w:val="20"/>
                <w:vertAlign w:val="superscript"/>
              </w:rPr>
              <w:t>2)</w:t>
            </w:r>
          </w:p>
        </w:tc>
        <w:tc>
          <w:tcPr>
            <w:tcW w:w="3192" w:type="dxa"/>
            <w:vAlign w:val="center"/>
          </w:tcPr>
          <w:p w14:paraId="3CCBE5ED" w14:textId="3692C6C8" w:rsidR="0053170E" w:rsidRDefault="00236D55" w:rsidP="0053170E">
            <w:pPr>
              <w:jc w:val="center"/>
              <w:rPr>
                <w:rFonts w:ascii="Garamond" w:hAnsi="Garamond" w:cs="Times New Roman"/>
                <w:szCs w:val="20"/>
                <w:vertAlign w:val="superscript"/>
              </w:rPr>
            </w:pPr>
            <w:r>
              <w:rPr>
                <w:rFonts w:ascii="Garamond" w:hAnsi="Garamond" w:cs="Times New Roman" w:hint="eastAsia"/>
                <w:szCs w:val="24"/>
              </w:rPr>
              <w:t>c</w:t>
            </w:r>
            <w:r w:rsidR="00D90F40" w:rsidRPr="006A2978">
              <w:rPr>
                <w:rFonts w:ascii="Garamond" w:hAnsi="Garamond" w:cs="Times New Roman"/>
                <w:szCs w:val="24"/>
              </w:rPr>
              <w:t xml:space="preserve">. </w:t>
            </w:r>
            <w:r w:rsidR="009C61DF">
              <w:rPr>
                <w:rFonts w:ascii="Garamond" w:hAnsi="Garamond" w:cs="Times New Roman" w:hint="eastAsia"/>
                <w:szCs w:val="24"/>
              </w:rPr>
              <w:t xml:space="preserve">Cost &amp; </w:t>
            </w:r>
            <w:proofErr w:type="gramStart"/>
            <w:r w:rsidR="009C61DF">
              <w:rPr>
                <w:rFonts w:ascii="Garamond" w:hAnsi="Garamond" w:cs="Times New Roman" w:hint="eastAsia"/>
                <w:szCs w:val="24"/>
              </w:rPr>
              <w:t>Share</w:t>
            </w:r>
            <w:r w:rsidR="0053170E">
              <w:rPr>
                <w:rFonts w:ascii="Garamond" w:hAnsi="Garamond" w:cs="Times New Roman" w:hint="eastAsia"/>
                <w:szCs w:val="20"/>
                <w:vertAlign w:val="superscript"/>
              </w:rPr>
              <w:t xml:space="preserve"> </w:t>
            </w:r>
            <w:r w:rsidR="0053170E" w:rsidRPr="0053170E">
              <w:rPr>
                <w:rFonts w:ascii="Garamond" w:hAnsi="Garamond" w:cs="Times New Roman" w:hint="eastAsia"/>
                <w:szCs w:val="20"/>
              </w:rPr>
              <w:t>;</w:t>
            </w:r>
            <w:proofErr w:type="gramEnd"/>
          </w:p>
          <w:p w14:paraId="64611148" w14:textId="740B1FA6" w:rsidR="00D90F40" w:rsidRPr="006A2978" w:rsidRDefault="0053170E" w:rsidP="0053170E">
            <w:pPr>
              <w:jc w:val="center"/>
              <w:rPr>
                <w:rFonts w:ascii="Garamond" w:hAnsi="Garamond" w:cs="Times New Roman"/>
                <w:szCs w:val="24"/>
              </w:rPr>
            </w:pPr>
            <w:proofErr w:type="gramStart"/>
            <w:r>
              <w:rPr>
                <w:rFonts w:ascii="Garamond" w:hAnsi="Garamond" w:cs="Times New Roman" w:hint="eastAsia"/>
                <w:szCs w:val="24"/>
              </w:rPr>
              <w:t>no</w:t>
            </w:r>
            <w:proofErr w:type="gramEnd"/>
            <w:r>
              <w:rPr>
                <w:rFonts w:ascii="Garamond" w:hAnsi="Garamond" w:cs="Times New Roman" w:hint="eastAsia"/>
                <w:szCs w:val="24"/>
              </w:rPr>
              <w:t xml:space="preserve"> restrictions</w:t>
            </w:r>
            <w:r w:rsidR="0068260D">
              <w:rPr>
                <w:rFonts w:ascii="Garamond" w:hAnsi="Garamond" w:cs="Times New Roman" w:hint="eastAsia"/>
                <w:szCs w:val="20"/>
                <w:vertAlign w:val="superscript"/>
              </w:rPr>
              <w:t>2)</w:t>
            </w:r>
          </w:p>
        </w:tc>
      </w:tr>
      <w:tr w:rsidR="00D90F40" w:rsidRPr="00C51E6A" w14:paraId="798EEAEC" w14:textId="77777777" w:rsidTr="004A64E8">
        <w:trPr>
          <w:jc w:val="center"/>
        </w:trPr>
        <w:tc>
          <w:tcPr>
            <w:tcW w:w="3192" w:type="dxa"/>
            <w:vAlign w:val="center"/>
          </w:tcPr>
          <w:p w14:paraId="4E768C52" w14:textId="2533F014" w:rsidR="00D90F40" w:rsidRPr="006A2978" w:rsidRDefault="008F2DA3" w:rsidP="00F768F6">
            <w:pPr>
              <w:jc w:val="center"/>
              <w:rPr>
                <w:rFonts w:ascii="Garamond" w:hAnsi="Garamond" w:cs="Times New Roman"/>
                <w:szCs w:val="24"/>
              </w:rPr>
            </w:pPr>
            <w:r>
              <w:rPr>
                <w:rFonts w:ascii="Garamond" w:hAnsi="Garamond" w:cs="Times New Roman"/>
                <w:noProof/>
                <w:szCs w:val="24"/>
                <w:lang w:eastAsia="en-US"/>
              </w:rPr>
              <w:drawing>
                <wp:inline distT="0" distB="0" distL="0" distR="0" wp14:anchorId="49193445" wp14:editId="0DCFEC93">
                  <wp:extent cx="1920240" cy="1920240"/>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20240" cy="1920240"/>
                          </a:xfrm>
                          <a:prstGeom prst="rect">
                            <a:avLst/>
                          </a:prstGeom>
                          <a:noFill/>
                          <a:ln>
                            <a:noFill/>
                          </a:ln>
                        </pic:spPr>
                      </pic:pic>
                    </a:graphicData>
                  </a:graphic>
                </wp:inline>
              </w:drawing>
            </w:r>
          </w:p>
        </w:tc>
        <w:tc>
          <w:tcPr>
            <w:tcW w:w="3192" w:type="dxa"/>
            <w:vAlign w:val="center"/>
          </w:tcPr>
          <w:p w14:paraId="34F1FE81" w14:textId="7060755B" w:rsidR="00D90F40" w:rsidRPr="006A2978" w:rsidRDefault="008F2DA3" w:rsidP="00F768F6">
            <w:pPr>
              <w:jc w:val="center"/>
              <w:rPr>
                <w:rFonts w:ascii="Garamond" w:hAnsi="Garamond" w:cs="Times New Roman"/>
                <w:szCs w:val="24"/>
              </w:rPr>
            </w:pPr>
            <w:r>
              <w:rPr>
                <w:rFonts w:ascii="Garamond" w:hAnsi="Garamond" w:cs="Times New Roman"/>
                <w:noProof/>
                <w:szCs w:val="24"/>
                <w:lang w:eastAsia="en-US"/>
              </w:rPr>
              <w:drawing>
                <wp:inline distT="0" distB="0" distL="0" distR="0" wp14:anchorId="2A0D589A" wp14:editId="742BD559">
                  <wp:extent cx="1920240" cy="1920240"/>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20240" cy="1920240"/>
                          </a:xfrm>
                          <a:prstGeom prst="rect">
                            <a:avLst/>
                          </a:prstGeom>
                          <a:noFill/>
                          <a:ln>
                            <a:noFill/>
                          </a:ln>
                        </pic:spPr>
                      </pic:pic>
                    </a:graphicData>
                  </a:graphic>
                </wp:inline>
              </w:drawing>
            </w:r>
          </w:p>
        </w:tc>
        <w:tc>
          <w:tcPr>
            <w:tcW w:w="3192" w:type="dxa"/>
          </w:tcPr>
          <w:p w14:paraId="42BD771A" w14:textId="58061EB2" w:rsidR="00D90F40" w:rsidRPr="006A2978" w:rsidRDefault="005263A3" w:rsidP="00F768F6">
            <w:pPr>
              <w:jc w:val="center"/>
              <w:rPr>
                <w:rFonts w:ascii="Garamond" w:hAnsi="Garamond" w:cs="Times New Roman"/>
                <w:szCs w:val="24"/>
              </w:rPr>
            </w:pPr>
            <w:r>
              <w:rPr>
                <w:rFonts w:ascii="Garamond" w:hAnsi="Garamond" w:cs="Times New Roman"/>
                <w:noProof/>
                <w:szCs w:val="24"/>
                <w:lang w:eastAsia="en-US"/>
              </w:rPr>
              <w:drawing>
                <wp:inline distT="0" distB="0" distL="0" distR="0" wp14:anchorId="25ABAEA2" wp14:editId="7C291A92">
                  <wp:extent cx="1920240" cy="19202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0240" cy="1920240"/>
                          </a:xfrm>
                          <a:prstGeom prst="rect">
                            <a:avLst/>
                          </a:prstGeom>
                          <a:noFill/>
                          <a:ln>
                            <a:noFill/>
                          </a:ln>
                        </pic:spPr>
                      </pic:pic>
                    </a:graphicData>
                  </a:graphic>
                </wp:inline>
              </w:drawing>
            </w:r>
          </w:p>
        </w:tc>
      </w:tr>
      <w:tr w:rsidR="004A64E8" w:rsidRPr="00C51E6A" w14:paraId="32E8C3E8" w14:textId="77777777" w:rsidTr="006D255F">
        <w:trPr>
          <w:jc w:val="center"/>
        </w:trPr>
        <w:tc>
          <w:tcPr>
            <w:tcW w:w="9576" w:type="dxa"/>
            <w:gridSpan w:val="3"/>
            <w:vAlign w:val="center"/>
          </w:tcPr>
          <w:p w14:paraId="4C6CF3E6" w14:textId="77777777" w:rsidR="004A64E8" w:rsidRDefault="004A64E8" w:rsidP="001C4456">
            <w:pPr>
              <w:jc w:val="center"/>
              <w:rPr>
                <w:rFonts w:ascii="Garamond" w:hAnsi="Garamond" w:cs="Times New Roman"/>
                <w:b/>
                <w:szCs w:val="24"/>
              </w:rPr>
            </w:pPr>
          </w:p>
          <w:p w14:paraId="0AD59CE5" w14:textId="1CA0C793" w:rsidR="004A64E8" w:rsidRPr="00A709E5" w:rsidRDefault="004A64E8" w:rsidP="001C4456">
            <w:pPr>
              <w:jc w:val="center"/>
              <w:rPr>
                <w:rFonts w:ascii="Garamond" w:hAnsi="Garamond" w:cs="Times New Roman"/>
                <w:szCs w:val="24"/>
              </w:rPr>
            </w:pPr>
            <w:r w:rsidRPr="00A709E5">
              <w:rPr>
                <w:rFonts w:ascii="Garamond" w:hAnsi="Garamond" w:cs="Times New Roman" w:hint="eastAsia"/>
                <w:szCs w:val="24"/>
              </w:rPr>
              <w:t>(Bayesian models)</w:t>
            </w:r>
          </w:p>
          <w:p w14:paraId="0551EC74" w14:textId="77777777" w:rsidR="004A64E8" w:rsidRDefault="004A64E8" w:rsidP="00F768F6">
            <w:pPr>
              <w:jc w:val="center"/>
              <w:rPr>
                <w:rFonts w:ascii="Garamond" w:hAnsi="Garamond" w:cs="Times New Roman"/>
                <w:szCs w:val="24"/>
              </w:rPr>
            </w:pPr>
          </w:p>
        </w:tc>
      </w:tr>
      <w:tr w:rsidR="00D90F40" w:rsidRPr="00C51E6A" w14:paraId="640AC341" w14:textId="77777777" w:rsidTr="004A64E8">
        <w:trPr>
          <w:jc w:val="center"/>
        </w:trPr>
        <w:tc>
          <w:tcPr>
            <w:tcW w:w="3192" w:type="dxa"/>
            <w:vAlign w:val="center"/>
          </w:tcPr>
          <w:p w14:paraId="37D295CD" w14:textId="24C9B0C4" w:rsidR="00454273" w:rsidRDefault="00236D55" w:rsidP="00BB6AC6">
            <w:pPr>
              <w:jc w:val="center"/>
              <w:rPr>
                <w:rFonts w:ascii="Garamond" w:hAnsi="Garamond" w:cs="Times New Roman"/>
                <w:szCs w:val="24"/>
              </w:rPr>
            </w:pPr>
            <w:r>
              <w:rPr>
                <w:rFonts w:ascii="Garamond" w:hAnsi="Garamond" w:cs="Times New Roman" w:hint="eastAsia"/>
                <w:szCs w:val="24"/>
              </w:rPr>
              <w:t xml:space="preserve">d. </w:t>
            </w:r>
            <w:r w:rsidR="00454273">
              <w:rPr>
                <w:rFonts w:ascii="Garamond" w:hAnsi="Garamond" w:cs="Times New Roman" w:hint="eastAsia"/>
                <w:szCs w:val="24"/>
              </w:rPr>
              <w:t>Cost &amp; Share;</w:t>
            </w:r>
          </w:p>
          <w:p w14:paraId="0DB97E60" w14:textId="37E0ACCA" w:rsidR="00D90F40" w:rsidRPr="006A2978" w:rsidRDefault="0053170E" w:rsidP="0053170E">
            <w:pPr>
              <w:jc w:val="center"/>
              <w:rPr>
                <w:rFonts w:ascii="Garamond" w:hAnsi="Garamond" w:cs="Times New Roman"/>
                <w:szCs w:val="24"/>
              </w:rPr>
            </w:pPr>
            <w:proofErr w:type="gramStart"/>
            <w:r>
              <w:rPr>
                <w:rFonts w:ascii="Garamond" w:hAnsi="Garamond" w:cs="Times New Roman" w:hint="eastAsia"/>
                <w:szCs w:val="24"/>
              </w:rPr>
              <w:t>no</w:t>
            </w:r>
            <w:proofErr w:type="gramEnd"/>
            <w:r>
              <w:rPr>
                <w:rFonts w:ascii="Garamond" w:hAnsi="Garamond" w:cs="Times New Roman" w:hint="eastAsia"/>
                <w:szCs w:val="24"/>
              </w:rPr>
              <w:t xml:space="preserve"> restrictions</w:t>
            </w:r>
            <w:r w:rsidR="0068260D">
              <w:rPr>
                <w:rFonts w:ascii="Garamond" w:hAnsi="Garamond" w:cs="Times New Roman" w:hint="eastAsia"/>
                <w:szCs w:val="20"/>
                <w:vertAlign w:val="superscript"/>
              </w:rPr>
              <w:t>2)</w:t>
            </w:r>
          </w:p>
        </w:tc>
        <w:tc>
          <w:tcPr>
            <w:tcW w:w="3192" w:type="dxa"/>
            <w:vAlign w:val="center"/>
          </w:tcPr>
          <w:p w14:paraId="00C84878" w14:textId="77777777" w:rsidR="00454273" w:rsidRDefault="00236D55" w:rsidP="00431D09">
            <w:pPr>
              <w:jc w:val="center"/>
              <w:rPr>
                <w:rFonts w:ascii="Garamond" w:hAnsi="Garamond" w:cs="Times New Roman"/>
                <w:szCs w:val="24"/>
              </w:rPr>
            </w:pPr>
            <w:r>
              <w:rPr>
                <w:rFonts w:ascii="Garamond" w:hAnsi="Garamond" w:cs="Times New Roman" w:hint="eastAsia"/>
                <w:szCs w:val="24"/>
              </w:rPr>
              <w:t>e</w:t>
            </w:r>
            <w:r w:rsidR="00D90F40" w:rsidRPr="006A2978">
              <w:rPr>
                <w:rFonts w:ascii="Garamond" w:hAnsi="Garamond" w:cs="Times New Roman"/>
                <w:szCs w:val="24"/>
              </w:rPr>
              <w:t xml:space="preserve">. </w:t>
            </w:r>
            <w:r w:rsidR="00454273">
              <w:rPr>
                <w:rFonts w:ascii="Garamond" w:hAnsi="Garamond" w:cs="Times New Roman" w:hint="eastAsia"/>
                <w:szCs w:val="24"/>
              </w:rPr>
              <w:t>Cost &amp; Share;</w:t>
            </w:r>
          </w:p>
          <w:p w14:paraId="355209AF" w14:textId="0DA0903F" w:rsidR="00D90F40" w:rsidRPr="006A2978" w:rsidRDefault="00454273" w:rsidP="00431D09">
            <w:pPr>
              <w:jc w:val="center"/>
              <w:rPr>
                <w:rFonts w:ascii="Garamond" w:hAnsi="Garamond" w:cs="Times New Roman"/>
                <w:szCs w:val="24"/>
              </w:rPr>
            </w:pPr>
            <w:proofErr w:type="gramStart"/>
            <w:r>
              <w:rPr>
                <w:rFonts w:ascii="Garamond" w:hAnsi="Garamond" w:cs="Times New Roman" w:hint="eastAsia"/>
                <w:szCs w:val="24"/>
              </w:rPr>
              <w:t>m</w:t>
            </w:r>
            <w:r w:rsidR="00D90F40" w:rsidRPr="006A2978">
              <w:rPr>
                <w:rFonts w:ascii="Garamond" w:hAnsi="Garamond" w:cs="Times New Roman"/>
                <w:szCs w:val="24"/>
              </w:rPr>
              <w:t>onotonicity</w:t>
            </w:r>
            <w:proofErr w:type="gramEnd"/>
            <w:r w:rsidR="00BB6AC6">
              <w:rPr>
                <w:rFonts w:ascii="Garamond" w:hAnsi="Garamond" w:cs="Times New Roman" w:hint="eastAsia"/>
                <w:szCs w:val="24"/>
              </w:rPr>
              <w:t xml:space="preserve"> only</w:t>
            </w:r>
            <w:r w:rsidR="00431D09">
              <w:rPr>
                <w:rFonts w:ascii="Garamond" w:hAnsi="Garamond" w:cs="Times New Roman" w:hint="eastAsia"/>
                <w:szCs w:val="20"/>
                <w:vertAlign w:val="superscript"/>
              </w:rPr>
              <w:t>3</w:t>
            </w:r>
            <w:r w:rsidR="00D90F40" w:rsidRPr="006A2978">
              <w:rPr>
                <w:rFonts w:ascii="Garamond" w:hAnsi="Garamond" w:cs="Times New Roman"/>
                <w:szCs w:val="20"/>
                <w:vertAlign w:val="superscript"/>
              </w:rPr>
              <w:t>)</w:t>
            </w:r>
          </w:p>
        </w:tc>
        <w:tc>
          <w:tcPr>
            <w:tcW w:w="3192" w:type="dxa"/>
            <w:vAlign w:val="center"/>
          </w:tcPr>
          <w:p w14:paraId="4389B8CB" w14:textId="77777777" w:rsidR="00454273" w:rsidRDefault="00236D55" w:rsidP="00BB6AC6">
            <w:pPr>
              <w:jc w:val="center"/>
              <w:rPr>
                <w:rFonts w:ascii="Garamond" w:hAnsi="Garamond" w:cs="Times New Roman"/>
                <w:szCs w:val="24"/>
              </w:rPr>
            </w:pPr>
            <w:r>
              <w:rPr>
                <w:rFonts w:ascii="Garamond" w:hAnsi="Garamond" w:cs="Times New Roman" w:hint="eastAsia"/>
                <w:szCs w:val="24"/>
              </w:rPr>
              <w:t>f</w:t>
            </w:r>
            <w:r w:rsidR="00D90F40" w:rsidRPr="006A2978">
              <w:rPr>
                <w:rFonts w:ascii="Garamond" w:hAnsi="Garamond" w:cs="Times New Roman"/>
                <w:szCs w:val="24"/>
              </w:rPr>
              <w:t xml:space="preserve">. </w:t>
            </w:r>
            <w:r w:rsidR="00454273">
              <w:rPr>
                <w:rFonts w:ascii="Garamond" w:hAnsi="Garamond" w:cs="Times New Roman" w:hint="eastAsia"/>
                <w:szCs w:val="24"/>
              </w:rPr>
              <w:t>Cost &amp; Share;</w:t>
            </w:r>
          </w:p>
          <w:p w14:paraId="77FDF0C6" w14:textId="6AC4AF99" w:rsidR="00D90F40" w:rsidRPr="006A2978" w:rsidRDefault="00454273" w:rsidP="00BB6AC6">
            <w:pPr>
              <w:jc w:val="center"/>
              <w:rPr>
                <w:rFonts w:ascii="Garamond" w:hAnsi="Garamond" w:cs="Times New Roman"/>
                <w:szCs w:val="24"/>
              </w:rPr>
            </w:pPr>
            <w:proofErr w:type="gramStart"/>
            <w:r>
              <w:rPr>
                <w:rFonts w:ascii="Garamond" w:hAnsi="Garamond" w:cs="Times New Roman" w:hint="eastAsia"/>
                <w:szCs w:val="24"/>
              </w:rPr>
              <w:t>m</w:t>
            </w:r>
            <w:r w:rsidR="00D90F40" w:rsidRPr="006A2978">
              <w:rPr>
                <w:rFonts w:ascii="Garamond" w:hAnsi="Garamond" w:cs="Times New Roman"/>
                <w:szCs w:val="24"/>
              </w:rPr>
              <w:t>onotonicity</w:t>
            </w:r>
            <w:proofErr w:type="gramEnd"/>
            <w:r w:rsidR="00D90F40" w:rsidRPr="006A2978">
              <w:rPr>
                <w:rFonts w:ascii="Garamond" w:hAnsi="Garamond" w:cs="Times New Roman"/>
                <w:szCs w:val="24"/>
              </w:rPr>
              <w:t xml:space="preserve"> </w:t>
            </w:r>
            <w:r w:rsidR="00BB6AC6">
              <w:rPr>
                <w:rFonts w:ascii="Garamond" w:hAnsi="Garamond" w:cs="Times New Roman" w:hint="eastAsia"/>
                <w:szCs w:val="24"/>
              </w:rPr>
              <w:t>&amp;</w:t>
            </w:r>
            <w:r w:rsidR="00D90F40" w:rsidRPr="006A2978">
              <w:rPr>
                <w:rFonts w:ascii="Garamond" w:hAnsi="Garamond" w:cs="Times New Roman"/>
                <w:szCs w:val="24"/>
              </w:rPr>
              <w:t xml:space="preserve"> concavity</w:t>
            </w:r>
            <w:r w:rsidR="00F90CA9">
              <w:rPr>
                <w:rFonts w:ascii="Garamond" w:hAnsi="Garamond" w:cs="Times New Roman" w:hint="eastAsia"/>
                <w:szCs w:val="20"/>
                <w:vertAlign w:val="superscript"/>
              </w:rPr>
              <w:t>3</w:t>
            </w:r>
            <w:r w:rsidR="00D90F40" w:rsidRPr="006A2978">
              <w:rPr>
                <w:rFonts w:ascii="Garamond" w:hAnsi="Garamond" w:cs="Times New Roman"/>
                <w:szCs w:val="20"/>
                <w:vertAlign w:val="superscript"/>
              </w:rPr>
              <w:t>)</w:t>
            </w:r>
          </w:p>
        </w:tc>
      </w:tr>
      <w:tr w:rsidR="00D90F40" w:rsidRPr="00C51E6A" w14:paraId="5BB8B627" w14:textId="77777777" w:rsidTr="004A64E8">
        <w:trPr>
          <w:jc w:val="center"/>
        </w:trPr>
        <w:tc>
          <w:tcPr>
            <w:tcW w:w="3192" w:type="dxa"/>
          </w:tcPr>
          <w:p w14:paraId="0BF1810A" w14:textId="3DEAD73D" w:rsidR="00D90F40" w:rsidRPr="006A2978" w:rsidRDefault="00A709E5" w:rsidP="00B35D34">
            <w:pPr>
              <w:rPr>
                <w:rFonts w:ascii="Garamond" w:hAnsi="Garamond"/>
                <w:b/>
                <w:sz w:val="24"/>
                <w:szCs w:val="24"/>
              </w:rPr>
            </w:pPr>
            <w:r>
              <w:rPr>
                <w:rFonts w:ascii="Garamond" w:hAnsi="Garamond" w:cs="Times New Roman"/>
                <w:noProof/>
                <w:szCs w:val="24"/>
                <w:lang w:eastAsia="en-US"/>
              </w:rPr>
              <w:drawing>
                <wp:inline distT="0" distB="0" distL="0" distR="0" wp14:anchorId="75502463" wp14:editId="1E90D304">
                  <wp:extent cx="1920240" cy="19202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0240" cy="1920240"/>
                          </a:xfrm>
                          <a:prstGeom prst="rect">
                            <a:avLst/>
                          </a:prstGeom>
                          <a:noFill/>
                          <a:ln>
                            <a:noFill/>
                          </a:ln>
                        </pic:spPr>
                      </pic:pic>
                    </a:graphicData>
                  </a:graphic>
                </wp:inline>
              </w:drawing>
            </w:r>
          </w:p>
        </w:tc>
        <w:tc>
          <w:tcPr>
            <w:tcW w:w="3192" w:type="dxa"/>
          </w:tcPr>
          <w:p w14:paraId="4AF009BD" w14:textId="04927C60" w:rsidR="00D90F40" w:rsidRPr="006A2978" w:rsidRDefault="00716817" w:rsidP="00B35D34">
            <w:pPr>
              <w:rPr>
                <w:rFonts w:ascii="Garamond" w:hAnsi="Garamond"/>
                <w:b/>
                <w:sz w:val="24"/>
                <w:szCs w:val="24"/>
              </w:rPr>
            </w:pPr>
            <w:r>
              <w:rPr>
                <w:rFonts w:ascii="Garamond" w:hAnsi="Garamond"/>
                <w:b/>
                <w:noProof/>
                <w:sz w:val="24"/>
                <w:szCs w:val="24"/>
                <w:lang w:eastAsia="en-US"/>
              </w:rPr>
              <w:drawing>
                <wp:inline distT="0" distB="0" distL="0" distR="0" wp14:anchorId="25DAF165" wp14:editId="6B91CC70">
                  <wp:extent cx="1920240" cy="19202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0240" cy="1920240"/>
                          </a:xfrm>
                          <a:prstGeom prst="rect">
                            <a:avLst/>
                          </a:prstGeom>
                          <a:noFill/>
                          <a:ln>
                            <a:noFill/>
                          </a:ln>
                        </pic:spPr>
                      </pic:pic>
                    </a:graphicData>
                  </a:graphic>
                </wp:inline>
              </w:drawing>
            </w:r>
          </w:p>
        </w:tc>
        <w:tc>
          <w:tcPr>
            <w:tcW w:w="3192" w:type="dxa"/>
          </w:tcPr>
          <w:p w14:paraId="75B27ED5" w14:textId="07456A65" w:rsidR="00D90F40" w:rsidRPr="006A2978" w:rsidRDefault="008845F6" w:rsidP="00B35D34">
            <w:pPr>
              <w:rPr>
                <w:rFonts w:ascii="Garamond" w:hAnsi="Garamond"/>
                <w:b/>
                <w:sz w:val="24"/>
                <w:szCs w:val="24"/>
              </w:rPr>
            </w:pPr>
            <w:r>
              <w:rPr>
                <w:rFonts w:ascii="Garamond" w:hAnsi="Garamond"/>
                <w:b/>
                <w:noProof/>
                <w:sz w:val="24"/>
                <w:szCs w:val="24"/>
                <w:lang w:eastAsia="en-US"/>
              </w:rPr>
              <w:drawing>
                <wp:inline distT="0" distB="0" distL="0" distR="0" wp14:anchorId="26474C41" wp14:editId="78B146D8">
                  <wp:extent cx="1920240" cy="19202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0240" cy="1920240"/>
                          </a:xfrm>
                          <a:prstGeom prst="rect">
                            <a:avLst/>
                          </a:prstGeom>
                          <a:noFill/>
                          <a:ln>
                            <a:noFill/>
                          </a:ln>
                        </pic:spPr>
                      </pic:pic>
                    </a:graphicData>
                  </a:graphic>
                </wp:inline>
              </w:drawing>
            </w:r>
          </w:p>
        </w:tc>
      </w:tr>
    </w:tbl>
    <w:p w14:paraId="5830CAE9" w14:textId="3D854A88" w:rsidR="00B35D34" w:rsidRPr="0040790C" w:rsidRDefault="00D70202" w:rsidP="00DE4666">
      <w:pPr>
        <w:spacing w:after="0" w:line="240" w:lineRule="auto"/>
        <w:ind w:left="187"/>
        <w:jc w:val="both"/>
        <w:rPr>
          <w:rFonts w:ascii="Garamond" w:hAnsi="Garamond" w:cs="Times New Roman"/>
          <w:szCs w:val="20"/>
        </w:rPr>
      </w:pPr>
      <w:r w:rsidRPr="0040790C">
        <w:rPr>
          <w:rFonts w:ascii="Garamond" w:hAnsi="Garamond" w:cs="Times New Roman"/>
          <w:szCs w:val="20"/>
        </w:rPr>
        <w:t xml:space="preserve">Notes: </w:t>
      </w:r>
      <w:r w:rsidR="00BB6AC6" w:rsidRPr="0040790C">
        <w:rPr>
          <w:rFonts w:ascii="Garamond" w:hAnsi="Garamond" w:cs="Times New Roman" w:hint="eastAsia"/>
          <w:szCs w:val="20"/>
        </w:rPr>
        <w:t>1</w:t>
      </w:r>
      <w:r w:rsidR="00BB6AC6" w:rsidRPr="0040790C">
        <w:rPr>
          <w:rFonts w:ascii="Garamond" w:hAnsi="Garamond" w:cs="Times New Roman"/>
          <w:szCs w:val="20"/>
        </w:rPr>
        <w:t>) Homogeneity and symmetry are globally imposed;</w:t>
      </w:r>
      <w:r w:rsidR="00BB6AC6" w:rsidRPr="0040790C">
        <w:rPr>
          <w:rFonts w:ascii="Garamond" w:hAnsi="Garamond" w:cs="Times New Roman" w:hint="eastAsia"/>
          <w:szCs w:val="20"/>
        </w:rPr>
        <w:t xml:space="preserve"> 2</w:t>
      </w:r>
      <w:r w:rsidR="00716817" w:rsidRPr="0040790C">
        <w:rPr>
          <w:rFonts w:ascii="Garamond" w:hAnsi="Garamond" w:cs="Times New Roman" w:hint="eastAsia"/>
          <w:szCs w:val="20"/>
        </w:rPr>
        <w:t>) One</w:t>
      </w:r>
      <w:r w:rsidR="001E6D02" w:rsidRPr="0040790C">
        <w:rPr>
          <w:rFonts w:ascii="Garamond" w:hAnsi="Garamond" w:cs="Times New Roman" w:hint="eastAsia"/>
          <w:szCs w:val="20"/>
        </w:rPr>
        <w:t xml:space="preserve"> very large positive number i</w:t>
      </w:r>
      <w:r w:rsidR="00716817" w:rsidRPr="0040790C">
        <w:rPr>
          <w:rFonts w:ascii="Garamond" w:hAnsi="Garamond" w:cs="Times New Roman" w:hint="eastAsia"/>
          <w:szCs w:val="20"/>
        </w:rPr>
        <w:t xml:space="preserve">n the 16-24 group is intentionally omitted for easier comparisons; </w:t>
      </w:r>
      <w:r w:rsidR="00F90CA9" w:rsidRPr="0040790C">
        <w:rPr>
          <w:rFonts w:ascii="Garamond" w:hAnsi="Garamond" w:cs="Times New Roman" w:hint="eastAsia"/>
          <w:szCs w:val="20"/>
        </w:rPr>
        <w:t>3</w:t>
      </w:r>
      <w:r w:rsidRPr="0040790C">
        <w:rPr>
          <w:rFonts w:ascii="Garamond" w:hAnsi="Garamond" w:cs="Times New Roman"/>
          <w:szCs w:val="20"/>
        </w:rPr>
        <w:t>)</w:t>
      </w:r>
      <w:r w:rsidR="00E22EB0" w:rsidRPr="0040790C">
        <w:rPr>
          <w:rFonts w:ascii="Garamond" w:hAnsi="Garamond" w:cs="Times New Roman"/>
          <w:szCs w:val="20"/>
        </w:rPr>
        <w:t xml:space="preserve"> </w:t>
      </w:r>
      <w:r w:rsidR="00F768F6" w:rsidRPr="0040790C">
        <w:rPr>
          <w:rFonts w:ascii="Garamond" w:hAnsi="Garamond" w:cs="Times New Roman"/>
          <w:szCs w:val="20"/>
        </w:rPr>
        <w:t xml:space="preserve">Monotonicity </w:t>
      </w:r>
      <w:r w:rsidR="00A709E5" w:rsidRPr="0040790C">
        <w:rPr>
          <w:rFonts w:ascii="Garamond" w:hAnsi="Garamond" w:cs="Times New Roman" w:hint="eastAsia"/>
          <w:szCs w:val="20"/>
        </w:rPr>
        <w:t>is</w:t>
      </w:r>
      <w:r w:rsidR="00F768F6" w:rsidRPr="0040790C">
        <w:rPr>
          <w:rFonts w:ascii="Garamond" w:hAnsi="Garamond" w:cs="Times New Roman"/>
          <w:szCs w:val="20"/>
        </w:rPr>
        <w:t xml:space="preserve"> imposed at all data points and concavity is imposed at </w:t>
      </w:r>
      <w:r w:rsidR="00D00F5E" w:rsidRPr="0040790C">
        <w:rPr>
          <w:rFonts w:ascii="Garamond" w:hAnsi="Garamond" w:cs="Times New Roman" w:hint="eastAsia"/>
          <w:szCs w:val="20"/>
        </w:rPr>
        <w:t xml:space="preserve">the mean of predicted </w:t>
      </w:r>
      <w:r w:rsidR="00F768F6" w:rsidRPr="0040790C">
        <w:rPr>
          <w:rFonts w:ascii="Garamond" w:hAnsi="Garamond" w:cs="Times New Roman"/>
          <w:szCs w:val="20"/>
        </w:rPr>
        <w:t>labor cost shares</w:t>
      </w:r>
    </w:p>
    <w:p w14:paraId="62E53731" w14:textId="77777777" w:rsidR="00447BFC" w:rsidRPr="006A2978" w:rsidRDefault="00447BFC" w:rsidP="00DE4666">
      <w:pPr>
        <w:spacing w:after="0" w:line="240" w:lineRule="auto"/>
        <w:ind w:left="187"/>
        <w:jc w:val="both"/>
        <w:rPr>
          <w:rFonts w:ascii="Garamond" w:hAnsi="Garamond" w:cs="Times New Roman"/>
          <w:sz w:val="20"/>
          <w:szCs w:val="20"/>
        </w:rPr>
      </w:pPr>
    </w:p>
    <w:p w14:paraId="0E8337E2" w14:textId="0DA6D776" w:rsidR="003E001E" w:rsidRDefault="003E001E">
      <w:pPr>
        <w:rPr>
          <w:rFonts w:ascii="Garamond" w:hAnsi="Garamond" w:cs="Times New Roman"/>
          <w:sz w:val="20"/>
          <w:szCs w:val="20"/>
        </w:rPr>
      </w:pPr>
      <w:r>
        <w:rPr>
          <w:rFonts w:ascii="Garamond" w:hAnsi="Garamond" w:cs="Times New Roman"/>
          <w:sz w:val="20"/>
          <w:szCs w:val="20"/>
        </w:rPr>
        <w:br w:type="page"/>
      </w:r>
    </w:p>
    <w:p w14:paraId="3265B93D" w14:textId="77777777" w:rsidR="00C053CF" w:rsidRPr="006A2978" w:rsidRDefault="00A95B35" w:rsidP="00154240">
      <w:pPr>
        <w:pStyle w:val="Caption"/>
        <w:spacing w:after="0" w:line="240" w:lineRule="auto"/>
        <w:outlineLvl w:val="0"/>
        <w:rPr>
          <w:rFonts w:ascii="Garamond" w:eastAsiaTheme="minorEastAsia" w:hAnsi="Garamond"/>
        </w:rPr>
      </w:pPr>
      <w:bookmarkStart w:id="21" w:name="_Ref407717218"/>
      <w:bookmarkEnd w:id="20"/>
      <w:proofErr w:type="gramStart"/>
      <w:r w:rsidRPr="006A2978">
        <w:rPr>
          <w:rFonts w:ascii="Garamond" w:hAnsi="Garamond"/>
        </w:rPr>
        <w:lastRenderedPageBreak/>
        <w:t xml:space="preserve">Figure </w:t>
      </w:r>
      <w:r w:rsidR="00E453CC" w:rsidRPr="006A2978">
        <w:rPr>
          <w:rFonts w:ascii="Garamond" w:hAnsi="Garamond"/>
        </w:rPr>
        <w:fldChar w:fldCharType="begin"/>
      </w:r>
      <w:r w:rsidRPr="006A2978">
        <w:rPr>
          <w:rFonts w:ascii="Garamond" w:hAnsi="Garamond"/>
        </w:rPr>
        <w:instrText xml:space="preserve"> SEQ Figure \* ARABIC </w:instrText>
      </w:r>
      <w:r w:rsidR="00E453CC" w:rsidRPr="006A2978">
        <w:rPr>
          <w:rFonts w:ascii="Garamond" w:hAnsi="Garamond"/>
        </w:rPr>
        <w:fldChar w:fldCharType="separate"/>
      </w:r>
      <w:r w:rsidR="00402A78">
        <w:rPr>
          <w:rFonts w:ascii="Garamond" w:hAnsi="Garamond"/>
          <w:noProof/>
        </w:rPr>
        <w:t>6</w:t>
      </w:r>
      <w:r w:rsidR="00E453CC" w:rsidRPr="006A2978">
        <w:rPr>
          <w:rFonts w:ascii="Garamond" w:hAnsi="Garamond"/>
        </w:rPr>
        <w:fldChar w:fldCharType="end"/>
      </w:r>
      <w:bookmarkEnd w:id="21"/>
      <w:r w:rsidRPr="006A2978">
        <w:rPr>
          <w:rFonts w:ascii="Garamond" w:eastAsiaTheme="minorEastAsia" w:hAnsi="Garamond"/>
        </w:rPr>
        <w:t>.</w:t>
      </w:r>
      <w:proofErr w:type="gramEnd"/>
      <w:r w:rsidRPr="006A2978">
        <w:rPr>
          <w:rFonts w:ascii="Garamond" w:eastAsiaTheme="minorEastAsia" w:hAnsi="Garamond"/>
        </w:rPr>
        <w:t xml:space="preserve"> Own-price labor elasticities by sector for the youngest and oldest age-group employees: evaluated at fitted mean shares</w:t>
      </w:r>
    </w:p>
    <w:p w14:paraId="03803939" w14:textId="77777777" w:rsidR="00A95B35" w:rsidRPr="006A2978" w:rsidRDefault="00DD5465" w:rsidP="00A95B35">
      <w:pPr>
        <w:spacing w:after="0" w:line="240" w:lineRule="auto"/>
        <w:jc w:val="center"/>
        <w:rPr>
          <w:rFonts w:ascii="Garamond" w:hAnsi="Garamond"/>
        </w:rPr>
      </w:pPr>
      <w:r w:rsidRPr="006A2978">
        <w:rPr>
          <w:rFonts w:ascii="Garamond" w:hAnsi="Garamond"/>
          <w:noProof/>
          <w:lang w:eastAsia="en-US"/>
        </w:rPr>
        <w:drawing>
          <wp:inline distT="0" distB="0" distL="0" distR="0" wp14:anchorId="254F4F0C" wp14:editId="6E983F32">
            <wp:extent cx="5383530" cy="379793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3530" cy="3797935"/>
                    </a:xfrm>
                    <a:prstGeom prst="rect">
                      <a:avLst/>
                    </a:prstGeom>
                    <a:noFill/>
                  </pic:spPr>
                </pic:pic>
              </a:graphicData>
            </a:graphic>
          </wp:inline>
        </w:drawing>
      </w:r>
    </w:p>
    <w:p w14:paraId="691FEDF0" w14:textId="40FE5893" w:rsidR="00A95B35" w:rsidRPr="006A2978" w:rsidRDefault="00A95B35" w:rsidP="00A95B35">
      <w:pPr>
        <w:spacing w:after="0" w:line="240" w:lineRule="auto"/>
        <w:ind w:left="540" w:right="540"/>
        <w:jc w:val="both"/>
        <w:rPr>
          <w:rFonts w:ascii="Garamond" w:hAnsi="Garamond" w:cs="Times New Roman"/>
        </w:rPr>
      </w:pPr>
      <w:r w:rsidRPr="006A2978">
        <w:rPr>
          <w:rFonts w:ascii="Garamond" w:hAnsi="Garamond" w:cs="Times New Roman"/>
        </w:rPr>
        <w:t>Notes: 1) The origin represents mean of elasticities; 2) The bold fonts represent aggregate sectors for those appearing most</w:t>
      </w:r>
      <w:r w:rsidR="002A2FC4">
        <w:rPr>
          <w:rFonts w:ascii="Garamond" w:hAnsi="Garamond" w:cs="Times New Roman"/>
        </w:rPr>
        <w:t xml:space="preserve"> in the corresponding quadrants</w:t>
      </w:r>
      <w:r w:rsidR="002A2FC4">
        <w:rPr>
          <w:rFonts w:ascii="Garamond" w:hAnsi="Garamond" w:cs="Times New Roman" w:hint="eastAsia"/>
        </w:rPr>
        <w:t>;</w:t>
      </w:r>
      <w:r w:rsidRPr="006A2978">
        <w:rPr>
          <w:rFonts w:ascii="Garamond" w:hAnsi="Garamond" w:cs="Times New Roman"/>
        </w:rPr>
        <w:t xml:space="preserve"> </w:t>
      </w:r>
      <w:r w:rsidR="002A2FC4">
        <w:rPr>
          <w:rFonts w:ascii="Garamond" w:hAnsi="Garamond" w:cs="Times New Roman" w:hint="eastAsia"/>
        </w:rPr>
        <w:t xml:space="preserve">3) </w:t>
      </w:r>
      <w:r w:rsidR="00D756F3">
        <w:rPr>
          <w:rFonts w:ascii="Garamond" w:hAnsi="Garamond" w:cs="Times New Roman" w:hint="eastAsia"/>
        </w:rPr>
        <w:t xml:space="preserve">Each </w:t>
      </w:r>
      <w:r w:rsidR="002A2FC4">
        <w:rPr>
          <w:rFonts w:ascii="Garamond" w:hAnsi="Garamond" w:cs="Times New Roman" w:hint="eastAsia"/>
        </w:rPr>
        <w:t>symbol</w:t>
      </w:r>
      <w:r w:rsidR="00D756F3">
        <w:rPr>
          <w:rFonts w:ascii="Garamond" w:hAnsi="Garamond" w:cs="Times New Roman" w:hint="eastAsia"/>
        </w:rPr>
        <w:t xml:space="preserve"> is specific to </w:t>
      </w:r>
      <w:r w:rsidR="002A2FC4">
        <w:rPr>
          <w:rFonts w:ascii="Garamond" w:hAnsi="Garamond" w:cs="Times New Roman" w:hint="eastAsia"/>
        </w:rPr>
        <w:t>each quadrant.</w:t>
      </w:r>
    </w:p>
    <w:p w14:paraId="08F7ECCD" w14:textId="77777777" w:rsidR="00757826" w:rsidRPr="006A2978" w:rsidRDefault="00BF67E5">
      <w:pPr>
        <w:rPr>
          <w:rFonts w:ascii="Garamond" w:hAnsi="Garamond"/>
        </w:rPr>
      </w:pPr>
      <w:r w:rsidRPr="006A2978">
        <w:rPr>
          <w:rFonts w:ascii="Garamond" w:hAnsi="Garamond"/>
        </w:rPr>
        <w:br w:type="page"/>
      </w:r>
    </w:p>
    <w:p w14:paraId="2A443B6E" w14:textId="0AE41F2D" w:rsidR="00757826" w:rsidRDefault="00757826" w:rsidP="00757826">
      <w:pPr>
        <w:pStyle w:val="Heading1"/>
        <w:spacing w:before="0" w:beforeAutospacing="0" w:after="0" w:afterAutospacing="0"/>
        <w:rPr>
          <w:rFonts w:ascii="Garamond" w:eastAsiaTheme="minorEastAsia" w:hAnsi="Garamond"/>
          <w:b w:val="0"/>
          <w:sz w:val="24"/>
          <w:szCs w:val="24"/>
        </w:rPr>
      </w:pPr>
      <w:bookmarkStart w:id="22" w:name="_Ref419363960"/>
      <w:proofErr w:type="gramStart"/>
      <w:r w:rsidRPr="006A2978">
        <w:rPr>
          <w:rFonts w:ascii="Garamond" w:hAnsi="Garamond"/>
          <w:b w:val="0"/>
          <w:sz w:val="24"/>
          <w:szCs w:val="24"/>
        </w:rPr>
        <w:lastRenderedPageBreak/>
        <w:t xml:space="preserve">Figure </w:t>
      </w:r>
      <w:r w:rsidRPr="006A2978">
        <w:rPr>
          <w:rFonts w:ascii="Garamond" w:hAnsi="Garamond"/>
          <w:b w:val="0"/>
          <w:sz w:val="24"/>
          <w:szCs w:val="24"/>
        </w:rPr>
        <w:fldChar w:fldCharType="begin"/>
      </w:r>
      <w:r w:rsidRPr="006A2978">
        <w:rPr>
          <w:rFonts w:ascii="Garamond" w:hAnsi="Garamond"/>
          <w:b w:val="0"/>
          <w:sz w:val="24"/>
          <w:szCs w:val="24"/>
        </w:rPr>
        <w:instrText xml:space="preserve"> SEQ Figure \* ARABIC </w:instrText>
      </w:r>
      <w:r w:rsidRPr="006A2978">
        <w:rPr>
          <w:rFonts w:ascii="Garamond" w:hAnsi="Garamond"/>
          <w:b w:val="0"/>
          <w:sz w:val="24"/>
          <w:szCs w:val="24"/>
        </w:rPr>
        <w:fldChar w:fldCharType="separate"/>
      </w:r>
      <w:r w:rsidR="00402A78">
        <w:rPr>
          <w:rFonts w:ascii="Garamond" w:hAnsi="Garamond"/>
          <w:b w:val="0"/>
          <w:noProof/>
          <w:sz w:val="24"/>
          <w:szCs w:val="24"/>
        </w:rPr>
        <w:t>7</w:t>
      </w:r>
      <w:r w:rsidRPr="006A2978">
        <w:rPr>
          <w:rFonts w:ascii="Garamond" w:hAnsi="Garamond"/>
          <w:b w:val="0"/>
          <w:sz w:val="24"/>
          <w:szCs w:val="24"/>
        </w:rPr>
        <w:fldChar w:fldCharType="end"/>
      </w:r>
      <w:bookmarkEnd w:id="22"/>
      <w:r w:rsidRPr="006A2978">
        <w:rPr>
          <w:rFonts w:ascii="Garamond" w:eastAsiaTheme="minorEastAsia" w:hAnsi="Garamond"/>
          <w:b w:val="0"/>
          <w:sz w:val="24"/>
          <w:szCs w:val="24"/>
        </w:rPr>
        <w:t>.</w:t>
      </w:r>
      <w:proofErr w:type="gramEnd"/>
      <w:r w:rsidRPr="006A2978">
        <w:rPr>
          <w:rFonts w:ascii="Garamond" w:eastAsiaTheme="minorEastAsia" w:hAnsi="Garamond"/>
          <w:b w:val="0"/>
          <w:sz w:val="24"/>
          <w:szCs w:val="24"/>
        </w:rPr>
        <w:t xml:space="preserve"> Distributions of </w:t>
      </w:r>
      <w:r w:rsidR="000E6C5A" w:rsidRPr="006A2978">
        <w:rPr>
          <w:rFonts w:ascii="Garamond" w:eastAsiaTheme="minorEastAsia" w:hAnsi="Garamond"/>
          <w:b w:val="0"/>
          <w:sz w:val="24"/>
          <w:szCs w:val="24"/>
        </w:rPr>
        <w:t xml:space="preserve">cross-price </w:t>
      </w:r>
      <w:r w:rsidRPr="006A2978">
        <w:rPr>
          <w:rFonts w:ascii="Garamond" w:eastAsiaTheme="minorEastAsia" w:hAnsi="Garamond"/>
          <w:b w:val="0"/>
          <w:sz w:val="24"/>
          <w:szCs w:val="24"/>
        </w:rPr>
        <w:t>labor demand elasticities for 45 sectors: the Bayesian SUR evaluated at fitted mean shares with monotonicity and concavity imposed</w:t>
      </w:r>
    </w:p>
    <w:tbl>
      <w:tblPr>
        <w:tblW w:w="0" w:type="auto"/>
        <w:jc w:val="center"/>
        <w:tblInd w:w="185" w:type="dxa"/>
        <w:tblLayout w:type="fixed"/>
        <w:tblCellMar>
          <w:left w:w="0" w:type="dxa"/>
          <w:right w:w="0" w:type="dxa"/>
        </w:tblCellMar>
        <w:tblLook w:val="04A0" w:firstRow="1" w:lastRow="0" w:firstColumn="1" w:lastColumn="0" w:noHBand="0" w:noVBand="1"/>
      </w:tblPr>
      <w:tblGrid>
        <w:gridCol w:w="4462"/>
        <w:gridCol w:w="4358"/>
      </w:tblGrid>
      <w:tr w:rsidR="00C35AB5" w:rsidRPr="00C51E6A" w14:paraId="185DAA5A" w14:textId="77777777" w:rsidTr="00CA0144">
        <w:trPr>
          <w:trHeight w:val="88"/>
          <w:jc w:val="center"/>
        </w:trPr>
        <w:tc>
          <w:tcPr>
            <w:tcW w:w="4462" w:type="dxa"/>
          </w:tcPr>
          <w:p w14:paraId="1BD14388" w14:textId="47D7ED43" w:rsidR="00C35AB5" w:rsidRPr="006A2978" w:rsidRDefault="00C35AB5" w:rsidP="00C35AB5">
            <w:pPr>
              <w:spacing w:after="0" w:line="240" w:lineRule="auto"/>
              <w:jc w:val="center"/>
              <w:rPr>
                <w:rFonts w:ascii="Garamond" w:hAnsi="Garamond"/>
                <w:noProof/>
              </w:rPr>
            </w:pPr>
            <w:r>
              <w:rPr>
                <w:rFonts w:ascii="Garamond" w:hAnsi="Garamond" w:cs="Times New Roman" w:hint="eastAsia"/>
                <w:szCs w:val="24"/>
              </w:rPr>
              <w:t>(</w:t>
            </w:r>
            <m:oMath>
              <m:sSub>
                <m:sSubPr>
                  <m:ctrlPr>
                    <w:rPr>
                      <w:rFonts w:ascii="Cambria Math" w:hAnsi="Cambria Math"/>
                      <w:i/>
                      <w:szCs w:val="24"/>
                    </w:rPr>
                  </m:ctrlPr>
                </m:sSubPr>
                <m:e>
                  <m:r>
                    <w:rPr>
                      <w:rFonts w:ascii="Cambria Math" w:hAnsi="Cambria Math"/>
                      <w:szCs w:val="24"/>
                    </w:rPr>
                    <m:t>η</m:t>
                  </m:r>
                </m:e>
                <m:sub>
                  <m:r>
                    <w:rPr>
                      <w:rFonts w:ascii="Cambria Math" w:hAnsi="Cambria Math"/>
                      <w:szCs w:val="24"/>
                    </w:rPr>
                    <m:t>1</m:t>
                  </m:r>
                  <m:r>
                    <w:rPr>
                      <w:rFonts w:ascii="Cambria Math" w:hAnsi="Cambria Math"/>
                      <w:szCs w:val="24"/>
                    </w:rPr>
                    <m:t>h</m:t>
                  </m:r>
                </m:sub>
              </m:sSub>
            </m:oMath>
            <w:r>
              <w:rPr>
                <w:rFonts w:ascii="Garamond" w:hAnsi="Garamond" w:cs="Times New Roman" w:hint="eastAsia"/>
                <w:szCs w:val="24"/>
              </w:rPr>
              <w:t>)</w:t>
            </w:r>
          </w:p>
        </w:tc>
        <w:tc>
          <w:tcPr>
            <w:tcW w:w="4358" w:type="dxa"/>
          </w:tcPr>
          <w:p w14:paraId="46188954" w14:textId="1E37F894" w:rsidR="00C35AB5" w:rsidRPr="006A2978" w:rsidRDefault="00C35AB5" w:rsidP="00C35AB5">
            <w:pPr>
              <w:spacing w:after="0" w:line="240" w:lineRule="auto"/>
              <w:jc w:val="center"/>
              <w:rPr>
                <w:rFonts w:ascii="Garamond" w:hAnsi="Garamond"/>
                <w:noProof/>
              </w:rPr>
            </w:pPr>
            <w:r>
              <w:rPr>
                <w:rFonts w:ascii="Garamond" w:hAnsi="Garamond" w:hint="eastAsia"/>
                <w:noProof/>
                <w:szCs w:val="24"/>
              </w:rPr>
              <w:t>(</w:t>
            </w:r>
            <m:oMath>
              <m:sSub>
                <m:sSubPr>
                  <m:ctrlPr>
                    <w:rPr>
                      <w:rFonts w:ascii="Cambria Math" w:hAnsi="Cambria Math"/>
                      <w:i/>
                      <w:szCs w:val="24"/>
                    </w:rPr>
                  </m:ctrlPr>
                </m:sSubPr>
                <m:e>
                  <m:r>
                    <w:rPr>
                      <w:rFonts w:ascii="Cambria Math" w:hAnsi="Cambria Math"/>
                      <w:szCs w:val="24"/>
                    </w:rPr>
                    <m:t>η</m:t>
                  </m:r>
                </m:e>
                <m:sub>
                  <m:r>
                    <w:rPr>
                      <w:rFonts w:ascii="Cambria Math" w:hAnsi="Cambria Math"/>
                      <w:szCs w:val="24"/>
                    </w:rPr>
                    <m:t>2</m:t>
                  </m:r>
                  <m:r>
                    <w:rPr>
                      <w:rFonts w:ascii="Cambria Math" w:hAnsi="Cambria Math"/>
                      <w:szCs w:val="24"/>
                    </w:rPr>
                    <m:t>h</m:t>
                  </m:r>
                </m:sub>
              </m:sSub>
            </m:oMath>
            <w:r>
              <w:rPr>
                <w:rFonts w:ascii="Garamond" w:hAnsi="Garamond" w:hint="eastAsia"/>
                <w:noProof/>
                <w:szCs w:val="24"/>
              </w:rPr>
              <w:t>)</w:t>
            </w:r>
          </w:p>
        </w:tc>
      </w:tr>
      <w:tr w:rsidR="00C35AB5" w:rsidRPr="00C51E6A" w14:paraId="6DD158A4" w14:textId="77777777" w:rsidTr="00CA0144">
        <w:trPr>
          <w:trHeight w:val="3176"/>
          <w:jc w:val="center"/>
        </w:trPr>
        <w:tc>
          <w:tcPr>
            <w:tcW w:w="4462" w:type="dxa"/>
          </w:tcPr>
          <w:p w14:paraId="63A6DD3D" w14:textId="5967F101" w:rsidR="00C35AB5" w:rsidRPr="006A2978" w:rsidRDefault="00C35AB5" w:rsidP="00C35AB5">
            <w:pPr>
              <w:spacing w:after="0" w:line="240" w:lineRule="auto"/>
              <w:jc w:val="center"/>
              <w:rPr>
                <w:rFonts w:ascii="Garamond" w:hAnsi="Garamond"/>
              </w:rPr>
            </w:pPr>
            <w:r w:rsidRPr="006A2978">
              <w:rPr>
                <w:rFonts w:ascii="Garamond" w:hAnsi="Garamond"/>
                <w:noProof/>
                <w:lang w:eastAsia="en-US"/>
              </w:rPr>
              <mc:AlternateContent>
                <mc:Choice Requires="wps">
                  <w:drawing>
                    <wp:anchor distT="0" distB="0" distL="114300" distR="114300" simplePos="0" relativeHeight="251702272" behindDoc="0" locked="0" layoutInCell="1" allowOverlap="1" wp14:anchorId="61BD5813" wp14:editId="03958C62">
                      <wp:simplePos x="0" y="0"/>
                      <wp:positionH relativeFrom="column">
                        <wp:posOffset>427946</wp:posOffset>
                      </wp:positionH>
                      <wp:positionV relativeFrom="paragraph">
                        <wp:posOffset>185420</wp:posOffset>
                      </wp:positionV>
                      <wp:extent cx="469900" cy="1598602"/>
                      <wp:effectExtent l="0" t="0" r="6350" b="1905"/>
                      <wp:wrapNone/>
                      <wp:docPr id="45" name="Rectangle 45"/>
                      <wp:cNvGraphicFramePr/>
                      <a:graphic xmlns:a="http://schemas.openxmlformats.org/drawingml/2006/main">
                        <a:graphicData uri="http://schemas.microsoft.com/office/word/2010/wordprocessingShape">
                          <wps:wsp>
                            <wps:cNvSpPr/>
                            <wps:spPr>
                              <a:xfrm>
                                <a:off x="0" y="0"/>
                                <a:ext cx="469900" cy="1598602"/>
                              </a:xfrm>
                              <a:prstGeom prst="rect">
                                <a:avLst/>
                              </a:prstGeom>
                              <a:solidFill>
                                <a:schemeClr val="accent6">
                                  <a:lumMod val="75000"/>
                                  <a:alpha val="2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26" style="position:absolute;margin-left:33.7pt;margin-top:14.6pt;width:37pt;height:125.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" fillcolor="#e36c0a [2409]" stroked="f" strokeweight="2pt">
                      <v:fill opacity="18247f"/>
                    </v:rect>
                  </w:pict>
                </mc:Fallback>
              </mc:AlternateContent>
            </w:r>
            <w:r w:rsidRPr="006A2978">
              <w:rPr>
                <w:rFonts w:ascii="Garamond" w:hAnsi="Garamond"/>
                <w:noProof/>
                <w:lang w:eastAsia="en-US"/>
              </w:rPr>
              <w:drawing>
                <wp:inline distT="0" distB="0" distL="0" distR="0" wp14:anchorId="7571FB1B" wp14:editId="07201690">
                  <wp:extent cx="2623869" cy="2011680"/>
                  <wp:effectExtent l="0" t="0" r="508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3869" cy="2011680"/>
                          </a:xfrm>
                          <a:prstGeom prst="rect">
                            <a:avLst/>
                          </a:prstGeom>
                          <a:noFill/>
                          <a:ln>
                            <a:noFill/>
                          </a:ln>
                        </pic:spPr>
                      </pic:pic>
                    </a:graphicData>
                  </a:graphic>
                </wp:inline>
              </w:drawing>
            </w:r>
          </w:p>
        </w:tc>
        <w:tc>
          <w:tcPr>
            <w:tcW w:w="4358" w:type="dxa"/>
          </w:tcPr>
          <w:p w14:paraId="13825012" w14:textId="2F8A808C" w:rsidR="00C35AB5" w:rsidRPr="006A2978" w:rsidRDefault="009E11C0" w:rsidP="00C35AB5">
            <w:pPr>
              <w:spacing w:after="0" w:line="240" w:lineRule="auto"/>
              <w:jc w:val="center"/>
              <w:rPr>
                <w:rFonts w:ascii="Garamond" w:hAnsi="Garamond"/>
              </w:rPr>
            </w:pPr>
            <w:r w:rsidRPr="006A2978">
              <w:rPr>
                <w:rFonts w:ascii="Garamond" w:hAnsi="Garamond"/>
                <w:noProof/>
                <w:lang w:eastAsia="en-US"/>
              </w:rPr>
              <mc:AlternateContent>
                <mc:Choice Requires="wps">
                  <w:drawing>
                    <wp:anchor distT="0" distB="0" distL="114300" distR="114300" simplePos="0" relativeHeight="251704320" behindDoc="0" locked="0" layoutInCell="1" allowOverlap="1" wp14:anchorId="0A47D0A1" wp14:editId="6F7249FB">
                      <wp:simplePos x="0" y="0"/>
                      <wp:positionH relativeFrom="column">
                        <wp:posOffset>969010</wp:posOffset>
                      </wp:positionH>
                      <wp:positionV relativeFrom="paragraph">
                        <wp:posOffset>184150</wp:posOffset>
                      </wp:positionV>
                      <wp:extent cx="469900" cy="1598295"/>
                      <wp:effectExtent l="0" t="0" r="6350" b="1905"/>
                      <wp:wrapNone/>
                      <wp:docPr id="1" name="Rectangle 1"/>
                      <wp:cNvGraphicFramePr/>
                      <a:graphic xmlns:a="http://schemas.openxmlformats.org/drawingml/2006/main">
                        <a:graphicData uri="http://schemas.microsoft.com/office/word/2010/wordprocessingShape">
                          <wps:wsp>
                            <wps:cNvSpPr/>
                            <wps:spPr>
                              <a:xfrm>
                                <a:off x="0" y="0"/>
                                <a:ext cx="469900" cy="1598295"/>
                              </a:xfrm>
                              <a:prstGeom prst="rect">
                                <a:avLst/>
                              </a:prstGeom>
                              <a:solidFill>
                                <a:schemeClr val="accent6">
                                  <a:lumMod val="75000"/>
                                  <a:alpha val="2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76.3pt;margin-top:14.5pt;width:37pt;height:125.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" fillcolor="#e36c0a [2409]" stroked="f" strokeweight="2pt">
                      <v:fill opacity="18247f"/>
                    </v:rect>
                  </w:pict>
                </mc:Fallback>
              </mc:AlternateContent>
            </w:r>
            <w:r w:rsidR="00C35AB5" w:rsidRPr="006A2978">
              <w:rPr>
                <w:rFonts w:ascii="Garamond" w:hAnsi="Garamond"/>
                <w:noProof/>
                <w:lang w:eastAsia="en-US"/>
              </w:rPr>
              <w:drawing>
                <wp:inline distT="0" distB="0" distL="0" distR="0" wp14:anchorId="2CE38412" wp14:editId="2D00BFCE">
                  <wp:extent cx="2623869" cy="2011680"/>
                  <wp:effectExtent l="0" t="0" r="508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3869" cy="2011680"/>
                          </a:xfrm>
                          <a:prstGeom prst="rect">
                            <a:avLst/>
                          </a:prstGeom>
                          <a:noFill/>
                          <a:ln>
                            <a:noFill/>
                          </a:ln>
                        </pic:spPr>
                      </pic:pic>
                    </a:graphicData>
                  </a:graphic>
                </wp:inline>
              </w:drawing>
            </w:r>
          </w:p>
        </w:tc>
      </w:tr>
      <w:tr w:rsidR="00C35AB5" w:rsidRPr="00C51E6A" w14:paraId="53AC35D2" w14:textId="77777777" w:rsidTr="00CA0144">
        <w:trPr>
          <w:trHeight w:val="53"/>
          <w:jc w:val="center"/>
        </w:trPr>
        <w:tc>
          <w:tcPr>
            <w:tcW w:w="4462" w:type="dxa"/>
          </w:tcPr>
          <w:p w14:paraId="52E27DFE" w14:textId="217B08A9" w:rsidR="00C35AB5" w:rsidRPr="008D738B" w:rsidRDefault="008D738B" w:rsidP="008D738B">
            <w:pPr>
              <w:spacing w:after="0" w:line="240" w:lineRule="auto"/>
              <w:jc w:val="center"/>
              <w:rPr>
                <w:rFonts w:ascii="Garamond" w:hAnsi="Garamond"/>
                <w:noProof/>
              </w:rPr>
            </w:pPr>
            <w:r w:rsidRPr="008D738B">
              <w:rPr>
                <w:rFonts w:ascii="Garamond" w:hAnsi="Garamond"/>
                <w:szCs w:val="24"/>
              </w:rPr>
              <w:t>(</w:t>
            </w:r>
            <m:oMath>
              <m:sSub>
                <m:sSubPr>
                  <m:ctrlPr>
                    <w:rPr>
                      <w:rFonts w:ascii="Cambria Math" w:hAnsi="Cambria Math"/>
                      <w:i/>
                      <w:szCs w:val="24"/>
                    </w:rPr>
                  </m:ctrlPr>
                </m:sSubPr>
                <m:e>
                  <m:r>
                    <w:rPr>
                      <w:rFonts w:ascii="Cambria Math" w:hAnsi="Cambria Math"/>
                      <w:szCs w:val="24"/>
                    </w:rPr>
                    <m:t>η</m:t>
                  </m:r>
                </m:e>
                <m:sub>
                  <m:r>
                    <w:rPr>
                      <w:rFonts w:ascii="Cambria Math" w:hAnsi="Cambria Math"/>
                      <w:szCs w:val="24"/>
                    </w:rPr>
                    <m:t>3</m:t>
                  </m:r>
                  <m:r>
                    <w:rPr>
                      <w:rFonts w:ascii="Cambria Math" w:hAnsi="Cambria Math"/>
                      <w:szCs w:val="24"/>
                    </w:rPr>
                    <m:t>h</m:t>
                  </m:r>
                </m:sub>
              </m:sSub>
            </m:oMath>
            <w:r w:rsidRPr="008D738B">
              <w:rPr>
                <w:rFonts w:ascii="Garamond" w:hAnsi="Garamond"/>
                <w:noProof/>
                <w:szCs w:val="24"/>
              </w:rPr>
              <w:t>)</w:t>
            </w:r>
          </w:p>
        </w:tc>
        <w:tc>
          <w:tcPr>
            <w:tcW w:w="4358" w:type="dxa"/>
          </w:tcPr>
          <w:p w14:paraId="56086911" w14:textId="3B0BB059" w:rsidR="00C35AB5" w:rsidRPr="006A2978" w:rsidRDefault="00C35AB5" w:rsidP="00C35AB5">
            <w:pPr>
              <w:spacing w:after="0" w:line="240" w:lineRule="auto"/>
              <w:jc w:val="center"/>
              <w:rPr>
                <w:rFonts w:ascii="Garamond" w:hAnsi="Garamond"/>
                <w:noProof/>
              </w:rPr>
            </w:pPr>
            <w:r>
              <w:rPr>
                <w:rFonts w:ascii="Garamond" w:hAnsi="Garamond" w:hint="eastAsia"/>
                <w:noProof/>
                <w:szCs w:val="24"/>
              </w:rPr>
              <w:t>(</w:t>
            </w:r>
            <m:oMath>
              <m:sSub>
                <m:sSubPr>
                  <m:ctrlPr>
                    <w:rPr>
                      <w:rFonts w:ascii="Cambria Math" w:hAnsi="Cambria Math"/>
                      <w:i/>
                      <w:szCs w:val="24"/>
                    </w:rPr>
                  </m:ctrlPr>
                </m:sSubPr>
                <m:e>
                  <m:r>
                    <w:rPr>
                      <w:rFonts w:ascii="Cambria Math" w:hAnsi="Cambria Math"/>
                      <w:szCs w:val="24"/>
                    </w:rPr>
                    <m:t>η</m:t>
                  </m:r>
                </m:e>
                <m:sub>
                  <m:r>
                    <w:rPr>
                      <w:rFonts w:ascii="Cambria Math" w:hAnsi="Cambria Math"/>
                      <w:szCs w:val="24"/>
                    </w:rPr>
                    <m:t>4</m:t>
                  </m:r>
                  <m:r>
                    <w:rPr>
                      <w:rFonts w:ascii="Cambria Math" w:hAnsi="Cambria Math"/>
                      <w:szCs w:val="24"/>
                    </w:rPr>
                    <m:t>h</m:t>
                  </m:r>
                </m:sub>
              </m:sSub>
            </m:oMath>
            <w:r>
              <w:rPr>
                <w:rFonts w:ascii="Garamond" w:hAnsi="Garamond" w:hint="eastAsia"/>
                <w:noProof/>
                <w:szCs w:val="24"/>
              </w:rPr>
              <w:t>)</w:t>
            </w:r>
          </w:p>
        </w:tc>
      </w:tr>
      <w:tr w:rsidR="00C35AB5" w:rsidRPr="00C51E6A" w14:paraId="253E0C4E" w14:textId="77777777" w:rsidTr="00CA0144">
        <w:trPr>
          <w:trHeight w:val="3185"/>
          <w:jc w:val="center"/>
        </w:trPr>
        <w:tc>
          <w:tcPr>
            <w:tcW w:w="4462" w:type="dxa"/>
          </w:tcPr>
          <w:p w14:paraId="7A47116B" w14:textId="6C8CCA53" w:rsidR="00C35AB5" w:rsidRPr="006A2978" w:rsidRDefault="009E11C0" w:rsidP="00BA1DCD">
            <w:pPr>
              <w:spacing w:after="0" w:line="240" w:lineRule="auto"/>
              <w:rPr>
                <w:rFonts w:ascii="Garamond" w:hAnsi="Garamond"/>
              </w:rPr>
            </w:pPr>
            <w:r w:rsidRPr="006A2978">
              <w:rPr>
                <w:rFonts w:ascii="Garamond" w:hAnsi="Garamond"/>
                <w:noProof/>
                <w:lang w:eastAsia="en-US"/>
              </w:rPr>
              <mc:AlternateContent>
                <mc:Choice Requires="wps">
                  <w:drawing>
                    <wp:anchor distT="0" distB="0" distL="114300" distR="114300" simplePos="0" relativeHeight="251706368" behindDoc="0" locked="0" layoutInCell="1" allowOverlap="1" wp14:anchorId="5DD73F02" wp14:editId="703ACF34">
                      <wp:simplePos x="0" y="0"/>
                      <wp:positionH relativeFrom="column">
                        <wp:posOffset>1492885</wp:posOffset>
                      </wp:positionH>
                      <wp:positionV relativeFrom="paragraph">
                        <wp:posOffset>174625</wp:posOffset>
                      </wp:positionV>
                      <wp:extent cx="469900" cy="1598295"/>
                      <wp:effectExtent l="0" t="0" r="6350" b="1905"/>
                      <wp:wrapNone/>
                      <wp:docPr id="2" name="Rectangle 2"/>
                      <wp:cNvGraphicFramePr/>
                      <a:graphic xmlns:a="http://schemas.openxmlformats.org/drawingml/2006/main">
                        <a:graphicData uri="http://schemas.microsoft.com/office/word/2010/wordprocessingShape">
                          <wps:wsp>
                            <wps:cNvSpPr/>
                            <wps:spPr>
                              <a:xfrm>
                                <a:off x="0" y="0"/>
                                <a:ext cx="469900" cy="1598295"/>
                              </a:xfrm>
                              <a:prstGeom prst="rect">
                                <a:avLst/>
                              </a:prstGeom>
                              <a:solidFill>
                                <a:schemeClr val="accent6">
                                  <a:lumMod val="75000"/>
                                  <a:alpha val="2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117.55pt;margin-top:13.75pt;width:37pt;height:125.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" fillcolor="#e36c0a [2409]" stroked="f" strokeweight="2pt">
                      <v:fill opacity="18247f"/>
                    </v:rect>
                  </w:pict>
                </mc:Fallback>
              </mc:AlternateContent>
            </w:r>
            <w:r w:rsidR="00C35AB5" w:rsidRPr="006A2978">
              <w:rPr>
                <w:rFonts w:ascii="Garamond" w:hAnsi="Garamond"/>
              </w:rPr>
              <w:t xml:space="preserve"> </w:t>
            </w:r>
            <w:r w:rsidR="00C35AB5" w:rsidRPr="006A2978">
              <w:rPr>
                <w:rFonts w:ascii="Garamond" w:hAnsi="Garamond"/>
                <w:noProof/>
                <w:lang w:eastAsia="en-US"/>
              </w:rPr>
              <w:drawing>
                <wp:inline distT="0" distB="0" distL="0" distR="0" wp14:anchorId="5DEA3489" wp14:editId="71C30C1F">
                  <wp:extent cx="2623869" cy="2011680"/>
                  <wp:effectExtent l="0" t="0" r="508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23869" cy="2011680"/>
                          </a:xfrm>
                          <a:prstGeom prst="rect">
                            <a:avLst/>
                          </a:prstGeom>
                          <a:noFill/>
                          <a:ln>
                            <a:noFill/>
                          </a:ln>
                        </pic:spPr>
                      </pic:pic>
                    </a:graphicData>
                  </a:graphic>
                </wp:inline>
              </w:drawing>
            </w:r>
          </w:p>
        </w:tc>
        <w:tc>
          <w:tcPr>
            <w:tcW w:w="4358" w:type="dxa"/>
          </w:tcPr>
          <w:p w14:paraId="13742F8F" w14:textId="1147B2FD" w:rsidR="00C35AB5" w:rsidRPr="006A2978" w:rsidRDefault="009E11C0" w:rsidP="00BA1DCD">
            <w:pPr>
              <w:spacing w:after="0" w:line="240" w:lineRule="auto"/>
              <w:rPr>
                <w:rFonts w:ascii="Garamond" w:hAnsi="Garamond"/>
              </w:rPr>
            </w:pPr>
            <w:r w:rsidRPr="006A2978">
              <w:rPr>
                <w:rFonts w:ascii="Garamond" w:hAnsi="Garamond"/>
                <w:noProof/>
                <w:lang w:eastAsia="en-US"/>
              </w:rPr>
              <mc:AlternateContent>
                <mc:Choice Requires="wps">
                  <w:drawing>
                    <wp:anchor distT="0" distB="0" distL="114300" distR="114300" simplePos="0" relativeHeight="251708416" behindDoc="0" locked="0" layoutInCell="1" allowOverlap="1" wp14:anchorId="1ED90F0D" wp14:editId="06AA3B8D">
                      <wp:simplePos x="0" y="0"/>
                      <wp:positionH relativeFrom="column">
                        <wp:posOffset>2053590</wp:posOffset>
                      </wp:positionH>
                      <wp:positionV relativeFrom="paragraph">
                        <wp:posOffset>179705</wp:posOffset>
                      </wp:positionV>
                      <wp:extent cx="469900" cy="1598295"/>
                      <wp:effectExtent l="0" t="0" r="6350" b="1905"/>
                      <wp:wrapNone/>
                      <wp:docPr id="3" name="Rectangle 3"/>
                      <wp:cNvGraphicFramePr/>
                      <a:graphic xmlns:a="http://schemas.openxmlformats.org/drawingml/2006/main">
                        <a:graphicData uri="http://schemas.microsoft.com/office/word/2010/wordprocessingShape">
                          <wps:wsp>
                            <wps:cNvSpPr/>
                            <wps:spPr>
                              <a:xfrm>
                                <a:off x="0" y="0"/>
                                <a:ext cx="469900" cy="1598295"/>
                              </a:xfrm>
                              <a:prstGeom prst="rect">
                                <a:avLst/>
                              </a:prstGeom>
                              <a:solidFill>
                                <a:schemeClr val="accent6">
                                  <a:lumMod val="75000"/>
                                  <a:alpha val="2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161.7pt;margin-top:14.15pt;width:37pt;height:125.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" fillcolor="#e36c0a [2409]" stroked="f" strokeweight="2pt">
                      <v:fill opacity="18247f"/>
                    </v:rect>
                  </w:pict>
                </mc:Fallback>
              </mc:AlternateContent>
            </w:r>
            <w:r w:rsidR="00C35AB5" w:rsidRPr="006A2978">
              <w:rPr>
                <w:rFonts w:ascii="Garamond" w:hAnsi="Garamond"/>
              </w:rPr>
              <w:t xml:space="preserve"> </w:t>
            </w:r>
            <w:r w:rsidR="00C35AB5" w:rsidRPr="006A2978">
              <w:rPr>
                <w:rFonts w:ascii="Garamond" w:hAnsi="Garamond"/>
                <w:noProof/>
                <w:lang w:eastAsia="en-US"/>
              </w:rPr>
              <w:drawing>
                <wp:inline distT="0" distB="0" distL="0" distR="0" wp14:anchorId="17470E66" wp14:editId="148FBFB4">
                  <wp:extent cx="2623869" cy="2011680"/>
                  <wp:effectExtent l="0" t="0" r="508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3869" cy="2011680"/>
                          </a:xfrm>
                          <a:prstGeom prst="rect">
                            <a:avLst/>
                          </a:prstGeom>
                          <a:noFill/>
                          <a:ln>
                            <a:noFill/>
                          </a:ln>
                        </pic:spPr>
                      </pic:pic>
                    </a:graphicData>
                  </a:graphic>
                </wp:inline>
              </w:drawing>
            </w:r>
          </w:p>
        </w:tc>
      </w:tr>
    </w:tbl>
    <w:p w14:paraId="2E6B719F" w14:textId="1144A3AC" w:rsidR="00AA4129" w:rsidRPr="00AA4129" w:rsidRDefault="00757826" w:rsidP="00CA0144">
      <w:pPr>
        <w:spacing w:after="0" w:line="240" w:lineRule="auto"/>
        <w:ind w:left="180" w:right="270"/>
        <w:jc w:val="both"/>
        <w:rPr>
          <w:rFonts w:ascii="Garamond" w:hAnsi="Garamond" w:cs="Times New Roman"/>
          <w:sz w:val="20"/>
          <w:szCs w:val="24"/>
        </w:rPr>
      </w:pPr>
      <w:r w:rsidRPr="006A2978">
        <w:rPr>
          <w:rFonts w:ascii="Garamond" w:hAnsi="Garamond" w:cs="Times New Roman"/>
          <w:sz w:val="20"/>
          <w:szCs w:val="20"/>
        </w:rPr>
        <w:t xml:space="preserve">Notes: 1) Homogeneity and symmetry are globally imposed; 2) Monotonicity are imposed at all data points and concavity is imposed at a single point, i.e., mean labor cost shares; 3) </w:t>
      </w:r>
      <w:r w:rsidRPr="006A2978">
        <w:rPr>
          <w:rFonts w:ascii="Garamond" w:hAnsi="Garamond" w:cs="Times New Roman"/>
          <w:sz w:val="20"/>
          <w:szCs w:val="24"/>
        </w:rPr>
        <w:t>Shaded areas are own-price elasticities and the rests are cross-price elasticities; 4)</w:t>
      </w:r>
      <w:r w:rsidRPr="006A2978">
        <w:rPr>
          <w:rFonts w:ascii="Garamond" w:hAnsi="Garamond" w:cs="Times New Roman"/>
          <w:sz w:val="20"/>
          <w:szCs w:val="20"/>
        </w:rPr>
        <w:t xml:space="preserve"> </w:t>
      </w:r>
      <m:oMath>
        <m:sSub>
          <m:sSubPr>
            <m:ctrlPr>
              <w:rPr>
                <w:rFonts w:ascii="Cambria Math" w:hAnsi="Cambria Math" w:cs="Times New Roman"/>
                <w:i/>
                <w:sz w:val="20"/>
                <w:szCs w:val="24"/>
              </w:rPr>
            </m:ctrlPr>
          </m:sSubPr>
          <m:e>
            <m:r>
              <w:rPr>
                <w:rFonts w:ascii="Cambria Math" w:hAnsi="Cambria Math" w:cs="Times New Roman"/>
                <w:sz w:val="20"/>
                <w:szCs w:val="24"/>
              </w:rPr>
              <m:t>η</m:t>
            </m:r>
          </m:e>
          <m:sub>
            <m:r>
              <w:rPr>
                <w:rFonts w:ascii="Cambria Math" w:hAnsi="Cambria Math" w:cs="Times New Roman"/>
                <w:sz w:val="20"/>
                <w:szCs w:val="24"/>
              </w:rPr>
              <m:t>gh</m:t>
            </m:r>
          </m:sub>
        </m:sSub>
        <m:r>
          <w:rPr>
            <w:rFonts w:ascii="Cambria Math" w:hAnsi="Cambria Math" w:cs="Times New Roman"/>
            <w:sz w:val="20"/>
            <w:szCs w:val="24"/>
          </w:rPr>
          <m:t>=</m:t>
        </m:r>
      </m:oMath>
      <w:r w:rsidR="00AA4129">
        <w:rPr>
          <w:rFonts w:ascii="Garamond" w:hAnsi="Garamond" w:cs="Times New Roman" w:hint="eastAsia"/>
          <w:sz w:val="20"/>
          <w:szCs w:val="24"/>
        </w:rPr>
        <w:t xml:space="preserve"> </w:t>
      </w:r>
      <w:r w:rsidR="00AA4129" w:rsidRPr="00AA4129">
        <w:rPr>
          <w:rFonts w:ascii="Garamond" w:hAnsi="Garamond" w:cs="Times New Roman"/>
          <w:sz w:val="20"/>
          <w:szCs w:val="24"/>
        </w:rPr>
        <w:t>%</w:t>
      </w:r>
      <w:proofErr w:type="gramStart"/>
      <w:r w:rsidR="00AA4129" w:rsidRPr="00AA4129">
        <w:rPr>
          <w:rFonts w:ascii="Garamond" w:hAnsi="Garamond" w:cs="Times New Roman"/>
          <w:sz w:val="20"/>
          <w:szCs w:val="24"/>
        </w:rPr>
        <w:t>Δ(</w:t>
      </w:r>
      <w:proofErr w:type="gramEnd"/>
      <w:r w:rsidR="00AA4129" w:rsidRPr="00AA4129">
        <w:rPr>
          <w:rFonts w:ascii="Garamond" w:hAnsi="Garamond" w:cs="Times New Roman"/>
          <w:sz w:val="20"/>
          <w:szCs w:val="24"/>
        </w:rPr>
        <w:t xml:space="preserve">labor demand of age group </w:t>
      </w:r>
      <w:r w:rsidR="00AA4129" w:rsidRPr="00AA4129">
        <w:rPr>
          <w:rFonts w:ascii="Garamond" w:hAnsi="Garamond" w:cs="Times New Roman"/>
          <w:i/>
          <w:sz w:val="20"/>
          <w:szCs w:val="24"/>
        </w:rPr>
        <w:t>g</w:t>
      </w:r>
      <w:r w:rsidR="00AA4129" w:rsidRPr="00AA4129">
        <w:rPr>
          <w:rFonts w:ascii="Garamond" w:hAnsi="Garamond" w:cs="Times New Roman"/>
          <w:sz w:val="20"/>
          <w:szCs w:val="24"/>
        </w:rPr>
        <w:t xml:space="preserve">)/%Δ(wage of age group </w:t>
      </w:r>
      <w:r w:rsidR="00AA4129" w:rsidRPr="00AA4129">
        <w:rPr>
          <w:rFonts w:ascii="Garamond" w:hAnsi="Garamond" w:cs="Times New Roman"/>
          <w:i/>
          <w:sz w:val="20"/>
          <w:szCs w:val="24"/>
        </w:rPr>
        <w:t>h</w:t>
      </w:r>
      <w:r w:rsidR="00AA4129" w:rsidRPr="00AA4129">
        <w:rPr>
          <w:rFonts w:ascii="Garamond" w:hAnsi="Garamond" w:cs="Times New Roman"/>
          <w:sz w:val="20"/>
          <w:szCs w:val="24"/>
        </w:rPr>
        <w:t>)</w:t>
      </w:r>
    </w:p>
    <w:p w14:paraId="1732A7DA" w14:textId="77777777" w:rsidR="00757826" w:rsidRPr="006A2978" w:rsidRDefault="00757826">
      <w:pPr>
        <w:rPr>
          <w:rFonts w:ascii="Garamond" w:hAnsi="Garamond"/>
        </w:rPr>
      </w:pPr>
      <w:r w:rsidRPr="006A2978">
        <w:rPr>
          <w:rFonts w:ascii="Garamond" w:hAnsi="Garamond"/>
        </w:rPr>
        <w:br w:type="page"/>
      </w:r>
    </w:p>
    <w:p w14:paraId="0D5E0F85" w14:textId="77777777" w:rsidR="00A95B35" w:rsidRPr="006A2978" w:rsidRDefault="00BF67E5" w:rsidP="00BA092B">
      <w:pPr>
        <w:pStyle w:val="Heading1"/>
        <w:jc w:val="both"/>
        <w:rPr>
          <w:rFonts w:ascii="Garamond" w:eastAsiaTheme="minorEastAsia" w:hAnsi="Garamond"/>
          <w:b w:val="0"/>
          <w:sz w:val="24"/>
          <w:szCs w:val="24"/>
        </w:rPr>
      </w:pPr>
      <w:bookmarkStart w:id="23" w:name="_Ref415302058"/>
      <w:proofErr w:type="gramStart"/>
      <w:r w:rsidRPr="006A2978">
        <w:rPr>
          <w:rFonts w:ascii="Garamond" w:hAnsi="Garamond"/>
          <w:b w:val="0"/>
          <w:sz w:val="24"/>
          <w:szCs w:val="24"/>
        </w:rPr>
        <w:lastRenderedPageBreak/>
        <w:t xml:space="preserve">Figure </w:t>
      </w:r>
      <w:r w:rsidRPr="006A2978">
        <w:rPr>
          <w:rFonts w:ascii="Garamond" w:hAnsi="Garamond"/>
          <w:b w:val="0"/>
          <w:sz w:val="24"/>
          <w:szCs w:val="24"/>
        </w:rPr>
        <w:fldChar w:fldCharType="begin"/>
      </w:r>
      <w:r w:rsidRPr="006A2978">
        <w:rPr>
          <w:rFonts w:ascii="Garamond" w:hAnsi="Garamond"/>
          <w:b w:val="0"/>
          <w:sz w:val="24"/>
          <w:szCs w:val="24"/>
        </w:rPr>
        <w:instrText xml:space="preserve"> SEQ Figure \* ARABIC </w:instrText>
      </w:r>
      <w:r w:rsidRPr="006A2978">
        <w:rPr>
          <w:rFonts w:ascii="Garamond" w:hAnsi="Garamond"/>
          <w:b w:val="0"/>
          <w:sz w:val="24"/>
          <w:szCs w:val="24"/>
        </w:rPr>
        <w:fldChar w:fldCharType="separate"/>
      </w:r>
      <w:r w:rsidR="00402A78">
        <w:rPr>
          <w:rFonts w:ascii="Garamond" w:hAnsi="Garamond"/>
          <w:b w:val="0"/>
          <w:noProof/>
          <w:sz w:val="24"/>
          <w:szCs w:val="24"/>
        </w:rPr>
        <w:t>8</w:t>
      </w:r>
      <w:r w:rsidRPr="006A2978">
        <w:rPr>
          <w:rFonts w:ascii="Garamond" w:hAnsi="Garamond"/>
          <w:b w:val="0"/>
          <w:sz w:val="24"/>
          <w:szCs w:val="24"/>
        </w:rPr>
        <w:fldChar w:fldCharType="end"/>
      </w:r>
      <w:bookmarkEnd w:id="23"/>
      <w:r w:rsidRPr="006A2978">
        <w:rPr>
          <w:rFonts w:ascii="Garamond" w:hAnsi="Garamond"/>
          <w:b w:val="0"/>
          <w:sz w:val="24"/>
          <w:szCs w:val="24"/>
        </w:rPr>
        <w:t>.</w:t>
      </w:r>
      <w:proofErr w:type="gramEnd"/>
      <w:r w:rsidRPr="006A2978">
        <w:rPr>
          <w:rFonts w:ascii="Garamond" w:hAnsi="Garamond"/>
          <w:b w:val="0"/>
          <w:sz w:val="24"/>
          <w:szCs w:val="24"/>
        </w:rPr>
        <w:t xml:space="preserve"> </w:t>
      </w:r>
      <w:r w:rsidR="00BA092B" w:rsidRPr="006A2978">
        <w:rPr>
          <w:rFonts w:ascii="Garamond" w:eastAsiaTheme="minorEastAsia" w:hAnsi="Garamond"/>
          <w:b w:val="0"/>
          <w:sz w:val="24"/>
          <w:szCs w:val="24"/>
        </w:rPr>
        <w:t>T</w:t>
      </w:r>
      <w:r w:rsidR="00BA092B" w:rsidRPr="006A2978">
        <w:rPr>
          <w:rFonts w:ascii="Garamond" w:hAnsi="Garamond"/>
          <w:b w:val="0"/>
          <w:sz w:val="24"/>
          <w:szCs w:val="24"/>
        </w:rPr>
        <w:t xml:space="preserve">he effects of </w:t>
      </w:r>
      <w:r w:rsidR="00031B0F" w:rsidRPr="006A2978">
        <w:rPr>
          <w:rFonts w:ascii="Garamond" w:eastAsiaTheme="minorEastAsia" w:hAnsi="Garamond"/>
          <w:b w:val="0"/>
          <w:sz w:val="24"/>
          <w:szCs w:val="24"/>
        </w:rPr>
        <w:t xml:space="preserve">wage decline </w:t>
      </w:r>
      <w:r w:rsidR="00BA092B" w:rsidRPr="006A2978">
        <w:rPr>
          <w:rFonts w:ascii="Garamond" w:hAnsi="Garamond"/>
          <w:b w:val="0"/>
          <w:sz w:val="24"/>
          <w:szCs w:val="24"/>
        </w:rPr>
        <w:t xml:space="preserve">on </w:t>
      </w:r>
      <w:r w:rsidR="00031B0F" w:rsidRPr="006A2978">
        <w:rPr>
          <w:rFonts w:ascii="Garamond" w:eastAsiaTheme="minorEastAsia" w:hAnsi="Garamond"/>
          <w:b w:val="0"/>
          <w:sz w:val="24"/>
          <w:szCs w:val="24"/>
        </w:rPr>
        <w:t>employment</w:t>
      </w:r>
      <w:r w:rsidR="00ED3B13" w:rsidRPr="006A2978">
        <w:rPr>
          <w:rFonts w:ascii="Garamond" w:eastAsiaTheme="minorEastAsia" w:hAnsi="Garamond"/>
          <w:b w:val="0"/>
          <w:sz w:val="24"/>
          <w:szCs w:val="24"/>
        </w:rPr>
        <w:t xml:space="preserve"> in 45 sectors</w:t>
      </w:r>
      <w:r w:rsidR="00031B0F" w:rsidRPr="006A2978">
        <w:rPr>
          <w:rFonts w:ascii="Garamond" w:eastAsiaTheme="minorEastAsia" w:hAnsi="Garamond"/>
          <w:b w:val="0"/>
          <w:sz w:val="24"/>
          <w:szCs w:val="24"/>
        </w:rPr>
        <w:t>: a 10-percent</w:t>
      </w:r>
      <w:r w:rsidR="000E1845" w:rsidRPr="006A2978">
        <w:rPr>
          <w:rFonts w:ascii="Garamond" w:eastAsiaTheme="minorEastAsia" w:hAnsi="Garamond"/>
          <w:b w:val="0"/>
          <w:sz w:val="24"/>
          <w:szCs w:val="24"/>
        </w:rPr>
        <w:t xml:space="preserve"> wage decline in each age-group</w:t>
      </w:r>
    </w:p>
    <w:tbl>
      <w:tblPr>
        <w:tblW w:w="0" w:type="auto"/>
        <w:tblLook w:val="04A0" w:firstRow="1" w:lastRow="0" w:firstColumn="1" w:lastColumn="0" w:noHBand="0" w:noVBand="1"/>
      </w:tblPr>
      <w:tblGrid>
        <w:gridCol w:w="4788"/>
        <w:gridCol w:w="4788"/>
      </w:tblGrid>
      <w:tr w:rsidR="00E5627D" w:rsidRPr="00C51E6A" w14:paraId="1A963BDA" w14:textId="77777777" w:rsidTr="00707968">
        <w:trPr>
          <w:trHeight w:val="62"/>
        </w:trPr>
        <w:tc>
          <w:tcPr>
            <w:tcW w:w="4788" w:type="dxa"/>
          </w:tcPr>
          <w:p w14:paraId="6C861311" w14:textId="77777777" w:rsidR="00E5627D" w:rsidRPr="006A2978" w:rsidRDefault="00477F23" w:rsidP="0075616D">
            <w:pPr>
              <w:spacing w:after="0" w:line="240" w:lineRule="auto"/>
              <w:jc w:val="center"/>
              <w:rPr>
                <w:rFonts w:ascii="Garamond" w:hAnsi="Garamond" w:cs="Times New Roman"/>
              </w:rPr>
            </w:pPr>
            <w:r w:rsidRPr="006A2978">
              <w:rPr>
                <w:rFonts w:ascii="Garamond" w:hAnsi="Garamond" w:cs="Times New Roman"/>
              </w:rPr>
              <w:t xml:space="preserve">a. </w:t>
            </w:r>
            <w:r w:rsidR="000E1845" w:rsidRPr="006A2978">
              <w:rPr>
                <w:rFonts w:ascii="Garamond" w:hAnsi="Garamond" w:cs="Times New Roman"/>
              </w:rPr>
              <w:t>W</w:t>
            </w:r>
            <w:r w:rsidR="006C64F9" w:rsidRPr="006A2978">
              <w:rPr>
                <w:rFonts w:ascii="Garamond" w:hAnsi="Garamond" w:cs="Times New Roman"/>
              </w:rPr>
              <w:t xml:space="preserve">age </w:t>
            </w:r>
            <w:r w:rsidR="00031B0F" w:rsidRPr="006A2978">
              <w:rPr>
                <w:rFonts w:ascii="Garamond" w:hAnsi="Garamond" w:cs="Times New Roman"/>
              </w:rPr>
              <w:t>decline</w:t>
            </w:r>
            <w:r w:rsidR="006C64F9" w:rsidRPr="006A2978">
              <w:rPr>
                <w:rFonts w:ascii="Garamond" w:hAnsi="Garamond" w:cs="Times New Roman"/>
              </w:rPr>
              <w:t xml:space="preserve"> </w:t>
            </w:r>
            <w:r w:rsidR="000E1845" w:rsidRPr="006A2978">
              <w:rPr>
                <w:rFonts w:ascii="Garamond" w:hAnsi="Garamond" w:cs="Times New Roman"/>
              </w:rPr>
              <w:t>in 16-24 age-group</w:t>
            </w:r>
          </w:p>
        </w:tc>
        <w:tc>
          <w:tcPr>
            <w:tcW w:w="4788" w:type="dxa"/>
          </w:tcPr>
          <w:p w14:paraId="6E966464" w14:textId="77777777" w:rsidR="00E5627D" w:rsidRPr="006A2978" w:rsidRDefault="00477F23" w:rsidP="00F70022">
            <w:pPr>
              <w:spacing w:after="0" w:line="240" w:lineRule="auto"/>
              <w:jc w:val="center"/>
              <w:rPr>
                <w:rFonts w:ascii="Garamond" w:hAnsi="Garamond" w:cs="Times New Roman"/>
              </w:rPr>
            </w:pPr>
            <w:r w:rsidRPr="006A2978">
              <w:rPr>
                <w:rFonts w:ascii="Garamond" w:hAnsi="Garamond" w:cs="Times New Roman"/>
              </w:rPr>
              <w:t xml:space="preserve">b. </w:t>
            </w:r>
            <w:r w:rsidR="000E1845" w:rsidRPr="006A2978">
              <w:rPr>
                <w:rFonts w:ascii="Garamond" w:hAnsi="Garamond" w:cs="Times New Roman"/>
              </w:rPr>
              <w:t xml:space="preserve">Wage decline in </w:t>
            </w:r>
            <w:r w:rsidRPr="006A2978">
              <w:rPr>
                <w:rFonts w:ascii="Garamond" w:hAnsi="Garamond" w:cs="Times New Roman"/>
              </w:rPr>
              <w:t xml:space="preserve">25-44 </w:t>
            </w:r>
            <w:r w:rsidR="002D1B5C" w:rsidRPr="006A2978">
              <w:rPr>
                <w:rFonts w:ascii="Garamond" w:hAnsi="Garamond" w:cs="Times New Roman"/>
              </w:rPr>
              <w:t>a</w:t>
            </w:r>
            <w:r w:rsidRPr="006A2978">
              <w:rPr>
                <w:rFonts w:ascii="Garamond" w:hAnsi="Garamond" w:cs="Times New Roman"/>
              </w:rPr>
              <w:t>ge</w:t>
            </w:r>
            <w:r w:rsidR="00F70022" w:rsidRPr="006A2978">
              <w:rPr>
                <w:rFonts w:ascii="Garamond" w:hAnsi="Garamond" w:cs="Times New Roman"/>
              </w:rPr>
              <w:t>-</w:t>
            </w:r>
            <w:r w:rsidRPr="006A2978">
              <w:rPr>
                <w:rFonts w:ascii="Garamond" w:hAnsi="Garamond" w:cs="Times New Roman"/>
              </w:rPr>
              <w:t>group</w:t>
            </w:r>
          </w:p>
        </w:tc>
      </w:tr>
      <w:tr w:rsidR="00E5627D" w:rsidRPr="00C51E6A" w14:paraId="6A1F002E" w14:textId="77777777" w:rsidTr="00707968">
        <w:tc>
          <w:tcPr>
            <w:tcW w:w="4788" w:type="dxa"/>
          </w:tcPr>
          <w:p w14:paraId="1082E6DA" w14:textId="77777777" w:rsidR="00E5627D" w:rsidRPr="006A2978" w:rsidRDefault="0075616D" w:rsidP="0075616D">
            <w:pPr>
              <w:spacing w:after="0" w:line="240" w:lineRule="auto"/>
              <w:jc w:val="center"/>
              <w:rPr>
                <w:rFonts w:ascii="Garamond" w:hAnsi="Garamond"/>
              </w:rPr>
            </w:pPr>
            <w:r w:rsidRPr="006A2978">
              <w:rPr>
                <w:rFonts w:ascii="Garamond" w:hAnsi="Garamond"/>
                <w:noProof/>
                <w:lang w:eastAsia="en-US"/>
              </w:rPr>
              <mc:AlternateContent>
                <mc:Choice Requires="wps">
                  <w:drawing>
                    <wp:anchor distT="0" distB="0" distL="114300" distR="114300" simplePos="0" relativeHeight="251659264" behindDoc="0" locked="0" layoutInCell="1" allowOverlap="1" wp14:anchorId="48F3872A" wp14:editId="41953E2F">
                      <wp:simplePos x="0" y="0"/>
                      <wp:positionH relativeFrom="column">
                        <wp:posOffset>2267712</wp:posOffset>
                      </wp:positionH>
                      <wp:positionV relativeFrom="paragraph">
                        <wp:posOffset>118186</wp:posOffset>
                      </wp:positionV>
                      <wp:extent cx="485775" cy="1602029"/>
                      <wp:effectExtent l="0" t="0" r="9525" b="0"/>
                      <wp:wrapNone/>
                      <wp:docPr id="19" name="Rectangle 19"/>
                      <wp:cNvGraphicFramePr/>
                      <a:graphic xmlns:a="http://schemas.openxmlformats.org/drawingml/2006/main">
                        <a:graphicData uri="http://schemas.microsoft.com/office/word/2010/wordprocessingShape">
                          <wps:wsp>
                            <wps:cNvSpPr/>
                            <wps:spPr>
                              <a:xfrm>
                                <a:off x="0" y="0"/>
                                <a:ext cx="485775" cy="1602029"/>
                              </a:xfrm>
                              <a:prstGeom prst="rect">
                                <a:avLst/>
                              </a:prstGeom>
                              <a:solidFill>
                                <a:schemeClr val="accent6">
                                  <a:lumMod val="75000"/>
                                  <a:alpha val="2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26" style="position:absolute;margin-left:178.55pt;margin-top:9.3pt;width:38.25pt;height:126.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" fillcolor="#e36c0a [2409]" stroked="f" strokeweight="2pt">
                      <v:fill opacity="18247f"/>
                    </v:rect>
                  </w:pict>
                </mc:Fallback>
              </mc:AlternateContent>
            </w:r>
            <w:r w:rsidRPr="006A2978">
              <w:rPr>
                <w:rFonts w:ascii="Garamond" w:hAnsi="Garamond"/>
                <w:noProof/>
                <w:lang w:eastAsia="en-US"/>
              </w:rPr>
              <w:drawing>
                <wp:inline distT="0" distB="0" distL="0" distR="0" wp14:anchorId="157F6872" wp14:editId="53D688F2">
                  <wp:extent cx="2801620" cy="20701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1620" cy="2070100"/>
                          </a:xfrm>
                          <a:prstGeom prst="rect">
                            <a:avLst/>
                          </a:prstGeom>
                          <a:noFill/>
                          <a:ln>
                            <a:noFill/>
                          </a:ln>
                        </pic:spPr>
                      </pic:pic>
                    </a:graphicData>
                  </a:graphic>
                </wp:inline>
              </w:drawing>
            </w:r>
            <w:r w:rsidRPr="006A2978">
              <w:rPr>
                <w:rFonts w:ascii="Garamond" w:hAnsi="Garamond"/>
              </w:rPr>
              <w:t xml:space="preserve"> </w:t>
            </w:r>
          </w:p>
        </w:tc>
        <w:tc>
          <w:tcPr>
            <w:tcW w:w="4788" w:type="dxa"/>
          </w:tcPr>
          <w:p w14:paraId="08DEE5B5" w14:textId="77777777" w:rsidR="00E5627D" w:rsidRPr="006A2978" w:rsidRDefault="0075616D" w:rsidP="0075616D">
            <w:pPr>
              <w:spacing w:after="0" w:line="240" w:lineRule="auto"/>
              <w:jc w:val="center"/>
              <w:rPr>
                <w:rFonts w:ascii="Garamond" w:hAnsi="Garamond"/>
              </w:rPr>
            </w:pPr>
            <w:r w:rsidRPr="006A2978">
              <w:rPr>
                <w:rFonts w:ascii="Garamond" w:hAnsi="Garamond"/>
                <w:noProof/>
                <w:lang w:eastAsia="en-US"/>
              </w:rPr>
              <mc:AlternateContent>
                <mc:Choice Requires="wps">
                  <w:drawing>
                    <wp:anchor distT="0" distB="0" distL="114300" distR="114300" simplePos="0" relativeHeight="251691008" behindDoc="0" locked="0" layoutInCell="1" allowOverlap="1" wp14:anchorId="68509A35" wp14:editId="7738CB7A">
                      <wp:simplePos x="0" y="0"/>
                      <wp:positionH relativeFrom="column">
                        <wp:posOffset>2268855</wp:posOffset>
                      </wp:positionH>
                      <wp:positionV relativeFrom="paragraph">
                        <wp:posOffset>112395</wp:posOffset>
                      </wp:positionV>
                      <wp:extent cx="485775" cy="1601470"/>
                      <wp:effectExtent l="0" t="0" r="9525" b="0"/>
                      <wp:wrapNone/>
                      <wp:docPr id="32" name="Rectangle 32"/>
                      <wp:cNvGraphicFramePr/>
                      <a:graphic xmlns:a="http://schemas.openxmlformats.org/drawingml/2006/main">
                        <a:graphicData uri="http://schemas.microsoft.com/office/word/2010/wordprocessingShape">
                          <wps:wsp>
                            <wps:cNvSpPr/>
                            <wps:spPr>
                              <a:xfrm>
                                <a:off x="0" y="0"/>
                                <a:ext cx="485775" cy="1601470"/>
                              </a:xfrm>
                              <a:prstGeom prst="rect">
                                <a:avLst/>
                              </a:prstGeom>
                              <a:solidFill>
                                <a:schemeClr val="accent6">
                                  <a:lumMod val="75000"/>
                                  <a:alpha val="2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26" style="position:absolute;margin-left:178.65pt;margin-top:8.85pt;width:38.25pt;height:126.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" fillcolor="#e36c0a [2409]" stroked="f" strokeweight="2pt">
                      <v:fill opacity="18247f"/>
                    </v:rect>
                  </w:pict>
                </mc:Fallback>
              </mc:AlternateContent>
            </w:r>
            <w:r w:rsidRPr="006A2978">
              <w:rPr>
                <w:rFonts w:ascii="Garamond" w:hAnsi="Garamond"/>
              </w:rPr>
              <w:t xml:space="preserve"> </w:t>
            </w:r>
            <w:r w:rsidRPr="006A2978">
              <w:rPr>
                <w:rFonts w:ascii="Garamond" w:hAnsi="Garamond"/>
                <w:noProof/>
                <w:lang w:eastAsia="en-US"/>
              </w:rPr>
              <w:drawing>
                <wp:inline distT="0" distB="0" distL="0" distR="0" wp14:anchorId="58E2FA8F" wp14:editId="16B327E1">
                  <wp:extent cx="2801620" cy="20701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1620" cy="2070100"/>
                          </a:xfrm>
                          <a:prstGeom prst="rect">
                            <a:avLst/>
                          </a:prstGeom>
                          <a:noFill/>
                          <a:ln>
                            <a:noFill/>
                          </a:ln>
                        </pic:spPr>
                      </pic:pic>
                    </a:graphicData>
                  </a:graphic>
                </wp:inline>
              </w:drawing>
            </w:r>
          </w:p>
        </w:tc>
      </w:tr>
      <w:tr w:rsidR="00E5627D" w:rsidRPr="00C51E6A" w14:paraId="329E7DCE" w14:textId="77777777" w:rsidTr="00707968">
        <w:tc>
          <w:tcPr>
            <w:tcW w:w="4788" w:type="dxa"/>
          </w:tcPr>
          <w:p w14:paraId="4256E417" w14:textId="77777777" w:rsidR="00E5627D" w:rsidRPr="006A2978" w:rsidRDefault="00477F23" w:rsidP="0075616D">
            <w:pPr>
              <w:spacing w:after="0" w:line="240" w:lineRule="auto"/>
              <w:jc w:val="center"/>
              <w:rPr>
                <w:rFonts w:ascii="Garamond" w:hAnsi="Garamond" w:cs="Times New Roman"/>
              </w:rPr>
            </w:pPr>
            <w:r w:rsidRPr="006A2978">
              <w:rPr>
                <w:rFonts w:ascii="Garamond" w:hAnsi="Garamond" w:cs="Times New Roman"/>
              </w:rPr>
              <w:t>c.</w:t>
            </w:r>
            <w:r w:rsidR="006C64F9" w:rsidRPr="006A2978">
              <w:rPr>
                <w:rFonts w:ascii="Garamond" w:hAnsi="Garamond" w:cs="Times New Roman"/>
              </w:rPr>
              <w:t xml:space="preserve"> </w:t>
            </w:r>
            <w:r w:rsidR="000E1845" w:rsidRPr="006A2978">
              <w:rPr>
                <w:rFonts w:ascii="Garamond" w:hAnsi="Garamond" w:cs="Times New Roman"/>
              </w:rPr>
              <w:t xml:space="preserve">Wage decline in </w:t>
            </w:r>
            <w:r w:rsidR="00F323A4" w:rsidRPr="006A2978">
              <w:rPr>
                <w:rFonts w:ascii="Garamond" w:hAnsi="Garamond" w:cs="Times New Roman"/>
              </w:rPr>
              <w:t xml:space="preserve">45-64 </w:t>
            </w:r>
            <w:r w:rsidR="002D1B5C" w:rsidRPr="006A2978">
              <w:rPr>
                <w:rFonts w:ascii="Garamond" w:hAnsi="Garamond" w:cs="Times New Roman"/>
              </w:rPr>
              <w:t>a</w:t>
            </w:r>
            <w:r w:rsidR="00F70022" w:rsidRPr="006A2978">
              <w:rPr>
                <w:rFonts w:ascii="Garamond" w:hAnsi="Garamond" w:cs="Times New Roman"/>
              </w:rPr>
              <w:t>ge-</w:t>
            </w:r>
            <w:r w:rsidR="00F323A4" w:rsidRPr="006A2978">
              <w:rPr>
                <w:rFonts w:ascii="Garamond" w:hAnsi="Garamond" w:cs="Times New Roman"/>
              </w:rPr>
              <w:t>group</w:t>
            </w:r>
          </w:p>
        </w:tc>
        <w:tc>
          <w:tcPr>
            <w:tcW w:w="4788" w:type="dxa"/>
          </w:tcPr>
          <w:p w14:paraId="1A79181B" w14:textId="77777777" w:rsidR="00E5627D" w:rsidRPr="006A2978" w:rsidRDefault="00F323A4" w:rsidP="00F70022">
            <w:pPr>
              <w:spacing w:after="0" w:line="240" w:lineRule="auto"/>
              <w:jc w:val="center"/>
              <w:rPr>
                <w:rFonts w:ascii="Garamond" w:hAnsi="Garamond" w:cs="Times New Roman"/>
              </w:rPr>
            </w:pPr>
            <w:r w:rsidRPr="006A2978">
              <w:rPr>
                <w:rFonts w:ascii="Garamond" w:hAnsi="Garamond" w:cs="Times New Roman"/>
              </w:rPr>
              <w:t xml:space="preserve">d. </w:t>
            </w:r>
            <w:r w:rsidR="000E1845" w:rsidRPr="006A2978">
              <w:rPr>
                <w:rFonts w:ascii="Garamond" w:hAnsi="Garamond" w:cs="Times New Roman"/>
              </w:rPr>
              <w:t xml:space="preserve">Wage decline in </w:t>
            </w:r>
            <w:r w:rsidRPr="006A2978">
              <w:rPr>
                <w:rFonts w:ascii="Garamond" w:hAnsi="Garamond" w:cs="Times New Roman"/>
              </w:rPr>
              <w:t xml:space="preserve">65+ </w:t>
            </w:r>
            <w:r w:rsidR="002D1B5C" w:rsidRPr="006A2978">
              <w:rPr>
                <w:rFonts w:ascii="Garamond" w:hAnsi="Garamond" w:cs="Times New Roman"/>
              </w:rPr>
              <w:t>a</w:t>
            </w:r>
            <w:r w:rsidRPr="006A2978">
              <w:rPr>
                <w:rFonts w:ascii="Garamond" w:hAnsi="Garamond" w:cs="Times New Roman"/>
              </w:rPr>
              <w:t>ge</w:t>
            </w:r>
            <w:r w:rsidR="00F70022" w:rsidRPr="006A2978">
              <w:rPr>
                <w:rFonts w:ascii="Garamond" w:hAnsi="Garamond" w:cs="Times New Roman"/>
              </w:rPr>
              <w:t>-</w:t>
            </w:r>
            <w:r w:rsidRPr="006A2978">
              <w:rPr>
                <w:rFonts w:ascii="Garamond" w:hAnsi="Garamond" w:cs="Times New Roman"/>
              </w:rPr>
              <w:t>group</w:t>
            </w:r>
          </w:p>
        </w:tc>
      </w:tr>
      <w:tr w:rsidR="00E5627D" w:rsidRPr="00C51E6A" w14:paraId="7C90D9AA" w14:textId="77777777" w:rsidTr="00707968">
        <w:tc>
          <w:tcPr>
            <w:tcW w:w="4788" w:type="dxa"/>
          </w:tcPr>
          <w:p w14:paraId="054D11F2" w14:textId="77777777" w:rsidR="00E5627D" w:rsidRPr="006A2978" w:rsidRDefault="0075616D" w:rsidP="0075616D">
            <w:pPr>
              <w:spacing w:after="0" w:line="240" w:lineRule="auto"/>
              <w:jc w:val="center"/>
              <w:rPr>
                <w:rFonts w:ascii="Garamond" w:hAnsi="Garamond"/>
              </w:rPr>
            </w:pPr>
            <w:r w:rsidRPr="006A2978">
              <w:rPr>
                <w:rFonts w:ascii="Garamond" w:hAnsi="Garamond"/>
                <w:noProof/>
                <w:lang w:eastAsia="en-US"/>
              </w:rPr>
              <mc:AlternateContent>
                <mc:Choice Requires="wps">
                  <w:drawing>
                    <wp:anchor distT="0" distB="0" distL="114300" distR="114300" simplePos="0" relativeHeight="251695104" behindDoc="0" locked="0" layoutInCell="1" allowOverlap="1" wp14:anchorId="720D93BD" wp14:editId="0DE9B1EC">
                      <wp:simplePos x="0" y="0"/>
                      <wp:positionH relativeFrom="column">
                        <wp:posOffset>2280285</wp:posOffset>
                      </wp:positionH>
                      <wp:positionV relativeFrom="paragraph">
                        <wp:posOffset>104140</wp:posOffset>
                      </wp:positionV>
                      <wp:extent cx="485775" cy="1601470"/>
                      <wp:effectExtent l="0" t="0" r="9525" b="0"/>
                      <wp:wrapNone/>
                      <wp:docPr id="38" name="Rectangle 38"/>
                      <wp:cNvGraphicFramePr/>
                      <a:graphic xmlns:a="http://schemas.openxmlformats.org/drawingml/2006/main">
                        <a:graphicData uri="http://schemas.microsoft.com/office/word/2010/wordprocessingShape">
                          <wps:wsp>
                            <wps:cNvSpPr/>
                            <wps:spPr>
                              <a:xfrm>
                                <a:off x="0" y="0"/>
                                <a:ext cx="485775" cy="1601470"/>
                              </a:xfrm>
                              <a:prstGeom prst="rect">
                                <a:avLst/>
                              </a:prstGeom>
                              <a:solidFill>
                                <a:schemeClr val="accent6">
                                  <a:lumMod val="75000"/>
                                  <a:alpha val="2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26" style="position:absolute;margin-left:179.55pt;margin-top:8.2pt;width:38.25pt;height:126.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" fillcolor="#e36c0a [2409]" stroked="f" strokeweight="2pt">
                      <v:fill opacity="18247f"/>
                    </v:rect>
                  </w:pict>
                </mc:Fallback>
              </mc:AlternateContent>
            </w:r>
            <w:r w:rsidRPr="006A2978">
              <w:rPr>
                <w:rFonts w:ascii="Garamond" w:hAnsi="Garamond"/>
              </w:rPr>
              <w:t xml:space="preserve"> </w:t>
            </w:r>
            <w:r w:rsidRPr="006A2978">
              <w:rPr>
                <w:rFonts w:ascii="Garamond" w:hAnsi="Garamond"/>
                <w:noProof/>
                <w:lang w:eastAsia="en-US"/>
              </w:rPr>
              <w:drawing>
                <wp:inline distT="0" distB="0" distL="0" distR="0" wp14:anchorId="595B72BD" wp14:editId="244DABDB">
                  <wp:extent cx="2801620" cy="20701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01620" cy="2070100"/>
                          </a:xfrm>
                          <a:prstGeom prst="rect">
                            <a:avLst/>
                          </a:prstGeom>
                          <a:noFill/>
                          <a:ln>
                            <a:noFill/>
                          </a:ln>
                        </pic:spPr>
                      </pic:pic>
                    </a:graphicData>
                  </a:graphic>
                </wp:inline>
              </w:drawing>
            </w:r>
          </w:p>
        </w:tc>
        <w:tc>
          <w:tcPr>
            <w:tcW w:w="4788" w:type="dxa"/>
          </w:tcPr>
          <w:p w14:paraId="78B616AD" w14:textId="77777777" w:rsidR="00E5627D" w:rsidRPr="006A2978" w:rsidRDefault="0075616D" w:rsidP="0075616D">
            <w:pPr>
              <w:spacing w:after="0" w:line="240" w:lineRule="auto"/>
              <w:jc w:val="center"/>
              <w:rPr>
                <w:rFonts w:ascii="Garamond" w:hAnsi="Garamond"/>
              </w:rPr>
            </w:pPr>
            <w:r w:rsidRPr="006A2978">
              <w:rPr>
                <w:rFonts w:ascii="Garamond" w:hAnsi="Garamond"/>
                <w:noProof/>
                <w:lang w:eastAsia="en-US"/>
              </w:rPr>
              <mc:AlternateContent>
                <mc:Choice Requires="wps">
                  <w:drawing>
                    <wp:anchor distT="0" distB="0" distL="114300" distR="114300" simplePos="0" relativeHeight="251693056" behindDoc="0" locked="0" layoutInCell="1" allowOverlap="1" wp14:anchorId="52C6B950" wp14:editId="2CC01A37">
                      <wp:simplePos x="0" y="0"/>
                      <wp:positionH relativeFrom="column">
                        <wp:posOffset>2294255</wp:posOffset>
                      </wp:positionH>
                      <wp:positionV relativeFrom="paragraph">
                        <wp:posOffset>104140</wp:posOffset>
                      </wp:positionV>
                      <wp:extent cx="485775" cy="1601470"/>
                      <wp:effectExtent l="0" t="0" r="9525" b="0"/>
                      <wp:wrapNone/>
                      <wp:docPr id="37" name="Rectangle 37"/>
                      <wp:cNvGraphicFramePr/>
                      <a:graphic xmlns:a="http://schemas.openxmlformats.org/drawingml/2006/main">
                        <a:graphicData uri="http://schemas.microsoft.com/office/word/2010/wordprocessingShape">
                          <wps:wsp>
                            <wps:cNvSpPr/>
                            <wps:spPr>
                              <a:xfrm>
                                <a:off x="0" y="0"/>
                                <a:ext cx="485775" cy="1601470"/>
                              </a:xfrm>
                              <a:prstGeom prst="rect">
                                <a:avLst/>
                              </a:prstGeom>
                              <a:solidFill>
                                <a:schemeClr val="accent6">
                                  <a:lumMod val="75000"/>
                                  <a:alpha val="2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26" style="position:absolute;margin-left:180.65pt;margin-top:8.2pt;width:38.25pt;height:126.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" fillcolor="#e36c0a [2409]" stroked="f" strokeweight="2pt">
                      <v:fill opacity="18247f"/>
                    </v:rect>
                  </w:pict>
                </mc:Fallback>
              </mc:AlternateContent>
            </w:r>
            <w:r w:rsidRPr="006A2978">
              <w:rPr>
                <w:rFonts w:ascii="Garamond" w:hAnsi="Garamond"/>
              </w:rPr>
              <w:t xml:space="preserve"> </w:t>
            </w:r>
            <w:r w:rsidRPr="006A2978">
              <w:rPr>
                <w:rFonts w:ascii="Garamond" w:hAnsi="Garamond"/>
                <w:noProof/>
                <w:lang w:eastAsia="en-US"/>
              </w:rPr>
              <w:drawing>
                <wp:inline distT="0" distB="0" distL="0" distR="0" wp14:anchorId="60BA75E3" wp14:editId="6C49715C">
                  <wp:extent cx="2801620" cy="20701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01620" cy="2070100"/>
                          </a:xfrm>
                          <a:prstGeom prst="rect">
                            <a:avLst/>
                          </a:prstGeom>
                          <a:noFill/>
                          <a:ln>
                            <a:noFill/>
                          </a:ln>
                        </pic:spPr>
                      </pic:pic>
                    </a:graphicData>
                  </a:graphic>
                </wp:inline>
              </w:drawing>
            </w:r>
          </w:p>
        </w:tc>
      </w:tr>
    </w:tbl>
    <w:p w14:paraId="5BFB4179" w14:textId="77777777" w:rsidR="00053E6A" w:rsidRPr="00DC6C52" w:rsidRDefault="00976F31" w:rsidP="00461458">
      <w:pPr>
        <w:spacing w:after="0" w:line="240" w:lineRule="auto"/>
        <w:ind w:left="360" w:hanging="360"/>
        <w:jc w:val="both"/>
        <w:rPr>
          <w:rFonts w:ascii="Garamond" w:hAnsi="Garamond" w:cs="Times New Roman"/>
        </w:rPr>
      </w:pPr>
      <w:r w:rsidRPr="006A2978">
        <w:rPr>
          <w:rFonts w:ascii="Garamond" w:hAnsi="Garamond" w:cs="Times New Roman"/>
        </w:rPr>
        <w:t xml:space="preserve">       </w:t>
      </w:r>
      <w:r w:rsidR="00740488" w:rsidRPr="006A2978">
        <w:rPr>
          <w:rFonts w:ascii="Garamond" w:hAnsi="Garamond" w:cs="Times New Roman"/>
        </w:rPr>
        <w:t xml:space="preserve">Notes: 1) </w:t>
      </w:r>
      <w:r w:rsidRPr="006A2978">
        <w:rPr>
          <w:rFonts w:ascii="Garamond" w:hAnsi="Garamond" w:cs="Times New Roman"/>
        </w:rPr>
        <w:t xml:space="preserve">Elasticities are </w:t>
      </w:r>
      <w:r w:rsidR="001A748B" w:rsidRPr="006A2978">
        <w:rPr>
          <w:rFonts w:ascii="Garamond" w:hAnsi="Garamond" w:cs="Times New Roman"/>
        </w:rPr>
        <w:t xml:space="preserve">calculated from </w:t>
      </w:r>
      <w:r w:rsidRPr="006A2978">
        <w:rPr>
          <w:rFonts w:ascii="Garamond" w:hAnsi="Garamond" w:cs="Times New Roman"/>
        </w:rPr>
        <w:t>the Bayesian SUR estimates with mon</w:t>
      </w:r>
      <w:r w:rsidR="00740488" w:rsidRPr="006A2978">
        <w:rPr>
          <w:rFonts w:ascii="Garamond" w:hAnsi="Garamond" w:cs="Times New Roman"/>
        </w:rPr>
        <w:t xml:space="preserve">otonicity and concavity imposed; 2) </w:t>
      </w:r>
      <w:r w:rsidR="00FA0FA0" w:rsidRPr="006A2978">
        <w:rPr>
          <w:rFonts w:ascii="Garamond" w:hAnsi="Garamond" w:cs="Times New Roman"/>
        </w:rPr>
        <w:t>Calculation of changes in e</w:t>
      </w:r>
      <w:r w:rsidR="00740488" w:rsidRPr="006A2978">
        <w:rPr>
          <w:rFonts w:ascii="Garamond" w:hAnsi="Garamond" w:cs="Times New Roman"/>
        </w:rPr>
        <w:t xml:space="preserve">mployment </w:t>
      </w:r>
      <w:r w:rsidR="00C009A4" w:rsidRPr="006A2978">
        <w:rPr>
          <w:rFonts w:ascii="Garamond" w:hAnsi="Garamond" w:cs="Times New Roman"/>
        </w:rPr>
        <w:t>is based on the</w:t>
      </w:r>
      <w:r w:rsidR="00740488" w:rsidRPr="006A2978">
        <w:rPr>
          <w:rFonts w:ascii="Garamond" w:hAnsi="Garamond" w:cs="Times New Roman"/>
        </w:rPr>
        <w:t xml:space="preserve"> 2013</w:t>
      </w:r>
      <w:r w:rsidR="00C009A4" w:rsidRPr="006A2978">
        <w:rPr>
          <w:rFonts w:ascii="Garamond" w:hAnsi="Garamond" w:cs="Times New Roman"/>
        </w:rPr>
        <w:t xml:space="preserve"> figures.</w:t>
      </w:r>
    </w:p>
    <w:sectPr w:rsidR="00053E6A" w:rsidRPr="00DC6C52" w:rsidSect="001D192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6D3044" w14:textId="77777777" w:rsidR="00DC2C61" w:rsidRDefault="00DC2C61" w:rsidP="007E7D08">
      <w:pPr>
        <w:spacing w:after="0" w:line="240" w:lineRule="auto"/>
      </w:pPr>
      <w:r>
        <w:separator/>
      </w:r>
    </w:p>
  </w:endnote>
  <w:endnote w:type="continuationSeparator" w:id="0">
    <w:p w14:paraId="0646C242" w14:textId="77777777" w:rsidR="00DC2C61" w:rsidRDefault="00DC2C61" w:rsidP="007E7D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맑은 고딕">
    <w:altName w:val="Arial Unicode MS"/>
    <w:charset w:val="81"/>
    <w:family w:val="modern"/>
    <w:pitch w:val="variable"/>
    <w:sig w:usb0="900002AF" w:usb1="09D77CFB" w:usb2="00000012" w:usb3="00000000" w:csb0="0008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굴림">
    <w:charset w:val="4F"/>
    <w:family w:val="auto"/>
    <w:pitch w:val="variable"/>
    <w:sig w:usb0="B00002AF" w:usb1="69D77CFB" w:usb2="00000030" w:usb3="00000000" w:csb0="0008009F" w:csb1="00000000"/>
  </w:font>
  <w:font w:name="Garamond">
    <w:panose1 w:val="02020404030301010803"/>
    <w:charset w:val="00"/>
    <w:family w:val="auto"/>
    <w:pitch w:val="variable"/>
    <w:sig w:usb0="00000003" w:usb1="00000000" w:usb2="00000000" w:usb3="00000000" w:csb0="00000001" w:csb1="00000000"/>
  </w:font>
  <w:font w:name="Palatino Linotype">
    <w:panose1 w:val="02040502050505030304"/>
    <w:charset w:val="00"/>
    <w:family w:val="auto"/>
    <w:pitch w:val="variable"/>
    <w:sig w:usb0="E0000287" w:usb1="40000013" w:usb2="00000000" w:usb3="00000000" w:csb0="0000019F" w:csb1="00000000"/>
  </w:font>
  <w:font w:name="Bell MT">
    <w:panose1 w:val="02020503060305020303"/>
    <w:charset w:val="00"/>
    <w:family w:val="auto"/>
    <w:pitch w:val="variable"/>
    <w:sig w:usb0="00000003" w:usb1="00000000" w:usb2="00000000" w:usb3="00000000" w:csb0="00000001" w:csb1="00000000"/>
  </w:font>
  <w:font w:name="AdvPTimes">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29DF26" w14:textId="77777777" w:rsidR="00DC2C61" w:rsidRDefault="00DC2C61">
    <w:pPr>
      <w:pStyle w:val="Footer"/>
      <w:jc w:val="center"/>
    </w:pPr>
  </w:p>
  <w:p w14:paraId="3A627C5D" w14:textId="77777777" w:rsidR="00DC2C61" w:rsidRPr="001D192E" w:rsidRDefault="00DC2C61" w:rsidP="001D192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2360713"/>
      <w:docPartObj>
        <w:docPartGallery w:val="Page Numbers (Bottom of Page)"/>
        <w:docPartUnique/>
      </w:docPartObj>
    </w:sdtPr>
    <w:sdtEndPr>
      <w:rPr>
        <w:rFonts w:ascii="Times New Roman" w:hAnsi="Times New Roman" w:cs="Times New Roman"/>
        <w:noProof/>
      </w:rPr>
    </w:sdtEndPr>
    <w:sdtContent>
      <w:p w14:paraId="7B847019" w14:textId="77777777" w:rsidR="00DC2C61" w:rsidRPr="00D561AC" w:rsidRDefault="00DC2C61">
        <w:pPr>
          <w:pStyle w:val="Footer"/>
          <w:jc w:val="center"/>
          <w:rPr>
            <w:rFonts w:ascii="Times New Roman" w:hAnsi="Times New Roman" w:cs="Times New Roman"/>
          </w:rPr>
        </w:pPr>
        <w:r w:rsidRPr="006A2978">
          <w:rPr>
            <w:rFonts w:ascii="Garamond" w:hAnsi="Garamond" w:cs="Times New Roman"/>
          </w:rPr>
          <w:fldChar w:fldCharType="begin"/>
        </w:r>
        <w:r w:rsidRPr="006A2978">
          <w:rPr>
            <w:rFonts w:ascii="Garamond" w:hAnsi="Garamond" w:cs="Times New Roman"/>
          </w:rPr>
          <w:instrText xml:space="preserve"> PAGE   \* MERGEFORMAT </w:instrText>
        </w:r>
        <w:r w:rsidRPr="006A2978">
          <w:rPr>
            <w:rFonts w:ascii="Garamond" w:hAnsi="Garamond" w:cs="Times New Roman"/>
          </w:rPr>
          <w:fldChar w:fldCharType="separate"/>
        </w:r>
        <w:r w:rsidR="00716D59">
          <w:rPr>
            <w:rFonts w:ascii="Garamond" w:hAnsi="Garamond" w:cs="Times New Roman"/>
            <w:noProof/>
          </w:rPr>
          <w:t>31</w:t>
        </w:r>
        <w:r w:rsidRPr="006A2978">
          <w:rPr>
            <w:rFonts w:ascii="Garamond" w:hAnsi="Garamond" w:cs="Times New Roman"/>
            <w:noProof/>
          </w:rPr>
          <w:fldChar w:fldCharType="end"/>
        </w:r>
      </w:p>
    </w:sdtContent>
  </w:sdt>
  <w:p w14:paraId="22CD7B6D" w14:textId="77777777" w:rsidR="00DC2C61" w:rsidRPr="001D192E" w:rsidRDefault="00DC2C61" w:rsidP="001D192E">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8B3F38" w14:textId="77777777" w:rsidR="00DC2C61" w:rsidRDefault="00DC2C61" w:rsidP="007E7D08">
      <w:pPr>
        <w:spacing w:after="0" w:line="240" w:lineRule="auto"/>
      </w:pPr>
      <w:r>
        <w:separator/>
      </w:r>
    </w:p>
  </w:footnote>
  <w:footnote w:type="continuationSeparator" w:id="0">
    <w:p w14:paraId="39DEF6D4" w14:textId="77777777" w:rsidR="00DC2C61" w:rsidRDefault="00DC2C61" w:rsidP="007E7D08">
      <w:pPr>
        <w:spacing w:after="0" w:line="240" w:lineRule="auto"/>
      </w:pPr>
      <w:r>
        <w:continuationSeparator/>
      </w:r>
    </w:p>
  </w:footnote>
  <w:footnote w:id="1">
    <w:p w14:paraId="44F430C8" w14:textId="57240193" w:rsidR="00DC2C61" w:rsidRPr="00F82F3B" w:rsidRDefault="00DC2C61" w:rsidP="002427E2">
      <w:pPr>
        <w:pStyle w:val="FootnoteText"/>
        <w:rPr>
          <w:rFonts w:eastAsiaTheme="minorEastAsia"/>
        </w:rPr>
      </w:pPr>
      <w:r>
        <w:rPr>
          <w:rStyle w:val="FootnoteReference"/>
        </w:rPr>
        <w:footnoteRef/>
      </w:r>
      <w:r>
        <w:t xml:space="preserve"> </w:t>
      </w:r>
      <w:r w:rsidRPr="00F82F3B">
        <w:rPr>
          <w:rFonts w:hint="eastAsia"/>
          <w:noProof/>
        </w:rPr>
        <w:t xml:space="preserve">Under </w:t>
      </w:r>
      <w:r>
        <w:rPr>
          <w:rFonts w:eastAsiaTheme="minorEastAsia" w:hint="eastAsia"/>
          <w:noProof/>
        </w:rPr>
        <w:t>a</w:t>
      </w:r>
      <w:r w:rsidRPr="00F82F3B">
        <w:rPr>
          <w:rFonts w:hint="eastAsia"/>
          <w:noProof/>
        </w:rPr>
        <w:t xml:space="preserve"> translog cost </w:t>
      </w:r>
      <w:r w:rsidRPr="00F82F3B">
        <w:rPr>
          <w:noProof/>
        </w:rPr>
        <w:t>function</w:t>
      </w:r>
      <w:r w:rsidRPr="00F82F3B">
        <w:rPr>
          <w:rFonts w:hint="eastAsia"/>
          <w:noProof/>
        </w:rPr>
        <w:t xml:space="preserve">, </w:t>
      </w:r>
      <w:r>
        <w:rPr>
          <w:rFonts w:eastAsiaTheme="minorEastAsia" w:hint="eastAsia"/>
          <w:noProof/>
        </w:rPr>
        <w:t>monotonicity</w:t>
      </w:r>
      <w:r w:rsidRPr="00F82F3B">
        <w:rPr>
          <w:rFonts w:hint="eastAsia"/>
          <w:noProof/>
        </w:rPr>
        <w:t xml:space="preserve"> implies nonnegative factor cost shares</w:t>
      </w:r>
      <w:r>
        <w:rPr>
          <w:rFonts w:eastAsiaTheme="minorEastAsia" w:hint="eastAsia"/>
          <w:noProof/>
        </w:rPr>
        <w:t>.</w:t>
      </w:r>
      <w:r w:rsidRPr="00F82F3B">
        <w:rPr>
          <w:rFonts w:hint="eastAsia"/>
          <w:noProof/>
        </w:rPr>
        <w:t xml:space="preserve"> </w:t>
      </w:r>
      <w:r>
        <w:rPr>
          <w:rFonts w:eastAsiaTheme="minorEastAsia" w:hint="eastAsia"/>
          <w:noProof/>
        </w:rPr>
        <w:t xml:space="preserve">In the presence of very small or large input cost shares, estimated shares are likely to deviate from the 0-1 range </w:t>
      </w:r>
      <w:r w:rsidRPr="00F82F3B">
        <w:rPr>
          <w:rFonts w:hint="eastAsia"/>
          <w:noProof/>
        </w:rPr>
        <w:t xml:space="preserve">unless </w:t>
      </w:r>
      <w:r>
        <w:rPr>
          <w:rFonts w:eastAsiaTheme="minorEastAsia" w:hint="eastAsia"/>
          <w:noProof/>
        </w:rPr>
        <w:t xml:space="preserve">the range of predicted values is imposed </w:t>
      </w:r>
      <w:r w:rsidRPr="00875126">
        <w:rPr>
          <w:rFonts w:eastAsiaTheme="minorEastAsia" w:hint="eastAsia"/>
          <w:i/>
          <w:noProof/>
        </w:rPr>
        <w:t>a priori</w:t>
      </w:r>
      <w:r>
        <w:rPr>
          <w:rFonts w:eastAsiaTheme="minorEastAsia" w:hint="eastAsia"/>
          <w:noProof/>
        </w:rPr>
        <w:t>.</w:t>
      </w:r>
    </w:p>
  </w:footnote>
  <w:footnote w:id="2">
    <w:p w14:paraId="670038D4" w14:textId="2B67F7E3" w:rsidR="00DC2C61" w:rsidRPr="00C51E6A" w:rsidRDefault="00DC2C61" w:rsidP="002427E2">
      <w:pPr>
        <w:pStyle w:val="FootnoteText"/>
        <w:rPr>
          <w:rFonts w:eastAsiaTheme="minorEastAsia"/>
        </w:rPr>
      </w:pPr>
      <w:r w:rsidRPr="00080B21">
        <w:rPr>
          <w:rStyle w:val="FootnoteReference"/>
        </w:rPr>
        <w:footnoteRef/>
      </w:r>
      <w:r w:rsidRPr="00080B21">
        <w:t xml:space="preserve"> </w:t>
      </w:r>
      <w:r w:rsidRPr="00080B21">
        <w:fldChar w:fldCharType="begin" w:fldLock="1"/>
      </w:r>
      <w:r w:rsidRPr="00080B21">
        <w:instrText>ADDIN CSL_CITATION { "citationItems" : [ { "id" : "ITEM-1", "itemData" : { "author" : [ { "dropping-particle" : "", "family" : "Munnell", "given" : "Alicia H.", "non-dropping-particle" : "", "parse-names" : false, "suffix" : "" } ], "container-title" : "Center for Retirement Research", "id" : "ITEM-1", "issued" : { "date-parts" : [ [ "2011" ] ] }, "page" : "Number 11-11", "title" : "What is the average retirement age?", "type" : "article" }, "uris" : [ "http://www.mendeley.com/documents/?uuid=10fcaf9e-c59c-4487-ab79-49b0356baa4e" ] } ], "mendeley" : { "formattedCitation" : "(Munnell, 2011)", "manualFormatting" : "Munnell (2011)", "plainTextFormattedCitation" : "(Munnell, 2011)", "previouslyFormattedCitation" : "(Munnell, 2011)" }, "properties" : { "noteIndex" : 0 }, "schema" : "https://github.com/citation-style-language/schema/raw/master/csl-citation.json" }</w:instrText>
      </w:r>
      <w:r w:rsidRPr="00080B21">
        <w:fldChar w:fldCharType="separate"/>
      </w:r>
      <w:r w:rsidRPr="00080B21">
        <w:rPr>
          <w:noProof/>
        </w:rPr>
        <w:t xml:space="preserve">Munnell </w:t>
      </w:r>
      <w:r w:rsidRPr="00080B21">
        <w:rPr>
          <w:rFonts w:eastAsiaTheme="minorEastAsia"/>
          <w:noProof/>
        </w:rPr>
        <w:t>(</w:t>
      </w:r>
      <w:r w:rsidRPr="00080B21">
        <w:rPr>
          <w:noProof/>
        </w:rPr>
        <w:t>2011)</w:t>
      </w:r>
      <w:r w:rsidRPr="00080B21">
        <w:fldChar w:fldCharType="end"/>
      </w:r>
      <w:r w:rsidRPr="00080B21">
        <w:rPr>
          <w:rFonts w:eastAsiaTheme="minorEastAsia"/>
        </w:rPr>
        <w:t xml:space="preserve"> calculates the </w:t>
      </w:r>
      <w:r>
        <w:rPr>
          <w:rFonts w:eastAsiaTheme="minorEastAsia" w:hint="eastAsia"/>
        </w:rPr>
        <w:t xml:space="preserve">recent </w:t>
      </w:r>
      <w:r w:rsidRPr="00080B21">
        <w:rPr>
          <w:rFonts w:eastAsiaTheme="minorEastAsia"/>
        </w:rPr>
        <w:t>average retirement age for men and women</w:t>
      </w:r>
      <w:r>
        <w:rPr>
          <w:rFonts w:eastAsiaTheme="minorEastAsia" w:hint="eastAsia"/>
        </w:rPr>
        <w:t xml:space="preserve"> to be </w:t>
      </w:r>
      <w:r w:rsidRPr="00080B21">
        <w:rPr>
          <w:rFonts w:eastAsiaTheme="minorEastAsia"/>
        </w:rPr>
        <w:t>64 and 62, respectively</w:t>
      </w:r>
      <w:r>
        <w:rPr>
          <w:rFonts w:eastAsiaTheme="minorEastAsia" w:hint="eastAsia"/>
        </w:rPr>
        <w:t xml:space="preserve">. She </w:t>
      </w:r>
      <w:r w:rsidRPr="00080B21">
        <w:rPr>
          <w:rFonts w:eastAsiaTheme="minorEastAsia"/>
        </w:rPr>
        <w:t xml:space="preserve">argues that the retirement age will continue to rise. </w:t>
      </w:r>
      <w:r>
        <w:rPr>
          <w:rFonts w:eastAsiaTheme="minorEastAsia" w:hint="eastAsia"/>
        </w:rPr>
        <w:t>The s</w:t>
      </w:r>
      <w:r w:rsidRPr="00080B21">
        <w:rPr>
          <w:rFonts w:eastAsiaTheme="minorEastAsia"/>
        </w:rPr>
        <w:t xml:space="preserve">urveys in </w:t>
      </w:r>
      <w:r w:rsidRPr="00080B21">
        <w:rPr>
          <w:rFonts w:eastAsiaTheme="minorEastAsia"/>
        </w:rPr>
        <w:fldChar w:fldCharType="begin" w:fldLock="1"/>
      </w:r>
      <w:r>
        <w:rPr>
          <w:rFonts w:eastAsiaTheme="minorEastAsia"/>
        </w:rPr>
        <w:instrText>ADDIN CSL_CITATION { "citationItems" : [ { "id" : "ITEM-1", "itemData" : { "author" : [ { "dropping-particle" : "", "family" : "Hamermesh", "given" : "Daniel S.", "non-dropping-particle" : "", "parse-names" : false, "suffix" : "" }, { "dropping-particle" : "", "family" : "Grant", "given" : "James", "non-dropping-particle" : "", "parse-names" : false, "suffix" : "" } ], "container-title" : "Journal of Human Resources", "id" : "ITEM-1", "issue" : "4", "issued" : { "date-parts" : [ [ "1979" ] ] }, "page" : "518-542", "title" : "Econometric studies of labor-labor substitution and their implications for policy", "type" : "article-journal", "volume" : "14" }, "uris" : [ "http://www.mendeley.com/documents/?uuid=6b93bf21-6823-475b-bfdf-8b9f77208358" ] } ], "mendeley" : { "formattedCitation" : "(Hamermesh &amp; Grant, 1979)", "manualFormatting" : "Hamermesh and Grant (1979)", "plainTextFormattedCitation" : "(Hamermesh &amp; Grant, 1979)", "previouslyFormattedCitation" : "(Hamermesh &amp; Grant, 1979)" }, "properties" : { "noteIndex" : 0 }, "schema" : "https://github.com/citation-style-language/schema/raw/master/csl-citation.json" }</w:instrText>
      </w:r>
      <w:r w:rsidRPr="00080B21">
        <w:rPr>
          <w:rFonts w:eastAsiaTheme="minorEastAsia"/>
        </w:rPr>
        <w:fldChar w:fldCharType="separate"/>
      </w:r>
      <w:r w:rsidRPr="00080B21">
        <w:rPr>
          <w:rFonts w:eastAsiaTheme="minorEastAsia"/>
          <w:noProof/>
        </w:rPr>
        <w:t>Hamermesh and Grant (1979)</w:t>
      </w:r>
      <w:r w:rsidRPr="00080B21">
        <w:rPr>
          <w:rFonts w:eastAsiaTheme="minorEastAsia"/>
        </w:rPr>
        <w:fldChar w:fldCharType="end"/>
      </w:r>
      <w:r w:rsidRPr="00080B21">
        <w:rPr>
          <w:rFonts w:eastAsiaTheme="minorEastAsia"/>
        </w:rPr>
        <w:t xml:space="preserve"> and </w:t>
      </w:r>
      <w:r w:rsidRPr="00080B21">
        <w:rPr>
          <w:rFonts w:eastAsiaTheme="minorEastAsia"/>
        </w:rPr>
        <w:fldChar w:fldCharType="begin" w:fldLock="1"/>
      </w:r>
      <w:r>
        <w:rPr>
          <w:rFonts w:eastAsiaTheme="minorEastAsia"/>
        </w:rPr>
        <w:instrText>ADDIN CSL_CITATION { "citationItems" : [ { "id" : "ITEM-1", "itemData" : { "author" : [ { "dropping-particle" : "", "family" : "Hamermesh", "given" : "Daniel S.", "non-dropping-particle" : "", "parse-names" : false, "suffix" : "" } ], "id" : "ITEM-1", "issued" : { "date-parts" : [ [ "1996" ] ] }, "publisher" : "Princeton University Press", "publisher-place" : "Princeton, New Jersey", "title" : "Labor demand", "type" : "book" }, "uris" : [ "http://www.mendeley.com/documents/?uuid=f708ac94-5aeb-4a6a-9a64-d226f1799efb" ] } ], "mendeley" : { "formattedCitation" : "(Hamermesh, 1996)", "manualFormatting" : "Hamermesh (1996)", "plainTextFormattedCitation" : "(Hamermesh, 1996)", "previouslyFormattedCitation" : "(Hamermesh, 1996)" }, "properties" : { "noteIndex" : 0 }, "schema" : "https://github.com/citation-style-language/schema/raw/master/csl-citation.json" }</w:instrText>
      </w:r>
      <w:r w:rsidRPr="00080B21">
        <w:rPr>
          <w:rFonts w:eastAsiaTheme="minorEastAsia"/>
        </w:rPr>
        <w:fldChar w:fldCharType="separate"/>
      </w:r>
      <w:r w:rsidRPr="00080B21">
        <w:rPr>
          <w:rFonts w:eastAsiaTheme="minorEastAsia"/>
          <w:noProof/>
        </w:rPr>
        <w:t>Hamermesh (1996)</w:t>
      </w:r>
      <w:r w:rsidRPr="00080B21">
        <w:rPr>
          <w:rFonts w:eastAsiaTheme="minorEastAsia"/>
        </w:rPr>
        <w:fldChar w:fldCharType="end"/>
      </w:r>
      <w:r w:rsidRPr="00080B21">
        <w:rPr>
          <w:rFonts w:eastAsiaTheme="minorEastAsia"/>
        </w:rPr>
        <w:t xml:space="preserve"> cover studies on labor demand by age that had been published until the early 1990s. </w:t>
      </w:r>
      <w:r>
        <w:rPr>
          <w:rFonts w:eastAsiaTheme="minorEastAsia" w:hint="eastAsia"/>
        </w:rPr>
        <w:t>Among the papers i</w:t>
      </w:r>
      <w:r w:rsidRPr="00080B21">
        <w:rPr>
          <w:rFonts w:eastAsiaTheme="minorEastAsia"/>
        </w:rPr>
        <w:t xml:space="preserve">n the surveys, </w:t>
      </w:r>
      <w:r w:rsidRPr="00080B21">
        <w:rPr>
          <w:rFonts w:eastAsiaTheme="minorEastAsia"/>
        </w:rPr>
        <w:fldChar w:fldCharType="begin" w:fldLock="1"/>
      </w:r>
      <w:r w:rsidRPr="00080B21">
        <w:rPr>
          <w:rFonts w:eastAsiaTheme="minorEastAsia"/>
        </w:rPr>
        <w:instrText>ADDIN CSL_CITATION { "citationItems" : [ { "id" : "ITEM-1", "itemData" : { "author" : [ { "dropping-particle" : "", "family" : "Ferguson", "given" : "Brian S.", "non-dropping-particle" : "", "parse-names" : false, "suffix" : "" } ], "container-title" : "Applied Economics", "id" : "ITEM-1", "issued" : { "date-parts" : [ [ "1986" ] ] }, "page" : "901-913", "title" : "Labour force substitution and the effects of an ageing population", "type" : "article-journal", "volume" : "18" }, "uris" : [ "http://www.mendeley.com/documents/?uuid=15254454-72d9-41e9-b7cc-7b5523e1c1d5" ] } ], "mendeley" : { "formattedCitation" : "(Ferguson, 1986)", "manualFormatting" : "Ferguson (1986)", "plainTextFormattedCitation" : "(Ferguson, 1986)", "previouslyFormattedCitation" : "(Ferguson, 1986)" }, "properties" : { "noteIndex" : 0 }, "schema" : "https://github.com/citation-style-language/schema/raw/master/csl-citation.json" }</w:instrText>
      </w:r>
      <w:r w:rsidRPr="00080B21">
        <w:rPr>
          <w:rFonts w:eastAsiaTheme="minorEastAsia"/>
        </w:rPr>
        <w:fldChar w:fldCharType="separate"/>
      </w:r>
      <w:r w:rsidRPr="00080B21">
        <w:rPr>
          <w:rFonts w:eastAsiaTheme="minorEastAsia"/>
          <w:noProof/>
        </w:rPr>
        <w:t>Ferguson (1986)</w:t>
      </w:r>
      <w:r w:rsidRPr="00080B21">
        <w:rPr>
          <w:rFonts w:eastAsiaTheme="minorEastAsia"/>
        </w:rPr>
        <w:fldChar w:fldCharType="end"/>
      </w:r>
      <w:r w:rsidRPr="00080B21">
        <w:rPr>
          <w:rFonts w:eastAsiaTheme="minorEastAsia"/>
        </w:rPr>
        <w:t xml:space="preserve"> is the only study that includes workers aged 65 and over. </w:t>
      </w:r>
      <w:r>
        <w:rPr>
          <w:rFonts w:eastAsiaTheme="minorEastAsia" w:hint="eastAsia"/>
        </w:rPr>
        <w:t>We</w:t>
      </w:r>
      <w:r w:rsidRPr="006A2978">
        <w:rPr>
          <w:rFonts w:eastAsiaTheme="minorEastAsia"/>
        </w:rPr>
        <w:t xml:space="preserve"> could not find any papers on labor demand for the elderly group henceforth. A most recent survey on demand for aggregate and heterogeneous (mostly by skill level) labor, including empirical studies released from 1980 to 2012, can be found in </w:t>
      </w:r>
      <w:r w:rsidRPr="006A2978">
        <w:rPr>
          <w:rFonts w:eastAsiaTheme="minorEastAsia"/>
        </w:rPr>
        <w:fldChar w:fldCharType="begin" w:fldLock="1"/>
      </w:r>
      <w:r>
        <w:rPr>
          <w:rFonts w:eastAsiaTheme="minorEastAsia"/>
        </w:rPr>
        <w:instrText>ADDIN CSL_CITATION { "citationItems" : [ { "id" : "ITEM-1", "itemData" : { "author" : [ { "dropping-particle" : "", "family" : "Lichter", "given" : "Andreas", "non-dropping-particle" : "", "parse-names" : false, "suffix" : "" }, { "dropping-particle" : "", "family" : "Siegloch", "given" : "Sebastian", "non-dropping-particle" : "", "parse-names" : false, "suffix" : "" }, { "dropping-particle" : "", "family" : "Peichl", "given" : "Andreas", "non-dropping-particle" : "", "parse-names" : false, "suffix" : "" } ], "container-title" : "ZEW-Centre for European Economic Research Discussion Paper", "id" : "ITEM-1", "issue" : "14-016", "issued" : { "date-parts" : [ [ "2014" ] ] }, "title" : "The own-wage elasticity of labor demand: a meta-regression analysis", "type" : "article-journal" }, "uris" : [ "http://www.mendeley.com/documents/?uuid=06e8df4c-0d8d-4c5d-8eb9-9befc76bf8e5" ] } ], "mendeley" : { "formattedCitation" : "(Lichter, Siegloch, &amp; Peichl, 2014)", "manualFormatting" : "Lichter et al. (2014)", "plainTextFormattedCitation" : "(Lichter, Siegloch, &amp; Peichl, 2014)", "previouslyFormattedCitation" : "(Lichter, Siegloch, &amp; Peichl, 2014)" }, "properties" : { "noteIndex" : 0 }, "schema" : "https://github.com/citation-style-language/schema/raw/master/csl-citation.json" }</w:instrText>
      </w:r>
      <w:r w:rsidRPr="006A2978">
        <w:rPr>
          <w:rFonts w:eastAsiaTheme="minorEastAsia"/>
        </w:rPr>
        <w:fldChar w:fldCharType="separate"/>
      </w:r>
      <w:r w:rsidRPr="006A2978">
        <w:rPr>
          <w:rFonts w:eastAsiaTheme="minorEastAsia"/>
          <w:noProof/>
        </w:rPr>
        <w:t xml:space="preserve">Lichter </w:t>
      </w:r>
      <w:r w:rsidRPr="006A2978">
        <w:rPr>
          <w:rFonts w:eastAsiaTheme="minorEastAsia"/>
          <w:i/>
          <w:noProof/>
        </w:rPr>
        <w:t>et al</w:t>
      </w:r>
      <w:r w:rsidRPr="006A2978">
        <w:rPr>
          <w:rFonts w:eastAsiaTheme="minorEastAsia"/>
          <w:noProof/>
        </w:rPr>
        <w:t>. (2014)</w:t>
      </w:r>
      <w:r w:rsidRPr="006A2978">
        <w:rPr>
          <w:rFonts w:eastAsiaTheme="minorEastAsia"/>
        </w:rPr>
        <w:fldChar w:fldCharType="end"/>
      </w:r>
      <w:r w:rsidRPr="006A2978">
        <w:rPr>
          <w:rFonts w:eastAsiaTheme="minorEastAsia"/>
        </w:rPr>
        <w:t>.</w:t>
      </w:r>
    </w:p>
  </w:footnote>
  <w:footnote w:id="3">
    <w:p w14:paraId="0E91047F" w14:textId="1126AF97" w:rsidR="00DC2C61" w:rsidRPr="006C078A" w:rsidRDefault="00DC2C61" w:rsidP="002427E2">
      <w:pPr>
        <w:pStyle w:val="FootnoteText"/>
        <w:rPr>
          <w:rFonts w:eastAsiaTheme="minorEastAsia"/>
        </w:rPr>
      </w:pPr>
      <w:r>
        <w:rPr>
          <w:rStyle w:val="FootnoteReference"/>
        </w:rPr>
        <w:footnoteRef/>
      </w:r>
      <w:r>
        <w:t xml:space="preserve"> </w:t>
      </w:r>
      <w:r w:rsidRPr="006C078A">
        <w:rPr>
          <w:noProof/>
        </w:rPr>
        <w:t xml:space="preserve">For example, </w:t>
      </w:r>
      <w:r w:rsidRPr="006C078A">
        <w:rPr>
          <w:noProof/>
        </w:rPr>
        <w:fldChar w:fldCharType="begin" w:fldLock="1"/>
      </w:r>
      <w:r w:rsidRPr="006C078A">
        <w:rPr>
          <w:noProof/>
        </w:rPr>
        <w:instrText>ADDIN CSL_CITATION { "citationItems" : [ { "id" : "ITEM-1", "itemData" : { "author" : [ { "dropping-particle" : "", "family" : "Lee", "given" : "K.", "non-dropping-particle" : "", "parse-names" : false, "suffix" : "" }, { "dropping-particle" : "", "family" : "Pesaran", "given" : "M.H.", "non-dropping-particle" : "", "parse-names" : false, "suffix" : "" }, { "dropping-particle" : "", "family" : "Pierse", "given" : "R.G.", "non-dropping-particle" : "", "parse-names" : false, "suffix" : "" } ], "container-title" : "Disaggregation in econometric modelling", "editor" : [ { "dropping-particle" : "", "family" : "Barker", "given" : "Terry", "non-dropping-particle" : "", "parse-names" : false, "suffix" : "" }, { "dropping-particle" : "", "family" : "Pesaran", "given" : "M.H.", "non-dropping-particle" : "", "parse-names" : false, "suffix" : "" } ], "id" : "ITEM-1", "issued" : { "date-parts" : [ [ "1990" ] ] }, "page" : "113-145", "publisher" : "Routledge", "publisher-place" : "London, New York", "title" : "Aggregation bias in labour demand equations for the UK economy", "type" : "chapter" }, "uris" : [ "http://www.mendeley.com/documents/?uuid=324188d8-424b-473a-8f3e-42f6f4cb43ef" ] } ], "mendeley" : { "formattedCitation" : "(Lee, Pesaran, &amp; Pierse, 1990)", "manualFormatting" : "Lee et al. (1990)", "plainTextFormattedCitation" : "(Lee, Pesaran, &amp; Pierse, 1990)", "previouslyFormattedCitation" : "(Lee, Pesaran, &amp; Pierse, 1990)" }, "properties" : { "noteIndex" : 0 }, "schema" : "https://github.com/citation-style-language/schema/raw/master/csl-citation.json" }</w:instrText>
      </w:r>
      <w:r w:rsidRPr="006C078A">
        <w:rPr>
          <w:noProof/>
        </w:rPr>
        <w:fldChar w:fldCharType="separate"/>
      </w:r>
      <w:r w:rsidRPr="006C078A">
        <w:rPr>
          <w:noProof/>
        </w:rPr>
        <w:t>Lee</w:t>
      </w:r>
      <w:r w:rsidRPr="006C078A">
        <w:rPr>
          <w:rFonts w:hint="eastAsia"/>
          <w:noProof/>
        </w:rPr>
        <w:t xml:space="preserve"> </w:t>
      </w:r>
      <w:r w:rsidRPr="006C078A">
        <w:rPr>
          <w:rFonts w:hint="eastAsia"/>
          <w:i/>
          <w:noProof/>
        </w:rPr>
        <w:t>et al.</w:t>
      </w:r>
      <w:r w:rsidRPr="006C078A">
        <w:rPr>
          <w:rFonts w:hint="eastAsia"/>
          <w:noProof/>
        </w:rPr>
        <w:t xml:space="preserve"> (</w:t>
      </w:r>
      <w:r w:rsidRPr="006C078A">
        <w:rPr>
          <w:noProof/>
        </w:rPr>
        <w:t>1990)</w:t>
      </w:r>
      <w:r w:rsidRPr="006C078A">
        <w:rPr>
          <w:noProof/>
        </w:rPr>
        <w:fldChar w:fldCharType="end"/>
      </w:r>
      <w:r w:rsidRPr="006C078A">
        <w:rPr>
          <w:rFonts w:hint="eastAsia"/>
          <w:noProof/>
        </w:rPr>
        <w:t xml:space="preserve"> </w:t>
      </w:r>
      <w:r w:rsidRPr="006C078A">
        <w:rPr>
          <w:noProof/>
        </w:rPr>
        <w:t xml:space="preserve">find statistically significant aggregation bias </w:t>
      </w:r>
      <w:r w:rsidRPr="006C078A">
        <w:rPr>
          <w:rFonts w:hint="eastAsia"/>
          <w:noProof/>
        </w:rPr>
        <w:t xml:space="preserve">when a </w:t>
      </w:r>
      <w:r w:rsidRPr="006C078A">
        <w:rPr>
          <w:noProof/>
        </w:rPr>
        <w:t xml:space="preserve">disaggregate </w:t>
      </w:r>
      <w:r w:rsidRPr="006C078A">
        <w:rPr>
          <w:rFonts w:hint="eastAsia"/>
          <w:noProof/>
        </w:rPr>
        <w:t xml:space="preserve">employment model </w:t>
      </w:r>
      <w:r>
        <w:rPr>
          <w:rFonts w:eastAsiaTheme="minorEastAsia" w:hint="eastAsia"/>
          <w:noProof/>
        </w:rPr>
        <w:t xml:space="preserve">with 41 industries </w:t>
      </w:r>
      <w:r w:rsidRPr="006C078A">
        <w:rPr>
          <w:rFonts w:hint="eastAsia"/>
          <w:noProof/>
        </w:rPr>
        <w:t xml:space="preserve">is compared with an </w:t>
      </w:r>
      <w:r w:rsidRPr="006C078A">
        <w:rPr>
          <w:noProof/>
        </w:rPr>
        <w:t xml:space="preserve">aggregate employment </w:t>
      </w:r>
      <w:r w:rsidRPr="006C078A">
        <w:rPr>
          <w:rFonts w:hint="eastAsia"/>
          <w:noProof/>
        </w:rPr>
        <w:t xml:space="preserve">model </w:t>
      </w:r>
      <w:r w:rsidRPr="006C078A">
        <w:rPr>
          <w:noProof/>
        </w:rPr>
        <w:t>for the UK</w:t>
      </w:r>
      <w:r w:rsidRPr="006C078A">
        <w:rPr>
          <w:rFonts w:hint="eastAsia"/>
          <w:szCs w:val="24"/>
        </w:rPr>
        <w:t>.</w:t>
      </w:r>
    </w:p>
  </w:footnote>
  <w:footnote w:id="4">
    <w:p w14:paraId="3D2F7872" w14:textId="627E6FEF" w:rsidR="00DC2C61" w:rsidRPr="00C51E6A" w:rsidRDefault="00DC2C61" w:rsidP="00702179">
      <w:pPr>
        <w:pStyle w:val="FootnoteText"/>
        <w:rPr>
          <w:rFonts w:eastAsiaTheme="minorEastAsia"/>
        </w:rPr>
      </w:pPr>
      <w:r w:rsidRPr="00C51E6A">
        <w:rPr>
          <w:rStyle w:val="FootnoteReference"/>
        </w:rPr>
        <w:footnoteRef/>
      </w:r>
      <w:r w:rsidRPr="00C51E6A">
        <w:t xml:space="preserve"> </w:t>
      </w:r>
      <w:r w:rsidRPr="00C51E6A">
        <w:rPr>
          <w:rFonts w:eastAsiaTheme="minorEastAsia"/>
        </w:rPr>
        <w:t>Descriptive statistics are calculated f</w:t>
      </w:r>
      <w:r>
        <w:rPr>
          <w:rFonts w:eastAsiaTheme="minorEastAsia" w:hint="eastAsia"/>
        </w:rPr>
        <w:t>rom</w:t>
      </w:r>
      <w:r w:rsidRPr="00C51E6A">
        <w:rPr>
          <w:rFonts w:eastAsiaTheme="minorEastAsia"/>
        </w:rPr>
        <w:t xml:space="preserve"> the 2000 and 2013 American Community Survey (ACS) microdata. Further details on the ACS are described in Section 4. </w:t>
      </w:r>
    </w:p>
  </w:footnote>
  <w:footnote w:id="5">
    <w:p w14:paraId="5FF7E308" w14:textId="00B5FC0E" w:rsidR="00DC2C61" w:rsidRPr="00C51E6A" w:rsidRDefault="00DC2C61" w:rsidP="00DA74A3">
      <w:pPr>
        <w:pStyle w:val="FootnoteText"/>
        <w:rPr>
          <w:rFonts w:eastAsiaTheme="minorEastAsia"/>
        </w:rPr>
      </w:pPr>
      <w:r w:rsidRPr="00C51E6A">
        <w:rPr>
          <w:rStyle w:val="FootnoteReference"/>
          <w:rFonts w:eastAsia="굴림"/>
        </w:rPr>
        <w:footnoteRef/>
      </w:r>
      <w:r w:rsidRPr="00C51E6A">
        <w:t xml:space="preserve"> </w:t>
      </w:r>
      <w:r w:rsidRPr="00C51E6A">
        <w:rPr>
          <w:rFonts w:eastAsiaTheme="minorEastAsia"/>
        </w:rPr>
        <w:t xml:space="preserve">In practice, many empirical studies on factor demand </w:t>
      </w:r>
      <w:r>
        <w:rPr>
          <w:rFonts w:eastAsiaTheme="minorEastAsia"/>
        </w:rPr>
        <w:t>assum</w:t>
      </w:r>
      <w:r>
        <w:rPr>
          <w:rFonts w:eastAsiaTheme="minorEastAsia" w:hint="eastAsia"/>
        </w:rPr>
        <w:t>e</w:t>
      </w:r>
      <w:r w:rsidRPr="00C51E6A">
        <w:rPr>
          <w:rFonts w:eastAsiaTheme="minorEastAsia"/>
        </w:rPr>
        <w:t xml:space="preserve"> separability due to data availability </w:t>
      </w:r>
      <w:r w:rsidRPr="006A2978">
        <w:rPr>
          <w:rFonts w:eastAsiaTheme="minorEastAsia"/>
        </w:rPr>
        <w:fldChar w:fldCharType="begin" w:fldLock="1"/>
      </w:r>
      <w:r w:rsidRPr="00C51E6A">
        <w:rPr>
          <w:rFonts w:eastAsiaTheme="minorEastAsia"/>
        </w:rPr>
        <w:instrText>ADDIN CSL_CITATION { "citationItems" : [ { "id" : "ITEM-1", "itemData" : { "author" : [ { "dropping-particle" : "", "family" : "Atkinson", "given" : "Jago", "non-dropping-particle" : "", "parse-names" : false, "suffix" : "" }, { "dropping-particle" : "", "family" : "Manning", "given" : "Neil", "non-dropping-particle" : "", "parse-names" : false, "suffix" : "" } ], "chapter-number" : "3", "container-title" : "Global Warming and Energy Demand", "editor" : [ { "dropping-particle" : "", "family" : "Barker", "given" : "Terry", "non-dropping-particle" : "", "parse-names" : false, "suffix" : "" }, { "dropping-particle" : "", "family" : "Ekins", "given" : "Paul", "non-dropping-particle" : "", "parse-names" : false, "suffix" : "" }, { "dropping-particle" : "", "family" : "Johnstone", "given" : "Nick", "non-dropping-particle" : "", "parse-names" : false, "suffix" : "" } ], "id" : "ITEM-1", "issued" : { "date-parts" : [ [ "1995" ] ] }, "publisher" : "Routledge", "publisher-place" : "New York, NY", "title" : "A survey of international energy elasticities", "type" : "chapter" }, "uris" : [ "http://www.mendeley.com/documents/?uuid=3dc2e791-8879-431e-bfbb-a3133574f9aa" ] } ], "mendeley" : { "formattedCitation" : "(Atkinson &amp; Manning, 1995)", "manualFormatting" : "(Atkinson and Manning, 1995)", "plainTextFormattedCitation" : "(Atkinson &amp; Manning, 1995)", "previouslyFormattedCitation" : "(Atkinson &amp; Manning, 1995)" }, "properties" : { "noteIndex" : 0 }, "schema" : "https://github.com/citation-style-language/schema/raw/master/csl-citation.json" }</w:instrText>
      </w:r>
      <w:r w:rsidRPr="006A2978">
        <w:rPr>
          <w:rFonts w:eastAsiaTheme="minorEastAsia"/>
        </w:rPr>
        <w:fldChar w:fldCharType="separate"/>
      </w:r>
      <w:r w:rsidRPr="00C51E6A">
        <w:rPr>
          <w:rFonts w:eastAsiaTheme="minorEastAsia"/>
          <w:noProof/>
        </w:rPr>
        <w:t>(Atkinson and Manning, 1995)</w:t>
      </w:r>
      <w:r w:rsidRPr="006A2978">
        <w:rPr>
          <w:rFonts w:eastAsiaTheme="minorEastAsia"/>
        </w:rPr>
        <w:fldChar w:fldCharType="end"/>
      </w:r>
      <w:r>
        <w:rPr>
          <w:rFonts w:eastAsiaTheme="minorEastAsia"/>
        </w:rPr>
        <w:t>. However, separability</w:t>
      </w:r>
      <w:r w:rsidRPr="00C51E6A">
        <w:rPr>
          <w:rFonts w:eastAsiaTheme="minorEastAsia"/>
        </w:rPr>
        <w:t xml:space="preserve"> is essentially an empirical issue that requires statistical testing. If labor is not separable from other factors, the estimates of labor-labor substitution are biased when other factors are omitted in the model. </w:t>
      </w:r>
      <w:r>
        <w:rPr>
          <w:rFonts w:eastAsiaTheme="minorEastAsia" w:hint="eastAsia"/>
        </w:rPr>
        <w:t>Since this paper focuses</w:t>
      </w:r>
      <w:r>
        <w:rPr>
          <w:rFonts w:eastAsiaTheme="minorEastAsia"/>
        </w:rPr>
        <w:t xml:space="preserve"> on the regional level (i.e.</w:t>
      </w:r>
      <w:r w:rsidRPr="00C51E6A">
        <w:rPr>
          <w:rFonts w:eastAsiaTheme="minorEastAsia"/>
        </w:rPr>
        <w:t xml:space="preserve"> the US states) where data on prices and quantities of other factors, especially capital among others, are usually not available, measurement errors due to constructing estimates for capital might be more problematic </w:t>
      </w:r>
      <w:r w:rsidRPr="006A2978">
        <w:rPr>
          <w:rFonts w:eastAsiaTheme="minorEastAsia"/>
        </w:rPr>
        <w:fldChar w:fldCharType="begin" w:fldLock="1"/>
      </w:r>
      <w:r>
        <w:rPr>
          <w:rFonts w:eastAsiaTheme="minorEastAsia"/>
        </w:rPr>
        <w:instrText>ADDIN CSL_CITATION { "citationItems" : [ { "id" : "ITEM-1", "itemData" : { "author" : [ { "dropping-particle" : "", "family" : "Hamermesh", "given" : "Daniel S.", "non-dropping-particle" : "", "parse-names" : false, "suffix" : "" }, { "dropping-particle" : "", "family" : "Grant", "given" : "James", "non-dropping-particle" : "", "parse-names" : false, "suffix" : "" } ], "container-title" : "Journal of Human Resources", "id" : "ITEM-1", "issue" : "4", "issued" : { "date-parts" : [ [ "1979" ] ] }, "page" : "518-542", "title" : "Econometric studies of labor-labor substitution and their implications for policy", "type" : "article-journal", "volume" : "14" }, "uris" : [ "http://www.mendeley.com/documents/?uuid=6b93bf21-6823-475b-bfdf-8b9f77208358" ] } ], "mendeley" : { "formattedCitation" : "(Hamermesh &amp; Grant, 1979)", "manualFormatting" : "(Hamermesh and Grant, 1979)", "plainTextFormattedCitation" : "(Hamermesh &amp; Grant, 1979)", "previouslyFormattedCitation" : "(Hamermesh &amp; Grant, 1979)" }, "properties" : { "noteIndex" : 0 }, "schema" : "https://github.com/citation-style-language/schema/raw/master/csl-citation.json" }</w:instrText>
      </w:r>
      <w:r w:rsidRPr="006A2978">
        <w:rPr>
          <w:rFonts w:eastAsiaTheme="minorEastAsia"/>
        </w:rPr>
        <w:fldChar w:fldCharType="separate"/>
      </w:r>
      <w:r w:rsidRPr="00C51E6A">
        <w:rPr>
          <w:rFonts w:eastAsiaTheme="minorEastAsia"/>
          <w:noProof/>
        </w:rPr>
        <w:t>(Hamermesh and Grant, 1979)</w:t>
      </w:r>
      <w:r w:rsidRPr="006A2978">
        <w:rPr>
          <w:rFonts w:eastAsiaTheme="minorEastAsia"/>
        </w:rPr>
        <w:fldChar w:fldCharType="end"/>
      </w:r>
      <w:r w:rsidRPr="00C51E6A">
        <w:rPr>
          <w:rFonts w:eastAsiaTheme="minorEastAsia"/>
        </w:rPr>
        <w:t xml:space="preserve">. Furthermore, regional models are often developed upon a single-input (usually labor) assumption that inputs other than labor can be approximated by local employment </w:t>
      </w:r>
      <w:r w:rsidRPr="006A2978">
        <w:rPr>
          <w:rFonts w:eastAsiaTheme="minorEastAsia"/>
        </w:rPr>
        <w:fldChar w:fldCharType="begin" w:fldLock="1"/>
      </w:r>
      <w:r w:rsidRPr="00C51E6A">
        <w:rPr>
          <w:rFonts w:eastAsiaTheme="minorEastAsia"/>
        </w:rPr>
        <w:instrText>ADDIN CSL_CITATION { "citationItems" : [ { "id" : "ITEM-1", "itemData" : { "author" : [ { "dropping-particle" : "", "family" : "Glaeser", "given" : "Edward L.", "non-dropping-particle" : "", "parse-names" : false, "suffix" : "" }, { "dropping-particle" : "", "family" : "Kallal", "given" : "Hedi D.", "non-dropping-particle" : "", "parse-names" : false, "suffix" : "" }, { "dropping-particle" : "", "family" : "Scheinkman", "given" : "Jos\u00e9 A.", "non-dropping-particle" : "", "parse-names" : false, "suffix" : "" }, { "dropping-particle" : "", "family" : "Shleifer", "given" : "Andrei", "non-dropping-particle" : "", "parse-names" : false, "suffix" : "" } ], "container-title" : "Journal of Political Economy", "id" : "ITEM-1", "issue" : "6", "issued" : { "date-parts" : [ [ "1992" ] ] }, "page" : "1126-1152", "title" : "Growth in cities", "type" : "article-journal", "volume" : "100" }, "uris" : [ "http://www.mendeley.com/documents/?uuid=39f28e8f-c156-49a9-ab20-3d1c4e3c880d" ] } ], "mendeley" : { "formattedCitation" : "(Glaeser, Kallal, Scheinkman, &amp; Shleifer, 1992)", "manualFormatting" : "(Glaeser et al. 1992;", "plainTextFormattedCitation" : "(Glaeser, Kallal, Scheinkman, &amp; Shleifer, 1992)", "previouslyFormattedCitation" : "(Glaeser, Kallal, Scheinkman, &amp; Shleifer, 1992)" }, "properties" : { "noteIndex" : 0 }, "schema" : "https://github.com/citation-style-language/schema/raw/master/csl-citation.json" }</w:instrText>
      </w:r>
      <w:r w:rsidRPr="006A2978">
        <w:rPr>
          <w:rFonts w:eastAsiaTheme="minorEastAsia"/>
        </w:rPr>
        <w:fldChar w:fldCharType="separate"/>
      </w:r>
      <w:r w:rsidRPr="00C51E6A">
        <w:rPr>
          <w:rFonts w:eastAsiaTheme="minorEastAsia"/>
          <w:noProof/>
        </w:rPr>
        <w:t xml:space="preserve">(Glaeser </w:t>
      </w:r>
      <w:r w:rsidRPr="00C51E6A">
        <w:rPr>
          <w:rFonts w:eastAsiaTheme="minorEastAsia"/>
          <w:i/>
          <w:noProof/>
        </w:rPr>
        <w:t>et al.</w:t>
      </w:r>
      <w:r w:rsidRPr="00C51E6A">
        <w:rPr>
          <w:rFonts w:eastAsiaTheme="minorEastAsia"/>
          <w:noProof/>
        </w:rPr>
        <w:t xml:space="preserve"> 1992;</w:t>
      </w:r>
      <w:r w:rsidRPr="006A2978">
        <w:rPr>
          <w:rFonts w:eastAsiaTheme="minorEastAsia"/>
        </w:rPr>
        <w:fldChar w:fldCharType="end"/>
      </w:r>
      <w:r w:rsidRPr="006A2978">
        <w:rPr>
          <w:rFonts w:eastAsiaTheme="minorEastAsia"/>
        </w:rPr>
        <w:fldChar w:fldCharType="begin" w:fldLock="1"/>
      </w:r>
      <w:r w:rsidRPr="00C51E6A">
        <w:rPr>
          <w:rFonts w:eastAsiaTheme="minorEastAsia"/>
        </w:rPr>
        <w:instrText>ADDIN CSL_CITATION { "citationItems" : [ { "id" : "ITEM-1", "itemData" : { "ISSN" : "0034-3404", "author" : [ { "dropping-particle" : "", "family" : "Bishop", "given" : "Paul", "non-dropping-particle" : "", "parse-names" : false, "suffix" : "" }, { "dropping-particle" : "", "family" : "Gripaios", "given" : "Peter", "non-dropping-particle" : "", "parse-names" : false, "suffix" : "" } ], "container-title" : "Regional Studies", "id" : "ITEM-1", "issue" : "4", "issued" : { "date-parts" : [ [ "2010", "5" ] ] }, "page" : "443-454", "title" : "Spatial Externalities, Relatedness and Sector Employment Growth in Great Britain", "type" : "article-journal", "volume" : "44" }, "uris" : [ "http://www.mendeley.com/documents/?uuid=54cd988d-8aee-4410-a1d1-25a354369bf5" ] } ], "mendeley" : { "formattedCitation" : "(Bishop &amp; Gripaios, 2010)", "manualFormatting" : " Bishop and Gripaios, 2010;", "plainTextFormattedCitation" : "(Bishop &amp; Gripaios, 2010)", "previouslyFormattedCitation" : "(Bishop &amp; Gripaios, 2010)" }, "properties" : { "noteIndex" : 0 }, "schema" : "https://github.com/citation-style-language/schema/raw/master/csl-citation.json" }</w:instrText>
      </w:r>
      <w:r w:rsidRPr="006A2978">
        <w:rPr>
          <w:rFonts w:eastAsiaTheme="minorEastAsia"/>
        </w:rPr>
        <w:fldChar w:fldCharType="separate"/>
      </w:r>
      <w:r w:rsidRPr="00C51E6A">
        <w:rPr>
          <w:rFonts w:eastAsiaTheme="minorEastAsia"/>
          <w:noProof/>
        </w:rPr>
        <w:t xml:space="preserve"> Bishop and Gripaios, 2010;</w:t>
      </w:r>
      <w:r w:rsidRPr="006A2978">
        <w:rPr>
          <w:rFonts w:eastAsiaTheme="minorEastAsia"/>
        </w:rPr>
        <w:fldChar w:fldCharType="end"/>
      </w:r>
      <w:r w:rsidRPr="00C51E6A">
        <w:rPr>
          <w:rFonts w:eastAsiaTheme="minorEastAsia"/>
        </w:rPr>
        <w:t xml:space="preserve"> </w:t>
      </w:r>
      <w:r w:rsidRPr="006A2978">
        <w:rPr>
          <w:rFonts w:eastAsiaTheme="minorEastAsia"/>
        </w:rPr>
        <w:fldChar w:fldCharType="begin" w:fldLock="1"/>
      </w:r>
      <w:r w:rsidRPr="00C51E6A">
        <w:rPr>
          <w:rFonts w:eastAsiaTheme="minorEastAsia"/>
        </w:rPr>
        <w:instrText>ADDIN CSL_CITATION { "citationItems" : [ { "id" : "ITEM-1", "itemData" : { "author" : [ { "dropping-particle" : "", "family" : "Felipe", "given" : "Jesus", "non-dropping-particle" : "", "parse-names" : false, "suffix" : "" }, { "dropping-particle" : "", "family" : "McCombie", "given" : "J", "non-dropping-particle" : "", "parse-names" : false, "suffix" : "" } ], "container-title" : "Levy Economics Institute of Bard College Working Paper", "id" : "ITEM-1", "issue" : "725", "issued" : { "date-parts" : [ [ "2012" ] ] }, "title" : "Problems with regional production functions and estimates of agglomeration economies: A caveat emptor for regional scientists", "type" : "article-journal" }, "uris" : [ "http://www.mendeley.com/documents/?uuid=28ce8bb4-8f16-4a1e-9bd1-1120d6c14919" ] } ], "mendeley" : { "formattedCitation" : "(Felipe &amp; McCombie, 2012)", "manualFormatting" : "Felipe and McCombie, 2012)", "plainTextFormattedCitation" : "(Felipe &amp; McCombie, 2012)", "previouslyFormattedCitation" : "(Felipe &amp; McCombie, 2012)" }, "properties" : { "noteIndex" : 0 }, "schema" : "https://github.com/citation-style-language/schema/raw/master/csl-citation.json" }</w:instrText>
      </w:r>
      <w:r w:rsidRPr="006A2978">
        <w:rPr>
          <w:rFonts w:eastAsiaTheme="minorEastAsia"/>
        </w:rPr>
        <w:fldChar w:fldCharType="separate"/>
      </w:r>
      <w:r w:rsidRPr="00C51E6A">
        <w:rPr>
          <w:rFonts w:eastAsiaTheme="minorEastAsia"/>
          <w:noProof/>
        </w:rPr>
        <w:t>Felipe and McCombie, 2012)</w:t>
      </w:r>
      <w:r w:rsidRPr="006A2978">
        <w:rPr>
          <w:rFonts w:eastAsiaTheme="minorEastAsia"/>
        </w:rPr>
        <w:fldChar w:fldCharType="end"/>
      </w:r>
      <w:r>
        <w:rPr>
          <w:rFonts w:eastAsiaTheme="minorEastAsia" w:hint="eastAsia"/>
        </w:rPr>
        <w:t>.</w:t>
      </w:r>
    </w:p>
  </w:footnote>
  <w:footnote w:id="6">
    <w:p w14:paraId="43CD8F5C" w14:textId="77777777" w:rsidR="00DC2C61" w:rsidRPr="00C51E6A" w:rsidRDefault="00DC2C61" w:rsidP="00DA74A3">
      <w:pPr>
        <w:pStyle w:val="FootnoteText"/>
        <w:rPr>
          <w:rFonts w:eastAsiaTheme="minorEastAsia"/>
        </w:rPr>
      </w:pPr>
      <w:r w:rsidRPr="00C51E6A">
        <w:rPr>
          <w:rStyle w:val="FootnoteReference"/>
        </w:rPr>
        <w:footnoteRef/>
      </w:r>
      <w:r w:rsidRPr="00C51E6A">
        <w:rPr>
          <w:rFonts w:eastAsiaTheme="minorEastAsia"/>
        </w:rPr>
        <w:t xml:space="preserve"> Although it is not explored here because of a relatively short time series data (13 years), a time varying trend, which can be estimated using the Kalman filter, might be a more sensible choice. (</w:t>
      </w:r>
      <w:r w:rsidRPr="006A2978">
        <w:rPr>
          <w:rFonts w:eastAsiaTheme="minorEastAsia"/>
        </w:rPr>
        <w:fldChar w:fldCharType="begin" w:fldLock="1"/>
      </w:r>
      <w:r w:rsidRPr="00C51E6A">
        <w:rPr>
          <w:rFonts w:eastAsiaTheme="minorEastAsia"/>
        </w:rPr>
        <w:instrText>ADDIN CSL_CITATION { "citationItems" : [ { "id" : "ITEM-1", "itemData" : { "author" : [ { "dropping-particle" : "", "family" : "Jorgenson", "given" : "Dale W.", "non-dropping-particle" : "", "parse-names" : false, "suffix" : "" }, { "dropping-particle" : "", "family" : "Jin", "given" : "Hui", "non-dropping-particle" : "", "parse-names" : false, "suffix" : "" }, { "dropping-particle" : "", "family" : "Slesnick", "given" : "Daniel T.", "non-dropping-particle" : "", "parse-names" : false, "suffix" : "" }, { "dropping-particle" : "", "family" : "Wilcoxen", "given" : "Peter J.", "non-dropping-particle" : "", "parse-names" : false, "suffix" : "" } ], "container-title" : "Handbook of Computable General Equilibrium Modeling 1", "id" : "ITEM-1", "issued" : { "date-parts" : [ [ "2013" ] ] }, "page" : "1133-1212", "title" : "An econometric approach to general equilibrium modeling", "type" : "chapter" }, "uris" : [ "http://www.mendeley.com/documents/?uuid=ff0468fc-ceeb-498a-be48-a45ba2b5b895" ] } ], "mendeley" : { "formattedCitation" : "(Jorgenson et al., 2013)", "manualFormatting" : "Jorgenson et al., 2013", "plainTextFormattedCitation" : "(Jorgenson et al., 2013)", "previouslyFormattedCitation" : "(Jorgenson et al., 2013)" }, "properties" : { "noteIndex" : 0 }, "schema" : "https://github.com/citation-style-language/schema/raw/master/csl-citation.json" }</w:instrText>
      </w:r>
      <w:r w:rsidRPr="006A2978">
        <w:rPr>
          <w:rFonts w:eastAsiaTheme="minorEastAsia"/>
        </w:rPr>
        <w:fldChar w:fldCharType="separate"/>
      </w:r>
      <w:r w:rsidRPr="00C51E6A">
        <w:rPr>
          <w:rFonts w:eastAsiaTheme="minorEastAsia"/>
          <w:noProof/>
        </w:rPr>
        <w:t xml:space="preserve">Jorgenson </w:t>
      </w:r>
      <w:r w:rsidRPr="00C51E6A">
        <w:rPr>
          <w:rFonts w:eastAsiaTheme="minorEastAsia"/>
          <w:i/>
          <w:noProof/>
        </w:rPr>
        <w:t>et al.</w:t>
      </w:r>
      <w:r w:rsidRPr="00C51E6A">
        <w:rPr>
          <w:rFonts w:eastAsiaTheme="minorEastAsia"/>
          <w:noProof/>
        </w:rPr>
        <w:t>, 2013</w:t>
      </w:r>
      <w:r w:rsidRPr="006A2978">
        <w:rPr>
          <w:rFonts w:eastAsiaTheme="minorEastAsia"/>
        </w:rPr>
        <w:fldChar w:fldCharType="end"/>
      </w:r>
      <w:r w:rsidRPr="00C51E6A">
        <w:rPr>
          <w:rFonts w:eastAsiaTheme="minorEastAsia"/>
        </w:rPr>
        <w:t>)</w:t>
      </w:r>
    </w:p>
  </w:footnote>
  <w:footnote w:id="7">
    <w:p w14:paraId="40019403" w14:textId="77777777" w:rsidR="00DC2C61" w:rsidRPr="00C51E6A" w:rsidRDefault="00DC2C61" w:rsidP="00DA74A3">
      <w:pPr>
        <w:pStyle w:val="FootnoteText"/>
        <w:rPr>
          <w:rFonts w:eastAsiaTheme="minorEastAsia"/>
        </w:rPr>
      </w:pPr>
      <w:r w:rsidRPr="00C51E6A">
        <w:rPr>
          <w:rStyle w:val="FootnoteReference"/>
          <w:rFonts w:eastAsia="굴림"/>
        </w:rPr>
        <w:footnoteRef/>
      </w:r>
      <w:r w:rsidRPr="00C51E6A">
        <w:t xml:space="preserve"> </w:t>
      </w:r>
      <w:r w:rsidRPr="00C51E6A">
        <w:rPr>
          <w:rFonts w:eastAsiaTheme="minorEastAsia"/>
        </w:rPr>
        <w:t>See</w:t>
      </w:r>
      <w:r w:rsidRPr="00C51E6A">
        <w:t xml:space="preserve"> </w:t>
      </w:r>
      <w:r w:rsidRPr="006A2978">
        <w:fldChar w:fldCharType="begin" w:fldLock="1"/>
      </w:r>
      <w:r w:rsidRPr="00C51E6A">
        <w:instrText>ADDIN CSL_CITATION { "citationItems" : [ { "id" : "ITEM-1", "itemData" : { "author" : [ { "dropping-particle" : "", "family" : "Berndt", "given" : "Ernst", "non-dropping-particle" : "", "parse-names" : false, "suffix" : "" }, { "dropping-particle" : "", "family" : "Wood", "given" : "David", "non-dropping-particle" : "", "parse-names" : false, "suffix" : "" } ], "container-title" : "The American Economic Review", "id" : "ITEM-1", "issued" : { "date-parts" : [ [ "1979" ] ] }, "page" : "342-354", "title" : "Engineering and Econometric Interpretations of Energe-capital complementarity", "type" : "article-journal" }, "uris" : [ "http://www.mendeley.com/documents/?uuid=df01165d-5af5-4fde-9dd2-374ea3e512aa" ] } ], "mendeley" : { "formattedCitation" : "(Berndt &amp; Wood, 1979)", "manualFormatting" : "Berndt and Wood (1979)", "plainTextFormattedCitation" : "(Berndt &amp; Wood, 1979)", "previouslyFormattedCitation" : "(Berndt &amp; Wood, 1979)" }, "properties" : { "noteIndex" : 0 }, "schema" : "https://github.com/citation-style-language/schema/raw/master/csl-citation.json" }</w:instrText>
      </w:r>
      <w:r w:rsidRPr="006A2978">
        <w:fldChar w:fldCharType="separate"/>
      </w:r>
      <w:r w:rsidRPr="00C51E6A">
        <w:rPr>
          <w:noProof/>
        </w:rPr>
        <w:t xml:space="preserve">Berndt and Wood </w:t>
      </w:r>
      <w:r w:rsidRPr="00C51E6A">
        <w:rPr>
          <w:rFonts w:eastAsiaTheme="minorEastAsia"/>
          <w:noProof/>
        </w:rPr>
        <w:t>(</w:t>
      </w:r>
      <w:r w:rsidRPr="00C51E6A">
        <w:rPr>
          <w:noProof/>
        </w:rPr>
        <w:t>1979)</w:t>
      </w:r>
      <w:r w:rsidRPr="006A2978">
        <w:fldChar w:fldCharType="end"/>
      </w:r>
      <w:r w:rsidRPr="00C51E6A">
        <w:rPr>
          <w:rFonts w:eastAsiaTheme="minorEastAsia"/>
        </w:rPr>
        <w:t xml:space="preserve"> for a geometric interpretation of differences between gross and net price elasticities.</w:t>
      </w:r>
    </w:p>
  </w:footnote>
  <w:footnote w:id="8">
    <w:p w14:paraId="41BF95C2" w14:textId="77777777" w:rsidR="00DC2C61" w:rsidRPr="00261C0A" w:rsidRDefault="00DC2C61" w:rsidP="00DA74A3">
      <w:pPr>
        <w:pStyle w:val="FootnoteText"/>
        <w:rPr>
          <w:rFonts w:eastAsiaTheme="minorEastAsia"/>
        </w:rPr>
      </w:pPr>
      <w:r>
        <w:rPr>
          <w:rStyle w:val="FootnoteReference"/>
        </w:rPr>
        <w:footnoteRef/>
      </w:r>
      <w:r>
        <w:t xml:space="preserve"> </w:t>
      </w:r>
      <w:r w:rsidRPr="00261C0A">
        <w:t>One of the share equations is dropped due to the singularity of the covariance matrix. In addition, we use the maximum likelihood (ML) method to ensure that estimates are invariant to the choice of the omitted equation.</w:t>
      </w:r>
    </w:p>
  </w:footnote>
  <w:footnote w:id="9">
    <w:p w14:paraId="71BB6DE9" w14:textId="1C047FB9" w:rsidR="00DC2C61" w:rsidRPr="00A7569B" w:rsidRDefault="00DC2C61" w:rsidP="00DA74A3">
      <w:pPr>
        <w:pStyle w:val="FootnoteText"/>
        <w:rPr>
          <w:rFonts w:eastAsiaTheme="minorEastAsia"/>
        </w:rPr>
      </w:pPr>
      <w:r>
        <w:rPr>
          <w:rStyle w:val="FootnoteReference"/>
        </w:rPr>
        <w:footnoteRef/>
      </w:r>
      <w:r>
        <w:rPr>
          <w:rFonts w:eastAsiaTheme="minorEastAsia" w:hint="eastAsia"/>
        </w:rPr>
        <w:t xml:space="preserve"> The objective of the Bayesian method is to obtain samples for statistical inference from a target (posterior) distribution. However, since a </w:t>
      </w:r>
      <w:r>
        <w:rPr>
          <w:rFonts w:eastAsiaTheme="minorEastAsia"/>
        </w:rPr>
        <w:t>target</w:t>
      </w:r>
      <w:r>
        <w:rPr>
          <w:rFonts w:eastAsiaTheme="minorEastAsia" w:hint="eastAsia"/>
        </w:rPr>
        <w:t xml:space="preserve"> density is often analytically </w:t>
      </w:r>
      <w:r>
        <w:rPr>
          <w:rFonts w:eastAsiaTheme="minorEastAsia"/>
        </w:rPr>
        <w:t>intractable</w:t>
      </w:r>
      <w:r>
        <w:rPr>
          <w:rFonts w:eastAsiaTheme="minorEastAsia" w:hint="eastAsia"/>
        </w:rPr>
        <w:t xml:space="preserve">, the MH algorithm generates a sequence of samples from a </w:t>
      </w:r>
      <w:r w:rsidRPr="00A7569B">
        <w:t>proposal density</w:t>
      </w:r>
      <w:r>
        <w:rPr>
          <w:rFonts w:eastAsiaTheme="minorEastAsia" w:hint="eastAsia"/>
        </w:rPr>
        <w:t xml:space="preserve"> instead. In the limit, these samples follow the target </w:t>
      </w:r>
      <w:r w:rsidRPr="00C8633E">
        <w:rPr>
          <w:rFonts w:eastAsiaTheme="minorEastAsia" w:hint="eastAsia"/>
        </w:rPr>
        <w:t xml:space="preserve">density. See </w:t>
      </w:r>
      <w:r w:rsidRPr="00C8633E">
        <w:fldChar w:fldCharType="begin" w:fldLock="1"/>
      </w:r>
      <w:r>
        <w:instrText>ADDIN CSL_CITATION { "citationItems" : [ { "id" : "ITEM-1", "itemData" : { "author" : [ { "dropping-particle" : "", "family" : "Chib", "given" : "Siddhartha", "non-dropping-particle" : "", "parse-names" : false, "suffix" : "" }, { "dropping-particle" : "", "family" : "Greenberg", "given" : "Edward", "non-dropping-particle" : "", "parse-names" : false, "suffix" : "" } ], "container-title" : "Econometric Theory", "id" : "ITEM-1", "issue" : "3", "issued" : { "date-parts" : [ [ "1996" ] ] }, "page" : "409-431", "title" : "Markov Chain Monte Carlo Simulation Methods in Econometrics", "type" : "article-journal", "volume" : "12" }, "uris" : [ "http://www.mendeley.com/documents/?uuid=ba0adfb4-6c2c-4df5-8246-6d9dbbbef555" ] } ], "mendeley" : { "formattedCitation" : "(Chib &amp; Greenberg, 1996)", "manualFormatting" : "Chib and Greenberg (1996)", "plainTextFormattedCitation" : "(Chib &amp; Greenberg, 1996)", "previouslyFormattedCitation" : "(Chib &amp; Greenberg, 1996)" }, "properties" : { "noteIndex" : 0 }, "schema" : "https://github.com/citation-style-language/schema/raw/master/csl-citation.json" }</w:instrText>
      </w:r>
      <w:r w:rsidRPr="00C8633E">
        <w:fldChar w:fldCharType="separate"/>
      </w:r>
      <w:r>
        <w:rPr>
          <w:noProof/>
        </w:rPr>
        <w:t>Chib and Greenberg</w:t>
      </w:r>
      <w:r w:rsidRPr="00C8633E">
        <w:rPr>
          <w:noProof/>
        </w:rPr>
        <w:t xml:space="preserve"> </w:t>
      </w:r>
      <w:r>
        <w:rPr>
          <w:rFonts w:eastAsiaTheme="minorEastAsia" w:hint="eastAsia"/>
          <w:noProof/>
        </w:rPr>
        <w:t>(</w:t>
      </w:r>
      <w:r w:rsidRPr="00C8633E">
        <w:rPr>
          <w:noProof/>
        </w:rPr>
        <w:t>1996)</w:t>
      </w:r>
      <w:r w:rsidRPr="00C8633E">
        <w:fldChar w:fldCharType="end"/>
      </w:r>
      <w:r>
        <w:rPr>
          <w:rFonts w:eastAsiaTheme="minorEastAsia" w:hint="eastAsia"/>
        </w:rPr>
        <w:t xml:space="preserve"> for more details on the MH algorithm.</w:t>
      </w:r>
    </w:p>
  </w:footnote>
  <w:footnote w:id="10">
    <w:p w14:paraId="3E74801A" w14:textId="42AAA3A8" w:rsidR="00DC2C61" w:rsidRPr="00C51E6A" w:rsidRDefault="00DC2C61" w:rsidP="00DA74A3">
      <w:pPr>
        <w:pStyle w:val="FootnoteText"/>
        <w:rPr>
          <w:rFonts w:eastAsiaTheme="minorEastAsia"/>
        </w:rPr>
      </w:pPr>
      <w:r w:rsidRPr="00C51E6A">
        <w:rPr>
          <w:rStyle w:val="FootnoteReference"/>
        </w:rPr>
        <w:footnoteRef/>
      </w:r>
      <w:r w:rsidRPr="00C51E6A">
        <w:t xml:space="preserve"> </w:t>
      </w:r>
      <w:r w:rsidRPr="00C51E6A">
        <w:rPr>
          <w:rFonts w:eastAsiaTheme="minorEastAsia"/>
        </w:rPr>
        <w:t xml:space="preserve">When conventional non-informative prior distributions (for example, the inverted-Wishart distribution for the variance-covariance matrix) are assumed, the marginal posterior density </w:t>
      </w:r>
      <w:proofErr w:type="gramStart"/>
      <m:oMath>
        <m:r>
          <w:rPr>
            <w:rFonts w:ascii="Cambria Math" w:hAnsi="Cambria Math"/>
          </w:rPr>
          <m:t>f(</m:t>
        </m:r>
        <w:proofErr w:type="gramEnd"/>
        <m:r>
          <m:rPr>
            <m:sty m:val="bi"/>
          </m:rPr>
          <w:rPr>
            <w:rFonts w:ascii="Cambria Math" w:hAnsi="Cambria Math"/>
          </w:rPr>
          <m:t>λ</m:t>
        </m:r>
        <m:r>
          <w:rPr>
            <w:rFonts w:ascii="Cambria Math" w:hAnsi="Cambria Math"/>
          </w:rPr>
          <m:t>|</m:t>
        </m:r>
        <m:r>
          <m:rPr>
            <m:sty m:val="bi"/>
          </m:rPr>
          <w:rPr>
            <w:rFonts w:ascii="Cambria Math" w:hAnsi="Cambria Math"/>
          </w:rPr>
          <m:t>y</m:t>
        </m:r>
        <m:r>
          <w:rPr>
            <w:rFonts w:ascii="Cambria Math" w:hAnsi="Cambria Math"/>
          </w:rPr>
          <m:t>)</m:t>
        </m:r>
      </m:oMath>
      <w:r w:rsidRPr="00C51E6A">
        <w:t xml:space="preserve"> </w:t>
      </w:r>
      <w:r w:rsidRPr="00C51E6A">
        <w:rPr>
          <w:rFonts w:eastAsiaTheme="minorEastAsia"/>
        </w:rPr>
        <w:t xml:space="preserve">is proportionate to the determinant of the variance-covariance matrix for the errors in the SUR model. See </w:t>
      </w:r>
      <w:r>
        <w:rPr>
          <w:rFonts w:eastAsiaTheme="minorEastAsia" w:hint="eastAsia"/>
        </w:rPr>
        <w:t>a</w:t>
      </w:r>
      <w:r w:rsidRPr="00C51E6A">
        <w:rPr>
          <w:rFonts w:eastAsiaTheme="minorEastAsia"/>
        </w:rPr>
        <w:t xml:space="preserve">ppendix </w:t>
      </w:r>
      <w:r>
        <w:rPr>
          <w:rFonts w:eastAsiaTheme="minorEastAsia" w:hint="eastAsia"/>
        </w:rPr>
        <w:t xml:space="preserve">A </w:t>
      </w:r>
      <w:r w:rsidRPr="00C51E6A">
        <w:rPr>
          <w:rFonts w:eastAsiaTheme="minorEastAsia"/>
          <w:noProof/>
        </w:rPr>
        <w:t>for more details on joint, conditional and marginal postrior density functions for Bayesian inference in the SUR model.</w:t>
      </w:r>
    </w:p>
  </w:footnote>
  <w:footnote w:id="11">
    <w:p w14:paraId="53FD9591" w14:textId="7C42C6C4" w:rsidR="00DC2C61" w:rsidRPr="00C51E6A" w:rsidRDefault="00DC2C61" w:rsidP="00E8101A">
      <w:pPr>
        <w:pStyle w:val="FootnoteText"/>
        <w:rPr>
          <w:rFonts w:eastAsiaTheme="minorEastAsia"/>
          <w:b/>
        </w:rPr>
      </w:pPr>
      <w:r w:rsidRPr="00C51E6A">
        <w:rPr>
          <w:rStyle w:val="FootnoteReference"/>
          <w:rFonts w:eastAsia="굴림"/>
        </w:rPr>
        <w:footnoteRef/>
      </w:r>
      <w:r w:rsidRPr="00C51E6A">
        <w:t xml:space="preserve"> </w:t>
      </w:r>
      <w:r w:rsidRPr="00C51E6A">
        <w:rPr>
          <w:rFonts w:eastAsiaTheme="minorEastAsia"/>
        </w:rPr>
        <w:t>The data can be downloaded from the IPUMS USA, the Minnesota Population Center, University of Minnesota (</w:t>
      </w:r>
      <w:r w:rsidRPr="00B11880">
        <w:rPr>
          <w:rFonts w:eastAsiaTheme="minorEastAsia"/>
        </w:rPr>
        <w:t>https://usa.ipums.org/usa/</w:t>
      </w:r>
      <w:r w:rsidRPr="00C51E6A">
        <w:rPr>
          <w:rFonts w:eastAsiaTheme="minorEastAsia"/>
        </w:rPr>
        <w:t xml:space="preserve">; </w:t>
      </w:r>
      <w:r w:rsidRPr="006A2978">
        <w:rPr>
          <w:rFonts w:eastAsiaTheme="minorEastAsia"/>
        </w:rPr>
        <w:fldChar w:fldCharType="begin" w:fldLock="1"/>
      </w:r>
      <w:r w:rsidRPr="00C51E6A">
        <w:rPr>
          <w:rFonts w:eastAsiaTheme="minorEastAsia"/>
        </w:rPr>
        <w:instrText>ADDIN CSL_CITATION { "citationItems" : [ { "id" : "ITEM-1", "itemData" : { "author" : [ { "dropping-particle" : "", "family" : "Ruggles", "given" : "Steven", "non-dropping-particle" : "", "parse-names" : false, "suffix" : "" }, { "dropping-particle" : "", "family" : "Alexander", "given" : "Trent J.", "non-dropping-particle" : "", "parse-names" : false, "suffix" : "" }, { "dropping-particle" : "", "family" : "Genadek", "given" : "Katie", "non-dropping-particle" : "", "parse-names" : false, "suffix" : "" }, { "dropping-particle" : "", "family" : "Goeken", "given" : "Ronald", "non-dropping-particle" : "", "parse-names" : false, "suffix" : "" }, { "dropping-particle" : "", "family" : "Schroeder", "given" : "Matthew B.", "non-dropping-particle" : "", "parse-names" : false, "suffix" : "" }, { "dropping-particle" : "", "family" : "Sobek", "given" : "Matthew", "non-dropping-particle" : "", "parse-names" : false, "suffix" : "" } ], "id" : "ITEM-1", "issued" : { "date-parts" : [ [ "2010" ] ] }, "publisher" : "University of Minnesota", "publisher-place" : "Minneapolis", "title" : "Integrated Public Use Microdata Series: Version 5.0 [Machine-readable database]", "type" : "article" }, "uris" : [ "http://www.mendeley.com/documents/?uuid=649c735a-5326-4ac9-8dd1-665d5eb4a7d3" ] } ], "mendeley" : { "formattedCitation" : "(Ruggles et al., 2010)", "manualFormatting" : "Ruggles et al., 2010)", "plainTextFormattedCitation" : "(Ruggles et al., 2010)", "previouslyFormattedCitation" : "(Ruggles et al., 2010)" }, "properties" : { "noteIndex" : 0 }, "schema" : "https://github.com/citation-style-language/schema/raw/master/csl-citation.json" }</w:instrText>
      </w:r>
      <w:r w:rsidRPr="006A2978">
        <w:rPr>
          <w:rFonts w:eastAsiaTheme="minorEastAsia"/>
        </w:rPr>
        <w:fldChar w:fldCharType="separate"/>
      </w:r>
      <w:r w:rsidRPr="00C51E6A">
        <w:rPr>
          <w:rFonts w:eastAsiaTheme="minorEastAsia"/>
          <w:noProof/>
        </w:rPr>
        <w:t xml:space="preserve">Ruggles </w:t>
      </w:r>
      <w:r w:rsidRPr="00C51E6A">
        <w:rPr>
          <w:rFonts w:eastAsiaTheme="minorEastAsia"/>
          <w:i/>
          <w:noProof/>
        </w:rPr>
        <w:t>et al.</w:t>
      </w:r>
      <w:r w:rsidRPr="00C51E6A">
        <w:rPr>
          <w:rFonts w:eastAsiaTheme="minorEastAsia"/>
          <w:noProof/>
        </w:rPr>
        <w:t>, 2010)</w:t>
      </w:r>
      <w:r w:rsidRPr="006A2978">
        <w:rPr>
          <w:rFonts w:eastAsiaTheme="minorEastAsia"/>
        </w:rPr>
        <w:fldChar w:fldCharType="end"/>
      </w:r>
      <w:r w:rsidRPr="00C51E6A">
        <w:rPr>
          <w:rFonts w:eastAsiaTheme="minorEastAsia"/>
          <w:noProof/>
        </w:rPr>
        <w:t xml:space="preserve">. According to the Employment Cost Trends (ECT) compiled by the BLS, wages and salaries make up around 70 percent of employee compensation costs and the remaining 30 percent </w:t>
      </w:r>
      <w:r>
        <w:rPr>
          <w:rFonts w:eastAsiaTheme="minorEastAsia" w:hint="eastAsia"/>
          <w:noProof/>
        </w:rPr>
        <w:t>is comprised of</w:t>
      </w:r>
      <w:r w:rsidRPr="00C51E6A">
        <w:rPr>
          <w:rFonts w:eastAsiaTheme="minorEastAsia"/>
          <w:noProof/>
        </w:rPr>
        <w:t xml:space="preserve"> benefits such as health insurance, paid leave, legally required benefits, retirement and savings, and etc. However, neither the ACS nor the ECT provides comprehensive benefits data by worker’s age.</w:t>
      </w:r>
    </w:p>
  </w:footnote>
  <w:footnote w:id="12">
    <w:p w14:paraId="68F130D9" w14:textId="4190DE08" w:rsidR="00DC2C61" w:rsidRPr="00C51E6A" w:rsidRDefault="00DC2C61">
      <w:pPr>
        <w:pStyle w:val="FootnoteText"/>
        <w:rPr>
          <w:rFonts w:eastAsiaTheme="minorEastAsia"/>
        </w:rPr>
      </w:pPr>
      <w:r w:rsidRPr="00C51E6A">
        <w:rPr>
          <w:rStyle w:val="FootnoteReference"/>
        </w:rPr>
        <w:footnoteRef/>
      </w:r>
      <w:r w:rsidRPr="00C51E6A">
        <w:t xml:space="preserve"> </w:t>
      </w:r>
      <w:r w:rsidRPr="00C51E6A">
        <w:rPr>
          <w:rFonts w:eastAsiaTheme="minorEastAsia"/>
        </w:rPr>
        <w:t xml:space="preserve">Self-employment in the ACS includes both the unincorporated (a dominant type) and incorporated self-employed while the CPS </w:t>
      </w:r>
      <w:r>
        <w:rPr>
          <w:rFonts w:eastAsiaTheme="minorEastAsia"/>
        </w:rPr>
        <w:t>treats</w:t>
      </w:r>
      <w:r w:rsidRPr="00C51E6A">
        <w:rPr>
          <w:rFonts w:eastAsiaTheme="minorEastAsia"/>
        </w:rPr>
        <w:t xml:space="preserve"> the incorporated self-employed as wage and salary workers.</w:t>
      </w:r>
    </w:p>
  </w:footnote>
  <w:footnote w:id="13">
    <w:p w14:paraId="01955A71" w14:textId="77777777" w:rsidR="00DC2C61" w:rsidRPr="00C51E6A" w:rsidRDefault="00DC2C61" w:rsidP="0092341C">
      <w:pPr>
        <w:pStyle w:val="FootnoteText"/>
        <w:rPr>
          <w:rFonts w:eastAsiaTheme="minorEastAsia"/>
        </w:rPr>
      </w:pPr>
      <w:r w:rsidRPr="00C51E6A">
        <w:rPr>
          <w:rStyle w:val="FootnoteReference"/>
        </w:rPr>
        <w:footnoteRef/>
      </w:r>
      <w:r w:rsidRPr="00C51E6A">
        <w:rPr>
          <w:rFonts w:eastAsiaTheme="minorEastAsia"/>
        </w:rPr>
        <w:t xml:space="preserve"> In the CPS, median inflation-adjusted weekly earnings for wage and salary workers show similar trends over the 2000-2013 periods. </w:t>
      </w:r>
    </w:p>
  </w:footnote>
  <w:footnote w:id="14">
    <w:p w14:paraId="69CED46D" w14:textId="17A7B549" w:rsidR="00DC2C61" w:rsidRPr="00096B12" w:rsidRDefault="00DC2C61">
      <w:pPr>
        <w:pStyle w:val="FootnoteText"/>
        <w:rPr>
          <w:rFonts w:eastAsiaTheme="minorEastAsia"/>
        </w:rPr>
      </w:pPr>
      <w:r>
        <w:rPr>
          <w:rStyle w:val="FootnoteReference"/>
        </w:rPr>
        <w:footnoteRef/>
      </w:r>
      <w:r>
        <w:t xml:space="preserve"> </w:t>
      </w:r>
      <w:r>
        <w:rPr>
          <w:rFonts w:eastAsiaTheme="minorEastAsia" w:hint="eastAsia"/>
        </w:rPr>
        <w:t>See appendix B for labor cost shares, employment and wages by sector for all age groups.</w:t>
      </w:r>
    </w:p>
  </w:footnote>
  <w:footnote w:id="15">
    <w:p w14:paraId="57C6D5C5" w14:textId="77777777" w:rsidR="00DC2C61" w:rsidRPr="00C51E6A" w:rsidRDefault="00DC2C61" w:rsidP="00A8539D">
      <w:pPr>
        <w:pStyle w:val="FootnoteText"/>
        <w:rPr>
          <w:rFonts w:eastAsiaTheme="minorEastAsia"/>
        </w:rPr>
      </w:pPr>
      <w:r w:rsidRPr="00C51E6A">
        <w:rPr>
          <w:rStyle w:val="FootnoteReference"/>
        </w:rPr>
        <w:footnoteRef/>
      </w:r>
      <w:r w:rsidRPr="00C51E6A">
        <w:t xml:space="preserve"> State fixed effects were initially explored, but majority of sectors showed a fair amount of insignificant state fixed effects. Thus, region fixed effects were scaled down to the four Census regions, i.e. Northeast, Midwest, South and West. Time dummy variable</w:t>
      </w:r>
      <w:r w:rsidRPr="00C51E6A">
        <w:rPr>
          <w:rFonts w:eastAsiaTheme="minorEastAsia"/>
        </w:rPr>
        <w:t>s</w:t>
      </w:r>
      <w:r w:rsidRPr="00C51E6A">
        <w:t xml:space="preserve"> accounting for the recent financial crisis in the US (2008 and 2009) did not significantly change the results, and thus </w:t>
      </w:r>
      <w:r w:rsidRPr="00C51E6A">
        <w:rPr>
          <w:rFonts w:eastAsiaTheme="minorEastAsia"/>
        </w:rPr>
        <w:t>they were not</w:t>
      </w:r>
      <w:r w:rsidRPr="00C51E6A">
        <w:t xml:space="preserve"> included in the final specification.</w:t>
      </w:r>
    </w:p>
  </w:footnote>
  <w:footnote w:id="16">
    <w:p w14:paraId="3AA6B9D2" w14:textId="0752E483" w:rsidR="00DC2C61" w:rsidRPr="00BE1FC0" w:rsidRDefault="00DC2C61">
      <w:pPr>
        <w:pStyle w:val="FootnoteText"/>
        <w:rPr>
          <w:rFonts w:eastAsiaTheme="minorEastAsia"/>
        </w:rPr>
      </w:pPr>
      <w:r>
        <w:rPr>
          <w:rStyle w:val="FootnoteReference"/>
        </w:rPr>
        <w:footnoteRef/>
      </w:r>
      <w:r>
        <w:t xml:space="preserve"> </w:t>
      </w:r>
      <w:r w:rsidRPr="00476667">
        <w:fldChar w:fldCharType="begin" w:fldLock="1"/>
      </w:r>
      <w:r>
        <w:instrText>ADDIN CSL_CITATION { "citationItems" : [ { "id" : "ITEM-1", "itemData" : { "ISBN" : "0304-4076", "ISSN" : "03044076", "abstract" : "In specifications of tastes and technology, econometricians often impose curvature globally, but monotonicity only locally or not at all. In fact monotonicity rarely is even mentioned in that literature. But without satisfaction of both curvature and monotonicity, the second-order conditions for optimizing behavior fail, and duality theory fails. The resulting first-order conditions, demand functions, and supply functions become invalid. Although unconstrained specifications of technology are more likely to produce violations of curvature than monotonicity, I believe that induced violations of monotonicity become common, when curvature alone is imposed. Hence the current common practice of equating regularity with curvature is not justified. ?? 2002 Elsevier Science B.V. All rights reserved.", "author" : [ { "dropping-particle" : "", "family" : "Barnett", "given" : "William A.", "non-dropping-particle" : "", "parse-names" : false, "suffix" : "" } ], "container-title" : "Journal of Econometrics", "id" : "ITEM-1", "issue" : "1", "issued" : { "date-parts" : [ [ "2002" ] ] }, "page" : "199-202", "title" : "Tastes and technology: Curvature is not sufficient for regularity", "type" : "article-journal", "volume" : "108" }, "uris" : [ "http://www.mendeley.com/documents/?uuid=85bcd16a-6338-4324-9f8c-0ed22bb427d8" ] } ], "mendeley" : { "formattedCitation" : "(Barnett, 2002)", "manualFormatting" : "Barnett (2002)", "plainTextFormattedCitation" : "(Barnett, 2002)", "previouslyFormattedCitation" : "(Barnett, 2002)" }, "properties" : { "noteIndex" : 0 }, "schema" : "https://github.com/citation-style-language/schema/raw/master/csl-citation.json" }</w:instrText>
      </w:r>
      <w:r w:rsidRPr="00476667">
        <w:fldChar w:fldCharType="separate"/>
      </w:r>
      <w:r>
        <w:rPr>
          <w:noProof/>
        </w:rPr>
        <w:t>Barnett</w:t>
      </w:r>
      <w:r>
        <w:rPr>
          <w:rFonts w:eastAsiaTheme="minorEastAsia" w:hint="eastAsia"/>
          <w:noProof/>
        </w:rPr>
        <w:t xml:space="preserve"> (</w:t>
      </w:r>
      <w:r w:rsidRPr="00476667">
        <w:rPr>
          <w:noProof/>
        </w:rPr>
        <w:t>2002)</w:t>
      </w:r>
      <w:r w:rsidRPr="00476667">
        <w:fldChar w:fldCharType="end"/>
      </w:r>
      <w:r>
        <w:rPr>
          <w:rFonts w:eastAsiaTheme="minorEastAsia" w:hint="eastAsia"/>
        </w:rPr>
        <w:t xml:space="preserve"> further explains that since </w:t>
      </w:r>
      <w:r>
        <w:rPr>
          <w:rFonts w:eastAsiaTheme="minorEastAsia"/>
        </w:rPr>
        <w:t>monotonicity</w:t>
      </w:r>
      <w:r>
        <w:rPr>
          <w:rFonts w:eastAsiaTheme="minorEastAsia" w:hint="eastAsia"/>
        </w:rPr>
        <w:t xml:space="preserve"> is less often </w:t>
      </w:r>
      <w:r>
        <w:rPr>
          <w:rFonts w:eastAsiaTheme="minorEastAsia"/>
        </w:rPr>
        <w:t>violated</w:t>
      </w:r>
      <w:r>
        <w:rPr>
          <w:rFonts w:eastAsiaTheme="minorEastAsia" w:hint="eastAsia"/>
        </w:rPr>
        <w:t>, researchers commonly impose only curvature in practice.</w:t>
      </w:r>
    </w:p>
  </w:footnote>
  <w:footnote w:id="17">
    <w:p w14:paraId="75E2033B" w14:textId="7805D7B2" w:rsidR="00DC2C61" w:rsidRPr="00AA50CB" w:rsidRDefault="00DC2C61" w:rsidP="00031167">
      <w:pPr>
        <w:pStyle w:val="FootnoteText"/>
        <w:rPr>
          <w:rFonts w:eastAsiaTheme="minorEastAsia"/>
        </w:rPr>
      </w:pPr>
      <w:r w:rsidRPr="00BE1FC0">
        <w:rPr>
          <w:rStyle w:val="FootnoteReference"/>
        </w:rPr>
        <w:footnoteRef/>
      </w:r>
      <w:r w:rsidRPr="00BE1FC0">
        <w:t xml:space="preserve"> An empirical example in </w:t>
      </w:r>
      <w:r w:rsidRPr="00BE1FC0">
        <w:fldChar w:fldCharType="begin" w:fldLock="1"/>
      </w:r>
      <w:r w:rsidRPr="00BE1FC0">
        <w:instrText>ADDIN CSL_CITATION { "citationItems" : [ { "id" : "ITEM-1", "itemData" : { "ISBN" : "1604822287", "author" : [ { "dropping-particle" : "", "family" : "Ryan", "given" : "David L.", "non-dropping-particle" : "", "parse-names" : false, "suffix" : "" }, { "dropping-particle" : "", "family" : "Wales", "given" : "Terene J.", "non-dropping-particle" : "", "parse-names" : false, "suffix" : "" } ], "container-title" : "Economics Letters", "id" : "ITEM-1", "issued" : { "date-parts" : [ [ "2000" ] ] }, "page" : "253-260", "title" : "Imposing local concavity in the translog and generalized Leontief cost functions", "type" : "article-journal", "volume" : "67" }, "uris" : [ "http://www.mendeley.com/documents/?uuid=fec67381-4445-461f-9493-4136e706ea31" ] } ], "mendeley" : { "formattedCitation" : "(Ryan &amp; Wales, 2000)", "manualFormatting" : "Ryan and Wales (2000)", "plainTextFormattedCitation" : "(Ryan &amp; Wales, 2000)", "previouslyFormattedCitation" : "(Ryan &amp; Wales, 2000)" }, "properties" : { "noteIndex" : 0 }, "schema" : "https://github.com/citation-style-language/schema/raw/master/csl-citation.json" }</w:instrText>
      </w:r>
      <w:r w:rsidRPr="00BE1FC0">
        <w:fldChar w:fldCharType="separate"/>
      </w:r>
      <w:r w:rsidRPr="00BE1FC0">
        <w:rPr>
          <w:noProof/>
        </w:rPr>
        <w:t>Ryan and Wales (2000)</w:t>
      </w:r>
      <w:r w:rsidRPr="00BE1FC0">
        <w:fldChar w:fldCharType="end"/>
      </w:r>
      <w:r w:rsidRPr="00BE1FC0">
        <w:rPr>
          <w:rFonts w:eastAsiaTheme="minorEastAsia" w:hint="eastAsia"/>
        </w:rPr>
        <w:t xml:space="preserve"> </w:t>
      </w:r>
      <w:r w:rsidRPr="00BE1FC0">
        <w:t xml:space="preserve">shows that choosing one concavity-restricted point could </w:t>
      </w:r>
      <w:r>
        <w:rPr>
          <w:rFonts w:eastAsiaTheme="minorEastAsia" w:hint="eastAsia"/>
        </w:rPr>
        <w:t>make</w:t>
      </w:r>
      <w:r w:rsidRPr="00BE1FC0">
        <w:t xml:space="preserve"> all points satisfy concavity.</w:t>
      </w:r>
      <w:r>
        <w:rPr>
          <w:rFonts w:eastAsiaTheme="minorEastAsia" w:hint="eastAsia"/>
        </w:rPr>
        <w:t xml:space="preserve"> </w:t>
      </w:r>
      <w:r w:rsidRPr="00AA50CB">
        <w:rPr>
          <w:rFonts w:eastAsiaTheme="minorEastAsia"/>
        </w:rPr>
        <w:t xml:space="preserve">Our finding suggests that the choice of a restriction point affects the degree to which concavity holds at other points.  </w:t>
      </w:r>
    </w:p>
  </w:footnote>
  <w:footnote w:id="18">
    <w:p w14:paraId="30E82EA0" w14:textId="669AA7BF" w:rsidR="00DC2C61" w:rsidRPr="00C57EE1" w:rsidRDefault="00DC2C61">
      <w:pPr>
        <w:pStyle w:val="FootnoteText"/>
        <w:rPr>
          <w:rFonts w:eastAsiaTheme="minorEastAsia"/>
        </w:rPr>
      </w:pPr>
      <w:r>
        <w:rPr>
          <w:rStyle w:val="FootnoteReference"/>
        </w:rPr>
        <w:footnoteRef/>
      </w:r>
      <w:r>
        <w:t xml:space="preserve"> </w:t>
      </w:r>
      <w:r>
        <w:rPr>
          <w:rFonts w:eastAsiaTheme="minorEastAsia" w:hint="eastAsia"/>
        </w:rPr>
        <w:t xml:space="preserve">These figures are </w:t>
      </w:r>
      <w:r>
        <w:t>based on the aggregate</w:t>
      </w:r>
      <w:r>
        <w:rPr>
          <w:rFonts w:eastAsiaTheme="minorEastAsia" w:hint="eastAsia"/>
        </w:rPr>
        <w:t xml:space="preserve"> employment and wage</w:t>
      </w:r>
      <w:r w:rsidRPr="00C57EE1">
        <w:t xml:space="preserve"> at the</w:t>
      </w:r>
      <w:r>
        <w:t xml:space="preserve"> </w:t>
      </w:r>
      <w:r>
        <w:rPr>
          <w:rFonts w:eastAsiaTheme="minorEastAsia" w:hint="eastAsia"/>
        </w:rPr>
        <w:t xml:space="preserve">US </w:t>
      </w:r>
      <w:r>
        <w:t>level in the CPS data</w:t>
      </w:r>
      <w:r>
        <w:rPr>
          <w:rFonts w:eastAsiaTheme="minorEastAsia" w:hint="eastAsia"/>
        </w:rPr>
        <w:t>.</w:t>
      </w:r>
    </w:p>
  </w:footnote>
  <w:footnote w:id="19">
    <w:p w14:paraId="3516EDCE" w14:textId="59B04C61" w:rsidR="00DC2C61" w:rsidRPr="00080B21" w:rsidRDefault="00DC2C61">
      <w:pPr>
        <w:pStyle w:val="FootnoteText"/>
        <w:rPr>
          <w:rFonts w:eastAsiaTheme="minorEastAsia"/>
        </w:rPr>
      </w:pPr>
      <w:r w:rsidRPr="00080B21">
        <w:rPr>
          <w:rStyle w:val="FootnoteReference"/>
        </w:rPr>
        <w:footnoteRef/>
      </w:r>
      <w:r>
        <w:t xml:space="preserve"> </w:t>
      </w:r>
      <w:r>
        <w:rPr>
          <w:rFonts w:eastAsiaTheme="minorEastAsia" w:hint="eastAsia"/>
        </w:rPr>
        <w:t xml:space="preserve">We are </w:t>
      </w:r>
      <w:r>
        <w:rPr>
          <w:rFonts w:eastAsiaTheme="minorEastAsia"/>
        </w:rPr>
        <w:t>measuring</w:t>
      </w:r>
      <w:r>
        <w:rPr>
          <w:rFonts w:eastAsiaTheme="minorEastAsia" w:hint="eastAsia"/>
        </w:rPr>
        <w:t xml:space="preserve"> the effects of input price on quantity demanded: two inputs are </w:t>
      </w:r>
      <w:r w:rsidRPr="00080B21">
        <w:rPr>
          <w:rFonts w:eastAsiaTheme="minorEastAsia"/>
          <w:i/>
        </w:rPr>
        <w:t>p</w:t>
      </w:r>
      <w:r>
        <w:rPr>
          <w:rFonts w:eastAsiaTheme="minorEastAsia"/>
        </w:rPr>
        <w:t>-substitute</w:t>
      </w:r>
      <w:r>
        <w:rPr>
          <w:rFonts w:eastAsiaTheme="minorEastAsia" w:hint="eastAsia"/>
        </w:rPr>
        <w:t>s</w:t>
      </w:r>
      <w:r>
        <w:rPr>
          <w:rFonts w:eastAsiaTheme="minorEastAsia"/>
        </w:rPr>
        <w:t xml:space="preserve"> </w:t>
      </w:r>
      <w:r>
        <w:rPr>
          <w:rFonts w:eastAsiaTheme="minorEastAsia" w:hint="eastAsia"/>
        </w:rPr>
        <w:t xml:space="preserve">if </w:t>
      </w:r>
      <m:oMath>
        <m:sSub>
          <m:sSubPr>
            <m:ctrlPr>
              <w:rPr>
                <w:rFonts w:ascii="Cambria Math" w:eastAsiaTheme="minorEastAsia" w:hAnsi="Cambria Math"/>
                <w:i/>
              </w:rPr>
            </m:ctrlPr>
          </m:sSubPr>
          <m:e>
            <m:r>
              <w:rPr>
                <w:rFonts w:ascii="Cambria Math" w:eastAsiaTheme="minorEastAsia" w:hAnsi="Cambria Math" w:hint="eastAsia"/>
              </w:rPr>
              <m:t>η</m:t>
            </m:r>
          </m:e>
          <m:sub>
            <m:r>
              <w:rPr>
                <w:rFonts w:ascii="Cambria Math" w:eastAsiaTheme="minorEastAsia" w:hAnsi="Cambria Math"/>
              </w:rPr>
              <m:t>gh</m:t>
            </m:r>
          </m:sub>
        </m:sSub>
        <m:r>
          <m:rPr>
            <m:sty m:val="p"/>
          </m:rPr>
          <w:rPr>
            <w:rFonts w:ascii="Cambria Math" w:eastAsiaTheme="minorEastAsia" w:hAnsi="Cambria Math" w:hint="eastAsia"/>
          </w:rPr>
          <m:t>=</m:t>
        </m:r>
        <m:f>
          <m:fPr>
            <m:ctrlPr>
              <w:rPr>
                <w:rFonts w:ascii="Cambria Math" w:eastAsiaTheme="minorEastAsia" w:hAnsi="Cambria Math"/>
              </w:rPr>
            </m:ctrlPr>
          </m:fPr>
          <m:num>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g</m:t>
                    </m:r>
                  </m:sub>
                </m:sSub>
              </m:e>
            </m:func>
          </m:num>
          <m:den>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w</m:t>
                    </m:r>
                  </m:e>
                  <m:sub>
                    <m:r>
                      <w:rPr>
                        <w:rFonts w:ascii="Cambria Math" w:hAnsi="Cambria Math"/>
                      </w:rPr>
                      <m:t>h</m:t>
                    </m:r>
                  </m:sub>
                </m:sSub>
              </m:e>
            </m:func>
          </m:den>
        </m:f>
        <m:r>
          <m:rPr>
            <m:sty m:val="p"/>
          </m:rPr>
          <w:rPr>
            <w:rFonts w:ascii="Cambria Math" w:eastAsiaTheme="minorEastAsia" w:hAnsi="Cambria Math" w:hint="eastAsia"/>
          </w:rPr>
          <m:t>&gt;0</m:t>
        </m:r>
      </m:oMath>
      <w:proofErr w:type="gramStart"/>
      <w:r>
        <w:rPr>
          <w:rFonts w:eastAsiaTheme="minorEastAsia" w:hint="eastAsia"/>
        </w:rPr>
        <w:t xml:space="preserve">; </w:t>
      </w:r>
      <w:r w:rsidRPr="00080B21">
        <w:rPr>
          <w:rFonts w:eastAsiaTheme="minorEastAsia"/>
        </w:rPr>
        <w:t xml:space="preserve"> </w:t>
      </w:r>
      <w:r w:rsidRPr="00080B21">
        <w:rPr>
          <w:rFonts w:eastAsiaTheme="minorEastAsia"/>
          <w:i/>
        </w:rPr>
        <w:t>p</w:t>
      </w:r>
      <w:proofErr w:type="gramEnd"/>
      <w:r w:rsidRPr="00080B21">
        <w:rPr>
          <w:rFonts w:eastAsiaTheme="minorEastAsia"/>
        </w:rPr>
        <w:t>-complimen</w:t>
      </w:r>
      <w:r>
        <w:rPr>
          <w:rFonts w:eastAsiaTheme="minorEastAsia" w:hint="eastAsia"/>
        </w:rPr>
        <w:t xml:space="preserve">ts, otherwise. By </w:t>
      </w:r>
      <w:r>
        <w:rPr>
          <w:rFonts w:eastAsiaTheme="minorEastAsia"/>
        </w:rPr>
        <w:t>contrast</w:t>
      </w:r>
      <w:r>
        <w:rPr>
          <w:rFonts w:eastAsiaTheme="minorEastAsia" w:hint="eastAsia"/>
        </w:rPr>
        <w:t>,</w:t>
      </w:r>
      <w:r w:rsidRPr="00080B21">
        <w:rPr>
          <w:rFonts w:eastAsiaTheme="minorEastAsia"/>
        </w:rPr>
        <w:t xml:space="preserve"> </w:t>
      </w:r>
      <w:r w:rsidRPr="00080B21">
        <w:rPr>
          <w:rFonts w:eastAsiaTheme="minorEastAsia"/>
          <w:i/>
        </w:rPr>
        <w:t>q</w:t>
      </w:r>
      <w:r w:rsidRPr="00080B21">
        <w:rPr>
          <w:rFonts w:eastAsiaTheme="minorEastAsia"/>
        </w:rPr>
        <w:t>-substitute (</w:t>
      </w:r>
      <m:oMath>
        <m:sSub>
          <m:sSubPr>
            <m:ctrlPr>
              <w:rPr>
                <w:rFonts w:ascii="Cambria Math" w:eastAsiaTheme="minorEastAsia" w:hAnsi="Cambria Math"/>
                <w:i/>
              </w:rPr>
            </m:ctrlPr>
          </m:sSubPr>
          <m:e>
            <m:r>
              <w:rPr>
                <w:rFonts w:ascii="Cambria Math" w:eastAsiaTheme="minorEastAsia" w:hAnsi="Cambria Math" w:hint="eastAsia"/>
              </w:rPr>
              <m:t>ϵ</m:t>
            </m:r>
          </m:e>
          <m:sub>
            <m:r>
              <w:rPr>
                <w:rFonts w:ascii="Cambria Math" w:eastAsiaTheme="minorEastAsia" w:hAnsi="Cambria Math"/>
              </w:rPr>
              <m:t>gh</m:t>
            </m:r>
          </m:sub>
        </m:sSub>
        <m:r>
          <w:rPr>
            <w:rFonts w:ascii="Cambria Math" w:eastAsiaTheme="minorEastAsia" w:hAnsi="Cambria Math" w:hint="eastAsia"/>
          </w:rPr>
          <m:t>&lt;</m:t>
        </m:r>
        <w:proofErr w:type="gramStart"/>
        <m:r>
          <w:rPr>
            <w:rFonts w:ascii="Cambria Math" w:eastAsiaTheme="minorEastAsia" w:hAnsi="Cambria Math" w:hint="eastAsia"/>
          </w:rPr>
          <m:t>0 )</m:t>
        </m:r>
      </m:oMath>
      <w:proofErr w:type="gramEnd"/>
      <w:r>
        <w:rPr>
          <w:rFonts w:eastAsiaTheme="minorEastAsia" w:hint="eastAsia"/>
        </w:rPr>
        <w:t xml:space="preserve"> </w:t>
      </w:r>
      <w:r w:rsidRPr="00080B21">
        <w:rPr>
          <w:rFonts w:eastAsiaTheme="minorEastAsia"/>
        </w:rPr>
        <w:t xml:space="preserve">or </w:t>
      </w:r>
      <w:r w:rsidRPr="00080B21">
        <w:rPr>
          <w:rFonts w:eastAsiaTheme="minorEastAsia"/>
          <w:i/>
        </w:rPr>
        <w:t>q</w:t>
      </w:r>
      <w:r w:rsidRPr="00080B21">
        <w:rPr>
          <w:rFonts w:eastAsiaTheme="minorEastAsia"/>
        </w:rPr>
        <w:t>-compliment (</w:t>
      </w:r>
      <m:oMath>
        <m:sSub>
          <m:sSubPr>
            <m:ctrlPr>
              <w:rPr>
                <w:rFonts w:ascii="Cambria Math" w:eastAsiaTheme="minorEastAsia" w:hAnsi="Cambria Math"/>
                <w:i/>
              </w:rPr>
            </m:ctrlPr>
          </m:sSubPr>
          <m:e>
            <m:r>
              <w:rPr>
                <w:rFonts w:ascii="Cambria Math" w:eastAsiaTheme="minorEastAsia" w:hAnsi="Cambria Math" w:hint="eastAsia"/>
              </w:rPr>
              <m:t>ϵ</m:t>
            </m:r>
          </m:e>
          <m:sub>
            <m:r>
              <w:rPr>
                <w:rFonts w:ascii="Cambria Math" w:eastAsiaTheme="minorEastAsia" w:hAnsi="Cambria Math"/>
              </w:rPr>
              <m:t>gh</m:t>
            </m:r>
          </m:sub>
        </m:sSub>
        <m:r>
          <w:rPr>
            <w:rFonts w:ascii="Cambria Math" w:eastAsiaTheme="minorEastAsia" w:hAnsi="Cambria Math" w:hint="eastAsia"/>
          </w:rPr>
          <m:t>&gt;0</m:t>
        </m:r>
      </m:oMath>
      <w:r w:rsidRPr="00080B21">
        <w:rPr>
          <w:rFonts w:eastAsiaTheme="minorEastAsia"/>
        </w:rPr>
        <w:t>) are based on the cross-demand elasticity of factor price (</w:t>
      </w:r>
      <m:oMath>
        <m:sSub>
          <m:sSubPr>
            <m:ctrlPr>
              <w:rPr>
                <w:rFonts w:ascii="Cambria Math" w:eastAsiaTheme="minorEastAsia" w:hAnsi="Cambria Math"/>
                <w:i/>
              </w:rPr>
            </m:ctrlPr>
          </m:sSubPr>
          <m:e>
            <m:r>
              <w:rPr>
                <w:rFonts w:ascii="Cambria Math" w:eastAsiaTheme="minorEastAsia" w:hAnsi="Cambria Math" w:hint="eastAsia"/>
              </w:rPr>
              <m:t>ϵ</m:t>
            </m:r>
          </m:e>
          <m:sub>
            <m:r>
              <w:rPr>
                <w:rFonts w:ascii="Cambria Math" w:eastAsiaTheme="minorEastAsia" w:hAnsi="Cambria Math"/>
              </w:rPr>
              <m:t>gh</m:t>
            </m:r>
          </m:sub>
        </m:sSub>
        <m:r>
          <m:rPr>
            <m:sty m:val="p"/>
          </m:rPr>
          <w:rPr>
            <w:rFonts w:ascii="Cambria Math" w:eastAsiaTheme="minorEastAsia" w:hAnsi="Cambria Math" w:hint="eastAsia"/>
          </w:rPr>
          <m:t>=</m:t>
        </m:r>
        <m:f>
          <m:fPr>
            <m:ctrlPr>
              <w:rPr>
                <w:rFonts w:ascii="Cambria Math" w:eastAsiaTheme="minorEastAsia" w:hAnsi="Cambria Math"/>
              </w:rPr>
            </m:ctrlPr>
          </m:fPr>
          <m:num>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w</m:t>
                    </m:r>
                  </m:e>
                  <m:sub>
                    <m:r>
                      <w:rPr>
                        <w:rFonts w:ascii="Cambria Math" w:hAnsi="Cambria Math"/>
                      </w:rPr>
                      <m:t>g</m:t>
                    </m:r>
                  </m:sub>
                </m:sSub>
              </m:e>
            </m:func>
          </m:num>
          <m:den>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g</m:t>
                    </m:r>
                  </m:sub>
                </m:sSub>
              </m:e>
            </m:func>
          </m:den>
        </m:f>
      </m:oMath>
      <w:r w:rsidRPr="00080B21">
        <w:rPr>
          <w:rFonts w:eastAsiaTheme="minorEastAsia"/>
        </w:rPr>
        <w:t xml:space="preserve">). In the case of three or more inputs, equal signs for </w:t>
      </w:r>
      <m:oMath>
        <m:sSub>
          <m:sSubPr>
            <m:ctrlPr>
              <w:rPr>
                <w:rFonts w:ascii="Cambria Math" w:eastAsiaTheme="minorEastAsia" w:hAnsi="Cambria Math"/>
                <w:i/>
              </w:rPr>
            </m:ctrlPr>
          </m:sSubPr>
          <m:e>
            <m:r>
              <w:rPr>
                <w:rFonts w:ascii="Cambria Math" w:eastAsiaTheme="minorEastAsia" w:hAnsi="Cambria Math" w:hint="eastAsia"/>
              </w:rPr>
              <m:t>η</m:t>
            </m:r>
          </m:e>
          <m:sub>
            <m:r>
              <w:rPr>
                <w:rFonts w:ascii="Cambria Math" w:eastAsiaTheme="minorEastAsia" w:hAnsi="Cambria Math"/>
              </w:rPr>
              <m:t>gh</m:t>
            </m:r>
          </m:sub>
        </m:sSub>
      </m:oMath>
      <w:r w:rsidRPr="00080B2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hint="eastAsia"/>
              </w:rPr>
              <m:t>ϵ</m:t>
            </m:r>
          </m:e>
          <m:sub>
            <m:r>
              <w:rPr>
                <w:rFonts w:ascii="Cambria Math" w:eastAsiaTheme="minorEastAsia" w:hAnsi="Cambria Math"/>
              </w:rPr>
              <m:t>gh</m:t>
            </m:r>
          </m:sub>
        </m:sSub>
      </m:oMath>
      <w:r w:rsidRPr="00080B21">
        <w:rPr>
          <w:rFonts w:eastAsiaTheme="minorEastAsia"/>
        </w:rPr>
        <w:t xml:space="preserve"> are not guaranteed </w:t>
      </w:r>
      <w:r w:rsidRPr="006A2978">
        <w:rPr>
          <w:rFonts w:eastAsiaTheme="minorEastAsia"/>
        </w:rPr>
        <w:fldChar w:fldCharType="begin" w:fldLock="1"/>
      </w:r>
      <w:r>
        <w:rPr>
          <w:rFonts w:eastAsiaTheme="minorEastAsia"/>
        </w:rPr>
        <w:instrText>ADDIN CSL_CITATION { "citationItems" : [ { "id" : "ITEM-1", "itemData" : { "author" : [ { "dropping-particle" : "", "family" : "Hamermesh", "given" : "Daniel S.", "non-dropping-particle" : "", "parse-names" : false, "suffix" : "" } ], "id" : "ITEM-1", "issued" : { "date-parts" : [ [ "1996" ] ] }, "publisher" : "Princeton University Press", "publisher-place" : "Princeton, New Jersey", "title" : "Labor demand", "type" : "book" }, "uris" : [ "http://www.mendeley.com/documents/?uuid=f708ac94-5aeb-4a6a-9a64-d226f1799efb" ] } ], "mendeley" : { "formattedCitation" : "(Hamermesh, 1996)", "manualFormatting" : "(Hamermesh, 1996)", "plainTextFormattedCitation" : "(Hamermesh, 1996)", "previouslyFormattedCitation" : "(Hamermesh, 1996)" }, "properties" : { "noteIndex" : 0 }, "schema" : "https://github.com/citation-style-language/schema/raw/master/csl-citation.json" }</w:instrText>
      </w:r>
      <w:r w:rsidRPr="006A2978">
        <w:rPr>
          <w:rFonts w:eastAsiaTheme="minorEastAsia"/>
        </w:rPr>
        <w:fldChar w:fldCharType="separate"/>
      </w:r>
      <w:r>
        <w:rPr>
          <w:rFonts w:eastAsiaTheme="minorEastAsia"/>
          <w:noProof/>
        </w:rPr>
        <w:t>(</w:t>
      </w:r>
      <w:r w:rsidRPr="00080B21">
        <w:rPr>
          <w:rFonts w:eastAsiaTheme="minorEastAsia"/>
          <w:noProof/>
        </w:rPr>
        <w:t>Hamermesh, 1996)</w:t>
      </w:r>
      <w:r w:rsidRPr="006A2978">
        <w:rPr>
          <w:rFonts w:eastAsiaTheme="minorEastAsia"/>
        </w:rPr>
        <w:fldChar w:fldCharType="end"/>
      </w:r>
      <w:r w:rsidRPr="00080B21">
        <w:rPr>
          <w:rFonts w:eastAsiaTheme="minorEastAsia"/>
        </w:rPr>
        <w:t xml:space="preserve">. </w:t>
      </w:r>
    </w:p>
  </w:footnote>
  <w:footnote w:id="20">
    <w:p w14:paraId="0BE6263A" w14:textId="2D3F87A8" w:rsidR="00DC2C61" w:rsidRDefault="00DC2C61" w:rsidP="002B4B82">
      <w:pPr>
        <w:pStyle w:val="FootnoteText"/>
        <w:rPr>
          <w:rFonts w:eastAsiaTheme="minorEastAsia"/>
        </w:rPr>
      </w:pPr>
      <w:r>
        <w:rPr>
          <w:rStyle w:val="FootnoteReference"/>
        </w:rPr>
        <w:footnoteRef/>
      </w:r>
      <w:r>
        <w:t xml:space="preserve"> </w:t>
      </w:r>
      <w:r>
        <w:rPr>
          <w:rFonts w:eastAsiaTheme="minorEastAsia"/>
        </w:rPr>
        <w:t xml:space="preserve">The Chicago region in this study includes seven counties in Illinois: Cook, Du Page, Kane, Kendall, Lake, McHenry, and Will. The input-output table for Chicago </w:t>
      </w:r>
      <w:r>
        <w:rPr>
          <w:rFonts w:eastAsiaTheme="minorEastAsia" w:hint="eastAsia"/>
        </w:rPr>
        <w:t>is</w:t>
      </w:r>
      <w:r>
        <w:rPr>
          <w:rFonts w:eastAsiaTheme="minorEastAsia"/>
        </w:rPr>
        <w:t xml:space="preserve"> constructed by aggregating those county-specific input-output tables from IMPLAN. Sectors in the IMPLAN input-output tables </w:t>
      </w:r>
      <w:r>
        <w:rPr>
          <w:rFonts w:eastAsiaTheme="minorEastAsia" w:hint="eastAsia"/>
        </w:rPr>
        <w:t>are</w:t>
      </w:r>
      <w:r>
        <w:rPr>
          <w:rFonts w:eastAsiaTheme="minorEastAsia"/>
        </w:rPr>
        <w:t xml:space="preserve"> recategorized to match with 45 sectors in </w:t>
      </w:r>
      <w:r>
        <w:rPr>
          <w:rFonts w:eastAsiaTheme="minorEastAsia"/>
        </w:rPr>
        <w:fldChar w:fldCharType="begin"/>
      </w:r>
      <w:r>
        <w:rPr>
          <w:rFonts w:eastAsiaTheme="minorEastAsia"/>
        </w:rPr>
        <w:instrText xml:space="preserve"> REF _Ref389479638 \h  \*LOWER  \* MERGEFORMAT </w:instrText>
      </w:r>
      <w:r>
        <w:rPr>
          <w:rFonts w:eastAsiaTheme="minorEastAsia"/>
        </w:rPr>
      </w:r>
      <w:r>
        <w:rPr>
          <w:rFonts w:eastAsiaTheme="minorEastAsia"/>
        </w:rPr>
        <w:fldChar w:fldCharType="separate"/>
      </w:r>
      <w:r w:rsidRPr="005756C0">
        <w:t xml:space="preserve">table </w:t>
      </w:r>
      <w:r w:rsidRPr="005756C0">
        <w:rPr>
          <w:noProof/>
        </w:rPr>
        <w:t>1</w:t>
      </w:r>
      <w:r>
        <w:rPr>
          <w:rFonts w:eastAsiaTheme="minorEastAsia"/>
        </w:rPr>
        <w:fldChar w:fldCharType="end"/>
      </w:r>
      <w:r>
        <w:rPr>
          <w:rFonts w:eastAsiaTheme="minorEastAsia"/>
        </w:rPr>
        <w:t xml:space="preserve">. Employee compensation includes wages and salaries, benefits and non-cash compensation. </w:t>
      </w:r>
    </w:p>
  </w:footnote>
  <w:footnote w:id="21">
    <w:p w14:paraId="3C60127B" w14:textId="0FD568CF" w:rsidR="00DC2C61" w:rsidRPr="001A6DDA" w:rsidRDefault="00DC2C61">
      <w:pPr>
        <w:pStyle w:val="FootnoteText"/>
        <w:rPr>
          <w:rFonts w:eastAsiaTheme="minorEastAsia"/>
        </w:rPr>
      </w:pPr>
      <w:r>
        <w:rPr>
          <w:rStyle w:val="FootnoteReference"/>
        </w:rPr>
        <w:footnoteRef/>
      </w:r>
      <w:r>
        <w:t xml:space="preserve"> </w:t>
      </w:r>
      <w:r>
        <w:rPr>
          <w:rFonts w:eastAsiaTheme="minorEastAsia"/>
        </w:rPr>
        <w:t>Population and employment in the Chicago region account for 70 percent of total population and employment in Illinois.</w:t>
      </w:r>
      <w:r>
        <w:rPr>
          <w:rFonts w:eastAsiaTheme="minorEastAsia" w:hint="eastAsia"/>
        </w:rPr>
        <w:t xml:space="preserve"> Since the estimated labor cost share equations are only state-specific, we assume that the estimates for Illinois are good approximates for the Chicago region. </w:t>
      </w:r>
    </w:p>
  </w:footnote>
  <w:footnote w:id="22">
    <w:p w14:paraId="3B6E654D" w14:textId="4530B179" w:rsidR="00DC2C61" w:rsidRPr="00A0666D" w:rsidRDefault="00DC2C61">
      <w:pPr>
        <w:pStyle w:val="FootnoteText"/>
        <w:rPr>
          <w:rFonts w:eastAsiaTheme="minorEastAsia"/>
        </w:rPr>
      </w:pPr>
      <w:r>
        <w:rPr>
          <w:rStyle w:val="FootnoteReference"/>
        </w:rPr>
        <w:footnoteRef/>
      </w:r>
      <w:r>
        <w:t xml:space="preserve"> </w:t>
      </w:r>
      <w:r>
        <w:rPr>
          <w:rFonts w:eastAsiaTheme="minorEastAsia" w:hint="eastAsia"/>
        </w:rPr>
        <w:t xml:space="preserve">More </w:t>
      </w:r>
      <w:r w:rsidRPr="00826575">
        <w:rPr>
          <w:rFonts w:eastAsiaTheme="minorEastAsia" w:hint="eastAsia"/>
          <w:sz w:val="22"/>
          <w:szCs w:val="22"/>
        </w:rPr>
        <w:t xml:space="preserve">specifically, </w:t>
      </w:r>
      <w:r w:rsidRPr="00826575">
        <w:fldChar w:fldCharType="begin" w:fldLock="1"/>
      </w:r>
      <w:r>
        <w:instrText>ADDIN CSL_CITATION { "citationItems" : [ { "id" : "ITEM-1", "itemData" : { "ISSN" : "0953-5314", "abstract" : "This paper proposes an extension to the regional econometric input\u2013output model (REIM) [Conway, R.S. (1990) TheWashington Projection and Simulation Model: A Regional Interindustry Econometric Model. International Regional Science Review, 13, 141\u2013165; Israilevich, P.R., G.J.D. Hewings, M. Sonis and G.R. Schindler (1997) Forecasting Structural Change with a Regional Econometric Input\u2013Output Model. Journal of Regional Science, 37, 565\u2013590]. We integrate a demand system with age and income parameters into the REIM. The extended model thus addresses concerns about the effects of household heterogeneity. The initial testing is conducted with a model for the Chicago metropolitan area. First, using aggregate expenditure data by income and age groups, the almost ideal demand system with group fixed effects is constructed. Next, the estimated demand system is linked to the REIM to reflect long-term changes in the age and income distribution of households. The long- range simulation from the extended model takes into account structural changes in expenditure type stemming from changing demographic composition. The extended model further broadens the scope of impact analysis under various scenarios associated with age and income changes", "author" : [ { "dropping-particle" : "", "family" : "Kim", "given" : "Kijin", "non-dropping-particle" : "", "parse-names" : false, "suffix" : "" }, { "dropping-particle" : "", "family" : "Kratena", "given" : "Kurt", "non-dropping-particle" : "", "parse-names" : false, "suffix" : "" }, { "dropping-particle" : "", "family" : "Hewings", "given" : "Geoffrey J.D.", "non-dropping-particle" : "", "parse-names" : false, "suffix" : "" } ], "container-title" : "Economic Systems Research", "id" : "ITEM-1", "issue" : "2", "issued" : { "date-parts" : [ [ "2015", "12", "24" ] ] }, "page" : "257-285", "title" : "The extended econometric input\u2013output model with heterogeneous household demand system", "type" : "article-journal", "volume" : "27" }, "uris" : [ "http://www.mendeley.com/documents/?uuid=afb530e0-e0da-430f-984c-ac97d43d97a5" ] } ], "mendeley" : { "formattedCitation" : "(Kim et al., 2015)", "manualFormatting" : "Kim et al. (2015)", "plainTextFormattedCitation" : "(Kim et al., 2015)", "previouslyFormattedCitation" : "(Kim et al., 2015)" }, "properties" : { "noteIndex" : 0 }, "schema" : "https://github.com/citation-style-language/schema/raw/master/csl-citation.json" }</w:instrText>
      </w:r>
      <w:r w:rsidRPr="00826575">
        <w:fldChar w:fldCharType="separate"/>
      </w:r>
      <w:r w:rsidRPr="00826575">
        <w:rPr>
          <w:noProof/>
        </w:rPr>
        <w:t xml:space="preserve">Kim </w:t>
      </w:r>
      <w:r w:rsidRPr="00826575">
        <w:rPr>
          <w:i/>
          <w:noProof/>
        </w:rPr>
        <w:t>et al</w:t>
      </w:r>
      <w:r w:rsidRPr="00826575">
        <w:rPr>
          <w:noProof/>
        </w:rPr>
        <w:t>. (201</w:t>
      </w:r>
      <w:r w:rsidRPr="00826575">
        <w:rPr>
          <w:rFonts w:hint="eastAsia"/>
          <w:noProof/>
        </w:rPr>
        <w:t>5</w:t>
      </w:r>
      <w:r w:rsidRPr="00826575">
        <w:rPr>
          <w:noProof/>
        </w:rPr>
        <w:t>)</w:t>
      </w:r>
      <w:r w:rsidRPr="00826575">
        <w:fldChar w:fldCharType="end"/>
      </w:r>
      <w:r w:rsidRPr="00826575">
        <w:rPr>
          <w:rFonts w:eastAsiaTheme="minorEastAsia" w:hint="eastAsia"/>
        </w:rPr>
        <w:t xml:space="preserve"> </w:t>
      </w:r>
      <w:r>
        <w:rPr>
          <w:rFonts w:eastAsiaTheme="minorEastAsia" w:hint="eastAsia"/>
        </w:rPr>
        <w:t>estimate the AIDS model for</w:t>
      </w:r>
      <w:r w:rsidRPr="00826575">
        <w:rPr>
          <w:rFonts w:eastAsiaTheme="minorEastAsia"/>
        </w:rPr>
        <w:t xml:space="preserve"> five</w:t>
      </w:r>
      <w:r w:rsidRPr="00826575">
        <w:rPr>
          <w:rFonts w:eastAsiaTheme="minorEastAsia"/>
          <w:sz w:val="18"/>
        </w:rPr>
        <w:t xml:space="preserve"> </w:t>
      </w:r>
      <w:r w:rsidRPr="00A0666D">
        <w:rPr>
          <w:rFonts w:eastAsiaTheme="minorEastAsia"/>
        </w:rPr>
        <w:t>nondurable goods and services</w:t>
      </w:r>
      <w:r>
        <w:rPr>
          <w:rFonts w:eastAsiaTheme="minorEastAsia" w:hint="eastAsia"/>
        </w:rPr>
        <w:t xml:space="preserve"> using the data </w:t>
      </w:r>
      <w:r>
        <w:rPr>
          <w:rFonts w:eastAsiaTheme="minorEastAsia"/>
        </w:rPr>
        <w:t>from the Consumer Expenditure Survey (CES</w:t>
      </w:r>
      <w:r>
        <w:rPr>
          <w:rFonts w:eastAsiaTheme="minorEastAsia" w:hint="eastAsia"/>
        </w:rPr>
        <w:t>). T</w:t>
      </w:r>
      <w:r w:rsidRPr="00A0666D">
        <w:rPr>
          <w:rFonts w:eastAsiaTheme="minorEastAsia"/>
        </w:rPr>
        <w:t xml:space="preserve">he five types </w:t>
      </w:r>
      <w:r>
        <w:rPr>
          <w:rFonts w:eastAsiaTheme="minorEastAsia" w:hint="eastAsia"/>
        </w:rPr>
        <w:t xml:space="preserve">of expenditures </w:t>
      </w:r>
      <w:r w:rsidRPr="00A0666D">
        <w:rPr>
          <w:rFonts w:eastAsiaTheme="minorEastAsia"/>
        </w:rPr>
        <w:t xml:space="preserve">are </w:t>
      </w:r>
      <w:r>
        <w:rPr>
          <w:rFonts w:eastAsiaTheme="minorEastAsia" w:hint="eastAsia"/>
        </w:rPr>
        <w:t xml:space="preserve">then </w:t>
      </w:r>
      <w:r w:rsidRPr="00A0666D">
        <w:rPr>
          <w:rFonts w:eastAsiaTheme="minorEastAsia"/>
        </w:rPr>
        <w:t>disaggregated into consumption in 45 sectors via a bridge matrix</w:t>
      </w:r>
      <w:r>
        <w:rPr>
          <w:rFonts w:eastAsiaTheme="minorEastAsia" w:hint="eastAsia"/>
        </w:rPr>
        <w:t>. D</w:t>
      </w:r>
      <w:r w:rsidRPr="00A0666D">
        <w:rPr>
          <w:rFonts w:eastAsiaTheme="minorEastAsia"/>
        </w:rPr>
        <w:t xml:space="preserve">urable goods </w:t>
      </w:r>
      <w:r>
        <w:rPr>
          <w:rFonts w:eastAsiaTheme="minorEastAsia"/>
        </w:rPr>
        <w:t>consumption</w:t>
      </w:r>
      <w:r>
        <w:rPr>
          <w:rFonts w:eastAsiaTheme="minorEastAsia" w:hint="eastAsia"/>
        </w:rPr>
        <w:t xml:space="preserve"> </w:t>
      </w:r>
      <w:r w:rsidRPr="00A0666D">
        <w:rPr>
          <w:rFonts w:eastAsiaTheme="minorEastAsia"/>
        </w:rPr>
        <w:t>is allocated across age groups, proportional to the number of households in each group</w:t>
      </w:r>
      <w:r>
        <w:rPr>
          <w:rFonts w:eastAsiaTheme="minorEastAsia" w:hint="eastAsia"/>
        </w:rPr>
        <w:t>.</w:t>
      </w:r>
    </w:p>
  </w:footnote>
  <w:footnote w:id="23">
    <w:p w14:paraId="1440F868" w14:textId="100BA8CD" w:rsidR="00DC2C61" w:rsidRPr="00FF0D26" w:rsidRDefault="00DC2C61" w:rsidP="007A09BA">
      <w:pPr>
        <w:pStyle w:val="FootnoteText"/>
        <w:rPr>
          <w:rFonts w:eastAsiaTheme="minorEastAsia"/>
        </w:rPr>
      </w:pPr>
      <w:r>
        <w:rPr>
          <w:rStyle w:val="FootnoteReference"/>
        </w:rPr>
        <w:footnoteRef/>
      </w:r>
      <w:r>
        <w:t xml:space="preserve"> Average propensity to consume by age group is </w:t>
      </w:r>
      <w:r>
        <w:rPr>
          <w:rFonts w:eastAsiaTheme="minorEastAsia"/>
        </w:rPr>
        <w:t xml:space="preserve">calculated </w:t>
      </w:r>
      <w:r>
        <w:t xml:space="preserve">from the 2009 </w:t>
      </w:r>
      <w:r>
        <w:rPr>
          <w:rFonts w:eastAsiaTheme="minorEastAsia"/>
        </w:rPr>
        <w:t>CES</w:t>
      </w:r>
      <w:r>
        <w:t xml:space="preserve"> for the US.</w:t>
      </w:r>
      <w:r>
        <w:rPr>
          <w:rFonts w:eastAsiaTheme="minorEastAsia" w:hint="eastAsia"/>
        </w:rPr>
        <w:t xml:space="preserve"> </w:t>
      </w:r>
      <w:r w:rsidRPr="00FF0D26">
        <w:rPr>
          <w:rFonts w:eastAsiaTheme="minorEastAsia"/>
        </w:rPr>
        <w:t xml:space="preserve">It is worth mentioning that average propensity to consume significantly varies by age group:  1.11 for the under-25 group, 0.77 for the 25-44 </w:t>
      </w:r>
      <w:proofErr w:type="gramStart"/>
      <w:r w:rsidRPr="00FF0D26">
        <w:rPr>
          <w:rFonts w:eastAsiaTheme="minorEastAsia"/>
        </w:rPr>
        <w:t>group</w:t>
      </w:r>
      <w:proofErr w:type="gramEnd"/>
      <w:r w:rsidRPr="00FF0D26">
        <w:rPr>
          <w:rFonts w:eastAsiaTheme="minorEastAsia"/>
        </w:rPr>
        <w:t>, 0.73 for the 45-64 gr</w:t>
      </w:r>
      <w:r>
        <w:rPr>
          <w:rFonts w:eastAsiaTheme="minorEastAsia"/>
        </w:rPr>
        <w:t>oup, and 0.93 for the 65+ group</w:t>
      </w:r>
      <w:r w:rsidRPr="00FF0D26">
        <w:rPr>
          <w:rFonts w:eastAsiaTheme="minorEastAsia"/>
        </w:rPr>
        <w:t>.</w:t>
      </w:r>
    </w:p>
  </w:footnote>
  <w:footnote w:id="24">
    <w:p w14:paraId="7F80B33A" w14:textId="6890DE20" w:rsidR="00DC2C61" w:rsidRPr="00C56550" w:rsidRDefault="00DC2C61">
      <w:pPr>
        <w:pStyle w:val="FootnoteText"/>
        <w:rPr>
          <w:rFonts w:eastAsiaTheme="minorEastAsia"/>
        </w:rPr>
      </w:pPr>
      <w:r>
        <w:rPr>
          <w:rStyle w:val="FootnoteReference"/>
        </w:rPr>
        <w:footnoteRef/>
      </w:r>
      <w:r>
        <w:t xml:space="preserve"> </w:t>
      </w:r>
      <w:r>
        <w:rPr>
          <w:rFonts w:eastAsiaTheme="minorEastAsia" w:hint="eastAsia"/>
        </w:rPr>
        <w:t xml:space="preserve">According to the Census Bureau, the Illinois </w:t>
      </w:r>
      <w:r w:rsidRPr="00C56550">
        <w:t xml:space="preserve">population aged </w:t>
      </w:r>
      <w:r>
        <w:rPr>
          <w:rFonts w:eastAsiaTheme="minorEastAsia" w:hint="eastAsia"/>
        </w:rPr>
        <w:t xml:space="preserve">45-64 and </w:t>
      </w:r>
      <w:r w:rsidRPr="00C56550">
        <w:t>65</w:t>
      </w:r>
      <w:r>
        <w:rPr>
          <w:rFonts w:eastAsiaTheme="minorEastAsia" w:hint="eastAsia"/>
        </w:rPr>
        <w:t xml:space="preserve">+ </w:t>
      </w:r>
      <w:r w:rsidRPr="00C56550">
        <w:t xml:space="preserve">is projected to increase </w:t>
      </w:r>
      <w:r>
        <w:rPr>
          <w:rFonts w:eastAsiaTheme="minorEastAsia" w:hint="eastAsia"/>
        </w:rPr>
        <w:t>14</w:t>
      </w:r>
      <w:r w:rsidRPr="00C56550">
        <w:t xml:space="preserve">% </w:t>
      </w:r>
      <w:r>
        <w:rPr>
          <w:rFonts w:eastAsiaTheme="minorEastAsia" w:hint="eastAsia"/>
        </w:rPr>
        <w:t xml:space="preserve">and 61%, respectively, </w:t>
      </w:r>
      <w:r w:rsidRPr="00C56550">
        <w:t xml:space="preserve">between 2000 and 2030 while the total population is expected to grow </w:t>
      </w:r>
      <w:r>
        <w:rPr>
          <w:rFonts w:eastAsiaTheme="minorEastAsia" w:hint="eastAsia"/>
        </w:rPr>
        <w:t>only</w:t>
      </w:r>
      <w:r w:rsidRPr="00C56550">
        <w:t xml:space="preserve"> 8% over the same period</w:t>
      </w:r>
      <w:r>
        <w:rPr>
          <w:rFonts w:eastAsiaTheme="minorEastAsia" w:hint="eastAsia"/>
        </w:rP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26CB4BA"/>
    <w:lvl w:ilvl="0">
      <w:start w:val="1"/>
      <w:numFmt w:val="decimal"/>
      <w:lvlText w:val="%1."/>
      <w:lvlJc w:val="left"/>
      <w:pPr>
        <w:tabs>
          <w:tab w:val="num" w:pos="2062"/>
        </w:tabs>
        <w:ind w:leftChars="1000" w:left="2062" w:hangingChars="200" w:hanging="360"/>
      </w:pPr>
    </w:lvl>
  </w:abstractNum>
  <w:abstractNum w:abstractNumId="1">
    <w:nsid w:val="FFFFFF7D"/>
    <w:multiLevelType w:val="singleLevel"/>
    <w:tmpl w:val="F260DF78"/>
    <w:lvl w:ilvl="0">
      <w:start w:val="1"/>
      <w:numFmt w:val="decimal"/>
      <w:lvlText w:val="%1."/>
      <w:lvlJc w:val="left"/>
      <w:pPr>
        <w:tabs>
          <w:tab w:val="num" w:pos="1637"/>
        </w:tabs>
        <w:ind w:leftChars="800" w:left="1637" w:hangingChars="200" w:hanging="360"/>
      </w:pPr>
    </w:lvl>
  </w:abstractNum>
  <w:abstractNum w:abstractNumId="2">
    <w:nsid w:val="FFFFFF7E"/>
    <w:multiLevelType w:val="singleLevel"/>
    <w:tmpl w:val="905A2F82"/>
    <w:lvl w:ilvl="0">
      <w:start w:val="1"/>
      <w:numFmt w:val="decimal"/>
      <w:lvlText w:val="%1."/>
      <w:lvlJc w:val="left"/>
      <w:pPr>
        <w:tabs>
          <w:tab w:val="num" w:pos="1212"/>
        </w:tabs>
        <w:ind w:leftChars="600" w:left="1212" w:hangingChars="200" w:hanging="360"/>
      </w:pPr>
    </w:lvl>
  </w:abstractNum>
  <w:abstractNum w:abstractNumId="3">
    <w:nsid w:val="FFFFFF7F"/>
    <w:multiLevelType w:val="singleLevel"/>
    <w:tmpl w:val="07D0F4A8"/>
    <w:lvl w:ilvl="0">
      <w:start w:val="1"/>
      <w:numFmt w:val="decimal"/>
      <w:lvlText w:val="%1."/>
      <w:lvlJc w:val="left"/>
      <w:pPr>
        <w:tabs>
          <w:tab w:val="num" w:pos="786"/>
        </w:tabs>
        <w:ind w:leftChars="400" w:left="786" w:hangingChars="200" w:hanging="360"/>
      </w:pPr>
    </w:lvl>
  </w:abstractNum>
  <w:abstractNum w:abstractNumId="4">
    <w:nsid w:val="FFFFFF80"/>
    <w:multiLevelType w:val="singleLevel"/>
    <w:tmpl w:val="22800748"/>
    <w:lvl w:ilvl="0">
      <w:start w:val="1"/>
      <w:numFmt w:val="bullet"/>
      <w:lvlText w:val=""/>
      <w:lvlJc w:val="left"/>
      <w:pPr>
        <w:tabs>
          <w:tab w:val="num" w:pos="2062"/>
        </w:tabs>
        <w:ind w:leftChars="1000" w:left="2062" w:hangingChars="200" w:hanging="360"/>
      </w:pPr>
      <w:rPr>
        <w:rFonts w:ascii="Wingdings" w:hAnsi="Wingdings" w:hint="default"/>
      </w:rPr>
    </w:lvl>
  </w:abstractNum>
  <w:abstractNum w:abstractNumId="5">
    <w:nsid w:val="FFFFFF81"/>
    <w:multiLevelType w:val="singleLevel"/>
    <w:tmpl w:val="365E45C6"/>
    <w:lvl w:ilvl="0">
      <w:start w:val="1"/>
      <w:numFmt w:val="bullet"/>
      <w:lvlText w:val=""/>
      <w:lvlJc w:val="left"/>
      <w:pPr>
        <w:tabs>
          <w:tab w:val="num" w:pos="1637"/>
        </w:tabs>
        <w:ind w:leftChars="800" w:left="1637" w:hangingChars="200" w:hanging="360"/>
      </w:pPr>
      <w:rPr>
        <w:rFonts w:ascii="Wingdings" w:hAnsi="Wingdings" w:hint="default"/>
      </w:rPr>
    </w:lvl>
  </w:abstractNum>
  <w:abstractNum w:abstractNumId="6">
    <w:nsid w:val="FFFFFF82"/>
    <w:multiLevelType w:val="singleLevel"/>
    <w:tmpl w:val="51221C90"/>
    <w:lvl w:ilvl="0">
      <w:start w:val="1"/>
      <w:numFmt w:val="bullet"/>
      <w:lvlText w:val=""/>
      <w:lvlJc w:val="left"/>
      <w:pPr>
        <w:tabs>
          <w:tab w:val="num" w:pos="1212"/>
        </w:tabs>
        <w:ind w:leftChars="600" w:left="1212" w:hangingChars="200" w:hanging="360"/>
      </w:pPr>
      <w:rPr>
        <w:rFonts w:ascii="Wingdings" w:hAnsi="Wingdings" w:hint="default"/>
      </w:rPr>
    </w:lvl>
  </w:abstractNum>
  <w:abstractNum w:abstractNumId="7">
    <w:nsid w:val="FFFFFF83"/>
    <w:multiLevelType w:val="singleLevel"/>
    <w:tmpl w:val="05981866"/>
    <w:lvl w:ilvl="0">
      <w:start w:val="1"/>
      <w:numFmt w:val="bullet"/>
      <w:lvlText w:val=""/>
      <w:lvlJc w:val="left"/>
      <w:pPr>
        <w:tabs>
          <w:tab w:val="num" w:pos="786"/>
        </w:tabs>
        <w:ind w:leftChars="400" w:left="786" w:hangingChars="200" w:hanging="360"/>
      </w:pPr>
      <w:rPr>
        <w:rFonts w:ascii="Wingdings" w:hAnsi="Wingdings" w:hint="default"/>
      </w:rPr>
    </w:lvl>
  </w:abstractNum>
  <w:abstractNum w:abstractNumId="8">
    <w:nsid w:val="FFFFFF88"/>
    <w:multiLevelType w:val="singleLevel"/>
    <w:tmpl w:val="CC36C5CE"/>
    <w:lvl w:ilvl="0">
      <w:start w:val="1"/>
      <w:numFmt w:val="decimal"/>
      <w:lvlText w:val="%1."/>
      <w:lvlJc w:val="left"/>
      <w:pPr>
        <w:tabs>
          <w:tab w:val="num" w:pos="361"/>
        </w:tabs>
        <w:ind w:leftChars="200" w:left="361" w:hangingChars="200" w:hanging="360"/>
      </w:pPr>
    </w:lvl>
  </w:abstractNum>
  <w:abstractNum w:abstractNumId="9">
    <w:nsid w:val="FFFFFF89"/>
    <w:multiLevelType w:val="singleLevel"/>
    <w:tmpl w:val="519078A6"/>
    <w:lvl w:ilvl="0">
      <w:start w:val="1"/>
      <w:numFmt w:val="bullet"/>
      <w:lvlText w:val=""/>
      <w:lvlJc w:val="left"/>
      <w:pPr>
        <w:tabs>
          <w:tab w:val="num" w:pos="361"/>
        </w:tabs>
        <w:ind w:leftChars="200" w:left="361" w:hangingChars="200" w:hanging="360"/>
      </w:pPr>
      <w:rPr>
        <w:rFonts w:ascii="Wingdings" w:hAnsi="Wingdings" w:hint="default"/>
      </w:rPr>
    </w:lvl>
  </w:abstractNum>
  <w:abstractNum w:abstractNumId="10">
    <w:nsid w:val="188A2CC5"/>
    <w:multiLevelType w:val="hybridMultilevel"/>
    <w:tmpl w:val="7EB673A2"/>
    <w:lvl w:ilvl="0" w:tplc="04090001">
      <w:start w:val="1"/>
      <w:numFmt w:val="bullet"/>
      <w:lvlText w:val=""/>
      <w:lvlJc w:val="left"/>
      <w:pPr>
        <w:ind w:left="1040" w:hanging="400"/>
      </w:pPr>
      <w:rPr>
        <w:rFonts w:ascii="Wingdings" w:hAnsi="Wingdings" w:hint="default"/>
      </w:rPr>
    </w:lvl>
    <w:lvl w:ilvl="1" w:tplc="04090003" w:tentative="1">
      <w:start w:val="1"/>
      <w:numFmt w:val="bullet"/>
      <w:lvlText w:val=""/>
      <w:lvlJc w:val="left"/>
      <w:pPr>
        <w:ind w:left="1440" w:hanging="400"/>
      </w:pPr>
      <w:rPr>
        <w:rFonts w:ascii="Wingdings" w:hAnsi="Wingdings" w:hint="default"/>
      </w:rPr>
    </w:lvl>
    <w:lvl w:ilvl="2" w:tplc="04090005" w:tentative="1">
      <w:start w:val="1"/>
      <w:numFmt w:val="bullet"/>
      <w:lvlText w:val=""/>
      <w:lvlJc w:val="left"/>
      <w:pPr>
        <w:ind w:left="1840" w:hanging="400"/>
      </w:pPr>
      <w:rPr>
        <w:rFonts w:ascii="Wingdings" w:hAnsi="Wingdings" w:hint="default"/>
      </w:rPr>
    </w:lvl>
    <w:lvl w:ilvl="3" w:tplc="04090001" w:tentative="1">
      <w:start w:val="1"/>
      <w:numFmt w:val="bullet"/>
      <w:lvlText w:val=""/>
      <w:lvlJc w:val="left"/>
      <w:pPr>
        <w:ind w:left="2240" w:hanging="400"/>
      </w:pPr>
      <w:rPr>
        <w:rFonts w:ascii="Wingdings" w:hAnsi="Wingdings" w:hint="default"/>
      </w:rPr>
    </w:lvl>
    <w:lvl w:ilvl="4" w:tplc="04090003" w:tentative="1">
      <w:start w:val="1"/>
      <w:numFmt w:val="bullet"/>
      <w:lvlText w:val=""/>
      <w:lvlJc w:val="left"/>
      <w:pPr>
        <w:ind w:left="2640" w:hanging="400"/>
      </w:pPr>
      <w:rPr>
        <w:rFonts w:ascii="Wingdings" w:hAnsi="Wingdings" w:hint="default"/>
      </w:rPr>
    </w:lvl>
    <w:lvl w:ilvl="5" w:tplc="04090005" w:tentative="1">
      <w:start w:val="1"/>
      <w:numFmt w:val="bullet"/>
      <w:lvlText w:val=""/>
      <w:lvlJc w:val="left"/>
      <w:pPr>
        <w:ind w:left="3040" w:hanging="400"/>
      </w:pPr>
      <w:rPr>
        <w:rFonts w:ascii="Wingdings" w:hAnsi="Wingdings" w:hint="default"/>
      </w:rPr>
    </w:lvl>
    <w:lvl w:ilvl="6" w:tplc="04090001" w:tentative="1">
      <w:start w:val="1"/>
      <w:numFmt w:val="bullet"/>
      <w:lvlText w:val=""/>
      <w:lvlJc w:val="left"/>
      <w:pPr>
        <w:ind w:left="3440" w:hanging="400"/>
      </w:pPr>
      <w:rPr>
        <w:rFonts w:ascii="Wingdings" w:hAnsi="Wingdings" w:hint="default"/>
      </w:rPr>
    </w:lvl>
    <w:lvl w:ilvl="7" w:tplc="04090003" w:tentative="1">
      <w:start w:val="1"/>
      <w:numFmt w:val="bullet"/>
      <w:lvlText w:val=""/>
      <w:lvlJc w:val="left"/>
      <w:pPr>
        <w:ind w:left="3840" w:hanging="400"/>
      </w:pPr>
      <w:rPr>
        <w:rFonts w:ascii="Wingdings" w:hAnsi="Wingdings" w:hint="default"/>
      </w:rPr>
    </w:lvl>
    <w:lvl w:ilvl="8" w:tplc="04090005" w:tentative="1">
      <w:start w:val="1"/>
      <w:numFmt w:val="bullet"/>
      <w:lvlText w:val=""/>
      <w:lvlJc w:val="left"/>
      <w:pPr>
        <w:ind w:left="4240" w:hanging="400"/>
      </w:pPr>
      <w:rPr>
        <w:rFonts w:ascii="Wingdings" w:hAnsi="Wingdings" w:hint="default"/>
      </w:rPr>
    </w:lvl>
  </w:abstractNum>
  <w:abstractNum w:abstractNumId="11">
    <w:nsid w:val="193D6B24"/>
    <w:multiLevelType w:val="hybridMultilevel"/>
    <w:tmpl w:val="2E12B6E4"/>
    <w:lvl w:ilvl="0" w:tplc="4762D1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977CC1"/>
    <w:multiLevelType w:val="multilevel"/>
    <w:tmpl w:val="81540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E50F45"/>
    <w:multiLevelType w:val="hybridMultilevel"/>
    <w:tmpl w:val="F4F27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2F3BF8"/>
    <w:multiLevelType w:val="hybridMultilevel"/>
    <w:tmpl w:val="B0540C8E"/>
    <w:lvl w:ilvl="0" w:tplc="355A4992">
      <w:start w:val="1"/>
      <w:numFmt w:val="bullet"/>
      <w:lvlText w:val=""/>
      <w:lvlJc w:val="left"/>
      <w:pPr>
        <w:ind w:left="1400" w:hanging="400"/>
      </w:pPr>
      <w:rPr>
        <w:rFonts w:ascii="Wingdings" w:hAnsi="Wingdings" w:hint="default"/>
      </w:rPr>
    </w:lvl>
    <w:lvl w:ilvl="1" w:tplc="04090003" w:tentative="1">
      <w:start w:val="1"/>
      <w:numFmt w:val="bullet"/>
      <w:lvlText w:val=""/>
      <w:lvlJc w:val="left"/>
      <w:pPr>
        <w:ind w:left="1800" w:hanging="400"/>
      </w:pPr>
      <w:rPr>
        <w:rFonts w:ascii="Wingdings" w:hAnsi="Wingdings" w:hint="default"/>
      </w:rPr>
    </w:lvl>
    <w:lvl w:ilvl="2" w:tplc="04090005" w:tentative="1">
      <w:start w:val="1"/>
      <w:numFmt w:val="bullet"/>
      <w:lvlText w:val=""/>
      <w:lvlJc w:val="left"/>
      <w:pPr>
        <w:ind w:left="2200" w:hanging="400"/>
      </w:pPr>
      <w:rPr>
        <w:rFonts w:ascii="Wingdings" w:hAnsi="Wingdings" w:hint="default"/>
      </w:rPr>
    </w:lvl>
    <w:lvl w:ilvl="3" w:tplc="04090001" w:tentative="1">
      <w:start w:val="1"/>
      <w:numFmt w:val="bullet"/>
      <w:lvlText w:val=""/>
      <w:lvlJc w:val="left"/>
      <w:pPr>
        <w:ind w:left="2600" w:hanging="400"/>
      </w:pPr>
      <w:rPr>
        <w:rFonts w:ascii="Wingdings" w:hAnsi="Wingdings" w:hint="default"/>
      </w:rPr>
    </w:lvl>
    <w:lvl w:ilvl="4" w:tplc="04090003" w:tentative="1">
      <w:start w:val="1"/>
      <w:numFmt w:val="bullet"/>
      <w:lvlText w:val=""/>
      <w:lvlJc w:val="left"/>
      <w:pPr>
        <w:ind w:left="3000" w:hanging="400"/>
      </w:pPr>
      <w:rPr>
        <w:rFonts w:ascii="Wingdings" w:hAnsi="Wingdings" w:hint="default"/>
      </w:rPr>
    </w:lvl>
    <w:lvl w:ilvl="5" w:tplc="04090005" w:tentative="1">
      <w:start w:val="1"/>
      <w:numFmt w:val="bullet"/>
      <w:lvlText w:val=""/>
      <w:lvlJc w:val="left"/>
      <w:pPr>
        <w:ind w:left="3400" w:hanging="400"/>
      </w:pPr>
      <w:rPr>
        <w:rFonts w:ascii="Wingdings" w:hAnsi="Wingdings" w:hint="default"/>
      </w:rPr>
    </w:lvl>
    <w:lvl w:ilvl="6" w:tplc="04090001" w:tentative="1">
      <w:start w:val="1"/>
      <w:numFmt w:val="bullet"/>
      <w:lvlText w:val=""/>
      <w:lvlJc w:val="left"/>
      <w:pPr>
        <w:ind w:left="3800" w:hanging="400"/>
      </w:pPr>
      <w:rPr>
        <w:rFonts w:ascii="Wingdings" w:hAnsi="Wingdings" w:hint="default"/>
      </w:rPr>
    </w:lvl>
    <w:lvl w:ilvl="7" w:tplc="04090003" w:tentative="1">
      <w:start w:val="1"/>
      <w:numFmt w:val="bullet"/>
      <w:lvlText w:val=""/>
      <w:lvlJc w:val="left"/>
      <w:pPr>
        <w:ind w:left="4200" w:hanging="400"/>
      </w:pPr>
      <w:rPr>
        <w:rFonts w:ascii="Wingdings" w:hAnsi="Wingdings" w:hint="default"/>
      </w:rPr>
    </w:lvl>
    <w:lvl w:ilvl="8" w:tplc="04090005" w:tentative="1">
      <w:start w:val="1"/>
      <w:numFmt w:val="bullet"/>
      <w:lvlText w:val=""/>
      <w:lvlJc w:val="left"/>
      <w:pPr>
        <w:ind w:left="4600" w:hanging="400"/>
      </w:pPr>
      <w:rPr>
        <w:rFonts w:ascii="Wingdings" w:hAnsi="Wingdings" w:hint="default"/>
      </w:rPr>
    </w:lvl>
  </w:abstractNum>
  <w:abstractNum w:abstractNumId="15">
    <w:nsid w:val="48A94C6D"/>
    <w:multiLevelType w:val="hybridMultilevel"/>
    <w:tmpl w:val="E4D415BC"/>
    <w:lvl w:ilvl="0" w:tplc="6E902578">
      <w:start w:val="1"/>
      <w:numFmt w:val="decimal"/>
      <w:lvlText w:val="%1."/>
      <w:lvlJc w:val="left"/>
      <w:pPr>
        <w:ind w:left="361" w:hanging="360"/>
      </w:pPr>
      <w:rPr>
        <w:rFonts w:hint="default"/>
      </w:rPr>
    </w:lvl>
    <w:lvl w:ilvl="1" w:tplc="04090019" w:tentative="1">
      <w:start w:val="1"/>
      <w:numFmt w:val="lowerLetter"/>
      <w:lvlText w:val="%2."/>
      <w:lvlJc w:val="left"/>
      <w:pPr>
        <w:ind w:left="1081" w:hanging="360"/>
      </w:pPr>
    </w:lvl>
    <w:lvl w:ilvl="2" w:tplc="0409001B" w:tentative="1">
      <w:start w:val="1"/>
      <w:numFmt w:val="lowerRoman"/>
      <w:lvlText w:val="%3."/>
      <w:lvlJc w:val="right"/>
      <w:pPr>
        <w:ind w:left="1801" w:hanging="180"/>
      </w:pPr>
    </w:lvl>
    <w:lvl w:ilvl="3" w:tplc="0409000F" w:tentative="1">
      <w:start w:val="1"/>
      <w:numFmt w:val="decimal"/>
      <w:lvlText w:val="%4."/>
      <w:lvlJc w:val="left"/>
      <w:pPr>
        <w:ind w:left="2521" w:hanging="360"/>
      </w:pPr>
    </w:lvl>
    <w:lvl w:ilvl="4" w:tplc="04090019" w:tentative="1">
      <w:start w:val="1"/>
      <w:numFmt w:val="lowerLetter"/>
      <w:lvlText w:val="%5."/>
      <w:lvlJc w:val="left"/>
      <w:pPr>
        <w:ind w:left="3241" w:hanging="360"/>
      </w:pPr>
    </w:lvl>
    <w:lvl w:ilvl="5" w:tplc="0409001B" w:tentative="1">
      <w:start w:val="1"/>
      <w:numFmt w:val="lowerRoman"/>
      <w:lvlText w:val="%6."/>
      <w:lvlJc w:val="right"/>
      <w:pPr>
        <w:ind w:left="3961" w:hanging="180"/>
      </w:pPr>
    </w:lvl>
    <w:lvl w:ilvl="6" w:tplc="0409000F" w:tentative="1">
      <w:start w:val="1"/>
      <w:numFmt w:val="decimal"/>
      <w:lvlText w:val="%7."/>
      <w:lvlJc w:val="left"/>
      <w:pPr>
        <w:ind w:left="4681" w:hanging="360"/>
      </w:pPr>
    </w:lvl>
    <w:lvl w:ilvl="7" w:tplc="04090019" w:tentative="1">
      <w:start w:val="1"/>
      <w:numFmt w:val="lowerLetter"/>
      <w:lvlText w:val="%8."/>
      <w:lvlJc w:val="left"/>
      <w:pPr>
        <w:ind w:left="5401" w:hanging="360"/>
      </w:pPr>
    </w:lvl>
    <w:lvl w:ilvl="8" w:tplc="0409001B" w:tentative="1">
      <w:start w:val="1"/>
      <w:numFmt w:val="lowerRoman"/>
      <w:lvlText w:val="%9."/>
      <w:lvlJc w:val="right"/>
      <w:pPr>
        <w:ind w:left="6121" w:hanging="180"/>
      </w:pPr>
    </w:lvl>
  </w:abstractNum>
  <w:abstractNum w:abstractNumId="16">
    <w:nsid w:val="4B3B519F"/>
    <w:multiLevelType w:val="hybridMultilevel"/>
    <w:tmpl w:val="F2265116"/>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7">
    <w:nsid w:val="4B8459C2"/>
    <w:multiLevelType w:val="hybridMultilevel"/>
    <w:tmpl w:val="411E9F22"/>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nsid w:val="4C2A20C7"/>
    <w:multiLevelType w:val="hybridMultilevel"/>
    <w:tmpl w:val="A01E3892"/>
    <w:lvl w:ilvl="0" w:tplc="DD9C4B2E">
      <w:numFmt w:val="bullet"/>
      <w:lvlText w:val=""/>
      <w:lvlJc w:val="left"/>
      <w:pPr>
        <w:ind w:left="600" w:hanging="360"/>
      </w:pPr>
      <w:rPr>
        <w:rFonts w:ascii="Wingdings" w:eastAsiaTheme="minorEastAsia" w:hAnsi="Wingdings" w:cstheme="minorBidi" w:hint="default"/>
      </w:rPr>
    </w:lvl>
    <w:lvl w:ilvl="1" w:tplc="04090003" w:tentative="1">
      <w:start w:val="1"/>
      <w:numFmt w:val="bullet"/>
      <w:lvlText w:val=""/>
      <w:lvlJc w:val="left"/>
      <w:pPr>
        <w:ind w:left="1040" w:hanging="400"/>
      </w:pPr>
      <w:rPr>
        <w:rFonts w:ascii="Wingdings" w:hAnsi="Wingdings" w:hint="default"/>
      </w:rPr>
    </w:lvl>
    <w:lvl w:ilvl="2" w:tplc="04090005" w:tentative="1">
      <w:start w:val="1"/>
      <w:numFmt w:val="bullet"/>
      <w:lvlText w:val=""/>
      <w:lvlJc w:val="left"/>
      <w:pPr>
        <w:ind w:left="1440" w:hanging="400"/>
      </w:pPr>
      <w:rPr>
        <w:rFonts w:ascii="Wingdings" w:hAnsi="Wingdings" w:hint="default"/>
      </w:rPr>
    </w:lvl>
    <w:lvl w:ilvl="3" w:tplc="04090001" w:tentative="1">
      <w:start w:val="1"/>
      <w:numFmt w:val="bullet"/>
      <w:lvlText w:val=""/>
      <w:lvlJc w:val="left"/>
      <w:pPr>
        <w:ind w:left="1840" w:hanging="400"/>
      </w:pPr>
      <w:rPr>
        <w:rFonts w:ascii="Wingdings" w:hAnsi="Wingdings" w:hint="default"/>
      </w:rPr>
    </w:lvl>
    <w:lvl w:ilvl="4" w:tplc="04090003" w:tentative="1">
      <w:start w:val="1"/>
      <w:numFmt w:val="bullet"/>
      <w:lvlText w:val=""/>
      <w:lvlJc w:val="left"/>
      <w:pPr>
        <w:ind w:left="2240" w:hanging="400"/>
      </w:pPr>
      <w:rPr>
        <w:rFonts w:ascii="Wingdings" w:hAnsi="Wingdings" w:hint="default"/>
      </w:rPr>
    </w:lvl>
    <w:lvl w:ilvl="5" w:tplc="04090005" w:tentative="1">
      <w:start w:val="1"/>
      <w:numFmt w:val="bullet"/>
      <w:lvlText w:val=""/>
      <w:lvlJc w:val="left"/>
      <w:pPr>
        <w:ind w:left="2640" w:hanging="400"/>
      </w:pPr>
      <w:rPr>
        <w:rFonts w:ascii="Wingdings" w:hAnsi="Wingdings" w:hint="default"/>
      </w:rPr>
    </w:lvl>
    <w:lvl w:ilvl="6" w:tplc="04090001" w:tentative="1">
      <w:start w:val="1"/>
      <w:numFmt w:val="bullet"/>
      <w:lvlText w:val=""/>
      <w:lvlJc w:val="left"/>
      <w:pPr>
        <w:ind w:left="3040" w:hanging="400"/>
      </w:pPr>
      <w:rPr>
        <w:rFonts w:ascii="Wingdings" w:hAnsi="Wingdings" w:hint="default"/>
      </w:rPr>
    </w:lvl>
    <w:lvl w:ilvl="7" w:tplc="04090003" w:tentative="1">
      <w:start w:val="1"/>
      <w:numFmt w:val="bullet"/>
      <w:lvlText w:val=""/>
      <w:lvlJc w:val="left"/>
      <w:pPr>
        <w:ind w:left="3440" w:hanging="400"/>
      </w:pPr>
      <w:rPr>
        <w:rFonts w:ascii="Wingdings" w:hAnsi="Wingdings" w:hint="default"/>
      </w:rPr>
    </w:lvl>
    <w:lvl w:ilvl="8" w:tplc="04090005" w:tentative="1">
      <w:start w:val="1"/>
      <w:numFmt w:val="bullet"/>
      <w:lvlText w:val=""/>
      <w:lvlJc w:val="left"/>
      <w:pPr>
        <w:ind w:left="3840" w:hanging="400"/>
      </w:pPr>
      <w:rPr>
        <w:rFonts w:ascii="Wingdings" w:hAnsi="Wingdings" w:hint="default"/>
      </w:rPr>
    </w:lvl>
  </w:abstractNum>
  <w:abstractNum w:abstractNumId="19">
    <w:nsid w:val="4E2530F1"/>
    <w:multiLevelType w:val="hybridMultilevel"/>
    <w:tmpl w:val="7B46C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EB2117"/>
    <w:multiLevelType w:val="hybridMultilevel"/>
    <w:tmpl w:val="42286F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2095988"/>
    <w:multiLevelType w:val="hybridMultilevel"/>
    <w:tmpl w:val="FA60E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A16B0A"/>
    <w:multiLevelType w:val="hybridMultilevel"/>
    <w:tmpl w:val="3D00736E"/>
    <w:lvl w:ilvl="0" w:tplc="DD9C4B2E">
      <w:numFmt w:val="bullet"/>
      <w:lvlText w:val=""/>
      <w:lvlJc w:val="left"/>
      <w:pPr>
        <w:ind w:left="1084" w:hanging="400"/>
      </w:pPr>
      <w:rPr>
        <w:rFonts w:ascii="Wingdings" w:eastAsiaTheme="minorEastAsia" w:hAnsi="Wingdings" w:cstheme="minorBidi" w:hint="default"/>
      </w:rPr>
    </w:lvl>
    <w:lvl w:ilvl="1" w:tplc="04090003" w:tentative="1">
      <w:start w:val="1"/>
      <w:numFmt w:val="bullet"/>
      <w:lvlText w:val=""/>
      <w:lvlJc w:val="left"/>
      <w:pPr>
        <w:ind w:left="1484" w:hanging="400"/>
      </w:pPr>
      <w:rPr>
        <w:rFonts w:ascii="Wingdings" w:hAnsi="Wingdings" w:hint="default"/>
      </w:rPr>
    </w:lvl>
    <w:lvl w:ilvl="2" w:tplc="04090005" w:tentative="1">
      <w:start w:val="1"/>
      <w:numFmt w:val="bullet"/>
      <w:lvlText w:val=""/>
      <w:lvlJc w:val="left"/>
      <w:pPr>
        <w:ind w:left="1884" w:hanging="400"/>
      </w:pPr>
      <w:rPr>
        <w:rFonts w:ascii="Wingdings" w:hAnsi="Wingdings" w:hint="default"/>
      </w:rPr>
    </w:lvl>
    <w:lvl w:ilvl="3" w:tplc="04090001" w:tentative="1">
      <w:start w:val="1"/>
      <w:numFmt w:val="bullet"/>
      <w:lvlText w:val=""/>
      <w:lvlJc w:val="left"/>
      <w:pPr>
        <w:ind w:left="2284" w:hanging="400"/>
      </w:pPr>
      <w:rPr>
        <w:rFonts w:ascii="Wingdings" w:hAnsi="Wingdings" w:hint="default"/>
      </w:rPr>
    </w:lvl>
    <w:lvl w:ilvl="4" w:tplc="04090003" w:tentative="1">
      <w:start w:val="1"/>
      <w:numFmt w:val="bullet"/>
      <w:lvlText w:val=""/>
      <w:lvlJc w:val="left"/>
      <w:pPr>
        <w:ind w:left="2684" w:hanging="400"/>
      </w:pPr>
      <w:rPr>
        <w:rFonts w:ascii="Wingdings" w:hAnsi="Wingdings" w:hint="default"/>
      </w:rPr>
    </w:lvl>
    <w:lvl w:ilvl="5" w:tplc="04090005" w:tentative="1">
      <w:start w:val="1"/>
      <w:numFmt w:val="bullet"/>
      <w:lvlText w:val=""/>
      <w:lvlJc w:val="left"/>
      <w:pPr>
        <w:ind w:left="3084" w:hanging="400"/>
      </w:pPr>
      <w:rPr>
        <w:rFonts w:ascii="Wingdings" w:hAnsi="Wingdings" w:hint="default"/>
      </w:rPr>
    </w:lvl>
    <w:lvl w:ilvl="6" w:tplc="04090001" w:tentative="1">
      <w:start w:val="1"/>
      <w:numFmt w:val="bullet"/>
      <w:lvlText w:val=""/>
      <w:lvlJc w:val="left"/>
      <w:pPr>
        <w:ind w:left="3484" w:hanging="400"/>
      </w:pPr>
      <w:rPr>
        <w:rFonts w:ascii="Wingdings" w:hAnsi="Wingdings" w:hint="default"/>
      </w:rPr>
    </w:lvl>
    <w:lvl w:ilvl="7" w:tplc="04090003" w:tentative="1">
      <w:start w:val="1"/>
      <w:numFmt w:val="bullet"/>
      <w:lvlText w:val=""/>
      <w:lvlJc w:val="left"/>
      <w:pPr>
        <w:ind w:left="3884" w:hanging="400"/>
      </w:pPr>
      <w:rPr>
        <w:rFonts w:ascii="Wingdings" w:hAnsi="Wingdings" w:hint="default"/>
      </w:rPr>
    </w:lvl>
    <w:lvl w:ilvl="8" w:tplc="04090005" w:tentative="1">
      <w:start w:val="1"/>
      <w:numFmt w:val="bullet"/>
      <w:lvlText w:val=""/>
      <w:lvlJc w:val="left"/>
      <w:pPr>
        <w:ind w:left="4284" w:hanging="400"/>
      </w:pPr>
      <w:rPr>
        <w:rFonts w:ascii="Wingdings" w:hAnsi="Wingdings" w:hint="default"/>
      </w:rPr>
    </w:lvl>
  </w:abstractNum>
  <w:abstractNum w:abstractNumId="23">
    <w:nsid w:val="65897D66"/>
    <w:multiLevelType w:val="hybridMultilevel"/>
    <w:tmpl w:val="8D080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F8062EF"/>
    <w:multiLevelType w:val="hybridMultilevel"/>
    <w:tmpl w:val="5E16DA1C"/>
    <w:lvl w:ilvl="0" w:tplc="F8184AF4">
      <w:start w:val="1"/>
      <w:numFmt w:val="bullet"/>
      <w:lvlText w:val="•"/>
      <w:lvlJc w:val="left"/>
      <w:pPr>
        <w:tabs>
          <w:tab w:val="num" w:pos="720"/>
        </w:tabs>
        <w:ind w:left="720" w:hanging="360"/>
      </w:pPr>
      <w:rPr>
        <w:rFonts w:ascii="Arial" w:hAnsi="Arial" w:hint="default"/>
      </w:rPr>
    </w:lvl>
    <w:lvl w:ilvl="1" w:tplc="D94856D8" w:tentative="1">
      <w:start w:val="1"/>
      <w:numFmt w:val="bullet"/>
      <w:lvlText w:val="•"/>
      <w:lvlJc w:val="left"/>
      <w:pPr>
        <w:tabs>
          <w:tab w:val="num" w:pos="1440"/>
        </w:tabs>
        <w:ind w:left="1440" w:hanging="360"/>
      </w:pPr>
      <w:rPr>
        <w:rFonts w:ascii="Arial" w:hAnsi="Arial" w:hint="default"/>
      </w:rPr>
    </w:lvl>
    <w:lvl w:ilvl="2" w:tplc="12EC40D0" w:tentative="1">
      <w:start w:val="1"/>
      <w:numFmt w:val="bullet"/>
      <w:lvlText w:val="•"/>
      <w:lvlJc w:val="left"/>
      <w:pPr>
        <w:tabs>
          <w:tab w:val="num" w:pos="2160"/>
        </w:tabs>
        <w:ind w:left="2160" w:hanging="360"/>
      </w:pPr>
      <w:rPr>
        <w:rFonts w:ascii="Arial" w:hAnsi="Arial" w:hint="default"/>
      </w:rPr>
    </w:lvl>
    <w:lvl w:ilvl="3" w:tplc="B8E0E72C" w:tentative="1">
      <w:start w:val="1"/>
      <w:numFmt w:val="bullet"/>
      <w:lvlText w:val="•"/>
      <w:lvlJc w:val="left"/>
      <w:pPr>
        <w:tabs>
          <w:tab w:val="num" w:pos="2880"/>
        </w:tabs>
        <w:ind w:left="2880" w:hanging="360"/>
      </w:pPr>
      <w:rPr>
        <w:rFonts w:ascii="Arial" w:hAnsi="Arial" w:hint="default"/>
      </w:rPr>
    </w:lvl>
    <w:lvl w:ilvl="4" w:tplc="1E30876A" w:tentative="1">
      <w:start w:val="1"/>
      <w:numFmt w:val="bullet"/>
      <w:lvlText w:val="•"/>
      <w:lvlJc w:val="left"/>
      <w:pPr>
        <w:tabs>
          <w:tab w:val="num" w:pos="3600"/>
        </w:tabs>
        <w:ind w:left="3600" w:hanging="360"/>
      </w:pPr>
      <w:rPr>
        <w:rFonts w:ascii="Arial" w:hAnsi="Arial" w:hint="default"/>
      </w:rPr>
    </w:lvl>
    <w:lvl w:ilvl="5" w:tplc="801C2A26" w:tentative="1">
      <w:start w:val="1"/>
      <w:numFmt w:val="bullet"/>
      <w:lvlText w:val="•"/>
      <w:lvlJc w:val="left"/>
      <w:pPr>
        <w:tabs>
          <w:tab w:val="num" w:pos="4320"/>
        </w:tabs>
        <w:ind w:left="4320" w:hanging="360"/>
      </w:pPr>
      <w:rPr>
        <w:rFonts w:ascii="Arial" w:hAnsi="Arial" w:hint="default"/>
      </w:rPr>
    </w:lvl>
    <w:lvl w:ilvl="6" w:tplc="4E1261AE" w:tentative="1">
      <w:start w:val="1"/>
      <w:numFmt w:val="bullet"/>
      <w:lvlText w:val="•"/>
      <w:lvlJc w:val="left"/>
      <w:pPr>
        <w:tabs>
          <w:tab w:val="num" w:pos="5040"/>
        </w:tabs>
        <w:ind w:left="5040" w:hanging="360"/>
      </w:pPr>
      <w:rPr>
        <w:rFonts w:ascii="Arial" w:hAnsi="Arial" w:hint="default"/>
      </w:rPr>
    </w:lvl>
    <w:lvl w:ilvl="7" w:tplc="D82E13DC" w:tentative="1">
      <w:start w:val="1"/>
      <w:numFmt w:val="bullet"/>
      <w:lvlText w:val="•"/>
      <w:lvlJc w:val="left"/>
      <w:pPr>
        <w:tabs>
          <w:tab w:val="num" w:pos="5760"/>
        </w:tabs>
        <w:ind w:left="5760" w:hanging="360"/>
      </w:pPr>
      <w:rPr>
        <w:rFonts w:ascii="Arial" w:hAnsi="Arial" w:hint="default"/>
      </w:rPr>
    </w:lvl>
    <w:lvl w:ilvl="8" w:tplc="455AD9AE" w:tentative="1">
      <w:start w:val="1"/>
      <w:numFmt w:val="bullet"/>
      <w:lvlText w:val="•"/>
      <w:lvlJc w:val="left"/>
      <w:pPr>
        <w:tabs>
          <w:tab w:val="num" w:pos="6480"/>
        </w:tabs>
        <w:ind w:left="6480" w:hanging="360"/>
      </w:pPr>
      <w:rPr>
        <w:rFonts w:ascii="Arial" w:hAnsi="Arial" w:hint="default"/>
      </w:rPr>
    </w:lvl>
  </w:abstractNum>
  <w:abstractNum w:abstractNumId="25">
    <w:nsid w:val="7F1101C7"/>
    <w:multiLevelType w:val="hybridMultilevel"/>
    <w:tmpl w:val="E04A3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5"/>
  </w:num>
  <w:num w:numId="3">
    <w:abstractNumId w:val="19"/>
  </w:num>
  <w:num w:numId="4">
    <w:abstractNumId w:val="13"/>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0"/>
  </w:num>
  <w:num w:numId="16">
    <w:abstractNumId w:val="18"/>
  </w:num>
  <w:num w:numId="17">
    <w:abstractNumId w:val="14"/>
  </w:num>
  <w:num w:numId="18">
    <w:abstractNumId w:val="22"/>
  </w:num>
  <w:num w:numId="19">
    <w:abstractNumId w:val="17"/>
  </w:num>
  <w:num w:numId="20">
    <w:abstractNumId w:val="11"/>
  </w:num>
  <w:num w:numId="21">
    <w:abstractNumId w:val="15"/>
  </w:num>
  <w:num w:numId="22">
    <w:abstractNumId w:val="23"/>
  </w:num>
  <w:num w:numId="23">
    <w:abstractNumId w:val="16"/>
  </w:num>
  <w:num w:numId="24">
    <w:abstractNumId w:val="20"/>
  </w:num>
  <w:num w:numId="25">
    <w:abstractNumId w:val="12"/>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val="bestFit" w:percent="245"/>
  <w:removePersonalInformation/>
  <w:removeDateAndTime/>
  <w:proofState w:grammar="clean"/>
  <w:trackRevisions/>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7D08"/>
    <w:rsid w:val="000000AC"/>
    <w:rsid w:val="00000110"/>
    <w:rsid w:val="00000826"/>
    <w:rsid w:val="00000F5A"/>
    <w:rsid w:val="000010C3"/>
    <w:rsid w:val="00001204"/>
    <w:rsid w:val="000015DA"/>
    <w:rsid w:val="00001615"/>
    <w:rsid w:val="000019CC"/>
    <w:rsid w:val="00001A3B"/>
    <w:rsid w:val="00001BA1"/>
    <w:rsid w:val="00001F2F"/>
    <w:rsid w:val="000024CA"/>
    <w:rsid w:val="00002B5C"/>
    <w:rsid w:val="00002FA8"/>
    <w:rsid w:val="0000314D"/>
    <w:rsid w:val="00003188"/>
    <w:rsid w:val="0000374B"/>
    <w:rsid w:val="00003C76"/>
    <w:rsid w:val="00003F7F"/>
    <w:rsid w:val="0000430C"/>
    <w:rsid w:val="0000439F"/>
    <w:rsid w:val="0000452F"/>
    <w:rsid w:val="000048FF"/>
    <w:rsid w:val="00004969"/>
    <w:rsid w:val="00004AC6"/>
    <w:rsid w:val="00004B42"/>
    <w:rsid w:val="00004FD2"/>
    <w:rsid w:val="0000500A"/>
    <w:rsid w:val="000053EE"/>
    <w:rsid w:val="00005FBC"/>
    <w:rsid w:val="0000638E"/>
    <w:rsid w:val="000067E8"/>
    <w:rsid w:val="0000680C"/>
    <w:rsid w:val="00006C74"/>
    <w:rsid w:val="00006D81"/>
    <w:rsid w:val="00006D8A"/>
    <w:rsid w:val="000073EE"/>
    <w:rsid w:val="00007553"/>
    <w:rsid w:val="00007624"/>
    <w:rsid w:val="000076C2"/>
    <w:rsid w:val="00007A49"/>
    <w:rsid w:val="00007BA4"/>
    <w:rsid w:val="00007CA2"/>
    <w:rsid w:val="00011C90"/>
    <w:rsid w:val="00011D76"/>
    <w:rsid w:val="00011DBC"/>
    <w:rsid w:val="00012151"/>
    <w:rsid w:val="000126F1"/>
    <w:rsid w:val="000128E4"/>
    <w:rsid w:val="00012BF6"/>
    <w:rsid w:val="000130F6"/>
    <w:rsid w:val="00013286"/>
    <w:rsid w:val="000136FA"/>
    <w:rsid w:val="00013B18"/>
    <w:rsid w:val="00013D88"/>
    <w:rsid w:val="00014090"/>
    <w:rsid w:val="0001510C"/>
    <w:rsid w:val="00015365"/>
    <w:rsid w:val="0001575F"/>
    <w:rsid w:val="00015857"/>
    <w:rsid w:val="00015EE3"/>
    <w:rsid w:val="000160B6"/>
    <w:rsid w:val="00016251"/>
    <w:rsid w:val="0001654F"/>
    <w:rsid w:val="00016C38"/>
    <w:rsid w:val="00016D2B"/>
    <w:rsid w:val="00017059"/>
    <w:rsid w:val="000172DE"/>
    <w:rsid w:val="00017391"/>
    <w:rsid w:val="00017508"/>
    <w:rsid w:val="0001760E"/>
    <w:rsid w:val="0001782D"/>
    <w:rsid w:val="000178DD"/>
    <w:rsid w:val="00017ED5"/>
    <w:rsid w:val="00020348"/>
    <w:rsid w:val="00020824"/>
    <w:rsid w:val="00020828"/>
    <w:rsid w:val="0002097C"/>
    <w:rsid w:val="0002160A"/>
    <w:rsid w:val="000220F1"/>
    <w:rsid w:val="0002227C"/>
    <w:rsid w:val="000223D1"/>
    <w:rsid w:val="000226B3"/>
    <w:rsid w:val="0002273B"/>
    <w:rsid w:val="00022C3F"/>
    <w:rsid w:val="00022CD0"/>
    <w:rsid w:val="0002304E"/>
    <w:rsid w:val="0002306E"/>
    <w:rsid w:val="00023577"/>
    <w:rsid w:val="00023D5B"/>
    <w:rsid w:val="00023F08"/>
    <w:rsid w:val="00024FDA"/>
    <w:rsid w:val="000257F6"/>
    <w:rsid w:val="00025B8A"/>
    <w:rsid w:val="00025F26"/>
    <w:rsid w:val="00025F50"/>
    <w:rsid w:val="000267CF"/>
    <w:rsid w:val="00026809"/>
    <w:rsid w:val="00026F9D"/>
    <w:rsid w:val="000278F8"/>
    <w:rsid w:val="000278FF"/>
    <w:rsid w:val="0003015C"/>
    <w:rsid w:val="000303BB"/>
    <w:rsid w:val="0003044B"/>
    <w:rsid w:val="00030A8A"/>
    <w:rsid w:val="00030DA1"/>
    <w:rsid w:val="00030FAA"/>
    <w:rsid w:val="00031167"/>
    <w:rsid w:val="000317C1"/>
    <w:rsid w:val="00031A69"/>
    <w:rsid w:val="00031B0F"/>
    <w:rsid w:val="00031E08"/>
    <w:rsid w:val="00031E40"/>
    <w:rsid w:val="00031FB0"/>
    <w:rsid w:val="0003257C"/>
    <w:rsid w:val="00032CB1"/>
    <w:rsid w:val="00032CCF"/>
    <w:rsid w:val="0003303F"/>
    <w:rsid w:val="0003333D"/>
    <w:rsid w:val="00033501"/>
    <w:rsid w:val="00033EFE"/>
    <w:rsid w:val="00034B44"/>
    <w:rsid w:val="00034C9A"/>
    <w:rsid w:val="000353CA"/>
    <w:rsid w:val="00035640"/>
    <w:rsid w:val="00035B4B"/>
    <w:rsid w:val="00036AF9"/>
    <w:rsid w:val="00036FDE"/>
    <w:rsid w:val="00037037"/>
    <w:rsid w:val="0003739A"/>
    <w:rsid w:val="00037699"/>
    <w:rsid w:val="00037870"/>
    <w:rsid w:val="000379E0"/>
    <w:rsid w:val="00037A71"/>
    <w:rsid w:val="00040564"/>
    <w:rsid w:val="0004076F"/>
    <w:rsid w:val="000407E4"/>
    <w:rsid w:val="000407F2"/>
    <w:rsid w:val="000408B8"/>
    <w:rsid w:val="00040A4C"/>
    <w:rsid w:val="00040BF2"/>
    <w:rsid w:val="00040CC1"/>
    <w:rsid w:val="0004127A"/>
    <w:rsid w:val="00041414"/>
    <w:rsid w:val="0004179F"/>
    <w:rsid w:val="00041D67"/>
    <w:rsid w:val="00041F87"/>
    <w:rsid w:val="00042015"/>
    <w:rsid w:val="0004250F"/>
    <w:rsid w:val="0004298A"/>
    <w:rsid w:val="00042C9F"/>
    <w:rsid w:val="00042FDB"/>
    <w:rsid w:val="000432AD"/>
    <w:rsid w:val="00043792"/>
    <w:rsid w:val="00043D67"/>
    <w:rsid w:val="00044311"/>
    <w:rsid w:val="00044B0A"/>
    <w:rsid w:val="00044DBD"/>
    <w:rsid w:val="000450AC"/>
    <w:rsid w:val="000451A7"/>
    <w:rsid w:val="0004641C"/>
    <w:rsid w:val="00046AFB"/>
    <w:rsid w:val="0004792C"/>
    <w:rsid w:val="00047B2F"/>
    <w:rsid w:val="00047BA4"/>
    <w:rsid w:val="00047C40"/>
    <w:rsid w:val="00050234"/>
    <w:rsid w:val="000502E4"/>
    <w:rsid w:val="0005098E"/>
    <w:rsid w:val="00051222"/>
    <w:rsid w:val="000512B4"/>
    <w:rsid w:val="00051D23"/>
    <w:rsid w:val="00051E6C"/>
    <w:rsid w:val="00051FBC"/>
    <w:rsid w:val="0005249C"/>
    <w:rsid w:val="00052FA1"/>
    <w:rsid w:val="0005311B"/>
    <w:rsid w:val="000534A6"/>
    <w:rsid w:val="00053551"/>
    <w:rsid w:val="00053A46"/>
    <w:rsid w:val="00053C9F"/>
    <w:rsid w:val="00053DE8"/>
    <w:rsid w:val="00053E6A"/>
    <w:rsid w:val="000546CB"/>
    <w:rsid w:val="000546D7"/>
    <w:rsid w:val="00054783"/>
    <w:rsid w:val="00054B4E"/>
    <w:rsid w:val="00054F45"/>
    <w:rsid w:val="00055381"/>
    <w:rsid w:val="00055687"/>
    <w:rsid w:val="000556B3"/>
    <w:rsid w:val="00055A64"/>
    <w:rsid w:val="00055B71"/>
    <w:rsid w:val="00055BD4"/>
    <w:rsid w:val="00055D9E"/>
    <w:rsid w:val="00055FCD"/>
    <w:rsid w:val="00056385"/>
    <w:rsid w:val="00056494"/>
    <w:rsid w:val="00056E46"/>
    <w:rsid w:val="00056E6E"/>
    <w:rsid w:val="00056F0B"/>
    <w:rsid w:val="00057016"/>
    <w:rsid w:val="000571CA"/>
    <w:rsid w:val="000572BF"/>
    <w:rsid w:val="00057395"/>
    <w:rsid w:val="000602FB"/>
    <w:rsid w:val="00060BBC"/>
    <w:rsid w:val="000615F8"/>
    <w:rsid w:val="0006251F"/>
    <w:rsid w:val="00063122"/>
    <w:rsid w:val="00063825"/>
    <w:rsid w:val="00063D23"/>
    <w:rsid w:val="0006431D"/>
    <w:rsid w:val="000646C6"/>
    <w:rsid w:val="00064BB8"/>
    <w:rsid w:val="00064FFF"/>
    <w:rsid w:val="0006524B"/>
    <w:rsid w:val="0006583C"/>
    <w:rsid w:val="00065BB3"/>
    <w:rsid w:val="00065D14"/>
    <w:rsid w:val="0006600C"/>
    <w:rsid w:val="00066088"/>
    <w:rsid w:val="00066B03"/>
    <w:rsid w:val="00066C70"/>
    <w:rsid w:val="0006762B"/>
    <w:rsid w:val="00067C60"/>
    <w:rsid w:val="00067DD7"/>
    <w:rsid w:val="00067E27"/>
    <w:rsid w:val="000704A0"/>
    <w:rsid w:val="0007057B"/>
    <w:rsid w:val="00070732"/>
    <w:rsid w:val="000709B7"/>
    <w:rsid w:val="00070EB6"/>
    <w:rsid w:val="00070EE3"/>
    <w:rsid w:val="000710FB"/>
    <w:rsid w:val="00071464"/>
    <w:rsid w:val="000715AE"/>
    <w:rsid w:val="00071A20"/>
    <w:rsid w:val="00071D3E"/>
    <w:rsid w:val="00071E88"/>
    <w:rsid w:val="00071FD5"/>
    <w:rsid w:val="00072358"/>
    <w:rsid w:val="00072943"/>
    <w:rsid w:val="00072D6F"/>
    <w:rsid w:val="00072E4B"/>
    <w:rsid w:val="00072FA2"/>
    <w:rsid w:val="00073A67"/>
    <w:rsid w:val="00073D85"/>
    <w:rsid w:val="00073E72"/>
    <w:rsid w:val="00073F88"/>
    <w:rsid w:val="00074108"/>
    <w:rsid w:val="00074232"/>
    <w:rsid w:val="0007454C"/>
    <w:rsid w:val="0007456F"/>
    <w:rsid w:val="00074AA4"/>
    <w:rsid w:val="0007513E"/>
    <w:rsid w:val="000765F2"/>
    <w:rsid w:val="000769F5"/>
    <w:rsid w:val="00076BF4"/>
    <w:rsid w:val="00076E7D"/>
    <w:rsid w:val="000776C5"/>
    <w:rsid w:val="000778EE"/>
    <w:rsid w:val="00077ACA"/>
    <w:rsid w:val="00077FE1"/>
    <w:rsid w:val="0008027D"/>
    <w:rsid w:val="0008057D"/>
    <w:rsid w:val="00080B01"/>
    <w:rsid w:val="00080B21"/>
    <w:rsid w:val="00080C2D"/>
    <w:rsid w:val="00080E05"/>
    <w:rsid w:val="00080E21"/>
    <w:rsid w:val="00081070"/>
    <w:rsid w:val="000811E9"/>
    <w:rsid w:val="000815A8"/>
    <w:rsid w:val="000816D9"/>
    <w:rsid w:val="000818F2"/>
    <w:rsid w:val="00082127"/>
    <w:rsid w:val="00082202"/>
    <w:rsid w:val="000823A1"/>
    <w:rsid w:val="00082493"/>
    <w:rsid w:val="0008259C"/>
    <w:rsid w:val="000827DC"/>
    <w:rsid w:val="00082CDB"/>
    <w:rsid w:val="00082D69"/>
    <w:rsid w:val="000831DF"/>
    <w:rsid w:val="000840E7"/>
    <w:rsid w:val="00085534"/>
    <w:rsid w:val="00085761"/>
    <w:rsid w:val="00085815"/>
    <w:rsid w:val="000858FA"/>
    <w:rsid w:val="00086004"/>
    <w:rsid w:val="0008609B"/>
    <w:rsid w:val="00087214"/>
    <w:rsid w:val="000873CE"/>
    <w:rsid w:val="000877B6"/>
    <w:rsid w:val="000879B9"/>
    <w:rsid w:val="000879E0"/>
    <w:rsid w:val="00090710"/>
    <w:rsid w:val="0009076A"/>
    <w:rsid w:val="000908B5"/>
    <w:rsid w:val="00090910"/>
    <w:rsid w:val="00091415"/>
    <w:rsid w:val="00091508"/>
    <w:rsid w:val="0009191D"/>
    <w:rsid w:val="00091C1C"/>
    <w:rsid w:val="00092629"/>
    <w:rsid w:val="00093072"/>
    <w:rsid w:val="00093477"/>
    <w:rsid w:val="000937EB"/>
    <w:rsid w:val="00093A4D"/>
    <w:rsid w:val="00093D7C"/>
    <w:rsid w:val="000952CF"/>
    <w:rsid w:val="00095BC9"/>
    <w:rsid w:val="00095C3C"/>
    <w:rsid w:val="00095C82"/>
    <w:rsid w:val="00096522"/>
    <w:rsid w:val="00096B12"/>
    <w:rsid w:val="00097255"/>
    <w:rsid w:val="000972D1"/>
    <w:rsid w:val="00097622"/>
    <w:rsid w:val="000A02B5"/>
    <w:rsid w:val="000A0869"/>
    <w:rsid w:val="000A0BA9"/>
    <w:rsid w:val="000A113C"/>
    <w:rsid w:val="000A1468"/>
    <w:rsid w:val="000A14DE"/>
    <w:rsid w:val="000A152B"/>
    <w:rsid w:val="000A172C"/>
    <w:rsid w:val="000A1BF1"/>
    <w:rsid w:val="000A1C41"/>
    <w:rsid w:val="000A1CAA"/>
    <w:rsid w:val="000A1DE7"/>
    <w:rsid w:val="000A1FFA"/>
    <w:rsid w:val="000A2752"/>
    <w:rsid w:val="000A2988"/>
    <w:rsid w:val="000A29A2"/>
    <w:rsid w:val="000A2B71"/>
    <w:rsid w:val="000A312B"/>
    <w:rsid w:val="000A3215"/>
    <w:rsid w:val="000A3B62"/>
    <w:rsid w:val="000A3FA3"/>
    <w:rsid w:val="000A44BB"/>
    <w:rsid w:val="000A4681"/>
    <w:rsid w:val="000A476F"/>
    <w:rsid w:val="000A484D"/>
    <w:rsid w:val="000A4E43"/>
    <w:rsid w:val="000A5452"/>
    <w:rsid w:val="000A55A4"/>
    <w:rsid w:val="000A578C"/>
    <w:rsid w:val="000A60DF"/>
    <w:rsid w:val="000A68F6"/>
    <w:rsid w:val="000A6AFE"/>
    <w:rsid w:val="000A6C68"/>
    <w:rsid w:val="000A6D67"/>
    <w:rsid w:val="000A6EFE"/>
    <w:rsid w:val="000A71EE"/>
    <w:rsid w:val="000A733F"/>
    <w:rsid w:val="000A73BB"/>
    <w:rsid w:val="000A76E1"/>
    <w:rsid w:val="000A788B"/>
    <w:rsid w:val="000A79AD"/>
    <w:rsid w:val="000B0975"/>
    <w:rsid w:val="000B0BA9"/>
    <w:rsid w:val="000B1250"/>
    <w:rsid w:val="000B12BE"/>
    <w:rsid w:val="000B13B1"/>
    <w:rsid w:val="000B14C2"/>
    <w:rsid w:val="000B1A49"/>
    <w:rsid w:val="000B1AD4"/>
    <w:rsid w:val="000B1BD3"/>
    <w:rsid w:val="000B1FFA"/>
    <w:rsid w:val="000B2143"/>
    <w:rsid w:val="000B230F"/>
    <w:rsid w:val="000B23DE"/>
    <w:rsid w:val="000B294E"/>
    <w:rsid w:val="000B2E83"/>
    <w:rsid w:val="000B34C6"/>
    <w:rsid w:val="000B36B2"/>
    <w:rsid w:val="000B36CB"/>
    <w:rsid w:val="000B38F9"/>
    <w:rsid w:val="000B476C"/>
    <w:rsid w:val="000B4B1A"/>
    <w:rsid w:val="000B4B1E"/>
    <w:rsid w:val="000B4D12"/>
    <w:rsid w:val="000B52AE"/>
    <w:rsid w:val="000B534B"/>
    <w:rsid w:val="000B5A3B"/>
    <w:rsid w:val="000B5D2C"/>
    <w:rsid w:val="000B5EAD"/>
    <w:rsid w:val="000B6444"/>
    <w:rsid w:val="000B66F2"/>
    <w:rsid w:val="000B67C9"/>
    <w:rsid w:val="000B6CBB"/>
    <w:rsid w:val="000B6E9F"/>
    <w:rsid w:val="000B7723"/>
    <w:rsid w:val="000B784C"/>
    <w:rsid w:val="000C0051"/>
    <w:rsid w:val="000C0601"/>
    <w:rsid w:val="000C0A32"/>
    <w:rsid w:val="000C19FF"/>
    <w:rsid w:val="000C21F9"/>
    <w:rsid w:val="000C2401"/>
    <w:rsid w:val="000C300D"/>
    <w:rsid w:val="000C3067"/>
    <w:rsid w:val="000C334B"/>
    <w:rsid w:val="000C377C"/>
    <w:rsid w:val="000C3A05"/>
    <w:rsid w:val="000C4807"/>
    <w:rsid w:val="000C4E03"/>
    <w:rsid w:val="000C4F4E"/>
    <w:rsid w:val="000C5261"/>
    <w:rsid w:val="000C54D0"/>
    <w:rsid w:val="000C5562"/>
    <w:rsid w:val="000C6062"/>
    <w:rsid w:val="000C6766"/>
    <w:rsid w:val="000C676F"/>
    <w:rsid w:val="000C6B6B"/>
    <w:rsid w:val="000C6E8A"/>
    <w:rsid w:val="000C705C"/>
    <w:rsid w:val="000C7445"/>
    <w:rsid w:val="000C794E"/>
    <w:rsid w:val="000D0030"/>
    <w:rsid w:val="000D0ED0"/>
    <w:rsid w:val="000D1D1A"/>
    <w:rsid w:val="000D2124"/>
    <w:rsid w:val="000D25D6"/>
    <w:rsid w:val="000D2894"/>
    <w:rsid w:val="000D30AA"/>
    <w:rsid w:val="000D3BAA"/>
    <w:rsid w:val="000D3DCE"/>
    <w:rsid w:val="000D45CA"/>
    <w:rsid w:val="000D4823"/>
    <w:rsid w:val="000D4CF0"/>
    <w:rsid w:val="000D5064"/>
    <w:rsid w:val="000D508F"/>
    <w:rsid w:val="000D5B75"/>
    <w:rsid w:val="000D5C3A"/>
    <w:rsid w:val="000D695F"/>
    <w:rsid w:val="000D6C63"/>
    <w:rsid w:val="000D6DBE"/>
    <w:rsid w:val="000D75AC"/>
    <w:rsid w:val="000D763E"/>
    <w:rsid w:val="000D7975"/>
    <w:rsid w:val="000D7BC9"/>
    <w:rsid w:val="000D7C8F"/>
    <w:rsid w:val="000D7ED2"/>
    <w:rsid w:val="000E0988"/>
    <w:rsid w:val="000E0B9E"/>
    <w:rsid w:val="000E0DA2"/>
    <w:rsid w:val="000E1026"/>
    <w:rsid w:val="000E1430"/>
    <w:rsid w:val="000E1435"/>
    <w:rsid w:val="000E1594"/>
    <w:rsid w:val="000E15AC"/>
    <w:rsid w:val="000E1845"/>
    <w:rsid w:val="000E19D3"/>
    <w:rsid w:val="000E1F67"/>
    <w:rsid w:val="000E1FF0"/>
    <w:rsid w:val="000E22DA"/>
    <w:rsid w:val="000E2547"/>
    <w:rsid w:val="000E2B66"/>
    <w:rsid w:val="000E2B96"/>
    <w:rsid w:val="000E2DCE"/>
    <w:rsid w:val="000E319F"/>
    <w:rsid w:val="000E3405"/>
    <w:rsid w:val="000E341B"/>
    <w:rsid w:val="000E390E"/>
    <w:rsid w:val="000E4AF1"/>
    <w:rsid w:val="000E4CBC"/>
    <w:rsid w:val="000E4E3C"/>
    <w:rsid w:val="000E4F0D"/>
    <w:rsid w:val="000E50CD"/>
    <w:rsid w:val="000E539B"/>
    <w:rsid w:val="000E544E"/>
    <w:rsid w:val="000E577B"/>
    <w:rsid w:val="000E57EA"/>
    <w:rsid w:val="000E592C"/>
    <w:rsid w:val="000E5C57"/>
    <w:rsid w:val="000E6523"/>
    <w:rsid w:val="000E6C5A"/>
    <w:rsid w:val="000E718E"/>
    <w:rsid w:val="000E74DB"/>
    <w:rsid w:val="000E7652"/>
    <w:rsid w:val="000E7C8F"/>
    <w:rsid w:val="000E7DAA"/>
    <w:rsid w:val="000E7F58"/>
    <w:rsid w:val="000E7FBA"/>
    <w:rsid w:val="000F00BA"/>
    <w:rsid w:val="000F0BC3"/>
    <w:rsid w:val="000F0D8B"/>
    <w:rsid w:val="000F0EEC"/>
    <w:rsid w:val="000F0FC9"/>
    <w:rsid w:val="000F11C0"/>
    <w:rsid w:val="000F12F1"/>
    <w:rsid w:val="000F14DF"/>
    <w:rsid w:val="000F14F5"/>
    <w:rsid w:val="000F196C"/>
    <w:rsid w:val="000F1E28"/>
    <w:rsid w:val="000F251B"/>
    <w:rsid w:val="000F261D"/>
    <w:rsid w:val="000F287D"/>
    <w:rsid w:val="000F2AA2"/>
    <w:rsid w:val="000F31D3"/>
    <w:rsid w:val="000F35D1"/>
    <w:rsid w:val="000F3A12"/>
    <w:rsid w:val="000F4377"/>
    <w:rsid w:val="000F465F"/>
    <w:rsid w:val="000F49A0"/>
    <w:rsid w:val="000F4B5A"/>
    <w:rsid w:val="000F5348"/>
    <w:rsid w:val="000F602C"/>
    <w:rsid w:val="000F614C"/>
    <w:rsid w:val="000F63A2"/>
    <w:rsid w:val="000F7391"/>
    <w:rsid w:val="000F78CD"/>
    <w:rsid w:val="000F7905"/>
    <w:rsid w:val="000F79DC"/>
    <w:rsid w:val="000F7AC0"/>
    <w:rsid w:val="001003E3"/>
    <w:rsid w:val="00100418"/>
    <w:rsid w:val="00100680"/>
    <w:rsid w:val="00100B21"/>
    <w:rsid w:val="00101506"/>
    <w:rsid w:val="00101653"/>
    <w:rsid w:val="00101B4E"/>
    <w:rsid w:val="00101DED"/>
    <w:rsid w:val="00102202"/>
    <w:rsid w:val="0010225E"/>
    <w:rsid w:val="00102333"/>
    <w:rsid w:val="00102465"/>
    <w:rsid w:val="001029BB"/>
    <w:rsid w:val="00102A27"/>
    <w:rsid w:val="00102AEF"/>
    <w:rsid w:val="00102C9A"/>
    <w:rsid w:val="00102E6A"/>
    <w:rsid w:val="00102F1E"/>
    <w:rsid w:val="00103770"/>
    <w:rsid w:val="001038A8"/>
    <w:rsid w:val="00103F2E"/>
    <w:rsid w:val="00104808"/>
    <w:rsid w:val="00105104"/>
    <w:rsid w:val="0010563C"/>
    <w:rsid w:val="0010597F"/>
    <w:rsid w:val="001062F1"/>
    <w:rsid w:val="00106384"/>
    <w:rsid w:val="00106685"/>
    <w:rsid w:val="001066F2"/>
    <w:rsid w:val="00106D9B"/>
    <w:rsid w:val="0010707E"/>
    <w:rsid w:val="0010791E"/>
    <w:rsid w:val="00107CB6"/>
    <w:rsid w:val="00107E46"/>
    <w:rsid w:val="00107E9A"/>
    <w:rsid w:val="001107BD"/>
    <w:rsid w:val="0011080C"/>
    <w:rsid w:val="0011105C"/>
    <w:rsid w:val="00111425"/>
    <w:rsid w:val="00111594"/>
    <w:rsid w:val="00111EE7"/>
    <w:rsid w:val="00112D9A"/>
    <w:rsid w:val="00113322"/>
    <w:rsid w:val="001136D1"/>
    <w:rsid w:val="0011376C"/>
    <w:rsid w:val="00114016"/>
    <w:rsid w:val="00114208"/>
    <w:rsid w:val="00114748"/>
    <w:rsid w:val="00114C8A"/>
    <w:rsid w:val="00114CAE"/>
    <w:rsid w:val="00114D8B"/>
    <w:rsid w:val="00114DA8"/>
    <w:rsid w:val="00115300"/>
    <w:rsid w:val="0011539A"/>
    <w:rsid w:val="001153DD"/>
    <w:rsid w:val="0011562A"/>
    <w:rsid w:val="00115C4F"/>
    <w:rsid w:val="00115D7C"/>
    <w:rsid w:val="00116602"/>
    <w:rsid w:val="00116A24"/>
    <w:rsid w:val="001173AE"/>
    <w:rsid w:val="0011786F"/>
    <w:rsid w:val="001179ED"/>
    <w:rsid w:val="00117C7D"/>
    <w:rsid w:val="0012001F"/>
    <w:rsid w:val="001200D5"/>
    <w:rsid w:val="00120183"/>
    <w:rsid w:val="00120233"/>
    <w:rsid w:val="00120AAA"/>
    <w:rsid w:val="00120DCD"/>
    <w:rsid w:val="00120EB0"/>
    <w:rsid w:val="00121A3E"/>
    <w:rsid w:val="00122253"/>
    <w:rsid w:val="001226B6"/>
    <w:rsid w:val="001226D4"/>
    <w:rsid w:val="001228FC"/>
    <w:rsid w:val="00122FD7"/>
    <w:rsid w:val="00122FE1"/>
    <w:rsid w:val="001233C1"/>
    <w:rsid w:val="001237F7"/>
    <w:rsid w:val="001238C6"/>
    <w:rsid w:val="001241A1"/>
    <w:rsid w:val="00124223"/>
    <w:rsid w:val="00124AF9"/>
    <w:rsid w:val="00124B39"/>
    <w:rsid w:val="00124D29"/>
    <w:rsid w:val="00124E80"/>
    <w:rsid w:val="00124F63"/>
    <w:rsid w:val="001250EB"/>
    <w:rsid w:val="001252B0"/>
    <w:rsid w:val="001253D9"/>
    <w:rsid w:val="001257AB"/>
    <w:rsid w:val="001257FF"/>
    <w:rsid w:val="0012595C"/>
    <w:rsid w:val="00125E4D"/>
    <w:rsid w:val="00125FE4"/>
    <w:rsid w:val="001261A0"/>
    <w:rsid w:val="001263DF"/>
    <w:rsid w:val="00126D1C"/>
    <w:rsid w:val="00126ED7"/>
    <w:rsid w:val="00126F43"/>
    <w:rsid w:val="00127128"/>
    <w:rsid w:val="001274E5"/>
    <w:rsid w:val="0012791A"/>
    <w:rsid w:val="00130432"/>
    <w:rsid w:val="00130707"/>
    <w:rsid w:val="00130B71"/>
    <w:rsid w:val="00130CD3"/>
    <w:rsid w:val="00130DE8"/>
    <w:rsid w:val="00130E0C"/>
    <w:rsid w:val="00130E48"/>
    <w:rsid w:val="00130FF1"/>
    <w:rsid w:val="00131D74"/>
    <w:rsid w:val="00131E34"/>
    <w:rsid w:val="001322F7"/>
    <w:rsid w:val="00132743"/>
    <w:rsid w:val="00132FBC"/>
    <w:rsid w:val="00133875"/>
    <w:rsid w:val="00133DCD"/>
    <w:rsid w:val="0013451E"/>
    <w:rsid w:val="001348FE"/>
    <w:rsid w:val="00134DF4"/>
    <w:rsid w:val="00135126"/>
    <w:rsid w:val="00135308"/>
    <w:rsid w:val="00135B00"/>
    <w:rsid w:val="001363B6"/>
    <w:rsid w:val="00136432"/>
    <w:rsid w:val="001365A4"/>
    <w:rsid w:val="00136858"/>
    <w:rsid w:val="00137303"/>
    <w:rsid w:val="0013739A"/>
    <w:rsid w:val="00137F25"/>
    <w:rsid w:val="001403E5"/>
    <w:rsid w:val="00140938"/>
    <w:rsid w:val="001412F5"/>
    <w:rsid w:val="001416EE"/>
    <w:rsid w:val="00141A7D"/>
    <w:rsid w:val="00141D02"/>
    <w:rsid w:val="00141D71"/>
    <w:rsid w:val="00142131"/>
    <w:rsid w:val="00142D69"/>
    <w:rsid w:val="00142E8D"/>
    <w:rsid w:val="00143089"/>
    <w:rsid w:val="001430BC"/>
    <w:rsid w:val="00143485"/>
    <w:rsid w:val="001435F5"/>
    <w:rsid w:val="00143B00"/>
    <w:rsid w:val="001442C6"/>
    <w:rsid w:val="00144348"/>
    <w:rsid w:val="0014488E"/>
    <w:rsid w:val="00144BF5"/>
    <w:rsid w:val="00144D2B"/>
    <w:rsid w:val="00144D41"/>
    <w:rsid w:val="001451BF"/>
    <w:rsid w:val="001454D4"/>
    <w:rsid w:val="00145577"/>
    <w:rsid w:val="001456DC"/>
    <w:rsid w:val="0014590E"/>
    <w:rsid w:val="00145AEB"/>
    <w:rsid w:val="001460B2"/>
    <w:rsid w:val="001462A5"/>
    <w:rsid w:val="0014684A"/>
    <w:rsid w:val="001468D2"/>
    <w:rsid w:val="00146942"/>
    <w:rsid w:val="00146A21"/>
    <w:rsid w:val="00146DD0"/>
    <w:rsid w:val="0014745D"/>
    <w:rsid w:val="001474B4"/>
    <w:rsid w:val="001479EE"/>
    <w:rsid w:val="00147B66"/>
    <w:rsid w:val="00147C15"/>
    <w:rsid w:val="00147CA7"/>
    <w:rsid w:val="00147D81"/>
    <w:rsid w:val="00147E33"/>
    <w:rsid w:val="00150334"/>
    <w:rsid w:val="00150504"/>
    <w:rsid w:val="001507BE"/>
    <w:rsid w:val="00150853"/>
    <w:rsid w:val="00150A55"/>
    <w:rsid w:val="00150C0D"/>
    <w:rsid w:val="00150CDA"/>
    <w:rsid w:val="00150DEA"/>
    <w:rsid w:val="00150E86"/>
    <w:rsid w:val="001510D9"/>
    <w:rsid w:val="0015113C"/>
    <w:rsid w:val="001518C3"/>
    <w:rsid w:val="00151A19"/>
    <w:rsid w:val="001522E2"/>
    <w:rsid w:val="0015240C"/>
    <w:rsid w:val="001526E3"/>
    <w:rsid w:val="00152AAA"/>
    <w:rsid w:val="00152B04"/>
    <w:rsid w:val="00152F56"/>
    <w:rsid w:val="0015350F"/>
    <w:rsid w:val="0015388E"/>
    <w:rsid w:val="00153A00"/>
    <w:rsid w:val="00153A2D"/>
    <w:rsid w:val="00154173"/>
    <w:rsid w:val="00154240"/>
    <w:rsid w:val="0015436A"/>
    <w:rsid w:val="00154A27"/>
    <w:rsid w:val="001550A6"/>
    <w:rsid w:val="00155121"/>
    <w:rsid w:val="001559AC"/>
    <w:rsid w:val="001559CA"/>
    <w:rsid w:val="00155AA5"/>
    <w:rsid w:val="00155F75"/>
    <w:rsid w:val="0015614C"/>
    <w:rsid w:val="00156864"/>
    <w:rsid w:val="001569C1"/>
    <w:rsid w:val="00156BE4"/>
    <w:rsid w:val="00156CCA"/>
    <w:rsid w:val="00156D74"/>
    <w:rsid w:val="00156F58"/>
    <w:rsid w:val="00157505"/>
    <w:rsid w:val="001576DC"/>
    <w:rsid w:val="00160978"/>
    <w:rsid w:val="00160B93"/>
    <w:rsid w:val="00160C04"/>
    <w:rsid w:val="00160CF8"/>
    <w:rsid w:val="00160EDB"/>
    <w:rsid w:val="00160F0C"/>
    <w:rsid w:val="00161901"/>
    <w:rsid w:val="00161F5D"/>
    <w:rsid w:val="0016243C"/>
    <w:rsid w:val="0016263E"/>
    <w:rsid w:val="00162E46"/>
    <w:rsid w:val="001632B6"/>
    <w:rsid w:val="001637D9"/>
    <w:rsid w:val="001638E6"/>
    <w:rsid w:val="00163D87"/>
    <w:rsid w:val="0016401A"/>
    <w:rsid w:val="00164248"/>
    <w:rsid w:val="001646C4"/>
    <w:rsid w:val="0016508C"/>
    <w:rsid w:val="00165410"/>
    <w:rsid w:val="00165764"/>
    <w:rsid w:val="00165F8B"/>
    <w:rsid w:val="0016618A"/>
    <w:rsid w:val="00166288"/>
    <w:rsid w:val="0016636C"/>
    <w:rsid w:val="0016691B"/>
    <w:rsid w:val="00166AB4"/>
    <w:rsid w:val="001672A6"/>
    <w:rsid w:val="001676A0"/>
    <w:rsid w:val="00167801"/>
    <w:rsid w:val="00167B0A"/>
    <w:rsid w:val="001703BA"/>
    <w:rsid w:val="00170455"/>
    <w:rsid w:val="0017054C"/>
    <w:rsid w:val="00170A19"/>
    <w:rsid w:val="00170BA5"/>
    <w:rsid w:val="001710A8"/>
    <w:rsid w:val="001711F4"/>
    <w:rsid w:val="00171787"/>
    <w:rsid w:val="001717B1"/>
    <w:rsid w:val="00171888"/>
    <w:rsid w:val="00171D69"/>
    <w:rsid w:val="00172557"/>
    <w:rsid w:val="0017298F"/>
    <w:rsid w:val="0017299B"/>
    <w:rsid w:val="00172BAB"/>
    <w:rsid w:val="00173636"/>
    <w:rsid w:val="00173659"/>
    <w:rsid w:val="0017375A"/>
    <w:rsid w:val="00173C8F"/>
    <w:rsid w:val="001741EC"/>
    <w:rsid w:val="00174672"/>
    <w:rsid w:val="00174779"/>
    <w:rsid w:val="0017487D"/>
    <w:rsid w:val="00174BA2"/>
    <w:rsid w:val="001750AB"/>
    <w:rsid w:val="001750CE"/>
    <w:rsid w:val="001751ED"/>
    <w:rsid w:val="0017587F"/>
    <w:rsid w:val="00175BB8"/>
    <w:rsid w:val="00175FE4"/>
    <w:rsid w:val="00176074"/>
    <w:rsid w:val="0017616E"/>
    <w:rsid w:val="001763A3"/>
    <w:rsid w:val="001763BE"/>
    <w:rsid w:val="001766B0"/>
    <w:rsid w:val="00176ACD"/>
    <w:rsid w:val="001774B9"/>
    <w:rsid w:val="0017797B"/>
    <w:rsid w:val="00177EEE"/>
    <w:rsid w:val="001800F8"/>
    <w:rsid w:val="001805D1"/>
    <w:rsid w:val="001812B3"/>
    <w:rsid w:val="00181A06"/>
    <w:rsid w:val="00181D07"/>
    <w:rsid w:val="001822CE"/>
    <w:rsid w:val="001822D6"/>
    <w:rsid w:val="0018230C"/>
    <w:rsid w:val="001826C2"/>
    <w:rsid w:val="00182886"/>
    <w:rsid w:val="00183377"/>
    <w:rsid w:val="00183558"/>
    <w:rsid w:val="0018366D"/>
    <w:rsid w:val="00183CF2"/>
    <w:rsid w:val="00184C4F"/>
    <w:rsid w:val="00184CFD"/>
    <w:rsid w:val="00184DEA"/>
    <w:rsid w:val="00185209"/>
    <w:rsid w:val="0018522A"/>
    <w:rsid w:val="0018551C"/>
    <w:rsid w:val="00185942"/>
    <w:rsid w:val="00185A58"/>
    <w:rsid w:val="00185BE4"/>
    <w:rsid w:val="00185C6E"/>
    <w:rsid w:val="001860F8"/>
    <w:rsid w:val="00186AD4"/>
    <w:rsid w:val="00186E34"/>
    <w:rsid w:val="00187358"/>
    <w:rsid w:val="0019007F"/>
    <w:rsid w:val="001902D4"/>
    <w:rsid w:val="00190670"/>
    <w:rsid w:val="00190677"/>
    <w:rsid w:val="00191F23"/>
    <w:rsid w:val="001921A7"/>
    <w:rsid w:val="001926A5"/>
    <w:rsid w:val="00193407"/>
    <w:rsid w:val="001934A9"/>
    <w:rsid w:val="00193668"/>
    <w:rsid w:val="0019375F"/>
    <w:rsid w:val="001938EB"/>
    <w:rsid w:val="00193D8F"/>
    <w:rsid w:val="00194876"/>
    <w:rsid w:val="00194CFE"/>
    <w:rsid w:val="00194E2F"/>
    <w:rsid w:val="00195014"/>
    <w:rsid w:val="0019550F"/>
    <w:rsid w:val="00195863"/>
    <w:rsid w:val="00195A64"/>
    <w:rsid w:val="00195C40"/>
    <w:rsid w:val="00195DED"/>
    <w:rsid w:val="00196008"/>
    <w:rsid w:val="0019601B"/>
    <w:rsid w:val="00196248"/>
    <w:rsid w:val="00196318"/>
    <w:rsid w:val="001966C6"/>
    <w:rsid w:val="00196A06"/>
    <w:rsid w:val="00196B8B"/>
    <w:rsid w:val="0019718A"/>
    <w:rsid w:val="001972DB"/>
    <w:rsid w:val="00197439"/>
    <w:rsid w:val="00197941"/>
    <w:rsid w:val="001A0174"/>
    <w:rsid w:val="001A0275"/>
    <w:rsid w:val="001A05A4"/>
    <w:rsid w:val="001A0E55"/>
    <w:rsid w:val="001A1209"/>
    <w:rsid w:val="001A1CCF"/>
    <w:rsid w:val="001A1F7B"/>
    <w:rsid w:val="001A2A1E"/>
    <w:rsid w:val="001A2B4B"/>
    <w:rsid w:val="001A2E98"/>
    <w:rsid w:val="001A3CCE"/>
    <w:rsid w:val="001A4233"/>
    <w:rsid w:val="001A4929"/>
    <w:rsid w:val="001A4F7C"/>
    <w:rsid w:val="001A5621"/>
    <w:rsid w:val="001A57DF"/>
    <w:rsid w:val="001A5A5E"/>
    <w:rsid w:val="001A5A88"/>
    <w:rsid w:val="001A5D62"/>
    <w:rsid w:val="001A5F7B"/>
    <w:rsid w:val="001A63D0"/>
    <w:rsid w:val="001A6659"/>
    <w:rsid w:val="001A6846"/>
    <w:rsid w:val="001A69CF"/>
    <w:rsid w:val="001A6DDA"/>
    <w:rsid w:val="001A7125"/>
    <w:rsid w:val="001A748B"/>
    <w:rsid w:val="001B018F"/>
    <w:rsid w:val="001B0AB0"/>
    <w:rsid w:val="001B0B3F"/>
    <w:rsid w:val="001B10C8"/>
    <w:rsid w:val="001B1856"/>
    <w:rsid w:val="001B1BB7"/>
    <w:rsid w:val="001B217A"/>
    <w:rsid w:val="001B2F81"/>
    <w:rsid w:val="001B31E8"/>
    <w:rsid w:val="001B3458"/>
    <w:rsid w:val="001B352F"/>
    <w:rsid w:val="001B36E4"/>
    <w:rsid w:val="001B3997"/>
    <w:rsid w:val="001B3DF9"/>
    <w:rsid w:val="001B4178"/>
    <w:rsid w:val="001B41B4"/>
    <w:rsid w:val="001B4225"/>
    <w:rsid w:val="001B4351"/>
    <w:rsid w:val="001B43FA"/>
    <w:rsid w:val="001B47DB"/>
    <w:rsid w:val="001B5744"/>
    <w:rsid w:val="001B595C"/>
    <w:rsid w:val="001B5EA3"/>
    <w:rsid w:val="001B62DF"/>
    <w:rsid w:val="001B62F0"/>
    <w:rsid w:val="001B6A23"/>
    <w:rsid w:val="001B6B4A"/>
    <w:rsid w:val="001B71AA"/>
    <w:rsid w:val="001B71D1"/>
    <w:rsid w:val="001B7506"/>
    <w:rsid w:val="001B76C3"/>
    <w:rsid w:val="001B79F5"/>
    <w:rsid w:val="001B7B23"/>
    <w:rsid w:val="001B7F17"/>
    <w:rsid w:val="001C0210"/>
    <w:rsid w:val="001C08B4"/>
    <w:rsid w:val="001C09E9"/>
    <w:rsid w:val="001C09EF"/>
    <w:rsid w:val="001C0A2B"/>
    <w:rsid w:val="001C1CF7"/>
    <w:rsid w:val="001C1E50"/>
    <w:rsid w:val="001C207A"/>
    <w:rsid w:val="001C20EB"/>
    <w:rsid w:val="001C24A6"/>
    <w:rsid w:val="001C29B8"/>
    <w:rsid w:val="001C2A3C"/>
    <w:rsid w:val="001C31AF"/>
    <w:rsid w:val="001C3567"/>
    <w:rsid w:val="001C37B3"/>
    <w:rsid w:val="001C4456"/>
    <w:rsid w:val="001C4D94"/>
    <w:rsid w:val="001C4DB5"/>
    <w:rsid w:val="001C4E11"/>
    <w:rsid w:val="001C5141"/>
    <w:rsid w:val="001C54F8"/>
    <w:rsid w:val="001C5C16"/>
    <w:rsid w:val="001C5D7F"/>
    <w:rsid w:val="001C6591"/>
    <w:rsid w:val="001C68A1"/>
    <w:rsid w:val="001C6D02"/>
    <w:rsid w:val="001C7623"/>
    <w:rsid w:val="001C7754"/>
    <w:rsid w:val="001C7A4B"/>
    <w:rsid w:val="001C7EBB"/>
    <w:rsid w:val="001C7ED7"/>
    <w:rsid w:val="001D0154"/>
    <w:rsid w:val="001D0668"/>
    <w:rsid w:val="001D0926"/>
    <w:rsid w:val="001D0D02"/>
    <w:rsid w:val="001D114D"/>
    <w:rsid w:val="001D192E"/>
    <w:rsid w:val="001D19F9"/>
    <w:rsid w:val="001D1F0D"/>
    <w:rsid w:val="001D29C6"/>
    <w:rsid w:val="001D29D1"/>
    <w:rsid w:val="001D3006"/>
    <w:rsid w:val="001D3B0F"/>
    <w:rsid w:val="001D3B86"/>
    <w:rsid w:val="001D3BBF"/>
    <w:rsid w:val="001D4AAB"/>
    <w:rsid w:val="001D4FE5"/>
    <w:rsid w:val="001D5206"/>
    <w:rsid w:val="001D5557"/>
    <w:rsid w:val="001D5BAC"/>
    <w:rsid w:val="001D5BBB"/>
    <w:rsid w:val="001D5E24"/>
    <w:rsid w:val="001D5E32"/>
    <w:rsid w:val="001D62B9"/>
    <w:rsid w:val="001D640D"/>
    <w:rsid w:val="001D6781"/>
    <w:rsid w:val="001D6B3B"/>
    <w:rsid w:val="001D722C"/>
    <w:rsid w:val="001D73C5"/>
    <w:rsid w:val="001D7619"/>
    <w:rsid w:val="001D798A"/>
    <w:rsid w:val="001D7F96"/>
    <w:rsid w:val="001E0361"/>
    <w:rsid w:val="001E0678"/>
    <w:rsid w:val="001E07BB"/>
    <w:rsid w:val="001E0BB1"/>
    <w:rsid w:val="001E0D6C"/>
    <w:rsid w:val="001E1375"/>
    <w:rsid w:val="001E1AFB"/>
    <w:rsid w:val="001E1FEC"/>
    <w:rsid w:val="001E23DE"/>
    <w:rsid w:val="001E26D3"/>
    <w:rsid w:val="001E28B4"/>
    <w:rsid w:val="001E2A67"/>
    <w:rsid w:val="001E2D88"/>
    <w:rsid w:val="001E2E3E"/>
    <w:rsid w:val="001E4447"/>
    <w:rsid w:val="001E4666"/>
    <w:rsid w:val="001E4DA7"/>
    <w:rsid w:val="001E4E1D"/>
    <w:rsid w:val="001E4EA9"/>
    <w:rsid w:val="001E4F3B"/>
    <w:rsid w:val="001E51EA"/>
    <w:rsid w:val="001E52CF"/>
    <w:rsid w:val="001E552C"/>
    <w:rsid w:val="001E5999"/>
    <w:rsid w:val="001E5E18"/>
    <w:rsid w:val="001E608F"/>
    <w:rsid w:val="001E62CF"/>
    <w:rsid w:val="001E6374"/>
    <w:rsid w:val="001E6462"/>
    <w:rsid w:val="001E649A"/>
    <w:rsid w:val="001E6855"/>
    <w:rsid w:val="001E690F"/>
    <w:rsid w:val="001E6C5E"/>
    <w:rsid w:val="001E6D02"/>
    <w:rsid w:val="001E6DF4"/>
    <w:rsid w:val="001E6E11"/>
    <w:rsid w:val="001E75F0"/>
    <w:rsid w:val="001E76F5"/>
    <w:rsid w:val="001E7E1D"/>
    <w:rsid w:val="001E7E4B"/>
    <w:rsid w:val="001F06F6"/>
    <w:rsid w:val="001F0AA5"/>
    <w:rsid w:val="001F0FE8"/>
    <w:rsid w:val="001F114A"/>
    <w:rsid w:val="001F186A"/>
    <w:rsid w:val="001F1B24"/>
    <w:rsid w:val="001F1BF4"/>
    <w:rsid w:val="001F1E5A"/>
    <w:rsid w:val="001F1E9B"/>
    <w:rsid w:val="001F1EC4"/>
    <w:rsid w:val="001F1FD2"/>
    <w:rsid w:val="001F2004"/>
    <w:rsid w:val="001F24A2"/>
    <w:rsid w:val="001F3354"/>
    <w:rsid w:val="001F39DD"/>
    <w:rsid w:val="001F3D6E"/>
    <w:rsid w:val="001F40F3"/>
    <w:rsid w:val="001F458C"/>
    <w:rsid w:val="001F4A04"/>
    <w:rsid w:val="001F4D73"/>
    <w:rsid w:val="001F50D6"/>
    <w:rsid w:val="001F535E"/>
    <w:rsid w:val="001F5857"/>
    <w:rsid w:val="001F5875"/>
    <w:rsid w:val="001F642D"/>
    <w:rsid w:val="001F6471"/>
    <w:rsid w:val="001F6923"/>
    <w:rsid w:val="001F6C06"/>
    <w:rsid w:val="001F6DC7"/>
    <w:rsid w:val="001F705F"/>
    <w:rsid w:val="001F7155"/>
    <w:rsid w:val="001F7538"/>
    <w:rsid w:val="001F7641"/>
    <w:rsid w:val="001F7B3F"/>
    <w:rsid w:val="001F7E65"/>
    <w:rsid w:val="001F7FDC"/>
    <w:rsid w:val="002003C8"/>
    <w:rsid w:val="00200452"/>
    <w:rsid w:val="00200686"/>
    <w:rsid w:val="0020090E"/>
    <w:rsid w:val="00200A9E"/>
    <w:rsid w:val="00200DCA"/>
    <w:rsid w:val="00200EE7"/>
    <w:rsid w:val="002012A7"/>
    <w:rsid w:val="00201560"/>
    <w:rsid w:val="00202093"/>
    <w:rsid w:val="00202216"/>
    <w:rsid w:val="00202628"/>
    <w:rsid w:val="002027DC"/>
    <w:rsid w:val="002029F3"/>
    <w:rsid w:val="00202ADA"/>
    <w:rsid w:val="0020317B"/>
    <w:rsid w:val="00203571"/>
    <w:rsid w:val="002039F5"/>
    <w:rsid w:val="00203AE1"/>
    <w:rsid w:val="0020411F"/>
    <w:rsid w:val="00204362"/>
    <w:rsid w:val="00204879"/>
    <w:rsid w:val="00204C40"/>
    <w:rsid w:val="0020515F"/>
    <w:rsid w:val="002054B8"/>
    <w:rsid w:val="00205506"/>
    <w:rsid w:val="002055ED"/>
    <w:rsid w:val="002056EC"/>
    <w:rsid w:val="00205A50"/>
    <w:rsid w:val="002064DD"/>
    <w:rsid w:val="00206EAD"/>
    <w:rsid w:val="00207001"/>
    <w:rsid w:val="002070E0"/>
    <w:rsid w:val="002073F5"/>
    <w:rsid w:val="00207482"/>
    <w:rsid w:val="00207648"/>
    <w:rsid w:val="00210B1F"/>
    <w:rsid w:val="002112AC"/>
    <w:rsid w:val="002112E7"/>
    <w:rsid w:val="0021135C"/>
    <w:rsid w:val="00212402"/>
    <w:rsid w:val="0021271B"/>
    <w:rsid w:val="00212D5E"/>
    <w:rsid w:val="002130E7"/>
    <w:rsid w:val="0021314B"/>
    <w:rsid w:val="002133FF"/>
    <w:rsid w:val="00213E30"/>
    <w:rsid w:val="0021466A"/>
    <w:rsid w:val="00214B5C"/>
    <w:rsid w:val="0021505A"/>
    <w:rsid w:val="00215133"/>
    <w:rsid w:val="00215950"/>
    <w:rsid w:val="002163B4"/>
    <w:rsid w:val="002164E9"/>
    <w:rsid w:val="00216733"/>
    <w:rsid w:val="002169A8"/>
    <w:rsid w:val="0021701D"/>
    <w:rsid w:val="002171C6"/>
    <w:rsid w:val="002176F8"/>
    <w:rsid w:val="00217773"/>
    <w:rsid w:val="0021792C"/>
    <w:rsid w:val="00217B19"/>
    <w:rsid w:val="00217BA5"/>
    <w:rsid w:val="00220081"/>
    <w:rsid w:val="00220AB9"/>
    <w:rsid w:val="00220EE0"/>
    <w:rsid w:val="002212D2"/>
    <w:rsid w:val="0022191F"/>
    <w:rsid w:val="00221AAB"/>
    <w:rsid w:val="00221E5E"/>
    <w:rsid w:val="00221F62"/>
    <w:rsid w:val="0022247E"/>
    <w:rsid w:val="00222594"/>
    <w:rsid w:val="0022259B"/>
    <w:rsid w:val="002225DC"/>
    <w:rsid w:val="002225F0"/>
    <w:rsid w:val="002229AA"/>
    <w:rsid w:val="00222AA1"/>
    <w:rsid w:val="00223226"/>
    <w:rsid w:val="00223B01"/>
    <w:rsid w:val="00223E8B"/>
    <w:rsid w:val="00223EF2"/>
    <w:rsid w:val="00223F70"/>
    <w:rsid w:val="00224457"/>
    <w:rsid w:val="0022447B"/>
    <w:rsid w:val="00224B21"/>
    <w:rsid w:val="00225441"/>
    <w:rsid w:val="00225487"/>
    <w:rsid w:val="00225ABD"/>
    <w:rsid w:val="00225AEF"/>
    <w:rsid w:val="00226075"/>
    <w:rsid w:val="0022647C"/>
    <w:rsid w:val="00226499"/>
    <w:rsid w:val="0022691B"/>
    <w:rsid w:val="00226A1D"/>
    <w:rsid w:val="0022740B"/>
    <w:rsid w:val="002279BD"/>
    <w:rsid w:val="00227B75"/>
    <w:rsid w:val="00227FD7"/>
    <w:rsid w:val="00230DFC"/>
    <w:rsid w:val="00231613"/>
    <w:rsid w:val="00231A2A"/>
    <w:rsid w:val="00231C07"/>
    <w:rsid w:val="00232186"/>
    <w:rsid w:val="00232279"/>
    <w:rsid w:val="00232367"/>
    <w:rsid w:val="0023282E"/>
    <w:rsid w:val="00232CCC"/>
    <w:rsid w:val="00232E91"/>
    <w:rsid w:val="002330E3"/>
    <w:rsid w:val="00233157"/>
    <w:rsid w:val="002334C7"/>
    <w:rsid w:val="00233577"/>
    <w:rsid w:val="0023360C"/>
    <w:rsid w:val="002337CD"/>
    <w:rsid w:val="0023393C"/>
    <w:rsid w:val="0023428F"/>
    <w:rsid w:val="00234516"/>
    <w:rsid w:val="00234E87"/>
    <w:rsid w:val="002354FF"/>
    <w:rsid w:val="00235825"/>
    <w:rsid w:val="0023643A"/>
    <w:rsid w:val="0023655A"/>
    <w:rsid w:val="00236848"/>
    <w:rsid w:val="00236D55"/>
    <w:rsid w:val="00237662"/>
    <w:rsid w:val="00237B27"/>
    <w:rsid w:val="00237F0F"/>
    <w:rsid w:val="00240142"/>
    <w:rsid w:val="002404D6"/>
    <w:rsid w:val="0024092D"/>
    <w:rsid w:val="00240CA2"/>
    <w:rsid w:val="00241F9C"/>
    <w:rsid w:val="002420A3"/>
    <w:rsid w:val="002427E2"/>
    <w:rsid w:val="00242B73"/>
    <w:rsid w:val="0024303A"/>
    <w:rsid w:val="0024372F"/>
    <w:rsid w:val="00243D7E"/>
    <w:rsid w:val="002444A3"/>
    <w:rsid w:val="00244844"/>
    <w:rsid w:val="002450BB"/>
    <w:rsid w:val="00245497"/>
    <w:rsid w:val="002457C2"/>
    <w:rsid w:val="00245C19"/>
    <w:rsid w:val="00245CD1"/>
    <w:rsid w:val="002471B7"/>
    <w:rsid w:val="002478A0"/>
    <w:rsid w:val="00247AAF"/>
    <w:rsid w:val="002500E3"/>
    <w:rsid w:val="0025015F"/>
    <w:rsid w:val="00250293"/>
    <w:rsid w:val="00250DD0"/>
    <w:rsid w:val="002510C9"/>
    <w:rsid w:val="0025140B"/>
    <w:rsid w:val="0025160E"/>
    <w:rsid w:val="00251854"/>
    <w:rsid w:val="00251958"/>
    <w:rsid w:val="00251A60"/>
    <w:rsid w:val="00251A8A"/>
    <w:rsid w:val="00251AFA"/>
    <w:rsid w:val="00252193"/>
    <w:rsid w:val="002526A0"/>
    <w:rsid w:val="00252936"/>
    <w:rsid w:val="00252CBD"/>
    <w:rsid w:val="00252D1C"/>
    <w:rsid w:val="00252D30"/>
    <w:rsid w:val="002531E8"/>
    <w:rsid w:val="002534B7"/>
    <w:rsid w:val="002536BA"/>
    <w:rsid w:val="00253857"/>
    <w:rsid w:val="0025396B"/>
    <w:rsid w:val="002544DF"/>
    <w:rsid w:val="00254C4A"/>
    <w:rsid w:val="00255189"/>
    <w:rsid w:val="002554FE"/>
    <w:rsid w:val="00255644"/>
    <w:rsid w:val="002559EC"/>
    <w:rsid w:val="00255B3B"/>
    <w:rsid w:val="00255BA5"/>
    <w:rsid w:val="00255C6D"/>
    <w:rsid w:val="00255E6F"/>
    <w:rsid w:val="00255FAA"/>
    <w:rsid w:val="00256004"/>
    <w:rsid w:val="00256491"/>
    <w:rsid w:val="0025703D"/>
    <w:rsid w:val="00257128"/>
    <w:rsid w:val="002572D7"/>
    <w:rsid w:val="0025742E"/>
    <w:rsid w:val="00257596"/>
    <w:rsid w:val="002576CD"/>
    <w:rsid w:val="002577F7"/>
    <w:rsid w:val="00257EDD"/>
    <w:rsid w:val="00260E40"/>
    <w:rsid w:val="0026109C"/>
    <w:rsid w:val="0026149F"/>
    <w:rsid w:val="00261788"/>
    <w:rsid w:val="00261846"/>
    <w:rsid w:val="00261A71"/>
    <w:rsid w:val="00261E47"/>
    <w:rsid w:val="00261EBF"/>
    <w:rsid w:val="002621EA"/>
    <w:rsid w:val="0026295E"/>
    <w:rsid w:val="00262ED0"/>
    <w:rsid w:val="00262FE8"/>
    <w:rsid w:val="002638D2"/>
    <w:rsid w:val="00263AB0"/>
    <w:rsid w:val="00263EFB"/>
    <w:rsid w:val="00263F60"/>
    <w:rsid w:val="00264727"/>
    <w:rsid w:val="00265849"/>
    <w:rsid w:val="00265E14"/>
    <w:rsid w:val="002664A4"/>
    <w:rsid w:val="0026656E"/>
    <w:rsid w:val="00266C37"/>
    <w:rsid w:val="00266F54"/>
    <w:rsid w:val="00266FE2"/>
    <w:rsid w:val="00267176"/>
    <w:rsid w:val="0026723F"/>
    <w:rsid w:val="002676D4"/>
    <w:rsid w:val="002677D4"/>
    <w:rsid w:val="00267ABD"/>
    <w:rsid w:val="00267C68"/>
    <w:rsid w:val="00267CB3"/>
    <w:rsid w:val="002703F3"/>
    <w:rsid w:val="00270410"/>
    <w:rsid w:val="00270461"/>
    <w:rsid w:val="002704BF"/>
    <w:rsid w:val="002705CF"/>
    <w:rsid w:val="002706A1"/>
    <w:rsid w:val="00270E24"/>
    <w:rsid w:val="00271B4E"/>
    <w:rsid w:val="00271CD2"/>
    <w:rsid w:val="002723F8"/>
    <w:rsid w:val="0027322F"/>
    <w:rsid w:val="002732C0"/>
    <w:rsid w:val="00273F41"/>
    <w:rsid w:val="00273F79"/>
    <w:rsid w:val="00274AA3"/>
    <w:rsid w:val="00274CF3"/>
    <w:rsid w:val="00274E34"/>
    <w:rsid w:val="002753A4"/>
    <w:rsid w:val="00275788"/>
    <w:rsid w:val="0027597E"/>
    <w:rsid w:val="00275AC8"/>
    <w:rsid w:val="00275F35"/>
    <w:rsid w:val="00276118"/>
    <w:rsid w:val="00276380"/>
    <w:rsid w:val="002768F1"/>
    <w:rsid w:val="002769B9"/>
    <w:rsid w:val="00277028"/>
    <w:rsid w:val="00277335"/>
    <w:rsid w:val="00277415"/>
    <w:rsid w:val="00277BD2"/>
    <w:rsid w:val="00277EB4"/>
    <w:rsid w:val="002800EE"/>
    <w:rsid w:val="002804F6"/>
    <w:rsid w:val="00280702"/>
    <w:rsid w:val="002808BC"/>
    <w:rsid w:val="00280A51"/>
    <w:rsid w:val="002811A8"/>
    <w:rsid w:val="00281503"/>
    <w:rsid w:val="0028152E"/>
    <w:rsid w:val="00281A96"/>
    <w:rsid w:val="00281D44"/>
    <w:rsid w:val="00281F41"/>
    <w:rsid w:val="00281FEA"/>
    <w:rsid w:val="0028237C"/>
    <w:rsid w:val="00282677"/>
    <w:rsid w:val="0028269C"/>
    <w:rsid w:val="002827DC"/>
    <w:rsid w:val="002832C1"/>
    <w:rsid w:val="00283AC8"/>
    <w:rsid w:val="002841C8"/>
    <w:rsid w:val="00284388"/>
    <w:rsid w:val="0028763E"/>
    <w:rsid w:val="002876DD"/>
    <w:rsid w:val="00287B0C"/>
    <w:rsid w:val="00287C32"/>
    <w:rsid w:val="002906CA"/>
    <w:rsid w:val="002910B0"/>
    <w:rsid w:val="00291355"/>
    <w:rsid w:val="002914D9"/>
    <w:rsid w:val="00291578"/>
    <w:rsid w:val="00291BA3"/>
    <w:rsid w:val="00291C1B"/>
    <w:rsid w:val="00292109"/>
    <w:rsid w:val="00292348"/>
    <w:rsid w:val="0029276B"/>
    <w:rsid w:val="00292878"/>
    <w:rsid w:val="0029380D"/>
    <w:rsid w:val="00293898"/>
    <w:rsid w:val="00293DFE"/>
    <w:rsid w:val="0029453D"/>
    <w:rsid w:val="002949E7"/>
    <w:rsid w:val="00294A00"/>
    <w:rsid w:val="0029510A"/>
    <w:rsid w:val="00295313"/>
    <w:rsid w:val="00295576"/>
    <w:rsid w:val="00295B5F"/>
    <w:rsid w:val="00295C5B"/>
    <w:rsid w:val="00295C76"/>
    <w:rsid w:val="00295DD0"/>
    <w:rsid w:val="002961BF"/>
    <w:rsid w:val="0029638C"/>
    <w:rsid w:val="00296571"/>
    <w:rsid w:val="00296B14"/>
    <w:rsid w:val="00296BA9"/>
    <w:rsid w:val="002A0337"/>
    <w:rsid w:val="002A0AC8"/>
    <w:rsid w:val="002A0CF5"/>
    <w:rsid w:val="002A1117"/>
    <w:rsid w:val="002A149A"/>
    <w:rsid w:val="002A1510"/>
    <w:rsid w:val="002A1B20"/>
    <w:rsid w:val="002A1C8E"/>
    <w:rsid w:val="002A2281"/>
    <w:rsid w:val="002A27BC"/>
    <w:rsid w:val="002A2B91"/>
    <w:rsid w:val="002A2FC4"/>
    <w:rsid w:val="002A31E4"/>
    <w:rsid w:val="002A3930"/>
    <w:rsid w:val="002A45F1"/>
    <w:rsid w:val="002A4968"/>
    <w:rsid w:val="002A4F98"/>
    <w:rsid w:val="002A5541"/>
    <w:rsid w:val="002A56F1"/>
    <w:rsid w:val="002A5C4B"/>
    <w:rsid w:val="002A6121"/>
    <w:rsid w:val="002A647D"/>
    <w:rsid w:val="002A67DC"/>
    <w:rsid w:val="002A6FA4"/>
    <w:rsid w:val="002A70E7"/>
    <w:rsid w:val="002A738E"/>
    <w:rsid w:val="002A74B1"/>
    <w:rsid w:val="002B0047"/>
    <w:rsid w:val="002B032C"/>
    <w:rsid w:val="002B0637"/>
    <w:rsid w:val="002B0BBE"/>
    <w:rsid w:val="002B12EA"/>
    <w:rsid w:val="002B13D3"/>
    <w:rsid w:val="002B1518"/>
    <w:rsid w:val="002B170E"/>
    <w:rsid w:val="002B1A9E"/>
    <w:rsid w:val="002B1AAB"/>
    <w:rsid w:val="002B1F68"/>
    <w:rsid w:val="002B20DD"/>
    <w:rsid w:val="002B333D"/>
    <w:rsid w:val="002B345F"/>
    <w:rsid w:val="002B3960"/>
    <w:rsid w:val="002B3A0F"/>
    <w:rsid w:val="002B3DB7"/>
    <w:rsid w:val="002B42D2"/>
    <w:rsid w:val="002B4B82"/>
    <w:rsid w:val="002B4EA3"/>
    <w:rsid w:val="002B4F1E"/>
    <w:rsid w:val="002B51BD"/>
    <w:rsid w:val="002B53E7"/>
    <w:rsid w:val="002B5400"/>
    <w:rsid w:val="002B5CA2"/>
    <w:rsid w:val="002B5E69"/>
    <w:rsid w:val="002B603C"/>
    <w:rsid w:val="002B6052"/>
    <w:rsid w:val="002B6E8A"/>
    <w:rsid w:val="002B7076"/>
    <w:rsid w:val="002B7B38"/>
    <w:rsid w:val="002B7D65"/>
    <w:rsid w:val="002C007F"/>
    <w:rsid w:val="002C0925"/>
    <w:rsid w:val="002C0C8F"/>
    <w:rsid w:val="002C1865"/>
    <w:rsid w:val="002C1A91"/>
    <w:rsid w:val="002C1D3A"/>
    <w:rsid w:val="002C1F06"/>
    <w:rsid w:val="002C2306"/>
    <w:rsid w:val="002C2587"/>
    <w:rsid w:val="002C319A"/>
    <w:rsid w:val="002C3399"/>
    <w:rsid w:val="002C3B7E"/>
    <w:rsid w:val="002C44DD"/>
    <w:rsid w:val="002C4522"/>
    <w:rsid w:val="002C4E8D"/>
    <w:rsid w:val="002C4ECA"/>
    <w:rsid w:val="002C5523"/>
    <w:rsid w:val="002C5947"/>
    <w:rsid w:val="002C5A73"/>
    <w:rsid w:val="002C5F1A"/>
    <w:rsid w:val="002C63C0"/>
    <w:rsid w:val="002C63F2"/>
    <w:rsid w:val="002C6949"/>
    <w:rsid w:val="002C73FF"/>
    <w:rsid w:val="002C7459"/>
    <w:rsid w:val="002C7A7C"/>
    <w:rsid w:val="002C7BDE"/>
    <w:rsid w:val="002D0077"/>
    <w:rsid w:val="002D0809"/>
    <w:rsid w:val="002D09EC"/>
    <w:rsid w:val="002D0A4D"/>
    <w:rsid w:val="002D0B34"/>
    <w:rsid w:val="002D16CF"/>
    <w:rsid w:val="002D1B5C"/>
    <w:rsid w:val="002D1BC5"/>
    <w:rsid w:val="002D1C3A"/>
    <w:rsid w:val="002D1DA8"/>
    <w:rsid w:val="002D2228"/>
    <w:rsid w:val="002D2B19"/>
    <w:rsid w:val="002D2C66"/>
    <w:rsid w:val="002D37E8"/>
    <w:rsid w:val="002D38D9"/>
    <w:rsid w:val="002D3ACE"/>
    <w:rsid w:val="002D3EBC"/>
    <w:rsid w:val="002D4908"/>
    <w:rsid w:val="002D4D9E"/>
    <w:rsid w:val="002D5D37"/>
    <w:rsid w:val="002D5ED1"/>
    <w:rsid w:val="002D5FAA"/>
    <w:rsid w:val="002D67C6"/>
    <w:rsid w:val="002D69D6"/>
    <w:rsid w:val="002D6BF1"/>
    <w:rsid w:val="002D6E1C"/>
    <w:rsid w:val="002D6EAB"/>
    <w:rsid w:val="002D7037"/>
    <w:rsid w:val="002D754B"/>
    <w:rsid w:val="002D76BE"/>
    <w:rsid w:val="002D7962"/>
    <w:rsid w:val="002D798D"/>
    <w:rsid w:val="002D7DC6"/>
    <w:rsid w:val="002E01D6"/>
    <w:rsid w:val="002E098F"/>
    <w:rsid w:val="002E09E9"/>
    <w:rsid w:val="002E0C52"/>
    <w:rsid w:val="002E0F77"/>
    <w:rsid w:val="002E0FFE"/>
    <w:rsid w:val="002E101E"/>
    <w:rsid w:val="002E1786"/>
    <w:rsid w:val="002E1B0A"/>
    <w:rsid w:val="002E1C75"/>
    <w:rsid w:val="002E1D38"/>
    <w:rsid w:val="002E257E"/>
    <w:rsid w:val="002E262C"/>
    <w:rsid w:val="002E272D"/>
    <w:rsid w:val="002E2A83"/>
    <w:rsid w:val="002E3620"/>
    <w:rsid w:val="002E3AF1"/>
    <w:rsid w:val="002E3F69"/>
    <w:rsid w:val="002E43A8"/>
    <w:rsid w:val="002E48CD"/>
    <w:rsid w:val="002E4C4D"/>
    <w:rsid w:val="002E4D02"/>
    <w:rsid w:val="002E5189"/>
    <w:rsid w:val="002E54DF"/>
    <w:rsid w:val="002E5CA4"/>
    <w:rsid w:val="002E6391"/>
    <w:rsid w:val="002E6777"/>
    <w:rsid w:val="002E6C46"/>
    <w:rsid w:val="002E6DAD"/>
    <w:rsid w:val="002E6E2F"/>
    <w:rsid w:val="002E7100"/>
    <w:rsid w:val="002E71F5"/>
    <w:rsid w:val="002E755D"/>
    <w:rsid w:val="002E78F7"/>
    <w:rsid w:val="002F0195"/>
    <w:rsid w:val="002F0230"/>
    <w:rsid w:val="002F03F3"/>
    <w:rsid w:val="002F0424"/>
    <w:rsid w:val="002F049C"/>
    <w:rsid w:val="002F0D81"/>
    <w:rsid w:val="002F0E7F"/>
    <w:rsid w:val="002F1178"/>
    <w:rsid w:val="002F119C"/>
    <w:rsid w:val="002F1CF7"/>
    <w:rsid w:val="002F1DD9"/>
    <w:rsid w:val="002F21A1"/>
    <w:rsid w:val="002F23A3"/>
    <w:rsid w:val="002F2653"/>
    <w:rsid w:val="002F2B7D"/>
    <w:rsid w:val="002F2C74"/>
    <w:rsid w:val="002F3C01"/>
    <w:rsid w:val="002F3E66"/>
    <w:rsid w:val="002F4989"/>
    <w:rsid w:val="002F5188"/>
    <w:rsid w:val="002F5572"/>
    <w:rsid w:val="002F5B39"/>
    <w:rsid w:val="002F5B53"/>
    <w:rsid w:val="002F5C5A"/>
    <w:rsid w:val="002F60EF"/>
    <w:rsid w:val="002F67E7"/>
    <w:rsid w:val="002F6913"/>
    <w:rsid w:val="002F6D99"/>
    <w:rsid w:val="002F6EA5"/>
    <w:rsid w:val="002F6FE5"/>
    <w:rsid w:val="002F717F"/>
    <w:rsid w:val="0030023D"/>
    <w:rsid w:val="00300A12"/>
    <w:rsid w:val="003011DA"/>
    <w:rsid w:val="0030124B"/>
    <w:rsid w:val="0030191F"/>
    <w:rsid w:val="00301CE8"/>
    <w:rsid w:val="0030207D"/>
    <w:rsid w:val="003022AB"/>
    <w:rsid w:val="00302AFA"/>
    <w:rsid w:val="00302B0A"/>
    <w:rsid w:val="0030319D"/>
    <w:rsid w:val="00303353"/>
    <w:rsid w:val="00303387"/>
    <w:rsid w:val="00303E51"/>
    <w:rsid w:val="00303FBE"/>
    <w:rsid w:val="00304505"/>
    <w:rsid w:val="00304617"/>
    <w:rsid w:val="00304A39"/>
    <w:rsid w:val="00304C0F"/>
    <w:rsid w:val="00304D4C"/>
    <w:rsid w:val="00304EE6"/>
    <w:rsid w:val="00305115"/>
    <w:rsid w:val="00305128"/>
    <w:rsid w:val="0030575A"/>
    <w:rsid w:val="00305AFB"/>
    <w:rsid w:val="0030631F"/>
    <w:rsid w:val="0030638F"/>
    <w:rsid w:val="003071AE"/>
    <w:rsid w:val="003073E4"/>
    <w:rsid w:val="00307555"/>
    <w:rsid w:val="00307672"/>
    <w:rsid w:val="00307E51"/>
    <w:rsid w:val="00310252"/>
    <w:rsid w:val="0031108D"/>
    <w:rsid w:val="00311388"/>
    <w:rsid w:val="00311951"/>
    <w:rsid w:val="00312577"/>
    <w:rsid w:val="00312940"/>
    <w:rsid w:val="00312CDD"/>
    <w:rsid w:val="003130A5"/>
    <w:rsid w:val="0031322B"/>
    <w:rsid w:val="00313645"/>
    <w:rsid w:val="003136EB"/>
    <w:rsid w:val="003137D0"/>
    <w:rsid w:val="00313B0F"/>
    <w:rsid w:val="0031402B"/>
    <w:rsid w:val="003144F8"/>
    <w:rsid w:val="00314604"/>
    <w:rsid w:val="0031491A"/>
    <w:rsid w:val="0031497B"/>
    <w:rsid w:val="00314C6E"/>
    <w:rsid w:val="00314C86"/>
    <w:rsid w:val="003152BF"/>
    <w:rsid w:val="00315523"/>
    <w:rsid w:val="00315CBF"/>
    <w:rsid w:val="00315DF3"/>
    <w:rsid w:val="003160FC"/>
    <w:rsid w:val="00316488"/>
    <w:rsid w:val="00316615"/>
    <w:rsid w:val="003167E8"/>
    <w:rsid w:val="003168D5"/>
    <w:rsid w:val="00316C1A"/>
    <w:rsid w:val="00316EF0"/>
    <w:rsid w:val="003175FF"/>
    <w:rsid w:val="003177AA"/>
    <w:rsid w:val="00317AE1"/>
    <w:rsid w:val="003204EE"/>
    <w:rsid w:val="00320894"/>
    <w:rsid w:val="00320A4A"/>
    <w:rsid w:val="00321230"/>
    <w:rsid w:val="00321663"/>
    <w:rsid w:val="00321AA9"/>
    <w:rsid w:val="00321C7A"/>
    <w:rsid w:val="00321EEB"/>
    <w:rsid w:val="003220A9"/>
    <w:rsid w:val="00322437"/>
    <w:rsid w:val="003224C6"/>
    <w:rsid w:val="00322582"/>
    <w:rsid w:val="0032293D"/>
    <w:rsid w:val="00322D21"/>
    <w:rsid w:val="00322E2F"/>
    <w:rsid w:val="00323182"/>
    <w:rsid w:val="00323183"/>
    <w:rsid w:val="003233DC"/>
    <w:rsid w:val="00323622"/>
    <w:rsid w:val="003239E9"/>
    <w:rsid w:val="00323D65"/>
    <w:rsid w:val="00323ED7"/>
    <w:rsid w:val="00323F2F"/>
    <w:rsid w:val="0032409B"/>
    <w:rsid w:val="003240F4"/>
    <w:rsid w:val="0032414B"/>
    <w:rsid w:val="00324203"/>
    <w:rsid w:val="0032451C"/>
    <w:rsid w:val="0032489E"/>
    <w:rsid w:val="00324AD7"/>
    <w:rsid w:val="00324B3C"/>
    <w:rsid w:val="00324B7C"/>
    <w:rsid w:val="00324BAF"/>
    <w:rsid w:val="00325015"/>
    <w:rsid w:val="003252A6"/>
    <w:rsid w:val="003256DA"/>
    <w:rsid w:val="00325AFF"/>
    <w:rsid w:val="0032624E"/>
    <w:rsid w:val="003265B5"/>
    <w:rsid w:val="00326EA4"/>
    <w:rsid w:val="0032717F"/>
    <w:rsid w:val="00327A8C"/>
    <w:rsid w:val="00327BE3"/>
    <w:rsid w:val="00327D65"/>
    <w:rsid w:val="00327E56"/>
    <w:rsid w:val="00330068"/>
    <w:rsid w:val="00330520"/>
    <w:rsid w:val="0033065B"/>
    <w:rsid w:val="00330680"/>
    <w:rsid w:val="003307A8"/>
    <w:rsid w:val="003307BD"/>
    <w:rsid w:val="0033087D"/>
    <w:rsid w:val="003309BB"/>
    <w:rsid w:val="00330CEE"/>
    <w:rsid w:val="00330F1F"/>
    <w:rsid w:val="00331249"/>
    <w:rsid w:val="003314F6"/>
    <w:rsid w:val="003317ED"/>
    <w:rsid w:val="00333142"/>
    <w:rsid w:val="0033354E"/>
    <w:rsid w:val="0033375A"/>
    <w:rsid w:val="00333929"/>
    <w:rsid w:val="00333EB4"/>
    <w:rsid w:val="003341E0"/>
    <w:rsid w:val="00334518"/>
    <w:rsid w:val="003345A2"/>
    <w:rsid w:val="003345B8"/>
    <w:rsid w:val="00334A7A"/>
    <w:rsid w:val="00335843"/>
    <w:rsid w:val="00336311"/>
    <w:rsid w:val="003364E0"/>
    <w:rsid w:val="003369E6"/>
    <w:rsid w:val="00336DC7"/>
    <w:rsid w:val="0033770E"/>
    <w:rsid w:val="0033793A"/>
    <w:rsid w:val="00337A59"/>
    <w:rsid w:val="00337CC3"/>
    <w:rsid w:val="003401D1"/>
    <w:rsid w:val="003404AF"/>
    <w:rsid w:val="003405D2"/>
    <w:rsid w:val="003407A9"/>
    <w:rsid w:val="00340DB1"/>
    <w:rsid w:val="003410DA"/>
    <w:rsid w:val="0034110E"/>
    <w:rsid w:val="003416AF"/>
    <w:rsid w:val="003417B1"/>
    <w:rsid w:val="00341BBC"/>
    <w:rsid w:val="00341CCB"/>
    <w:rsid w:val="0034215F"/>
    <w:rsid w:val="00342A63"/>
    <w:rsid w:val="00342C3B"/>
    <w:rsid w:val="0034316E"/>
    <w:rsid w:val="00343281"/>
    <w:rsid w:val="0034331E"/>
    <w:rsid w:val="00343771"/>
    <w:rsid w:val="00343EF8"/>
    <w:rsid w:val="00343F08"/>
    <w:rsid w:val="003441DF"/>
    <w:rsid w:val="00344C36"/>
    <w:rsid w:val="00344F77"/>
    <w:rsid w:val="00345050"/>
    <w:rsid w:val="0034562A"/>
    <w:rsid w:val="003457B5"/>
    <w:rsid w:val="003459A4"/>
    <w:rsid w:val="0034636A"/>
    <w:rsid w:val="00346802"/>
    <w:rsid w:val="003472B5"/>
    <w:rsid w:val="00347520"/>
    <w:rsid w:val="00347FAC"/>
    <w:rsid w:val="00350D14"/>
    <w:rsid w:val="00350D23"/>
    <w:rsid w:val="00350D43"/>
    <w:rsid w:val="00350DCA"/>
    <w:rsid w:val="0035182B"/>
    <w:rsid w:val="00351D90"/>
    <w:rsid w:val="003522F2"/>
    <w:rsid w:val="0035241F"/>
    <w:rsid w:val="0035253F"/>
    <w:rsid w:val="00352643"/>
    <w:rsid w:val="00352790"/>
    <w:rsid w:val="00353282"/>
    <w:rsid w:val="003533A3"/>
    <w:rsid w:val="003533DB"/>
    <w:rsid w:val="003534AC"/>
    <w:rsid w:val="00353FF2"/>
    <w:rsid w:val="00354818"/>
    <w:rsid w:val="003548EA"/>
    <w:rsid w:val="00354FF2"/>
    <w:rsid w:val="00355394"/>
    <w:rsid w:val="003569E6"/>
    <w:rsid w:val="00356CE0"/>
    <w:rsid w:val="003574DA"/>
    <w:rsid w:val="00357560"/>
    <w:rsid w:val="003575E3"/>
    <w:rsid w:val="00357E54"/>
    <w:rsid w:val="00360CFC"/>
    <w:rsid w:val="00361594"/>
    <w:rsid w:val="003617AE"/>
    <w:rsid w:val="003617DF"/>
    <w:rsid w:val="00361962"/>
    <w:rsid w:val="00361ADD"/>
    <w:rsid w:val="00361BE7"/>
    <w:rsid w:val="00361E4C"/>
    <w:rsid w:val="003626E8"/>
    <w:rsid w:val="00362DA7"/>
    <w:rsid w:val="003635BE"/>
    <w:rsid w:val="0036361C"/>
    <w:rsid w:val="0036386D"/>
    <w:rsid w:val="00363F53"/>
    <w:rsid w:val="00364078"/>
    <w:rsid w:val="0036438F"/>
    <w:rsid w:val="0036445B"/>
    <w:rsid w:val="0036453D"/>
    <w:rsid w:val="003646F9"/>
    <w:rsid w:val="003649DE"/>
    <w:rsid w:val="00364D84"/>
    <w:rsid w:val="00364DE4"/>
    <w:rsid w:val="00364DEE"/>
    <w:rsid w:val="00364EF4"/>
    <w:rsid w:val="003655A8"/>
    <w:rsid w:val="003663B8"/>
    <w:rsid w:val="00366568"/>
    <w:rsid w:val="00367027"/>
    <w:rsid w:val="00367433"/>
    <w:rsid w:val="00367734"/>
    <w:rsid w:val="00367850"/>
    <w:rsid w:val="00367B1A"/>
    <w:rsid w:val="00367F54"/>
    <w:rsid w:val="00370557"/>
    <w:rsid w:val="003707A4"/>
    <w:rsid w:val="003707BC"/>
    <w:rsid w:val="00370904"/>
    <w:rsid w:val="00370EF1"/>
    <w:rsid w:val="003716AB"/>
    <w:rsid w:val="00371A4B"/>
    <w:rsid w:val="003723B2"/>
    <w:rsid w:val="0037243C"/>
    <w:rsid w:val="00372968"/>
    <w:rsid w:val="00373260"/>
    <w:rsid w:val="0037373E"/>
    <w:rsid w:val="00373F8B"/>
    <w:rsid w:val="00374031"/>
    <w:rsid w:val="003746A3"/>
    <w:rsid w:val="00374762"/>
    <w:rsid w:val="003747DA"/>
    <w:rsid w:val="00374E69"/>
    <w:rsid w:val="00375160"/>
    <w:rsid w:val="00375265"/>
    <w:rsid w:val="003754B8"/>
    <w:rsid w:val="00376D49"/>
    <w:rsid w:val="00376D83"/>
    <w:rsid w:val="00376F7C"/>
    <w:rsid w:val="00377181"/>
    <w:rsid w:val="00377871"/>
    <w:rsid w:val="00377DAD"/>
    <w:rsid w:val="00377EDD"/>
    <w:rsid w:val="003802F6"/>
    <w:rsid w:val="003813E0"/>
    <w:rsid w:val="003814DC"/>
    <w:rsid w:val="003818DF"/>
    <w:rsid w:val="00381D42"/>
    <w:rsid w:val="00381D72"/>
    <w:rsid w:val="00381E43"/>
    <w:rsid w:val="00382014"/>
    <w:rsid w:val="00382393"/>
    <w:rsid w:val="00382803"/>
    <w:rsid w:val="003829BB"/>
    <w:rsid w:val="00382C3E"/>
    <w:rsid w:val="003834C9"/>
    <w:rsid w:val="0038389C"/>
    <w:rsid w:val="00383909"/>
    <w:rsid w:val="00383991"/>
    <w:rsid w:val="00383F66"/>
    <w:rsid w:val="00384E00"/>
    <w:rsid w:val="00385C8C"/>
    <w:rsid w:val="003863B8"/>
    <w:rsid w:val="00386F0A"/>
    <w:rsid w:val="0038711E"/>
    <w:rsid w:val="00387338"/>
    <w:rsid w:val="00387731"/>
    <w:rsid w:val="00387B60"/>
    <w:rsid w:val="00387D20"/>
    <w:rsid w:val="00387F78"/>
    <w:rsid w:val="00390C57"/>
    <w:rsid w:val="00390CD8"/>
    <w:rsid w:val="00390F26"/>
    <w:rsid w:val="00391196"/>
    <w:rsid w:val="003919EB"/>
    <w:rsid w:val="00391CEA"/>
    <w:rsid w:val="00391E41"/>
    <w:rsid w:val="00392097"/>
    <w:rsid w:val="0039217A"/>
    <w:rsid w:val="00392442"/>
    <w:rsid w:val="00392532"/>
    <w:rsid w:val="00392818"/>
    <w:rsid w:val="0039295A"/>
    <w:rsid w:val="003929B0"/>
    <w:rsid w:val="0039316F"/>
    <w:rsid w:val="0039351C"/>
    <w:rsid w:val="00393CE0"/>
    <w:rsid w:val="00393F90"/>
    <w:rsid w:val="00394974"/>
    <w:rsid w:val="00394AAA"/>
    <w:rsid w:val="00394C6F"/>
    <w:rsid w:val="00394D87"/>
    <w:rsid w:val="00395465"/>
    <w:rsid w:val="003956C0"/>
    <w:rsid w:val="003958BC"/>
    <w:rsid w:val="00395C9F"/>
    <w:rsid w:val="00395D51"/>
    <w:rsid w:val="003960BA"/>
    <w:rsid w:val="003961E0"/>
    <w:rsid w:val="003969A5"/>
    <w:rsid w:val="003973F8"/>
    <w:rsid w:val="00397714"/>
    <w:rsid w:val="003978B7"/>
    <w:rsid w:val="003A0A4D"/>
    <w:rsid w:val="003A0CC7"/>
    <w:rsid w:val="003A0FAF"/>
    <w:rsid w:val="003A1080"/>
    <w:rsid w:val="003A1772"/>
    <w:rsid w:val="003A193A"/>
    <w:rsid w:val="003A1F2B"/>
    <w:rsid w:val="003A1F8C"/>
    <w:rsid w:val="003A2241"/>
    <w:rsid w:val="003A28BE"/>
    <w:rsid w:val="003A29B1"/>
    <w:rsid w:val="003A3102"/>
    <w:rsid w:val="003A31C3"/>
    <w:rsid w:val="003A3A2C"/>
    <w:rsid w:val="003A3B9D"/>
    <w:rsid w:val="003A3FD4"/>
    <w:rsid w:val="003A4016"/>
    <w:rsid w:val="003A43D2"/>
    <w:rsid w:val="003A5E7C"/>
    <w:rsid w:val="003A6A9E"/>
    <w:rsid w:val="003A749E"/>
    <w:rsid w:val="003A7C60"/>
    <w:rsid w:val="003A7D75"/>
    <w:rsid w:val="003B00F3"/>
    <w:rsid w:val="003B02DD"/>
    <w:rsid w:val="003B0318"/>
    <w:rsid w:val="003B05A7"/>
    <w:rsid w:val="003B0E9E"/>
    <w:rsid w:val="003B0EBB"/>
    <w:rsid w:val="003B1A0F"/>
    <w:rsid w:val="003B1D41"/>
    <w:rsid w:val="003B1E3B"/>
    <w:rsid w:val="003B2377"/>
    <w:rsid w:val="003B2B0A"/>
    <w:rsid w:val="003B2B47"/>
    <w:rsid w:val="003B2BAF"/>
    <w:rsid w:val="003B2BC8"/>
    <w:rsid w:val="003B3B81"/>
    <w:rsid w:val="003B3DA4"/>
    <w:rsid w:val="003B426D"/>
    <w:rsid w:val="003B45B5"/>
    <w:rsid w:val="003B4D1A"/>
    <w:rsid w:val="003B4EC4"/>
    <w:rsid w:val="003B5499"/>
    <w:rsid w:val="003B55B9"/>
    <w:rsid w:val="003B5B10"/>
    <w:rsid w:val="003B5C0B"/>
    <w:rsid w:val="003B6096"/>
    <w:rsid w:val="003B6B0B"/>
    <w:rsid w:val="003B7B24"/>
    <w:rsid w:val="003B7D19"/>
    <w:rsid w:val="003C03CC"/>
    <w:rsid w:val="003C051B"/>
    <w:rsid w:val="003C07B2"/>
    <w:rsid w:val="003C0965"/>
    <w:rsid w:val="003C0B66"/>
    <w:rsid w:val="003C0FD2"/>
    <w:rsid w:val="003C158C"/>
    <w:rsid w:val="003C1636"/>
    <w:rsid w:val="003C17B8"/>
    <w:rsid w:val="003C1832"/>
    <w:rsid w:val="003C2268"/>
    <w:rsid w:val="003C235E"/>
    <w:rsid w:val="003C24F9"/>
    <w:rsid w:val="003C2528"/>
    <w:rsid w:val="003C268E"/>
    <w:rsid w:val="003C26F2"/>
    <w:rsid w:val="003C2772"/>
    <w:rsid w:val="003C292A"/>
    <w:rsid w:val="003C348E"/>
    <w:rsid w:val="003C3623"/>
    <w:rsid w:val="003C388B"/>
    <w:rsid w:val="003C38CD"/>
    <w:rsid w:val="003C441B"/>
    <w:rsid w:val="003C4983"/>
    <w:rsid w:val="003C499A"/>
    <w:rsid w:val="003C4DF8"/>
    <w:rsid w:val="003C4E2C"/>
    <w:rsid w:val="003C53A3"/>
    <w:rsid w:val="003C54BA"/>
    <w:rsid w:val="003C5972"/>
    <w:rsid w:val="003C5979"/>
    <w:rsid w:val="003C5B6C"/>
    <w:rsid w:val="003C5BA4"/>
    <w:rsid w:val="003C5D41"/>
    <w:rsid w:val="003C6064"/>
    <w:rsid w:val="003C62E2"/>
    <w:rsid w:val="003C690F"/>
    <w:rsid w:val="003C6B0D"/>
    <w:rsid w:val="003C6BE3"/>
    <w:rsid w:val="003C6C09"/>
    <w:rsid w:val="003C6F0E"/>
    <w:rsid w:val="003C724F"/>
    <w:rsid w:val="003C7E2D"/>
    <w:rsid w:val="003D0056"/>
    <w:rsid w:val="003D09FC"/>
    <w:rsid w:val="003D0A48"/>
    <w:rsid w:val="003D0D62"/>
    <w:rsid w:val="003D1374"/>
    <w:rsid w:val="003D3168"/>
    <w:rsid w:val="003D31C5"/>
    <w:rsid w:val="003D3686"/>
    <w:rsid w:val="003D390E"/>
    <w:rsid w:val="003D43FE"/>
    <w:rsid w:val="003D48AE"/>
    <w:rsid w:val="003D4EE2"/>
    <w:rsid w:val="003D5147"/>
    <w:rsid w:val="003D52D0"/>
    <w:rsid w:val="003D56F3"/>
    <w:rsid w:val="003D5B28"/>
    <w:rsid w:val="003D5C21"/>
    <w:rsid w:val="003D5F14"/>
    <w:rsid w:val="003D5F59"/>
    <w:rsid w:val="003D62F8"/>
    <w:rsid w:val="003D64A0"/>
    <w:rsid w:val="003D6966"/>
    <w:rsid w:val="003D6C84"/>
    <w:rsid w:val="003D7048"/>
    <w:rsid w:val="003D74E6"/>
    <w:rsid w:val="003D7A6C"/>
    <w:rsid w:val="003D7D26"/>
    <w:rsid w:val="003E001E"/>
    <w:rsid w:val="003E0073"/>
    <w:rsid w:val="003E026B"/>
    <w:rsid w:val="003E0551"/>
    <w:rsid w:val="003E069B"/>
    <w:rsid w:val="003E06E2"/>
    <w:rsid w:val="003E084E"/>
    <w:rsid w:val="003E0B66"/>
    <w:rsid w:val="003E0C22"/>
    <w:rsid w:val="003E0D72"/>
    <w:rsid w:val="003E120C"/>
    <w:rsid w:val="003E197F"/>
    <w:rsid w:val="003E1BF8"/>
    <w:rsid w:val="003E1D42"/>
    <w:rsid w:val="003E1E37"/>
    <w:rsid w:val="003E1E4C"/>
    <w:rsid w:val="003E20E4"/>
    <w:rsid w:val="003E2B36"/>
    <w:rsid w:val="003E308A"/>
    <w:rsid w:val="003E31E8"/>
    <w:rsid w:val="003E3C5F"/>
    <w:rsid w:val="003E4355"/>
    <w:rsid w:val="003E4684"/>
    <w:rsid w:val="003E489A"/>
    <w:rsid w:val="003E4BF9"/>
    <w:rsid w:val="003E4E34"/>
    <w:rsid w:val="003E4E9D"/>
    <w:rsid w:val="003E5033"/>
    <w:rsid w:val="003E52FF"/>
    <w:rsid w:val="003E5E53"/>
    <w:rsid w:val="003E6133"/>
    <w:rsid w:val="003E6A7A"/>
    <w:rsid w:val="003E6EE0"/>
    <w:rsid w:val="003E6F12"/>
    <w:rsid w:val="003E7538"/>
    <w:rsid w:val="003E7CAA"/>
    <w:rsid w:val="003E7DFD"/>
    <w:rsid w:val="003E7E30"/>
    <w:rsid w:val="003F00CF"/>
    <w:rsid w:val="003F019E"/>
    <w:rsid w:val="003F01C7"/>
    <w:rsid w:val="003F03C2"/>
    <w:rsid w:val="003F0480"/>
    <w:rsid w:val="003F09B0"/>
    <w:rsid w:val="003F102F"/>
    <w:rsid w:val="003F20DB"/>
    <w:rsid w:val="003F21A6"/>
    <w:rsid w:val="003F23A0"/>
    <w:rsid w:val="003F240C"/>
    <w:rsid w:val="003F24DA"/>
    <w:rsid w:val="003F280C"/>
    <w:rsid w:val="003F2823"/>
    <w:rsid w:val="003F2D26"/>
    <w:rsid w:val="003F3154"/>
    <w:rsid w:val="003F33EA"/>
    <w:rsid w:val="003F3A3B"/>
    <w:rsid w:val="003F3A69"/>
    <w:rsid w:val="003F3BFC"/>
    <w:rsid w:val="003F405C"/>
    <w:rsid w:val="003F418C"/>
    <w:rsid w:val="003F463F"/>
    <w:rsid w:val="003F476D"/>
    <w:rsid w:val="003F48DE"/>
    <w:rsid w:val="003F491B"/>
    <w:rsid w:val="003F4945"/>
    <w:rsid w:val="003F4EA3"/>
    <w:rsid w:val="003F56C8"/>
    <w:rsid w:val="003F5960"/>
    <w:rsid w:val="003F63E2"/>
    <w:rsid w:val="003F64B8"/>
    <w:rsid w:val="003F6746"/>
    <w:rsid w:val="003F725F"/>
    <w:rsid w:val="003F72A1"/>
    <w:rsid w:val="003F7396"/>
    <w:rsid w:val="003F77C6"/>
    <w:rsid w:val="003F7B10"/>
    <w:rsid w:val="0040036E"/>
    <w:rsid w:val="0040050E"/>
    <w:rsid w:val="004006EB"/>
    <w:rsid w:val="00400B3A"/>
    <w:rsid w:val="00400C5F"/>
    <w:rsid w:val="00400C68"/>
    <w:rsid w:val="00400F13"/>
    <w:rsid w:val="00401303"/>
    <w:rsid w:val="004019C3"/>
    <w:rsid w:val="00401AE6"/>
    <w:rsid w:val="00401C13"/>
    <w:rsid w:val="00401D50"/>
    <w:rsid w:val="0040263E"/>
    <w:rsid w:val="00402888"/>
    <w:rsid w:val="00402A78"/>
    <w:rsid w:val="00402B80"/>
    <w:rsid w:val="00402E0A"/>
    <w:rsid w:val="00403158"/>
    <w:rsid w:val="0040358B"/>
    <w:rsid w:val="00403D77"/>
    <w:rsid w:val="00403F28"/>
    <w:rsid w:val="004041AF"/>
    <w:rsid w:val="004043C5"/>
    <w:rsid w:val="00404504"/>
    <w:rsid w:val="00404A99"/>
    <w:rsid w:val="00404DA3"/>
    <w:rsid w:val="00405079"/>
    <w:rsid w:val="004052A6"/>
    <w:rsid w:val="004053A6"/>
    <w:rsid w:val="004054AD"/>
    <w:rsid w:val="00405A6B"/>
    <w:rsid w:val="00405F99"/>
    <w:rsid w:val="0040601A"/>
    <w:rsid w:val="004060BF"/>
    <w:rsid w:val="00406536"/>
    <w:rsid w:val="00406631"/>
    <w:rsid w:val="00406DDC"/>
    <w:rsid w:val="00406E0C"/>
    <w:rsid w:val="0040706B"/>
    <w:rsid w:val="0040716F"/>
    <w:rsid w:val="00407895"/>
    <w:rsid w:val="0040790C"/>
    <w:rsid w:val="00407B5E"/>
    <w:rsid w:val="00407C4F"/>
    <w:rsid w:val="00407CA8"/>
    <w:rsid w:val="0041069E"/>
    <w:rsid w:val="004106E3"/>
    <w:rsid w:val="00410703"/>
    <w:rsid w:val="00410DCA"/>
    <w:rsid w:val="0041128A"/>
    <w:rsid w:val="0041169C"/>
    <w:rsid w:val="004117A9"/>
    <w:rsid w:val="0041197D"/>
    <w:rsid w:val="00411A42"/>
    <w:rsid w:val="00411B8D"/>
    <w:rsid w:val="0041251E"/>
    <w:rsid w:val="00412815"/>
    <w:rsid w:val="00412E2D"/>
    <w:rsid w:val="00412FFB"/>
    <w:rsid w:val="004134F1"/>
    <w:rsid w:val="0041356E"/>
    <w:rsid w:val="00413623"/>
    <w:rsid w:val="00413B0B"/>
    <w:rsid w:val="00413D4C"/>
    <w:rsid w:val="00413E1D"/>
    <w:rsid w:val="004143B7"/>
    <w:rsid w:val="0041451F"/>
    <w:rsid w:val="00414B53"/>
    <w:rsid w:val="004150B1"/>
    <w:rsid w:val="004153BB"/>
    <w:rsid w:val="00415454"/>
    <w:rsid w:val="00415479"/>
    <w:rsid w:val="00415B4A"/>
    <w:rsid w:val="00415C24"/>
    <w:rsid w:val="00415C60"/>
    <w:rsid w:val="00416203"/>
    <w:rsid w:val="0041655B"/>
    <w:rsid w:val="00416AA0"/>
    <w:rsid w:val="00416AB7"/>
    <w:rsid w:val="00416AD8"/>
    <w:rsid w:val="00417540"/>
    <w:rsid w:val="004205CF"/>
    <w:rsid w:val="00420857"/>
    <w:rsid w:val="00420AEA"/>
    <w:rsid w:val="00420BB0"/>
    <w:rsid w:val="00420E07"/>
    <w:rsid w:val="00421667"/>
    <w:rsid w:val="004217A3"/>
    <w:rsid w:val="00421C95"/>
    <w:rsid w:val="00421FD8"/>
    <w:rsid w:val="00422414"/>
    <w:rsid w:val="0042277B"/>
    <w:rsid w:val="00422960"/>
    <w:rsid w:val="00422A42"/>
    <w:rsid w:val="00422ADC"/>
    <w:rsid w:val="00422BBC"/>
    <w:rsid w:val="0042304E"/>
    <w:rsid w:val="00423886"/>
    <w:rsid w:val="0042389E"/>
    <w:rsid w:val="004239CD"/>
    <w:rsid w:val="00423BEF"/>
    <w:rsid w:val="00423DC8"/>
    <w:rsid w:val="00425A83"/>
    <w:rsid w:val="00425B09"/>
    <w:rsid w:val="00425FEB"/>
    <w:rsid w:val="00426241"/>
    <w:rsid w:val="004265ED"/>
    <w:rsid w:val="00426652"/>
    <w:rsid w:val="0042668A"/>
    <w:rsid w:val="00426A4B"/>
    <w:rsid w:val="00426B5A"/>
    <w:rsid w:val="004273DB"/>
    <w:rsid w:val="004274DA"/>
    <w:rsid w:val="00427CAC"/>
    <w:rsid w:val="00430AB9"/>
    <w:rsid w:val="00430E12"/>
    <w:rsid w:val="004314F9"/>
    <w:rsid w:val="00431A7B"/>
    <w:rsid w:val="00431AF1"/>
    <w:rsid w:val="00431CFF"/>
    <w:rsid w:val="00431D09"/>
    <w:rsid w:val="00431FC0"/>
    <w:rsid w:val="004325FC"/>
    <w:rsid w:val="00432936"/>
    <w:rsid w:val="00432D88"/>
    <w:rsid w:val="004330E4"/>
    <w:rsid w:val="0043336F"/>
    <w:rsid w:val="00433A46"/>
    <w:rsid w:val="004345D5"/>
    <w:rsid w:val="004346C9"/>
    <w:rsid w:val="00434746"/>
    <w:rsid w:val="004349C3"/>
    <w:rsid w:val="00434ADC"/>
    <w:rsid w:val="00434DEA"/>
    <w:rsid w:val="00435697"/>
    <w:rsid w:val="0043572E"/>
    <w:rsid w:val="00435AD5"/>
    <w:rsid w:val="00435DE7"/>
    <w:rsid w:val="00435FD8"/>
    <w:rsid w:val="00436114"/>
    <w:rsid w:val="0043616A"/>
    <w:rsid w:val="00436B04"/>
    <w:rsid w:val="00437C4C"/>
    <w:rsid w:val="00437E24"/>
    <w:rsid w:val="00437F53"/>
    <w:rsid w:val="00440237"/>
    <w:rsid w:val="004406B6"/>
    <w:rsid w:val="004407DD"/>
    <w:rsid w:val="0044103F"/>
    <w:rsid w:val="00441086"/>
    <w:rsid w:val="004413EC"/>
    <w:rsid w:val="00441621"/>
    <w:rsid w:val="00441A79"/>
    <w:rsid w:val="00441BBA"/>
    <w:rsid w:val="00441C10"/>
    <w:rsid w:val="00441DFD"/>
    <w:rsid w:val="00441E98"/>
    <w:rsid w:val="0044231D"/>
    <w:rsid w:val="00443424"/>
    <w:rsid w:val="00443E6D"/>
    <w:rsid w:val="00444330"/>
    <w:rsid w:val="004444FB"/>
    <w:rsid w:val="0044472C"/>
    <w:rsid w:val="00444C11"/>
    <w:rsid w:val="00445270"/>
    <w:rsid w:val="00445433"/>
    <w:rsid w:val="00445558"/>
    <w:rsid w:val="004457B9"/>
    <w:rsid w:val="00445BF2"/>
    <w:rsid w:val="00445C3B"/>
    <w:rsid w:val="00445C92"/>
    <w:rsid w:val="00445CF1"/>
    <w:rsid w:val="00446842"/>
    <w:rsid w:val="0044695A"/>
    <w:rsid w:val="00446AC5"/>
    <w:rsid w:val="00446DD2"/>
    <w:rsid w:val="00447124"/>
    <w:rsid w:val="004473B5"/>
    <w:rsid w:val="004479AE"/>
    <w:rsid w:val="00447BD7"/>
    <w:rsid w:val="00447BFC"/>
    <w:rsid w:val="004502CF"/>
    <w:rsid w:val="004508B1"/>
    <w:rsid w:val="00450B9D"/>
    <w:rsid w:val="00450DBA"/>
    <w:rsid w:val="00451067"/>
    <w:rsid w:val="004510B0"/>
    <w:rsid w:val="004514DC"/>
    <w:rsid w:val="00451536"/>
    <w:rsid w:val="00451584"/>
    <w:rsid w:val="00451B58"/>
    <w:rsid w:val="0045215F"/>
    <w:rsid w:val="004521A3"/>
    <w:rsid w:val="0045232B"/>
    <w:rsid w:val="00452732"/>
    <w:rsid w:val="00452828"/>
    <w:rsid w:val="0045407A"/>
    <w:rsid w:val="00454273"/>
    <w:rsid w:val="004546E9"/>
    <w:rsid w:val="004555A4"/>
    <w:rsid w:val="00455AF0"/>
    <w:rsid w:val="00456100"/>
    <w:rsid w:val="0045616E"/>
    <w:rsid w:val="00456211"/>
    <w:rsid w:val="004564A0"/>
    <w:rsid w:val="00456CDC"/>
    <w:rsid w:val="0045722E"/>
    <w:rsid w:val="0045724B"/>
    <w:rsid w:val="00457582"/>
    <w:rsid w:val="0045779F"/>
    <w:rsid w:val="004579A5"/>
    <w:rsid w:val="00457CC2"/>
    <w:rsid w:val="00460222"/>
    <w:rsid w:val="0046022F"/>
    <w:rsid w:val="00460452"/>
    <w:rsid w:val="00460BE5"/>
    <w:rsid w:val="00461458"/>
    <w:rsid w:val="004619F5"/>
    <w:rsid w:val="00461A5A"/>
    <w:rsid w:val="00461ADF"/>
    <w:rsid w:val="00461CBE"/>
    <w:rsid w:val="00461DE1"/>
    <w:rsid w:val="00462432"/>
    <w:rsid w:val="004624FC"/>
    <w:rsid w:val="00462561"/>
    <w:rsid w:val="004629FB"/>
    <w:rsid w:val="00462D39"/>
    <w:rsid w:val="00463DA7"/>
    <w:rsid w:val="00463DF6"/>
    <w:rsid w:val="00464787"/>
    <w:rsid w:val="00464A66"/>
    <w:rsid w:val="0046517A"/>
    <w:rsid w:val="0046525B"/>
    <w:rsid w:val="00465560"/>
    <w:rsid w:val="00465732"/>
    <w:rsid w:val="00465A49"/>
    <w:rsid w:val="00465B27"/>
    <w:rsid w:val="00465D37"/>
    <w:rsid w:val="00465F1C"/>
    <w:rsid w:val="004662E8"/>
    <w:rsid w:val="0046645F"/>
    <w:rsid w:val="004664E1"/>
    <w:rsid w:val="0046650E"/>
    <w:rsid w:val="00466A75"/>
    <w:rsid w:val="00466B48"/>
    <w:rsid w:val="00466EB4"/>
    <w:rsid w:val="0046714C"/>
    <w:rsid w:val="004677F9"/>
    <w:rsid w:val="0047066B"/>
    <w:rsid w:val="00470C3D"/>
    <w:rsid w:val="00470DBF"/>
    <w:rsid w:val="004711DC"/>
    <w:rsid w:val="00471652"/>
    <w:rsid w:val="00471724"/>
    <w:rsid w:val="0047190D"/>
    <w:rsid w:val="004725B4"/>
    <w:rsid w:val="004727D3"/>
    <w:rsid w:val="00472A39"/>
    <w:rsid w:val="00472A7C"/>
    <w:rsid w:val="00472E6D"/>
    <w:rsid w:val="00473E7C"/>
    <w:rsid w:val="00473FFA"/>
    <w:rsid w:val="00474D35"/>
    <w:rsid w:val="004751EC"/>
    <w:rsid w:val="00475642"/>
    <w:rsid w:val="00475950"/>
    <w:rsid w:val="00476077"/>
    <w:rsid w:val="004762B5"/>
    <w:rsid w:val="00476667"/>
    <w:rsid w:val="0047692B"/>
    <w:rsid w:val="00476ACD"/>
    <w:rsid w:val="00476EDE"/>
    <w:rsid w:val="004774F0"/>
    <w:rsid w:val="0047795C"/>
    <w:rsid w:val="00477C0F"/>
    <w:rsid w:val="00477F23"/>
    <w:rsid w:val="004804F3"/>
    <w:rsid w:val="0048052E"/>
    <w:rsid w:val="00480D36"/>
    <w:rsid w:val="00480EC2"/>
    <w:rsid w:val="00481233"/>
    <w:rsid w:val="0048129C"/>
    <w:rsid w:val="00481687"/>
    <w:rsid w:val="004816DF"/>
    <w:rsid w:val="004817D9"/>
    <w:rsid w:val="00481C82"/>
    <w:rsid w:val="00482115"/>
    <w:rsid w:val="00482211"/>
    <w:rsid w:val="00482256"/>
    <w:rsid w:val="00482581"/>
    <w:rsid w:val="00483B79"/>
    <w:rsid w:val="00484039"/>
    <w:rsid w:val="00484183"/>
    <w:rsid w:val="004841FF"/>
    <w:rsid w:val="00484412"/>
    <w:rsid w:val="00484A0B"/>
    <w:rsid w:val="00484B03"/>
    <w:rsid w:val="00484BE3"/>
    <w:rsid w:val="00484DFC"/>
    <w:rsid w:val="00484F3F"/>
    <w:rsid w:val="0048510B"/>
    <w:rsid w:val="004855CB"/>
    <w:rsid w:val="00485DA9"/>
    <w:rsid w:val="00485FDD"/>
    <w:rsid w:val="0048648B"/>
    <w:rsid w:val="004864E1"/>
    <w:rsid w:val="00486963"/>
    <w:rsid w:val="004871B5"/>
    <w:rsid w:val="0048739D"/>
    <w:rsid w:val="004874C7"/>
    <w:rsid w:val="00487A37"/>
    <w:rsid w:val="00487FC7"/>
    <w:rsid w:val="00490207"/>
    <w:rsid w:val="00490208"/>
    <w:rsid w:val="004902EE"/>
    <w:rsid w:val="00490454"/>
    <w:rsid w:val="0049060A"/>
    <w:rsid w:val="0049072D"/>
    <w:rsid w:val="00490D68"/>
    <w:rsid w:val="00491584"/>
    <w:rsid w:val="00491669"/>
    <w:rsid w:val="004916E3"/>
    <w:rsid w:val="0049171A"/>
    <w:rsid w:val="004918A4"/>
    <w:rsid w:val="00492455"/>
    <w:rsid w:val="0049289A"/>
    <w:rsid w:val="00493200"/>
    <w:rsid w:val="004935E0"/>
    <w:rsid w:val="004935EE"/>
    <w:rsid w:val="00493816"/>
    <w:rsid w:val="00493961"/>
    <w:rsid w:val="0049471C"/>
    <w:rsid w:val="00494A3C"/>
    <w:rsid w:val="00494CA3"/>
    <w:rsid w:val="00494D0F"/>
    <w:rsid w:val="00494D6C"/>
    <w:rsid w:val="00494E7C"/>
    <w:rsid w:val="00496471"/>
    <w:rsid w:val="0049671E"/>
    <w:rsid w:val="0049676E"/>
    <w:rsid w:val="00496A59"/>
    <w:rsid w:val="004974DE"/>
    <w:rsid w:val="00497669"/>
    <w:rsid w:val="00497688"/>
    <w:rsid w:val="004976F2"/>
    <w:rsid w:val="00497955"/>
    <w:rsid w:val="00497B76"/>
    <w:rsid w:val="00497E68"/>
    <w:rsid w:val="004A027F"/>
    <w:rsid w:val="004A097C"/>
    <w:rsid w:val="004A0C16"/>
    <w:rsid w:val="004A15DD"/>
    <w:rsid w:val="004A180A"/>
    <w:rsid w:val="004A1B18"/>
    <w:rsid w:val="004A22AF"/>
    <w:rsid w:val="004A22DC"/>
    <w:rsid w:val="004A2535"/>
    <w:rsid w:val="004A277F"/>
    <w:rsid w:val="004A2C30"/>
    <w:rsid w:val="004A2CC7"/>
    <w:rsid w:val="004A3368"/>
    <w:rsid w:val="004A3571"/>
    <w:rsid w:val="004A3873"/>
    <w:rsid w:val="004A3F69"/>
    <w:rsid w:val="004A402B"/>
    <w:rsid w:val="004A4190"/>
    <w:rsid w:val="004A4887"/>
    <w:rsid w:val="004A4978"/>
    <w:rsid w:val="004A4F1A"/>
    <w:rsid w:val="004A51F9"/>
    <w:rsid w:val="004A5566"/>
    <w:rsid w:val="004A5679"/>
    <w:rsid w:val="004A57F0"/>
    <w:rsid w:val="004A5857"/>
    <w:rsid w:val="004A5C6F"/>
    <w:rsid w:val="004A5CEB"/>
    <w:rsid w:val="004A60CA"/>
    <w:rsid w:val="004A61C7"/>
    <w:rsid w:val="004A6280"/>
    <w:rsid w:val="004A64E8"/>
    <w:rsid w:val="004A66C3"/>
    <w:rsid w:val="004A6BE3"/>
    <w:rsid w:val="004A742F"/>
    <w:rsid w:val="004A7865"/>
    <w:rsid w:val="004A79BD"/>
    <w:rsid w:val="004A7D7A"/>
    <w:rsid w:val="004A7F98"/>
    <w:rsid w:val="004B0532"/>
    <w:rsid w:val="004B081E"/>
    <w:rsid w:val="004B0AE1"/>
    <w:rsid w:val="004B252C"/>
    <w:rsid w:val="004B26F7"/>
    <w:rsid w:val="004B2922"/>
    <w:rsid w:val="004B2933"/>
    <w:rsid w:val="004B2AF0"/>
    <w:rsid w:val="004B2CF4"/>
    <w:rsid w:val="004B2F32"/>
    <w:rsid w:val="004B3700"/>
    <w:rsid w:val="004B372F"/>
    <w:rsid w:val="004B37E1"/>
    <w:rsid w:val="004B390C"/>
    <w:rsid w:val="004B3D90"/>
    <w:rsid w:val="004B3E78"/>
    <w:rsid w:val="004B41F2"/>
    <w:rsid w:val="004B4501"/>
    <w:rsid w:val="004B4A7B"/>
    <w:rsid w:val="004B5270"/>
    <w:rsid w:val="004B559B"/>
    <w:rsid w:val="004B5CC2"/>
    <w:rsid w:val="004B608B"/>
    <w:rsid w:val="004B615C"/>
    <w:rsid w:val="004B64CD"/>
    <w:rsid w:val="004B64ED"/>
    <w:rsid w:val="004B66A3"/>
    <w:rsid w:val="004B6CD6"/>
    <w:rsid w:val="004B6EFD"/>
    <w:rsid w:val="004B6F08"/>
    <w:rsid w:val="004B70E0"/>
    <w:rsid w:val="004B71BD"/>
    <w:rsid w:val="004B7512"/>
    <w:rsid w:val="004B7ECB"/>
    <w:rsid w:val="004C01A5"/>
    <w:rsid w:val="004C01AC"/>
    <w:rsid w:val="004C05AA"/>
    <w:rsid w:val="004C0745"/>
    <w:rsid w:val="004C08EC"/>
    <w:rsid w:val="004C098F"/>
    <w:rsid w:val="004C0BE3"/>
    <w:rsid w:val="004C0D6D"/>
    <w:rsid w:val="004C0F21"/>
    <w:rsid w:val="004C1333"/>
    <w:rsid w:val="004C1834"/>
    <w:rsid w:val="004C1A90"/>
    <w:rsid w:val="004C1D66"/>
    <w:rsid w:val="004C1FB2"/>
    <w:rsid w:val="004C1FF0"/>
    <w:rsid w:val="004C245E"/>
    <w:rsid w:val="004C28B9"/>
    <w:rsid w:val="004C2DD4"/>
    <w:rsid w:val="004C2EF3"/>
    <w:rsid w:val="004C3088"/>
    <w:rsid w:val="004C359D"/>
    <w:rsid w:val="004C35B0"/>
    <w:rsid w:val="004C3809"/>
    <w:rsid w:val="004C380C"/>
    <w:rsid w:val="004C393C"/>
    <w:rsid w:val="004C39E2"/>
    <w:rsid w:val="004C3B01"/>
    <w:rsid w:val="004C3FDA"/>
    <w:rsid w:val="004C47CA"/>
    <w:rsid w:val="004C4A1C"/>
    <w:rsid w:val="004C4B84"/>
    <w:rsid w:val="004C5B1A"/>
    <w:rsid w:val="004C5B99"/>
    <w:rsid w:val="004C6643"/>
    <w:rsid w:val="004C66DB"/>
    <w:rsid w:val="004C71B3"/>
    <w:rsid w:val="004C7439"/>
    <w:rsid w:val="004C74AA"/>
    <w:rsid w:val="004C7BDF"/>
    <w:rsid w:val="004D0004"/>
    <w:rsid w:val="004D0573"/>
    <w:rsid w:val="004D0811"/>
    <w:rsid w:val="004D0E15"/>
    <w:rsid w:val="004D0E73"/>
    <w:rsid w:val="004D0F8A"/>
    <w:rsid w:val="004D116B"/>
    <w:rsid w:val="004D125E"/>
    <w:rsid w:val="004D199F"/>
    <w:rsid w:val="004D1DAF"/>
    <w:rsid w:val="004D257B"/>
    <w:rsid w:val="004D27BE"/>
    <w:rsid w:val="004D2D8B"/>
    <w:rsid w:val="004D2E43"/>
    <w:rsid w:val="004D32F1"/>
    <w:rsid w:val="004D354E"/>
    <w:rsid w:val="004D4243"/>
    <w:rsid w:val="004D42BE"/>
    <w:rsid w:val="004D4357"/>
    <w:rsid w:val="004D4A8F"/>
    <w:rsid w:val="004D4E6E"/>
    <w:rsid w:val="004D4E71"/>
    <w:rsid w:val="004D4EFD"/>
    <w:rsid w:val="004D532F"/>
    <w:rsid w:val="004D54D5"/>
    <w:rsid w:val="004D5C04"/>
    <w:rsid w:val="004D5F2F"/>
    <w:rsid w:val="004D5FEF"/>
    <w:rsid w:val="004D6765"/>
    <w:rsid w:val="004D6B38"/>
    <w:rsid w:val="004D6E7E"/>
    <w:rsid w:val="004D70F0"/>
    <w:rsid w:val="004D718C"/>
    <w:rsid w:val="004D7903"/>
    <w:rsid w:val="004D7D21"/>
    <w:rsid w:val="004D7D73"/>
    <w:rsid w:val="004D7E09"/>
    <w:rsid w:val="004E006D"/>
    <w:rsid w:val="004E05F8"/>
    <w:rsid w:val="004E0D51"/>
    <w:rsid w:val="004E0EA7"/>
    <w:rsid w:val="004E15B0"/>
    <w:rsid w:val="004E1F0C"/>
    <w:rsid w:val="004E21AC"/>
    <w:rsid w:val="004E2FBA"/>
    <w:rsid w:val="004E33EC"/>
    <w:rsid w:val="004E4025"/>
    <w:rsid w:val="004E40DE"/>
    <w:rsid w:val="004E42AB"/>
    <w:rsid w:val="004E42F1"/>
    <w:rsid w:val="004E440A"/>
    <w:rsid w:val="004E4828"/>
    <w:rsid w:val="004E4A6D"/>
    <w:rsid w:val="004E5671"/>
    <w:rsid w:val="004E584E"/>
    <w:rsid w:val="004E5FFA"/>
    <w:rsid w:val="004E6708"/>
    <w:rsid w:val="004E699C"/>
    <w:rsid w:val="004E6B8B"/>
    <w:rsid w:val="004E6F4A"/>
    <w:rsid w:val="004E7271"/>
    <w:rsid w:val="004E72D6"/>
    <w:rsid w:val="004E73FE"/>
    <w:rsid w:val="004E7CC7"/>
    <w:rsid w:val="004E7EB0"/>
    <w:rsid w:val="004F0636"/>
    <w:rsid w:val="004F0659"/>
    <w:rsid w:val="004F07EF"/>
    <w:rsid w:val="004F161B"/>
    <w:rsid w:val="004F1C74"/>
    <w:rsid w:val="004F1FBD"/>
    <w:rsid w:val="004F29C4"/>
    <w:rsid w:val="004F2C2F"/>
    <w:rsid w:val="004F2D3F"/>
    <w:rsid w:val="004F2ED4"/>
    <w:rsid w:val="004F3945"/>
    <w:rsid w:val="004F3D27"/>
    <w:rsid w:val="004F3EE4"/>
    <w:rsid w:val="004F3FBB"/>
    <w:rsid w:val="004F4462"/>
    <w:rsid w:val="004F45FC"/>
    <w:rsid w:val="004F4621"/>
    <w:rsid w:val="004F4705"/>
    <w:rsid w:val="004F4887"/>
    <w:rsid w:val="004F5402"/>
    <w:rsid w:val="004F55D3"/>
    <w:rsid w:val="004F5644"/>
    <w:rsid w:val="004F5681"/>
    <w:rsid w:val="004F56BC"/>
    <w:rsid w:val="004F5977"/>
    <w:rsid w:val="004F5DF2"/>
    <w:rsid w:val="004F6767"/>
    <w:rsid w:val="004F68C9"/>
    <w:rsid w:val="004F6C80"/>
    <w:rsid w:val="004F7360"/>
    <w:rsid w:val="004F787B"/>
    <w:rsid w:val="00500AC9"/>
    <w:rsid w:val="00500E76"/>
    <w:rsid w:val="00500F5C"/>
    <w:rsid w:val="00500FC5"/>
    <w:rsid w:val="00501546"/>
    <w:rsid w:val="00501926"/>
    <w:rsid w:val="00501C05"/>
    <w:rsid w:val="00501E66"/>
    <w:rsid w:val="00502056"/>
    <w:rsid w:val="005025B3"/>
    <w:rsid w:val="00503092"/>
    <w:rsid w:val="005030B6"/>
    <w:rsid w:val="00503B19"/>
    <w:rsid w:val="00503D38"/>
    <w:rsid w:val="0050400B"/>
    <w:rsid w:val="00504027"/>
    <w:rsid w:val="00504717"/>
    <w:rsid w:val="005048BC"/>
    <w:rsid w:val="00504FBC"/>
    <w:rsid w:val="00505412"/>
    <w:rsid w:val="005058BA"/>
    <w:rsid w:val="00505B01"/>
    <w:rsid w:val="00505B31"/>
    <w:rsid w:val="005060FC"/>
    <w:rsid w:val="0050626E"/>
    <w:rsid w:val="00506C41"/>
    <w:rsid w:val="00506D0A"/>
    <w:rsid w:val="0050715A"/>
    <w:rsid w:val="0050781C"/>
    <w:rsid w:val="00507838"/>
    <w:rsid w:val="005078CC"/>
    <w:rsid w:val="00507CAB"/>
    <w:rsid w:val="00507CE8"/>
    <w:rsid w:val="00507DBB"/>
    <w:rsid w:val="00507FBF"/>
    <w:rsid w:val="00510447"/>
    <w:rsid w:val="005113F7"/>
    <w:rsid w:val="00511406"/>
    <w:rsid w:val="005114FA"/>
    <w:rsid w:val="005117B5"/>
    <w:rsid w:val="0051189C"/>
    <w:rsid w:val="00511CDA"/>
    <w:rsid w:val="005121C3"/>
    <w:rsid w:val="005121EA"/>
    <w:rsid w:val="00512B85"/>
    <w:rsid w:val="00513109"/>
    <w:rsid w:val="00513420"/>
    <w:rsid w:val="00513588"/>
    <w:rsid w:val="005138D8"/>
    <w:rsid w:val="00513B23"/>
    <w:rsid w:val="00513F7E"/>
    <w:rsid w:val="00514419"/>
    <w:rsid w:val="00514423"/>
    <w:rsid w:val="00514C19"/>
    <w:rsid w:val="00515640"/>
    <w:rsid w:val="00515C62"/>
    <w:rsid w:val="00516167"/>
    <w:rsid w:val="00516200"/>
    <w:rsid w:val="00516A59"/>
    <w:rsid w:val="00516EF4"/>
    <w:rsid w:val="005175DF"/>
    <w:rsid w:val="005179D9"/>
    <w:rsid w:val="00517E5F"/>
    <w:rsid w:val="005201FB"/>
    <w:rsid w:val="005204D5"/>
    <w:rsid w:val="00520648"/>
    <w:rsid w:val="005208A9"/>
    <w:rsid w:val="00521409"/>
    <w:rsid w:val="00521512"/>
    <w:rsid w:val="005219F4"/>
    <w:rsid w:val="005219FC"/>
    <w:rsid w:val="00521AB6"/>
    <w:rsid w:val="00521E01"/>
    <w:rsid w:val="00521F7A"/>
    <w:rsid w:val="00522173"/>
    <w:rsid w:val="00522195"/>
    <w:rsid w:val="00522250"/>
    <w:rsid w:val="00522368"/>
    <w:rsid w:val="00522538"/>
    <w:rsid w:val="00522626"/>
    <w:rsid w:val="0052265E"/>
    <w:rsid w:val="0052292E"/>
    <w:rsid w:val="00522E7E"/>
    <w:rsid w:val="005236A3"/>
    <w:rsid w:val="0052370F"/>
    <w:rsid w:val="005237C5"/>
    <w:rsid w:val="00523DAD"/>
    <w:rsid w:val="0052521A"/>
    <w:rsid w:val="005254A6"/>
    <w:rsid w:val="0052573B"/>
    <w:rsid w:val="005257CC"/>
    <w:rsid w:val="0052590D"/>
    <w:rsid w:val="005259D5"/>
    <w:rsid w:val="00525FE9"/>
    <w:rsid w:val="00526052"/>
    <w:rsid w:val="0052624D"/>
    <w:rsid w:val="005263A3"/>
    <w:rsid w:val="00526644"/>
    <w:rsid w:val="005268D6"/>
    <w:rsid w:val="00526AD3"/>
    <w:rsid w:val="00526CAA"/>
    <w:rsid w:val="005278AC"/>
    <w:rsid w:val="00527B3A"/>
    <w:rsid w:val="005301A9"/>
    <w:rsid w:val="005303DD"/>
    <w:rsid w:val="0053045C"/>
    <w:rsid w:val="00530FDC"/>
    <w:rsid w:val="0053148B"/>
    <w:rsid w:val="005314FC"/>
    <w:rsid w:val="0053170E"/>
    <w:rsid w:val="00531AF6"/>
    <w:rsid w:val="005326E7"/>
    <w:rsid w:val="00532701"/>
    <w:rsid w:val="005328F0"/>
    <w:rsid w:val="00532B20"/>
    <w:rsid w:val="00532C8F"/>
    <w:rsid w:val="00532D20"/>
    <w:rsid w:val="0053322F"/>
    <w:rsid w:val="005337F9"/>
    <w:rsid w:val="005339E2"/>
    <w:rsid w:val="005339EB"/>
    <w:rsid w:val="00533FCF"/>
    <w:rsid w:val="00534760"/>
    <w:rsid w:val="00534B90"/>
    <w:rsid w:val="00535362"/>
    <w:rsid w:val="005353B8"/>
    <w:rsid w:val="005354D3"/>
    <w:rsid w:val="00536299"/>
    <w:rsid w:val="00536348"/>
    <w:rsid w:val="00536E6C"/>
    <w:rsid w:val="00536F88"/>
    <w:rsid w:val="00537406"/>
    <w:rsid w:val="00537631"/>
    <w:rsid w:val="005379FE"/>
    <w:rsid w:val="00537CDA"/>
    <w:rsid w:val="00540D92"/>
    <w:rsid w:val="0054133B"/>
    <w:rsid w:val="005414B2"/>
    <w:rsid w:val="0054150F"/>
    <w:rsid w:val="00541C2E"/>
    <w:rsid w:val="00541E4E"/>
    <w:rsid w:val="00542A41"/>
    <w:rsid w:val="00543051"/>
    <w:rsid w:val="00543298"/>
    <w:rsid w:val="00543594"/>
    <w:rsid w:val="005435B2"/>
    <w:rsid w:val="0054362A"/>
    <w:rsid w:val="0054381C"/>
    <w:rsid w:val="00544135"/>
    <w:rsid w:val="005443D7"/>
    <w:rsid w:val="00544418"/>
    <w:rsid w:val="00544958"/>
    <w:rsid w:val="00544D88"/>
    <w:rsid w:val="00545768"/>
    <w:rsid w:val="00545CB8"/>
    <w:rsid w:val="005460E5"/>
    <w:rsid w:val="005463ED"/>
    <w:rsid w:val="005464D2"/>
    <w:rsid w:val="005469EB"/>
    <w:rsid w:val="00546E5E"/>
    <w:rsid w:val="00547083"/>
    <w:rsid w:val="00547209"/>
    <w:rsid w:val="0054777E"/>
    <w:rsid w:val="0054788C"/>
    <w:rsid w:val="005479E5"/>
    <w:rsid w:val="0055042C"/>
    <w:rsid w:val="005506B6"/>
    <w:rsid w:val="005508E1"/>
    <w:rsid w:val="00551733"/>
    <w:rsid w:val="005517F6"/>
    <w:rsid w:val="00551A4A"/>
    <w:rsid w:val="00551D7F"/>
    <w:rsid w:val="00552181"/>
    <w:rsid w:val="00552430"/>
    <w:rsid w:val="00552507"/>
    <w:rsid w:val="00552823"/>
    <w:rsid w:val="00552926"/>
    <w:rsid w:val="00552AF8"/>
    <w:rsid w:val="0055317F"/>
    <w:rsid w:val="00553632"/>
    <w:rsid w:val="00553F54"/>
    <w:rsid w:val="00554680"/>
    <w:rsid w:val="005550E6"/>
    <w:rsid w:val="0055544B"/>
    <w:rsid w:val="00555AFE"/>
    <w:rsid w:val="00555E14"/>
    <w:rsid w:val="00556638"/>
    <w:rsid w:val="00556748"/>
    <w:rsid w:val="00556CCD"/>
    <w:rsid w:val="00556EF3"/>
    <w:rsid w:val="005570BE"/>
    <w:rsid w:val="00557469"/>
    <w:rsid w:val="00557488"/>
    <w:rsid w:val="005574B9"/>
    <w:rsid w:val="00557671"/>
    <w:rsid w:val="0055796D"/>
    <w:rsid w:val="00557B94"/>
    <w:rsid w:val="00557C77"/>
    <w:rsid w:val="00557D21"/>
    <w:rsid w:val="00557EF9"/>
    <w:rsid w:val="005603DD"/>
    <w:rsid w:val="005606B5"/>
    <w:rsid w:val="005608DC"/>
    <w:rsid w:val="00560D75"/>
    <w:rsid w:val="00560DC7"/>
    <w:rsid w:val="00561069"/>
    <w:rsid w:val="00561332"/>
    <w:rsid w:val="00561373"/>
    <w:rsid w:val="005613F6"/>
    <w:rsid w:val="00561427"/>
    <w:rsid w:val="00561670"/>
    <w:rsid w:val="005618B2"/>
    <w:rsid w:val="00561927"/>
    <w:rsid w:val="0056195A"/>
    <w:rsid w:val="00561BBC"/>
    <w:rsid w:val="00561EE7"/>
    <w:rsid w:val="0056209A"/>
    <w:rsid w:val="00562CE0"/>
    <w:rsid w:val="0056355C"/>
    <w:rsid w:val="00563798"/>
    <w:rsid w:val="00563802"/>
    <w:rsid w:val="00563C58"/>
    <w:rsid w:val="00563CD1"/>
    <w:rsid w:val="00563F17"/>
    <w:rsid w:val="0056402C"/>
    <w:rsid w:val="00564249"/>
    <w:rsid w:val="005642BC"/>
    <w:rsid w:val="00564463"/>
    <w:rsid w:val="005645FE"/>
    <w:rsid w:val="005646AE"/>
    <w:rsid w:val="00564736"/>
    <w:rsid w:val="00564DA8"/>
    <w:rsid w:val="00564E90"/>
    <w:rsid w:val="00565378"/>
    <w:rsid w:val="00565BAC"/>
    <w:rsid w:val="00565CED"/>
    <w:rsid w:val="00565FD4"/>
    <w:rsid w:val="005660BB"/>
    <w:rsid w:val="0056619F"/>
    <w:rsid w:val="005661C2"/>
    <w:rsid w:val="0056639D"/>
    <w:rsid w:val="00566498"/>
    <w:rsid w:val="0056679F"/>
    <w:rsid w:val="00567E11"/>
    <w:rsid w:val="0057031F"/>
    <w:rsid w:val="00570369"/>
    <w:rsid w:val="0057082D"/>
    <w:rsid w:val="00571ADB"/>
    <w:rsid w:val="00571CDC"/>
    <w:rsid w:val="005720DA"/>
    <w:rsid w:val="00572100"/>
    <w:rsid w:val="00572723"/>
    <w:rsid w:val="005727E4"/>
    <w:rsid w:val="00573511"/>
    <w:rsid w:val="00573547"/>
    <w:rsid w:val="005736D7"/>
    <w:rsid w:val="0057418A"/>
    <w:rsid w:val="005745D1"/>
    <w:rsid w:val="00574666"/>
    <w:rsid w:val="00574EAD"/>
    <w:rsid w:val="005756C0"/>
    <w:rsid w:val="00575927"/>
    <w:rsid w:val="00575A6D"/>
    <w:rsid w:val="00575CD6"/>
    <w:rsid w:val="00576C11"/>
    <w:rsid w:val="00576E3E"/>
    <w:rsid w:val="00576F9A"/>
    <w:rsid w:val="0057724E"/>
    <w:rsid w:val="00577390"/>
    <w:rsid w:val="005773A8"/>
    <w:rsid w:val="0057746D"/>
    <w:rsid w:val="00577648"/>
    <w:rsid w:val="005778C2"/>
    <w:rsid w:val="00577BAF"/>
    <w:rsid w:val="00580132"/>
    <w:rsid w:val="005804BA"/>
    <w:rsid w:val="005814F7"/>
    <w:rsid w:val="0058223B"/>
    <w:rsid w:val="00582558"/>
    <w:rsid w:val="00582D49"/>
    <w:rsid w:val="00583113"/>
    <w:rsid w:val="00583200"/>
    <w:rsid w:val="00583477"/>
    <w:rsid w:val="00583ACD"/>
    <w:rsid w:val="00584881"/>
    <w:rsid w:val="00584970"/>
    <w:rsid w:val="00584EDF"/>
    <w:rsid w:val="005853E1"/>
    <w:rsid w:val="0058580D"/>
    <w:rsid w:val="005858DB"/>
    <w:rsid w:val="005876B3"/>
    <w:rsid w:val="005877F6"/>
    <w:rsid w:val="00587A04"/>
    <w:rsid w:val="00587B4E"/>
    <w:rsid w:val="00590610"/>
    <w:rsid w:val="00590720"/>
    <w:rsid w:val="00590F16"/>
    <w:rsid w:val="00591325"/>
    <w:rsid w:val="00591391"/>
    <w:rsid w:val="00591974"/>
    <w:rsid w:val="00591B6D"/>
    <w:rsid w:val="00591FB9"/>
    <w:rsid w:val="0059225A"/>
    <w:rsid w:val="005923D5"/>
    <w:rsid w:val="0059295D"/>
    <w:rsid w:val="00592B05"/>
    <w:rsid w:val="00592CA9"/>
    <w:rsid w:val="00592E6F"/>
    <w:rsid w:val="00593252"/>
    <w:rsid w:val="00593455"/>
    <w:rsid w:val="00593853"/>
    <w:rsid w:val="005938B1"/>
    <w:rsid w:val="00594585"/>
    <w:rsid w:val="00594589"/>
    <w:rsid w:val="00594755"/>
    <w:rsid w:val="00594C95"/>
    <w:rsid w:val="00594E10"/>
    <w:rsid w:val="00595034"/>
    <w:rsid w:val="00595071"/>
    <w:rsid w:val="00595142"/>
    <w:rsid w:val="005951A5"/>
    <w:rsid w:val="00595477"/>
    <w:rsid w:val="005954A2"/>
    <w:rsid w:val="00595AA5"/>
    <w:rsid w:val="0059643F"/>
    <w:rsid w:val="00596C1D"/>
    <w:rsid w:val="005970A6"/>
    <w:rsid w:val="00597418"/>
    <w:rsid w:val="00597C8B"/>
    <w:rsid w:val="005A00A9"/>
    <w:rsid w:val="005A0178"/>
    <w:rsid w:val="005A1141"/>
    <w:rsid w:val="005A1DA9"/>
    <w:rsid w:val="005A1E85"/>
    <w:rsid w:val="005A2031"/>
    <w:rsid w:val="005A248C"/>
    <w:rsid w:val="005A2528"/>
    <w:rsid w:val="005A2D0C"/>
    <w:rsid w:val="005A2D85"/>
    <w:rsid w:val="005A304A"/>
    <w:rsid w:val="005A3484"/>
    <w:rsid w:val="005A34D1"/>
    <w:rsid w:val="005A3965"/>
    <w:rsid w:val="005A3A9E"/>
    <w:rsid w:val="005A3AA6"/>
    <w:rsid w:val="005A3CA7"/>
    <w:rsid w:val="005A3E36"/>
    <w:rsid w:val="005A4308"/>
    <w:rsid w:val="005A4548"/>
    <w:rsid w:val="005A47CA"/>
    <w:rsid w:val="005A48A5"/>
    <w:rsid w:val="005A4CA2"/>
    <w:rsid w:val="005A53E8"/>
    <w:rsid w:val="005A6185"/>
    <w:rsid w:val="005A6772"/>
    <w:rsid w:val="005A6897"/>
    <w:rsid w:val="005A6CD3"/>
    <w:rsid w:val="005A6DAD"/>
    <w:rsid w:val="005A73E7"/>
    <w:rsid w:val="005A7403"/>
    <w:rsid w:val="005A7928"/>
    <w:rsid w:val="005A7B75"/>
    <w:rsid w:val="005B0340"/>
    <w:rsid w:val="005B0452"/>
    <w:rsid w:val="005B08AF"/>
    <w:rsid w:val="005B0FDE"/>
    <w:rsid w:val="005B17BB"/>
    <w:rsid w:val="005B192A"/>
    <w:rsid w:val="005B1BE0"/>
    <w:rsid w:val="005B2554"/>
    <w:rsid w:val="005B2C2D"/>
    <w:rsid w:val="005B32C3"/>
    <w:rsid w:val="005B3540"/>
    <w:rsid w:val="005B35B2"/>
    <w:rsid w:val="005B35FC"/>
    <w:rsid w:val="005B37C0"/>
    <w:rsid w:val="005B3AA4"/>
    <w:rsid w:val="005B40CA"/>
    <w:rsid w:val="005B462F"/>
    <w:rsid w:val="005B4A06"/>
    <w:rsid w:val="005B4E8C"/>
    <w:rsid w:val="005B4FD9"/>
    <w:rsid w:val="005B5225"/>
    <w:rsid w:val="005B5396"/>
    <w:rsid w:val="005B53FD"/>
    <w:rsid w:val="005B5EBB"/>
    <w:rsid w:val="005B6253"/>
    <w:rsid w:val="005B6D64"/>
    <w:rsid w:val="005B7030"/>
    <w:rsid w:val="005B79B6"/>
    <w:rsid w:val="005B7C82"/>
    <w:rsid w:val="005B7DB5"/>
    <w:rsid w:val="005B7E03"/>
    <w:rsid w:val="005C0B31"/>
    <w:rsid w:val="005C0E61"/>
    <w:rsid w:val="005C12CE"/>
    <w:rsid w:val="005C134E"/>
    <w:rsid w:val="005C1472"/>
    <w:rsid w:val="005C1644"/>
    <w:rsid w:val="005C19EE"/>
    <w:rsid w:val="005C1F09"/>
    <w:rsid w:val="005C249D"/>
    <w:rsid w:val="005C2630"/>
    <w:rsid w:val="005C26E2"/>
    <w:rsid w:val="005C284C"/>
    <w:rsid w:val="005C29CE"/>
    <w:rsid w:val="005C2DC5"/>
    <w:rsid w:val="005C2E4D"/>
    <w:rsid w:val="005C33D4"/>
    <w:rsid w:val="005C37E8"/>
    <w:rsid w:val="005C4046"/>
    <w:rsid w:val="005C40BE"/>
    <w:rsid w:val="005C433D"/>
    <w:rsid w:val="005C439B"/>
    <w:rsid w:val="005C497A"/>
    <w:rsid w:val="005C4FE3"/>
    <w:rsid w:val="005C51F5"/>
    <w:rsid w:val="005C5F8D"/>
    <w:rsid w:val="005C6250"/>
    <w:rsid w:val="005C652B"/>
    <w:rsid w:val="005C6618"/>
    <w:rsid w:val="005C69AD"/>
    <w:rsid w:val="005C6F71"/>
    <w:rsid w:val="005C6FFF"/>
    <w:rsid w:val="005C71E2"/>
    <w:rsid w:val="005C757C"/>
    <w:rsid w:val="005C764E"/>
    <w:rsid w:val="005C7BC6"/>
    <w:rsid w:val="005D0245"/>
    <w:rsid w:val="005D0340"/>
    <w:rsid w:val="005D03AC"/>
    <w:rsid w:val="005D0640"/>
    <w:rsid w:val="005D07F5"/>
    <w:rsid w:val="005D1556"/>
    <w:rsid w:val="005D16EF"/>
    <w:rsid w:val="005D1700"/>
    <w:rsid w:val="005D19D0"/>
    <w:rsid w:val="005D1EEF"/>
    <w:rsid w:val="005D2254"/>
    <w:rsid w:val="005D23D2"/>
    <w:rsid w:val="005D25FE"/>
    <w:rsid w:val="005D2B53"/>
    <w:rsid w:val="005D2C06"/>
    <w:rsid w:val="005D32F7"/>
    <w:rsid w:val="005D34DD"/>
    <w:rsid w:val="005D374A"/>
    <w:rsid w:val="005D3B85"/>
    <w:rsid w:val="005D3B8C"/>
    <w:rsid w:val="005D4164"/>
    <w:rsid w:val="005D42EB"/>
    <w:rsid w:val="005D4AD7"/>
    <w:rsid w:val="005D4C21"/>
    <w:rsid w:val="005D51CC"/>
    <w:rsid w:val="005D5696"/>
    <w:rsid w:val="005D57B9"/>
    <w:rsid w:val="005D5ADE"/>
    <w:rsid w:val="005D5C45"/>
    <w:rsid w:val="005D5D26"/>
    <w:rsid w:val="005D62AD"/>
    <w:rsid w:val="005D682B"/>
    <w:rsid w:val="005D6BB8"/>
    <w:rsid w:val="005D6C93"/>
    <w:rsid w:val="005D736F"/>
    <w:rsid w:val="005D75D6"/>
    <w:rsid w:val="005D7636"/>
    <w:rsid w:val="005D7D60"/>
    <w:rsid w:val="005D7F4F"/>
    <w:rsid w:val="005E043D"/>
    <w:rsid w:val="005E08C3"/>
    <w:rsid w:val="005E0930"/>
    <w:rsid w:val="005E0A00"/>
    <w:rsid w:val="005E125B"/>
    <w:rsid w:val="005E1F70"/>
    <w:rsid w:val="005E20B6"/>
    <w:rsid w:val="005E23AB"/>
    <w:rsid w:val="005E23EE"/>
    <w:rsid w:val="005E23F1"/>
    <w:rsid w:val="005E25B7"/>
    <w:rsid w:val="005E33BC"/>
    <w:rsid w:val="005E3C8A"/>
    <w:rsid w:val="005E44DF"/>
    <w:rsid w:val="005E4728"/>
    <w:rsid w:val="005E49C9"/>
    <w:rsid w:val="005E4A06"/>
    <w:rsid w:val="005E4B4B"/>
    <w:rsid w:val="005E503A"/>
    <w:rsid w:val="005E58F4"/>
    <w:rsid w:val="005E5B52"/>
    <w:rsid w:val="005E6303"/>
    <w:rsid w:val="005E6933"/>
    <w:rsid w:val="005E6AE7"/>
    <w:rsid w:val="005E6BFD"/>
    <w:rsid w:val="005E753C"/>
    <w:rsid w:val="005E77D8"/>
    <w:rsid w:val="005F07C7"/>
    <w:rsid w:val="005F085C"/>
    <w:rsid w:val="005F137A"/>
    <w:rsid w:val="005F1547"/>
    <w:rsid w:val="005F17CA"/>
    <w:rsid w:val="005F1BB1"/>
    <w:rsid w:val="005F1D70"/>
    <w:rsid w:val="005F1EBB"/>
    <w:rsid w:val="005F1F0E"/>
    <w:rsid w:val="005F22BD"/>
    <w:rsid w:val="005F2665"/>
    <w:rsid w:val="005F2B05"/>
    <w:rsid w:val="005F2B87"/>
    <w:rsid w:val="005F2D40"/>
    <w:rsid w:val="005F2F21"/>
    <w:rsid w:val="005F3C2A"/>
    <w:rsid w:val="005F3E69"/>
    <w:rsid w:val="005F4259"/>
    <w:rsid w:val="005F4426"/>
    <w:rsid w:val="005F4B19"/>
    <w:rsid w:val="005F4BBD"/>
    <w:rsid w:val="005F5151"/>
    <w:rsid w:val="005F5548"/>
    <w:rsid w:val="005F5C53"/>
    <w:rsid w:val="005F6769"/>
    <w:rsid w:val="005F6A36"/>
    <w:rsid w:val="005F6BFD"/>
    <w:rsid w:val="005F6C2D"/>
    <w:rsid w:val="005F6D88"/>
    <w:rsid w:val="005F6FF4"/>
    <w:rsid w:val="005F7616"/>
    <w:rsid w:val="006004A1"/>
    <w:rsid w:val="00600985"/>
    <w:rsid w:val="00600AE1"/>
    <w:rsid w:val="006017AE"/>
    <w:rsid w:val="00601A62"/>
    <w:rsid w:val="006020FA"/>
    <w:rsid w:val="006026C8"/>
    <w:rsid w:val="00602CE8"/>
    <w:rsid w:val="00602E17"/>
    <w:rsid w:val="00603353"/>
    <w:rsid w:val="0060351B"/>
    <w:rsid w:val="00603BFE"/>
    <w:rsid w:val="00603C95"/>
    <w:rsid w:val="00603EFD"/>
    <w:rsid w:val="0060440B"/>
    <w:rsid w:val="00604463"/>
    <w:rsid w:val="00604ECD"/>
    <w:rsid w:val="00605940"/>
    <w:rsid w:val="00605B4C"/>
    <w:rsid w:val="00605F78"/>
    <w:rsid w:val="006060DA"/>
    <w:rsid w:val="00606162"/>
    <w:rsid w:val="00606A30"/>
    <w:rsid w:val="00606FCA"/>
    <w:rsid w:val="006072C2"/>
    <w:rsid w:val="006073A5"/>
    <w:rsid w:val="006073D8"/>
    <w:rsid w:val="006073E8"/>
    <w:rsid w:val="00607BAD"/>
    <w:rsid w:val="00607CE0"/>
    <w:rsid w:val="00610721"/>
    <w:rsid w:val="006107DB"/>
    <w:rsid w:val="00610AED"/>
    <w:rsid w:val="00611572"/>
    <w:rsid w:val="00611A62"/>
    <w:rsid w:val="00611AD5"/>
    <w:rsid w:val="00611D16"/>
    <w:rsid w:val="00611D65"/>
    <w:rsid w:val="006132CC"/>
    <w:rsid w:val="0061336A"/>
    <w:rsid w:val="0061340F"/>
    <w:rsid w:val="00613B10"/>
    <w:rsid w:val="006142BF"/>
    <w:rsid w:val="006144D2"/>
    <w:rsid w:val="00614842"/>
    <w:rsid w:val="00614A82"/>
    <w:rsid w:val="00614AB3"/>
    <w:rsid w:val="0061524D"/>
    <w:rsid w:val="00615677"/>
    <w:rsid w:val="00615742"/>
    <w:rsid w:val="00615BCB"/>
    <w:rsid w:val="00615FE7"/>
    <w:rsid w:val="00616635"/>
    <w:rsid w:val="00616786"/>
    <w:rsid w:val="00616AB1"/>
    <w:rsid w:val="00616E69"/>
    <w:rsid w:val="00617261"/>
    <w:rsid w:val="0061734D"/>
    <w:rsid w:val="00617414"/>
    <w:rsid w:val="00617447"/>
    <w:rsid w:val="00617EC1"/>
    <w:rsid w:val="00620171"/>
    <w:rsid w:val="00620387"/>
    <w:rsid w:val="00620863"/>
    <w:rsid w:val="00620C2D"/>
    <w:rsid w:val="00620F6F"/>
    <w:rsid w:val="00620F80"/>
    <w:rsid w:val="0062120F"/>
    <w:rsid w:val="00621219"/>
    <w:rsid w:val="00621953"/>
    <w:rsid w:val="00621FC5"/>
    <w:rsid w:val="006220DC"/>
    <w:rsid w:val="006223F8"/>
    <w:rsid w:val="0062274E"/>
    <w:rsid w:val="00622A9A"/>
    <w:rsid w:val="00622ACB"/>
    <w:rsid w:val="00622FC5"/>
    <w:rsid w:val="00623839"/>
    <w:rsid w:val="00623CB1"/>
    <w:rsid w:val="006242C3"/>
    <w:rsid w:val="006247BD"/>
    <w:rsid w:val="00624939"/>
    <w:rsid w:val="00624C53"/>
    <w:rsid w:val="00624FA6"/>
    <w:rsid w:val="00625607"/>
    <w:rsid w:val="00625D92"/>
    <w:rsid w:val="00626509"/>
    <w:rsid w:val="00626D37"/>
    <w:rsid w:val="00627424"/>
    <w:rsid w:val="00627871"/>
    <w:rsid w:val="00627AE4"/>
    <w:rsid w:val="00627B39"/>
    <w:rsid w:val="0063036B"/>
    <w:rsid w:val="00630429"/>
    <w:rsid w:val="00630560"/>
    <w:rsid w:val="00630717"/>
    <w:rsid w:val="006308C5"/>
    <w:rsid w:val="00630BB4"/>
    <w:rsid w:val="00630FFC"/>
    <w:rsid w:val="0063120F"/>
    <w:rsid w:val="0063123C"/>
    <w:rsid w:val="006316F1"/>
    <w:rsid w:val="00631D1D"/>
    <w:rsid w:val="00631E31"/>
    <w:rsid w:val="00631FA5"/>
    <w:rsid w:val="006323A9"/>
    <w:rsid w:val="0063252C"/>
    <w:rsid w:val="00632A16"/>
    <w:rsid w:val="00632CA2"/>
    <w:rsid w:val="00633981"/>
    <w:rsid w:val="00633B24"/>
    <w:rsid w:val="00634082"/>
    <w:rsid w:val="00634717"/>
    <w:rsid w:val="00634A32"/>
    <w:rsid w:val="00634B38"/>
    <w:rsid w:val="00634BD8"/>
    <w:rsid w:val="00635291"/>
    <w:rsid w:val="006356D7"/>
    <w:rsid w:val="00636229"/>
    <w:rsid w:val="0063662A"/>
    <w:rsid w:val="00636956"/>
    <w:rsid w:val="00636AEE"/>
    <w:rsid w:val="00636B0A"/>
    <w:rsid w:val="00636B9A"/>
    <w:rsid w:val="00636EC4"/>
    <w:rsid w:val="00637565"/>
    <w:rsid w:val="00637BEE"/>
    <w:rsid w:val="006400A9"/>
    <w:rsid w:val="00640428"/>
    <w:rsid w:val="0064071B"/>
    <w:rsid w:val="00640ED2"/>
    <w:rsid w:val="00640F64"/>
    <w:rsid w:val="006411DF"/>
    <w:rsid w:val="006411EC"/>
    <w:rsid w:val="00641204"/>
    <w:rsid w:val="0064127C"/>
    <w:rsid w:val="00641B61"/>
    <w:rsid w:val="006421BC"/>
    <w:rsid w:val="0064240C"/>
    <w:rsid w:val="00642629"/>
    <w:rsid w:val="006427B4"/>
    <w:rsid w:val="00642FF8"/>
    <w:rsid w:val="006433FE"/>
    <w:rsid w:val="006437CF"/>
    <w:rsid w:val="00643DB3"/>
    <w:rsid w:val="00643E02"/>
    <w:rsid w:val="0064413D"/>
    <w:rsid w:val="006441A3"/>
    <w:rsid w:val="006443B4"/>
    <w:rsid w:val="00644AF1"/>
    <w:rsid w:val="0064523A"/>
    <w:rsid w:val="006458D4"/>
    <w:rsid w:val="00645CFB"/>
    <w:rsid w:val="00645E0A"/>
    <w:rsid w:val="0064631A"/>
    <w:rsid w:val="00646A81"/>
    <w:rsid w:val="00646C18"/>
    <w:rsid w:val="006474E7"/>
    <w:rsid w:val="0064763D"/>
    <w:rsid w:val="006477EB"/>
    <w:rsid w:val="0064799B"/>
    <w:rsid w:val="00647E73"/>
    <w:rsid w:val="006504F4"/>
    <w:rsid w:val="00650675"/>
    <w:rsid w:val="00650FA7"/>
    <w:rsid w:val="006513C9"/>
    <w:rsid w:val="006514FD"/>
    <w:rsid w:val="006518E6"/>
    <w:rsid w:val="006519FD"/>
    <w:rsid w:val="00652398"/>
    <w:rsid w:val="00652A44"/>
    <w:rsid w:val="006532CC"/>
    <w:rsid w:val="00653722"/>
    <w:rsid w:val="00653774"/>
    <w:rsid w:val="006539B2"/>
    <w:rsid w:val="00653D9E"/>
    <w:rsid w:val="006543B5"/>
    <w:rsid w:val="00654F7B"/>
    <w:rsid w:val="00655E58"/>
    <w:rsid w:val="00656277"/>
    <w:rsid w:val="006565B2"/>
    <w:rsid w:val="0065662E"/>
    <w:rsid w:val="00656716"/>
    <w:rsid w:val="00657366"/>
    <w:rsid w:val="00657489"/>
    <w:rsid w:val="006577B7"/>
    <w:rsid w:val="006578BE"/>
    <w:rsid w:val="00657B1F"/>
    <w:rsid w:val="00660111"/>
    <w:rsid w:val="00660400"/>
    <w:rsid w:val="00660525"/>
    <w:rsid w:val="00660573"/>
    <w:rsid w:val="0066062F"/>
    <w:rsid w:val="00660A76"/>
    <w:rsid w:val="00660CD7"/>
    <w:rsid w:val="0066167B"/>
    <w:rsid w:val="00661790"/>
    <w:rsid w:val="00661CAA"/>
    <w:rsid w:val="006620DA"/>
    <w:rsid w:val="00662165"/>
    <w:rsid w:val="00662405"/>
    <w:rsid w:val="006633ED"/>
    <w:rsid w:val="0066346D"/>
    <w:rsid w:val="00663FB0"/>
    <w:rsid w:val="0066415C"/>
    <w:rsid w:val="0066451B"/>
    <w:rsid w:val="006646BC"/>
    <w:rsid w:val="00664B00"/>
    <w:rsid w:val="00664CD7"/>
    <w:rsid w:val="006652FC"/>
    <w:rsid w:val="006654B7"/>
    <w:rsid w:val="006658E1"/>
    <w:rsid w:val="00665F08"/>
    <w:rsid w:val="00666353"/>
    <w:rsid w:val="0066699A"/>
    <w:rsid w:val="00667593"/>
    <w:rsid w:val="006675AB"/>
    <w:rsid w:val="0066790A"/>
    <w:rsid w:val="00667C72"/>
    <w:rsid w:val="00670032"/>
    <w:rsid w:val="006707F0"/>
    <w:rsid w:val="00670BCB"/>
    <w:rsid w:val="00670C75"/>
    <w:rsid w:val="00671038"/>
    <w:rsid w:val="006711BC"/>
    <w:rsid w:val="00671D13"/>
    <w:rsid w:val="0067223C"/>
    <w:rsid w:val="00672529"/>
    <w:rsid w:val="006728D8"/>
    <w:rsid w:val="00672986"/>
    <w:rsid w:val="00672F98"/>
    <w:rsid w:val="00672FF5"/>
    <w:rsid w:val="00673065"/>
    <w:rsid w:val="0067322B"/>
    <w:rsid w:val="00673345"/>
    <w:rsid w:val="00673620"/>
    <w:rsid w:val="00673A9E"/>
    <w:rsid w:val="00673F0A"/>
    <w:rsid w:val="00674574"/>
    <w:rsid w:val="00674617"/>
    <w:rsid w:val="00674AA9"/>
    <w:rsid w:val="00674CBC"/>
    <w:rsid w:val="00674CDA"/>
    <w:rsid w:val="00674E27"/>
    <w:rsid w:val="00674F67"/>
    <w:rsid w:val="00675348"/>
    <w:rsid w:val="00676B9A"/>
    <w:rsid w:val="006770DE"/>
    <w:rsid w:val="006772C0"/>
    <w:rsid w:val="006778D5"/>
    <w:rsid w:val="006802BD"/>
    <w:rsid w:val="00680717"/>
    <w:rsid w:val="0068075C"/>
    <w:rsid w:val="006809DC"/>
    <w:rsid w:val="00680DB3"/>
    <w:rsid w:val="00680EF4"/>
    <w:rsid w:val="00681045"/>
    <w:rsid w:val="006810DD"/>
    <w:rsid w:val="00681327"/>
    <w:rsid w:val="0068154F"/>
    <w:rsid w:val="006816C0"/>
    <w:rsid w:val="00681902"/>
    <w:rsid w:val="00681B18"/>
    <w:rsid w:val="00681B6C"/>
    <w:rsid w:val="00681DC1"/>
    <w:rsid w:val="00681E1A"/>
    <w:rsid w:val="00682051"/>
    <w:rsid w:val="00682511"/>
    <w:rsid w:val="006825C7"/>
    <w:rsid w:val="0068260D"/>
    <w:rsid w:val="00682908"/>
    <w:rsid w:val="00682E2F"/>
    <w:rsid w:val="00683380"/>
    <w:rsid w:val="00683FAD"/>
    <w:rsid w:val="0068434E"/>
    <w:rsid w:val="006845A7"/>
    <w:rsid w:val="006846D1"/>
    <w:rsid w:val="006847FF"/>
    <w:rsid w:val="00684E35"/>
    <w:rsid w:val="00684F36"/>
    <w:rsid w:val="0068593D"/>
    <w:rsid w:val="006859EF"/>
    <w:rsid w:val="00685B2A"/>
    <w:rsid w:val="00685F32"/>
    <w:rsid w:val="0068633D"/>
    <w:rsid w:val="00686700"/>
    <w:rsid w:val="0068688F"/>
    <w:rsid w:val="0068746B"/>
    <w:rsid w:val="006875A6"/>
    <w:rsid w:val="00687B4C"/>
    <w:rsid w:val="006905ED"/>
    <w:rsid w:val="00690676"/>
    <w:rsid w:val="006906F8"/>
    <w:rsid w:val="0069105D"/>
    <w:rsid w:val="006910D6"/>
    <w:rsid w:val="0069128C"/>
    <w:rsid w:val="00691CFA"/>
    <w:rsid w:val="00692551"/>
    <w:rsid w:val="00692789"/>
    <w:rsid w:val="006929F5"/>
    <w:rsid w:val="00692B08"/>
    <w:rsid w:val="00692DC6"/>
    <w:rsid w:val="00692E05"/>
    <w:rsid w:val="00693038"/>
    <w:rsid w:val="00693257"/>
    <w:rsid w:val="00693735"/>
    <w:rsid w:val="006939DC"/>
    <w:rsid w:val="00693C0E"/>
    <w:rsid w:val="00693EB9"/>
    <w:rsid w:val="0069407A"/>
    <w:rsid w:val="00694287"/>
    <w:rsid w:val="006945DA"/>
    <w:rsid w:val="006946F8"/>
    <w:rsid w:val="00694A95"/>
    <w:rsid w:val="00694AB7"/>
    <w:rsid w:val="00694CDC"/>
    <w:rsid w:val="00694F37"/>
    <w:rsid w:val="0069506C"/>
    <w:rsid w:val="0069583E"/>
    <w:rsid w:val="006958EF"/>
    <w:rsid w:val="00695C8E"/>
    <w:rsid w:val="00695E76"/>
    <w:rsid w:val="00696CF3"/>
    <w:rsid w:val="0069746A"/>
    <w:rsid w:val="00697B13"/>
    <w:rsid w:val="00697F8F"/>
    <w:rsid w:val="006A020E"/>
    <w:rsid w:val="006A0263"/>
    <w:rsid w:val="006A11B1"/>
    <w:rsid w:val="006A11C1"/>
    <w:rsid w:val="006A21B4"/>
    <w:rsid w:val="006A2374"/>
    <w:rsid w:val="006A267E"/>
    <w:rsid w:val="006A2978"/>
    <w:rsid w:val="006A2AE8"/>
    <w:rsid w:val="006A2FD5"/>
    <w:rsid w:val="006A30D2"/>
    <w:rsid w:val="006A31B6"/>
    <w:rsid w:val="006A3259"/>
    <w:rsid w:val="006A359B"/>
    <w:rsid w:val="006A3B5B"/>
    <w:rsid w:val="006A3DA9"/>
    <w:rsid w:val="006A3EEC"/>
    <w:rsid w:val="006A3EF9"/>
    <w:rsid w:val="006A40BF"/>
    <w:rsid w:val="006A4272"/>
    <w:rsid w:val="006A4730"/>
    <w:rsid w:val="006A4B8C"/>
    <w:rsid w:val="006A4BB7"/>
    <w:rsid w:val="006A4D67"/>
    <w:rsid w:val="006A510C"/>
    <w:rsid w:val="006A51DF"/>
    <w:rsid w:val="006A533C"/>
    <w:rsid w:val="006A55A3"/>
    <w:rsid w:val="006A57DC"/>
    <w:rsid w:val="006A59D2"/>
    <w:rsid w:val="006A5AAE"/>
    <w:rsid w:val="006A5C0B"/>
    <w:rsid w:val="006A5EE3"/>
    <w:rsid w:val="006A6574"/>
    <w:rsid w:val="006A65CA"/>
    <w:rsid w:val="006A6640"/>
    <w:rsid w:val="006A69FD"/>
    <w:rsid w:val="006A6A98"/>
    <w:rsid w:val="006A6D88"/>
    <w:rsid w:val="006A70C5"/>
    <w:rsid w:val="006A70FF"/>
    <w:rsid w:val="006A766D"/>
    <w:rsid w:val="006A7A2E"/>
    <w:rsid w:val="006A7F35"/>
    <w:rsid w:val="006A7F53"/>
    <w:rsid w:val="006B00E2"/>
    <w:rsid w:val="006B02BD"/>
    <w:rsid w:val="006B057B"/>
    <w:rsid w:val="006B0AFF"/>
    <w:rsid w:val="006B0C61"/>
    <w:rsid w:val="006B1112"/>
    <w:rsid w:val="006B12D1"/>
    <w:rsid w:val="006B1537"/>
    <w:rsid w:val="006B18DE"/>
    <w:rsid w:val="006B1AC4"/>
    <w:rsid w:val="006B24C9"/>
    <w:rsid w:val="006B275F"/>
    <w:rsid w:val="006B2A5D"/>
    <w:rsid w:val="006B2ECC"/>
    <w:rsid w:val="006B32B1"/>
    <w:rsid w:val="006B3CDE"/>
    <w:rsid w:val="006B416B"/>
    <w:rsid w:val="006B4421"/>
    <w:rsid w:val="006B4D51"/>
    <w:rsid w:val="006B59BE"/>
    <w:rsid w:val="006B60C4"/>
    <w:rsid w:val="006B60D5"/>
    <w:rsid w:val="006B61F3"/>
    <w:rsid w:val="006B6404"/>
    <w:rsid w:val="006B69B5"/>
    <w:rsid w:val="006B6A3D"/>
    <w:rsid w:val="006B6A9A"/>
    <w:rsid w:val="006B6D3B"/>
    <w:rsid w:val="006B7584"/>
    <w:rsid w:val="006B7721"/>
    <w:rsid w:val="006B78C5"/>
    <w:rsid w:val="006B7B14"/>
    <w:rsid w:val="006C06C9"/>
    <w:rsid w:val="006C0712"/>
    <w:rsid w:val="006C0FBD"/>
    <w:rsid w:val="006C1A94"/>
    <w:rsid w:val="006C1CF5"/>
    <w:rsid w:val="006C1F0C"/>
    <w:rsid w:val="006C241F"/>
    <w:rsid w:val="006C2554"/>
    <w:rsid w:val="006C2883"/>
    <w:rsid w:val="006C2B34"/>
    <w:rsid w:val="006C2C3D"/>
    <w:rsid w:val="006C2F3E"/>
    <w:rsid w:val="006C3084"/>
    <w:rsid w:val="006C3138"/>
    <w:rsid w:val="006C35C2"/>
    <w:rsid w:val="006C3713"/>
    <w:rsid w:val="006C3FBF"/>
    <w:rsid w:val="006C497D"/>
    <w:rsid w:val="006C49D4"/>
    <w:rsid w:val="006C4E4D"/>
    <w:rsid w:val="006C5085"/>
    <w:rsid w:val="006C591B"/>
    <w:rsid w:val="006C5F0C"/>
    <w:rsid w:val="006C63B6"/>
    <w:rsid w:val="006C63D8"/>
    <w:rsid w:val="006C6454"/>
    <w:rsid w:val="006C64F9"/>
    <w:rsid w:val="006C67BB"/>
    <w:rsid w:val="006C6D7E"/>
    <w:rsid w:val="006C70BF"/>
    <w:rsid w:val="006C7183"/>
    <w:rsid w:val="006C75A7"/>
    <w:rsid w:val="006C7613"/>
    <w:rsid w:val="006C7E04"/>
    <w:rsid w:val="006C7FDA"/>
    <w:rsid w:val="006D01BD"/>
    <w:rsid w:val="006D0216"/>
    <w:rsid w:val="006D03EB"/>
    <w:rsid w:val="006D0542"/>
    <w:rsid w:val="006D06BF"/>
    <w:rsid w:val="006D0D4F"/>
    <w:rsid w:val="006D10FA"/>
    <w:rsid w:val="006D1335"/>
    <w:rsid w:val="006D15C2"/>
    <w:rsid w:val="006D16EF"/>
    <w:rsid w:val="006D1D92"/>
    <w:rsid w:val="006D255F"/>
    <w:rsid w:val="006D25D1"/>
    <w:rsid w:val="006D28C3"/>
    <w:rsid w:val="006D29B2"/>
    <w:rsid w:val="006D3118"/>
    <w:rsid w:val="006D36B4"/>
    <w:rsid w:val="006D3E61"/>
    <w:rsid w:val="006D41C5"/>
    <w:rsid w:val="006D4702"/>
    <w:rsid w:val="006D4803"/>
    <w:rsid w:val="006D4E82"/>
    <w:rsid w:val="006D5585"/>
    <w:rsid w:val="006D5E5F"/>
    <w:rsid w:val="006D6321"/>
    <w:rsid w:val="006D63B5"/>
    <w:rsid w:val="006D641B"/>
    <w:rsid w:val="006D6ACA"/>
    <w:rsid w:val="006D6CBB"/>
    <w:rsid w:val="006D6F7D"/>
    <w:rsid w:val="006D74A4"/>
    <w:rsid w:val="006D756B"/>
    <w:rsid w:val="006E02B3"/>
    <w:rsid w:val="006E0843"/>
    <w:rsid w:val="006E08EC"/>
    <w:rsid w:val="006E0904"/>
    <w:rsid w:val="006E0AE6"/>
    <w:rsid w:val="006E0F57"/>
    <w:rsid w:val="006E1155"/>
    <w:rsid w:val="006E16D7"/>
    <w:rsid w:val="006E1D7A"/>
    <w:rsid w:val="006E21AC"/>
    <w:rsid w:val="006E21B9"/>
    <w:rsid w:val="006E2976"/>
    <w:rsid w:val="006E2D56"/>
    <w:rsid w:val="006E376F"/>
    <w:rsid w:val="006E37A8"/>
    <w:rsid w:val="006E3A9B"/>
    <w:rsid w:val="006E407F"/>
    <w:rsid w:val="006E4203"/>
    <w:rsid w:val="006E4639"/>
    <w:rsid w:val="006E4775"/>
    <w:rsid w:val="006E4A46"/>
    <w:rsid w:val="006E4D2C"/>
    <w:rsid w:val="006E4EF5"/>
    <w:rsid w:val="006E6217"/>
    <w:rsid w:val="006E681F"/>
    <w:rsid w:val="006F05F3"/>
    <w:rsid w:val="006F10E7"/>
    <w:rsid w:val="006F19F3"/>
    <w:rsid w:val="006F1D41"/>
    <w:rsid w:val="006F2241"/>
    <w:rsid w:val="006F2546"/>
    <w:rsid w:val="006F290D"/>
    <w:rsid w:val="006F2BAC"/>
    <w:rsid w:val="006F31AA"/>
    <w:rsid w:val="006F3ECF"/>
    <w:rsid w:val="006F4786"/>
    <w:rsid w:val="006F48A4"/>
    <w:rsid w:val="006F4A17"/>
    <w:rsid w:val="006F4A6C"/>
    <w:rsid w:val="006F4E4C"/>
    <w:rsid w:val="006F53ED"/>
    <w:rsid w:val="006F58E6"/>
    <w:rsid w:val="006F5A76"/>
    <w:rsid w:val="006F5D21"/>
    <w:rsid w:val="006F5E7A"/>
    <w:rsid w:val="006F628F"/>
    <w:rsid w:val="006F6324"/>
    <w:rsid w:val="006F6411"/>
    <w:rsid w:val="006F6801"/>
    <w:rsid w:val="006F69B2"/>
    <w:rsid w:val="006F731F"/>
    <w:rsid w:val="006F7777"/>
    <w:rsid w:val="006F7AB8"/>
    <w:rsid w:val="006F7AF6"/>
    <w:rsid w:val="006F7B23"/>
    <w:rsid w:val="006F7E1B"/>
    <w:rsid w:val="006F7EA2"/>
    <w:rsid w:val="007001EC"/>
    <w:rsid w:val="007005A3"/>
    <w:rsid w:val="007009BA"/>
    <w:rsid w:val="00700ABA"/>
    <w:rsid w:val="00700BF6"/>
    <w:rsid w:val="00700CCA"/>
    <w:rsid w:val="00700DAD"/>
    <w:rsid w:val="007011B5"/>
    <w:rsid w:val="00701847"/>
    <w:rsid w:val="00701928"/>
    <w:rsid w:val="00702146"/>
    <w:rsid w:val="00702179"/>
    <w:rsid w:val="007022E8"/>
    <w:rsid w:val="0070264A"/>
    <w:rsid w:val="007029D3"/>
    <w:rsid w:val="007035FD"/>
    <w:rsid w:val="00703B0B"/>
    <w:rsid w:val="0070405F"/>
    <w:rsid w:val="00704C9D"/>
    <w:rsid w:val="00704E36"/>
    <w:rsid w:val="007050FC"/>
    <w:rsid w:val="00705561"/>
    <w:rsid w:val="00705614"/>
    <w:rsid w:val="007056C4"/>
    <w:rsid w:val="007062B3"/>
    <w:rsid w:val="0070682D"/>
    <w:rsid w:val="00707032"/>
    <w:rsid w:val="0070712A"/>
    <w:rsid w:val="007075FB"/>
    <w:rsid w:val="00707968"/>
    <w:rsid w:val="00707AF3"/>
    <w:rsid w:val="007104BB"/>
    <w:rsid w:val="00710AA4"/>
    <w:rsid w:val="00710B1D"/>
    <w:rsid w:val="00710BD3"/>
    <w:rsid w:val="00710F01"/>
    <w:rsid w:val="00710F16"/>
    <w:rsid w:val="00711391"/>
    <w:rsid w:val="00711468"/>
    <w:rsid w:val="00711562"/>
    <w:rsid w:val="007116AB"/>
    <w:rsid w:val="0071197B"/>
    <w:rsid w:val="00711980"/>
    <w:rsid w:val="00711B32"/>
    <w:rsid w:val="00711B62"/>
    <w:rsid w:val="00711E6E"/>
    <w:rsid w:val="007126EF"/>
    <w:rsid w:val="007127D4"/>
    <w:rsid w:val="00712A69"/>
    <w:rsid w:val="00712C43"/>
    <w:rsid w:val="00712E36"/>
    <w:rsid w:val="007134A6"/>
    <w:rsid w:val="00713525"/>
    <w:rsid w:val="00713FC3"/>
    <w:rsid w:val="0071400B"/>
    <w:rsid w:val="007147CF"/>
    <w:rsid w:val="00714A13"/>
    <w:rsid w:val="00714C0A"/>
    <w:rsid w:val="007152BB"/>
    <w:rsid w:val="00715973"/>
    <w:rsid w:val="00715CC9"/>
    <w:rsid w:val="00716506"/>
    <w:rsid w:val="0071679A"/>
    <w:rsid w:val="00716817"/>
    <w:rsid w:val="00716925"/>
    <w:rsid w:val="007169E8"/>
    <w:rsid w:val="00716D59"/>
    <w:rsid w:val="007171A5"/>
    <w:rsid w:val="00717200"/>
    <w:rsid w:val="00717355"/>
    <w:rsid w:val="0071749D"/>
    <w:rsid w:val="007200F5"/>
    <w:rsid w:val="00720400"/>
    <w:rsid w:val="007206AF"/>
    <w:rsid w:val="00720C2D"/>
    <w:rsid w:val="00720E9D"/>
    <w:rsid w:val="00721663"/>
    <w:rsid w:val="0072208A"/>
    <w:rsid w:val="0072238E"/>
    <w:rsid w:val="007233DD"/>
    <w:rsid w:val="00723428"/>
    <w:rsid w:val="007234A2"/>
    <w:rsid w:val="007237EF"/>
    <w:rsid w:val="0072388C"/>
    <w:rsid w:val="00723B3C"/>
    <w:rsid w:val="00723B9B"/>
    <w:rsid w:val="00724197"/>
    <w:rsid w:val="00724E52"/>
    <w:rsid w:val="00724E6F"/>
    <w:rsid w:val="0072534E"/>
    <w:rsid w:val="007256CB"/>
    <w:rsid w:val="00725A09"/>
    <w:rsid w:val="00726150"/>
    <w:rsid w:val="00726625"/>
    <w:rsid w:val="007268E9"/>
    <w:rsid w:val="00726A94"/>
    <w:rsid w:val="00726E46"/>
    <w:rsid w:val="0073085A"/>
    <w:rsid w:val="007309B9"/>
    <w:rsid w:val="00730B90"/>
    <w:rsid w:val="00730D10"/>
    <w:rsid w:val="0073119F"/>
    <w:rsid w:val="00731246"/>
    <w:rsid w:val="00731EBD"/>
    <w:rsid w:val="007322EB"/>
    <w:rsid w:val="0073258C"/>
    <w:rsid w:val="0073291B"/>
    <w:rsid w:val="00732CEB"/>
    <w:rsid w:val="00733571"/>
    <w:rsid w:val="00733A2B"/>
    <w:rsid w:val="00734113"/>
    <w:rsid w:val="00734351"/>
    <w:rsid w:val="007347FC"/>
    <w:rsid w:val="00734850"/>
    <w:rsid w:val="0073596A"/>
    <w:rsid w:val="00735C82"/>
    <w:rsid w:val="00736515"/>
    <w:rsid w:val="00736A85"/>
    <w:rsid w:val="00736E9D"/>
    <w:rsid w:val="0073729A"/>
    <w:rsid w:val="00737C0A"/>
    <w:rsid w:val="00737EF4"/>
    <w:rsid w:val="00737F78"/>
    <w:rsid w:val="007403C8"/>
    <w:rsid w:val="00740488"/>
    <w:rsid w:val="007407FF"/>
    <w:rsid w:val="007408A6"/>
    <w:rsid w:val="00740B0A"/>
    <w:rsid w:val="00740E91"/>
    <w:rsid w:val="00741061"/>
    <w:rsid w:val="007411C3"/>
    <w:rsid w:val="00741292"/>
    <w:rsid w:val="00741303"/>
    <w:rsid w:val="00741798"/>
    <w:rsid w:val="00741A21"/>
    <w:rsid w:val="00741E85"/>
    <w:rsid w:val="007425CE"/>
    <w:rsid w:val="007427AE"/>
    <w:rsid w:val="00742A15"/>
    <w:rsid w:val="00744099"/>
    <w:rsid w:val="0074475B"/>
    <w:rsid w:val="007450DB"/>
    <w:rsid w:val="0074552E"/>
    <w:rsid w:val="00745B39"/>
    <w:rsid w:val="00745C97"/>
    <w:rsid w:val="00745ECD"/>
    <w:rsid w:val="00746240"/>
    <w:rsid w:val="007462BF"/>
    <w:rsid w:val="00746530"/>
    <w:rsid w:val="00747028"/>
    <w:rsid w:val="007476DB"/>
    <w:rsid w:val="00747859"/>
    <w:rsid w:val="00747992"/>
    <w:rsid w:val="00747A8D"/>
    <w:rsid w:val="00747ACB"/>
    <w:rsid w:val="00747BD6"/>
    <w:rsid w:val="007501E3"/>
    <w:rsid w:val="0075086A"/>
    <w:rsid w:val="00751182"/>
    <w:rsid w:val="0075129B"/>
    <w:rsid w:val="00751598"/>
    <w:rsid w:val="007516AB"/>
    <w:rsid w:val="0075176C"/>
    <w:rsid w:val="0075183E"/>
    <w:rsid w:val="0075191E"/>
    <w:rsid w:val="00751947"/>
    <w:rsid w:val="00751CCD"/>
    <w:rsid w:val="00751CEA"/>
    <w:rsid w:val="00752ABD"/>
    <w:rsid w:val="00752C14"/>
    <w:rsid w:val="0075320A"/>
    <w:rsid w:val="00753805"/>
    <w:rsid w:val="00753BB7"/>
    <w:rsid w:val="007546A4"/>
    <w:rsid w:val="00754884"/>
    <w:rsid w:val="00754919"/>
    <w:rsid w:val="00754C29"/>
    <w:rsid w:val="0075525D"/>
    <w:rsid w:val="007553D1"/>
    <w:rsid w:val="007554F9"/>
    <w:rsid w:val="0075589A"/>
    <w:rsid w:val="00756063"/>
    <w:rsid w:val="0075616D"/>
    <w:rsid w:val="007562EC"/>
    <w:rsid w:val="00756420"/>
    <w:rsid w:val="007564BA"/>
    <w:rsid w:val="007565CF"/>
    <w:rsid w:val="007576ED"/>
    <w:rsid w:val="007577A9"/>
    <w:rsid w:val="00757826"/>
    <w:rsid w:val="0075786C"/>
    <w:rsid w:val="00757A15"/>
    <w:rsid w:val="00757CF3"/>
    <w:rsid w:val="00757F64"/>
    <w:rsid w:val="00760725"/>
    <w:rsid w:val="007608BC"/>
    <w:rsid w:val="00760A28"/>
    <w:rsid w:val="00760F6A"/>
    <w:rsid w:val="007619BA"/>
    <w:rsid w:val="007619E3"/>
    <w:rsid w:val="00762140"/>
    <w:rsid w:val="007621C9"/>
    <w:rsid w:val="007628D6"/>
    <w:rsid w:val="00762B67"/>
    <w:rsid w:val="007630B8"/>
    <w:rsid w:val="00763457"/>
    <w:rsid w:val="007635E3"/>
    <w:rsid w:val="0076362B"/>
    <w:rsid w:val="00763AF0"/>
    <w:rsid w:val="00763C92"/>
    <w:rsid w:val="00763EE0"/>
    <w:rsid w:val="00763FA1"/>
    <w:rsid w:val="007641B1"/>
    <w:rsid w:val="007641CA"/>
    <w:rsid w:val="0076422F"/>
    <w:rsid w:val="00764924"/>
    <w:rsid w:val="007656CC"/>
    <w:rsid w:val="00765765"/>
    <w:rsid w:val="007657D7"/>
    <w:rsid w:val="0076581D"/>
    <w:rsid w:val="0076597A"/>
    <w:rsid w:val="00765FF0"/>
    <w:rsid w:val="00766687"/>
    <w:rsid w:val="00767298"/>
    <w:rsid w:val="0076738B"/>
    <w:rsid w:val="007673E5"/>
    <w:rsid w:val="007677D6"/>
    <w:rsid w:val="0076783A"/>
    <w:rsid w:val="007700CE"/>
    <w:rsid w:val="007702F2"/>
    <w:rsid w:val="00770972"/>
    <w:rsid w:val="00770EA1"/>
    <w:rsid w:val="00771086"/>
    <w:rsid w:val="00771963"/>
    <w:rsid w:val="007722D6"/>
    <w:rsid w:val="00772517"/>
    <w:rsid w:val="00772980"/>
    <w:rsid w:val="00772A58"/>
    <w:rsid w:val="00772A61"/>
    <w:rsid w:val="00773093"/>
    <w:rsid w:val="00773156"/>
    <w:rsid w:val="00773559"/>
    <w:rsid w:val="00774745"/>
    <w:rsid w:val="00774809"/>
    <w:rsid w:val="00774AC3"/>
    <w:rsid w:val="00774E3E"/>
    <w:rsid w:val="00775B86"/>
    <w:rsid w:val="00775BA1"/>
    <w:rsid w:val="00776500"/>
    <w:rsid w:val="0077651B"/>
    <w:rsid w:val="00776C2D"/>
    <w:rsid w:val="007771BC"/>
    <w:rsid w:val="0077798D"/>
    <w:rsid w:val="007779D2"/>
    <w:rsid w:val="00780038"/>
    <w:rsid w:val="0078044A"/>
    <w:rsid w:val="0078060B"/>
    <w:rsid w:val="00780680"/>
    <w:rsid w:val="00780B7C"/>
    <w:rsid w:val="007811EB"/>
    <w:rsid w:val="00781383"/>
    <w:rsid w:val="007815EF"/>
    <w:rsid w:val="00781BBA"/>
    <w:rsid w:val="0078238D"/>
    <w:rsid w:val="007824A7"/>
    <w:rsid w:val="007824D6"/>
    <w:rsid w:val="0078266B"/>
    <w:rsid w:val="00782769"/>
    <w:rsid w:val="00782820"/>
    <w:rsid w:val="00782EDA"/>
    <w:rsid w:val="007833BB"/>
    <w:rsid w:val="0078359A"/>
    <w:rsid w:val="00783688"/>
    <w:rsid w:val="007846E0"/>
    <w:rsid w:val="0078493D"/>
    <w:rsid w:val="007849BD"/>
    <w:rsid w:val="007853A4"/>
    <w:rsid w:val="00785705"/>
    <w:rsid w:val="00786431"/>
    <w:rsid w:val="00786799"/>
    <w:rsid w:val="00786E8B"/>
    <w:rsid w:val="007871E2"/>
    <w:rsid w:val="00790266"/>
    <w:rsid w:val="00790574"/>
    <w:rsid w:val="00790865"/>
    <w:rsid w:val="00790A6B"/>
    <w:rsid w:val="00790E29"/>
    <w:rsid w:val="007915B1"/>
    <w:rsid w:val="00791A1D"/>
    <w:rsid w:val="00791E46"/>
    <w:rsid w:val="00791E84"/>
    <w:rsid w:val="00791E8A"/>
    <w:rsid w:val="00791ED4"/>
    <w:rsid w:val="00791F87"/>
    <w:rsid w:val="0079220A"/>
    <w:rsid w:val="00792789"/>
    <w:rsid w:val="007929F0"/>
    <w:rsid w:val="007932BD"/>
    <w:rsid w:val="00793716"/>
    <w:rsid w:val="00793A04"/>
    <w:rsid w:val="00793C3C"/>
    <w:rsid w:val="00794953"/>
    <w:rsid w:val="0079497F"/>
    <w:rsid w:val="00794E95"/>
    <w:rsid w:val="007957CA"/>
    <w:rsid w:val="00795D4F"/>
    <w:rsid w:val="007960E8"/>
    <w:rsid w:val="0079634F"/>
    <w:rsid w:val="0079636E"/>
    <w:rsid w:val="00796A53"/>
    <w:rsid w:val="00796EDC"/>
    <w:rsid w:val="0079701E"/>
    <w:rsid w:val="0079709C"/>
    <w:rsid w:val="00797114"/>
    <w:rsid w:val="00797167"/>
    <w:rsid w:val="00797853"/>
    <w:rsid w:val="00797B19"/>
    <w:rsid w:val="007A0019"/>
    <w:rsid w:val="007A08A9"/>
    <w:rsid w:val="007A09BA"/>
    <w:rsid w:val="007A0B6B"/>
    <w:rsid w:val="007A0D1F"/>
    <w:rsid w:val="007A0FEF"/>
    <w:rsid w:val="007A10F0"/>
    <w:rsid w:val="007A14A5"/>
    <w:rsid w:val="007A1AF6"/>
    <w:rsid w:val="007A1B21"/>
    <w:rsid w:val="007A1BE7"/>
    <w:rsid w:val="007A1FD5"/>
    <w:rsid w:val="007A2100"/>
    <w:rsid w:val="007A29D1"/>
    <w:rsid w:val="007A2FA0"/>
    <w:rsid w:val="007A3379"/>
    <w:rsid w:val="007A351B"/>
    <w:rsid w:val="007A37FE"/>
    <w:rsid w:val="007A3976"/>
    <w:rsid w:val="007A3F27"/>
    <w:rsid w:val="007A4652"/>
    <w:rsid w:val="007A4817"/>
    <w:rsid w:val="007A4A02"/>
    <w:rsid w:val="007A4DC0"/>
    <w:rsid w:val="007A5238"/>
    <w:rsid w:val="007A5576"/>
    <w:rsid w:val="007A5BAE"/>
    <w:rsid w:val="007A5F17"/>
    <w:rsid w:val="007A72F6"/>
    <w:rsid w:val="007A7A8F"/>
    <w:rsid w:val="007A7ADE"/>
    <w:rsid w:val="007B017A"/>
    <w:rsid w:val="007B0976"/>
    <w:rsid w:val="007B0A05"/>
    <w:rsid w:val="007B0AFA"/>
    <w:rsid w:val="007B0B61"/>
    <w:rsid w:val="007B0BD4"/>
    <w:rsid w:val="007B0D34"/>
    <w:rsid w:val="007B0EA8"/>
    <w:rsid w:val="007B0F1A"/>
    <w:rsid w:val="007B0FB8"/>
    <w:rsid w:val="007B12C1"/>
    <w:rsid w:val="007B147C"/>
    <w:rsid w:val="007B1833"/>
    <w:rsid w:val="007B1C38"/>
    <w:rsid w:val="007B1EBE"/>
    <w:rsid w:val="007B22DD"/>
    <w:rsid w:val="007B233D"/>
    <w:rsid w:val="007B25CE"/>
    <w:rsid w:val="007B29A9"/>
    <w:rsid w:val="007B2C3C"/>
    <w:rsid w:val="007B30D9"/>
    <w:rsid w:val="007B3263"/>
    <w:rsid w:val="007B32B9"/>
    <w:rsid w:val="007B3385"/>
    <w:rsid w:val="007B33B9"/>
    <w:rsid w:val="007B35F7"/>
    <w:rsid w:val="007B41E9"/>
    <w:rsid w:val="007B4378"/>
    <w:rsid w:val="007B4F57"/>
    <w:rsid w:val="007B53A6"/>
    <w:rsid w:val="007B5A3C"/>
    <w:rsid w:val="007B5AB0"/>
    <w:rsid w:val="007B5E2B"/>
    <w:rsid w:val="007B5E73"/>
    <w:rsid w:val="007B5ECF"/>
    <w:rsid w:val="007B60C7"/>
    <w:rsid w:val="007B647B"/>
    <w:rsid w:val="007B6942"/>
    <w:rsid w:val="007B7993"/>
    <w:rsid w:val="007B7D78"/>
    <w:rsid w:val="007B7ED6"/>
    <w:rsid w:val="007B7F43"/>
    <w:rsid w:val="007C1C9E"/>
    <w:rsid w:val="007C1DE3"/>
    <w:rsid w:val="007C1FE3"/>
    <w:rsid w:val="007C257C"/>
    <w:rsid w:val="007C2F1E"/>
    <w:rsid w:val="007C30FE"/>
    <w:rsid w:val="007C341B"/>
    <w:rsid w:val="007C39FA"/>
    <w:rsid w:val="007C3C69"/>
    <w:rsid w:val="007C3C6E"/>
    <w:rsid w:val="007C3EC5"/>
    <w:rsid w:val="007C3F6C"/>
    <w:rsid w:val="007C3FAA"/>
    <w:rsid w:val="007C4690"/>
    <w:rsid w:val="007C4E1C"/>
    <w:rsid w:val="007C4FE5"/>
    <w:rsid w:val="007C4FFF"/>
    <w:rsid w:val="007C51F6"/>
    <w:rsid w:val="007C54B6"/>
    <w:rsid w:val="007C570B"/>
    <w:rsid w:val="007C5B73"/>
    <w:rsid w:val="007C5BFF"/>
    <w:rsid w:val="007C5C0B"/>
    <w:rsid w:val="007C5C8A"/>
    <w:rsid w:val="007C5E0C"/>
    <w:rsid w:val="007C6346"/>
    <w:rsid w:val="007C666E"/>
    <w:rsid w:val="007C67B8"/>
    <w:rsid w:val="007C6876"/>
    <w:rsid w:val="007C6983"/>
    <w:rsid w:val="007C698C"/>
    <w:rsid w:val="007C6B5A"/>
    <w:rsid w:val="007C6E28"/>
    <w:rsid w:val="007C6F82"/>
    <w:rsid w:val="007C7157"/>
    <w:rsid w:val="007C7183"/>
    <w:rsid w:val="007C731E"/>
    <w:rsid w:val="007C7D4E"/>
    <w:rsid w:val="007C7EF8"/>
    <w:rsid w:val="007D0346"/>
    <w:rsid w:val="007D045E"/>
    <w:rsid w:val="007D0681"/>
    <w:rsid w:val="007D0E36"/>
    <w:rsid w:val="007D0F7C"/>
    <w:rsid w:val="007D16E7"/>
    <w:rsid w:val="007D1855"/>
    <w:rsid w:val="007D1C2A"/>
    <w:rsid w:val="007D1E28"/>
    <w:rsid w:val="007D1EA5"/>
    <w:rsid w:val="007D1FDA"/>
    <w:rsid w:val="007D220F"/>
    <w:rsid w:val="007D24B2"/>
    <w:rsid w:val="007D295A"/>
    <w:rsid w:val="007D2CDE"/>
    <w:rsid w:val="007D2FBD"/>
    <w:rsid w:val="007D31DA"/>
    <w:rsid w:val="007D3362"/>
    <w:rsid w:val="007D3637"/>
    <w:rsid w:val="007D37E1"/>
    <w:rsid w:val="007D395C"/>
    <w:rsid w:val="007D3C45"/>
    <w:rsid w:val="007D3C74"/>
    <w:rsid w:val="007D3D39"/>
    <w:rsid w:val="007D4380"/>
    <w:rsid w:val="007D46D7"/>
    <w:rsid w:val="007D4A8D"/>
    <w:rsid w:val="007D4D85"/>
    <w:rsid w:val="007D5059"/>
    <w:rsid w:val="007D54AE"/>
    <w:rsid w:val="007D5775"/>
    <w:rsid w:val="007D5B09"/>
    <w:rsid w:val="007D602E"/>
    <w:rsid w:val="007D60F8"/>
    <w:rsid w:val="007D613E"/>
    <w:rsid w:val="007D6278"/>
    <w:rsid w:val="007D6481"/>
    <w:rsid w:val="007D662B"/>
    <w:rsid w:val="007D66AC"/>
    <w:rsid w:val="007D67F1"/>
    <w:rsid w:val="007D6973"/>
    <w:rsid w:val="007D6B3F"/>
    <w:rsid w:val="007D6CAD"/>
    <w:rsid w:val="007D7273"/>
    <w:rsid w:val="007D7AB7"/>
    <w:rsid w:val="007D7CAA"/>
    <w:rsid w:val="007E0649"/>
    <w:rsid w:val="007E0680"/>
    <w:rsid w:val="007E098A"/>
    <w:rsid w:val="007E197D"/>
    <w:rsid w:val="007E1B6B"/>
    <w:rsid w:val="007E2691"/>
    <w:rsid w:val="007E2763"/>
    <w:rsid w:val="007E288F"/>
    <w:rsid w:val="007E28D8"/>
    <w:rsid w:val="007E2B7F"/>
    <w:rsid w:val="007E2EAC"/>
    <w:rsid w:val="007E2F33"/>
    <w:rsid w:val="007E31F7"/>
    <w:rsid w:val="007E355C"/>
    <w:rsid w:val="007E37EA"/>
    <w:rsid w:val="007E3895"/>
    <w:rsid w:val="007E3907"/>
    <w:rsid w:val="007E3956"/>
    <w:rsid w:val="007E3DD0"/>
    <w:rsid w:val="007E3DDC"/>
    <w:rsid w:val="007E3E7B"/>
    <w:rsid w:val="007E4462"/>
    <w:rsid w:val="007E4623"/>
    <w:rsid w:val="007E4AAE"/>
    <w:rsid w:val="007E5DB1"/>
    <w:rsid w:val="007E6209"/>
    <w:rsid w:val="007E6636"/>
    <w:rsid w:val="007E6B00"/>
    <w:rsid w:val="007E6C3D"/>
    <w:rsid w:val="007E6C68"/>
    <w:rsid w:val="007E70E1"/>
    <w:rsid w:val="007E76E3"/>
    <w:rsid w:val="007E7A25"/>
    <w:rsid w:val="007E7B93"/>
    <w:rsid w:val="007E7CA4"/>
    <w:rsid w:val="007E7D08"/>
    <w:rsid w:val="007F002B"/>
    <w:rsid w:val="007F0875"/>
    <w:rsid w:val="007F0A23"/>
    <w:rsid w:val="007F0A5E"/>
    <w:rsid w:val="007F0C60"/>
    <w:rsid w:val="007F0C7D"/>
    <w:rsid w:val="007F0DB8"/>
    <w:rsid w:val="007F0FF8"/>
    <w:rsid w:val="007F1069"/>
    <w:rsid w:val="007F139C"/>
    <w:rsid w:val="007F142B"/>
    <w:rsid w:val="007F2075"/>
    <w:rsid w:val="007F2281"/>
    <w:rsid w:val="007F2359"/>
    <w:rsid w:val="007F2B4A"/>
    <w:rsid w:val="007F2C18"/>
    <w:rsid w:val="007F346B"/>
    <w:rsid w:val="007F36E6"/>
    <w:rsid w:val="007F373A"/>
    <w:rsid w:val="007F4529"/>
    <w:rsid w:val="007F47AC"/>
    <w:rsid w:val="007F48DA"/>
    <w:rsid w:val="007F4B51"/>
    <w:rsid w:val="007F4D8C"/>
    <w:rsid w:val="007F5559"/>
    <w:rsid w:val="007F65DC"/>
    <w:rsid w:val="007F6A04"/>
    <w:rsid w:val="007F76B8"/>
    <w:rsid w:val="007F7A48"/>
    <w:rsid w:val="00800082"/>
    <w:rsid w:val="008005E1"/>
    <w:rsid w:val="0080066E"/>
    <w:rsid w:val="008006F5"/>
    <w:rsid w:val="00800976"/>
    <w:rsid w:val="008009BE"/>
    <w:rsid w:val="00800CD6"/>
    <w:rsid w:val="00801362"/>
    <w:rsid w:val="00801525"/>
    <w:rsid w:val="008019CA"/>
    <w:rsid w:val="00801DBA"/>
    <w:rsid w:val="00801F7F"/>
    <w:rsid w:val="0080223F"/>
    <w:rsid w:val="0080298F"/>
    <w:rsid w:val="00803021"/>
    <w:rsid w:val="008035F8"/>
    <w:rsid w:val="008048C8"/>
    <w:rsid w:val="00804C06"/>
    <w:rsid w:val="00804EA3"/>
    <w:rsid w:val="00805035"/>
    <w:rsid w:val="00805754"/>
    <w:rsid w:val="00805841"/>
    <w:rsid w:val="00805D0A"/>
    <w:rsid w:val="00806055"/>
    <w:rsid w:val="008064B0"/>
    <w:rsid w:val="00810349"/>
    <w:rsid w:val="008106F4"/>
    <w:rsid w:val="00810B4A"/>
    <w:rsid w:val="0081112F"/>
    <w:rsid w:val="00811195"/>
    <w:rsid w:val="00811363"/>
    <w:rsid w:val="008114C2"/>
    <w:rsid w:val="008115C5"/>
    <w:rsid w:val="00811736"/>
    <w:rsid w:val="00811768"/>
    <w:rsid w:val="008117F1"/>
    <w:rsid w:val="00811810"/>
    <w:rsid w:val="00811939"/>
    <w:rsid w:val="00811F73"/>
    <w:rsid w:val="008120EB"/>
    <w:rsid w:val="00813059"/>
    <w:rsid w:val="00813217"/>
    <w:rsid w:val="008133B3"/>
    <w:rsid w:val="008136D1"/>
    <w:rsid w:val="00813756"/>
    <w:rsid w:val="00813782"/>
    <w:rsid w:val="00814773"/>
    <w:rsid w:val="00814F9D"/>
    <w:rsid w:val="00815BA2"/>
    <w:rsid w:val="00815BBA"/>
    <w:rsid w:val="00815F0A"/>
    <w:rsid w:val="008163BE"/>
    <w:rsid w:val="00816533"/>
    <w:rsid w:val="008168FB"/>
    <w:rsid w:val="008169BA"/>
    <w:rsid w:val="00816A8F"/>
    <w:rsid w:val="00816D54"/>
    <w:rsid w:val="00816DE3"/>
    <w:rsid w:val="00816F66"/>
    <w:rsid w:val="00817B9D"/>
    <w:rsid w:val="00817D6A"/>
    <w:rsid w:val="00820023"/>
    <w:rsid w:val="00820322"/>
    <w:rsid w:val="00820715"/>
    <w:rsid w:val="00820996"/>
    <w:rsid w:val="00820A1D"/>
    <w:rsid w:val="00820DBE"/>
    <w:rsid w:val="00821358"/>
    <w:rsid w:val="00822866"/>
    <w:rsid w:val="00822B5C"/>
    <w:rsid w:val="008232A5"/>
    <w:rsid w:val="008236B2"/>
    <w:rsid w:val="008237D3"/>
    <w:rsid w:val="008237D9"/>
    <w:rsid w:val="00823D63"/>
    <w:rsid w:val="00823F3E"/>
    <w:rsid w:val="00824DDB"/>
    <w:rsid w:val="00824FBA"/>
    <w:rsid w:val="008254C5"/>
    <w:rsid w:val="0082550D"/>
    <w:rsid w:val="008255BC"/>
    <w:rsid w:val="008257A2"/>
    <w:rsid w:val="00826523"/>
    <w:rsid w:val="00826575"/>
    <w:rsid w:val="00826D2C"/>
    <w:rsid w:val="00827100"/>
    <w:rsid w:val="008274E7"/>
    <w:rsid w:val="008277CB"/>
    <w:rsid w:val="00827BDC"/>
    <w:rsid w:val="008303F9"/>
    <w:rsid w:val="008309C0"/>
    <w:rsid w:val="00830B14"/>
    <w:rsid w:val="00830C8B"/>
    <w:rsid w:val="00830D0A"/>
    <w:rsid w:val="00830E74"/>
    <w:rsid w:val="00831062"/>
    <w:rsid w:val="0083254B"/>
    <w:rsid w:val="008325B9"/>
    <w:rsid w:val="00832D25"/>
    <w:rsid w:val="0083303C"/>
    <w:rsid w:val="00833088"/>
    <w:rsid w:val="00833650"/>
    <w:rsid w:val="0083391E"/>
    <w:rsid w:val="00833A1F"/>
    <w:rsid w:val="00833C4A"/>
    <w:rsid w:val="00834056"/>
    <w:rsid w:val="00834094"/>
    <w:rsid w:val="00834A7B"/>
    <w:rsid w:val="00834DA3"/>
    <w:rsid w:val="00835BF4"/>
    <w:rsid w:val="00835D3A"/>
    <w:rsid w:val="0083612B"/>
    <w:rsid w:val="0083666A"/>
    <w:rsid w:val="008366B2"/>
    <w:rsid w:val="00836796"/>
    <w:rsid w:val="00836944"/>
    <w:rsid w:val="00836992"/>
    <w:rsid w:val="00836A11"/>
    <w:rsid w:val="008372BA"/>
    <w:rsid w:val="008376BF"/>
    <w:rsid w:val="00837AE4"/>
    <w:rsid w:val="00837AEC"/>
    <w:rsid w:val="00837B5C"/>
    <w:rsid w:val="0084016A"/>
    <w:rsid w:val="00840450"/>
    <w:rsid w:val="00841089"/>
    <w:rsid w:val="00841FB8"/>
    <w:rsid w:val="008423BD"/>
    <w:rsid w:val="00842CD2"/>
    <w:rsid w:val="00842DFC"/>
    <w:rsid w:val="00842FB3"/>
    <w:rsid w:val="008434AD"/>
    <w:rsid w:val="00843790"/>
    <w:rsid w:val="00843922"/>
    <w:rsid w:val="00843A83"/>
    <w:rsid w:val="0084437B"/>
    <w:rsid w:val="008443EC"/>
    <w:rsid w:val="008445BD"/>
    <w:rsid w:val="00844A4E"/>
    <w:rsid w:val="00844ADF"/>
    <w:rsid w:val="00844D62"/>
    <w:rsid w:val="00845589"/>
    <w:rsid w:val="008455BA"/>
    <w:rsid w:val="00845AE8"/>
    <w:rsid w:val="00845B08"/>
    <w:rsid w:val="00845E24"/>
    <w:rsid w:val="008460F4"/>
    <w:rsid w:val="00846724"/>
    <w:rsid w:val="0084678A"/>
    <w:rsid w:val="00847241"/>
    <w:rsid w:val="00847256"/>
    <w:rsid w:val="008472CF"/>
    <w:rsid w:val="00847399"/>
    <w:rsid w:val="008473A4"/>
    <w:rsid w:val="008478FB"/>
    <w:rsid w:val="00847B15"/>
    <w:rsid w:val="00847E0D"/>
    <w:rsid w:val="00847E11"/>
    <w:rsid w:val="00847FEF"/>
    <w:rsid w:val="008509B5"/>
    <w:rsid w:val="00850A7A"/>
    <w:rsid w:val="00850BBB"/>
    <w:rsid w:val="00850C0C"/>
    <w:rsid w:val="00851122"/>
    <w:rsid w:val="008513D1"/>
    <w:rsid w:val="00851736"/>
    <w:rsid w:val="00851FF5"/>
    <w:rsid w:val="00852312"/>
    <w:rsid w:val="00852CBF"/>
    <w:rsid w:val="008530CE"/>
    <w:rsid w:val="0085342E"/>
    <w:rsid w:val="00853611"/>
    <w:rsid w:val="00853A3F"/>
    <w:rsid w:val="00853DB4"/>
    <w:rsid w:val="00854A9C"/>
    <w:rsid w:val="00854F9C"/>
    <w:rsid w:val="00855019"/>
    <w:rsid w:val="00855545"/>
    <w:rsid w:val="00856171"/>
    <w:rsid w:val="00856318"/>
    <w:rsid w:val="008563B4"/>
    <w:rsid w:val="0085654B"/>
    <w:rsid w:val="00856556"/>
    <w:rsid w:val="008568A3"/>
    <w:rsid w:val="00857215"/>
    <w:rsid w:val="00857606"/>
    <w:rsid w:val="008579E4"/>
    <w:rsid w:val="00857B73"/>
    <w:rsid w:val="008610A1"/>
    <w:rsid w:val="00861F2E"/>
    <w:rsid w:val="0086210D"/>
    <w:rsid w:val="008626D3"/>
    <w:rsid w:val="00862865"/>
    <w:rsid w:val="00862AF4"/>
    <w:rsid w:val="008631AF"/>
    <w:rsid w:val="008631C3"/>
    <w:rsid w:val="00863310"/>
    <w:rsid w:val="008635F3"/>
    <w:rsid w:val="008637EF"/>
    <w:rsid w:val="008638E0"/>
    <w:rsid w:val="00863C5F"/>
    <w:rsid w:val="008640C2"/>
    <w:rsid w:val="0086447B"/>
    <w:rsid w:val="00865123"/>
    <w:rsid w:val="00865430"/>
    <w:rsid w:val="00865486"/>
    <w:rsid w:val="00865EDF"/>
    <w:rsid w:val="00865EEF"/>
    <w:rsid w:val="0086635D"/>
    <w:rsid w:val="00866AE0"/>
    <w:rsid w:val="00866B97"/>
    <w:rsid w:val="00867196"/>
    <w:rsid w:val="008672A0"/>
    <w:rsid w:val="008672D5"/>
    <w:rsid w:val="00867450"/>
    <w:rsid w:val="0086776D"/>
    <w:rsid w:val="00867E78"/>
    <w:rsid w:val="00870109"/>
    <w:rsid w:val="0087034C"/>
    <w:rsid w:val="008705B8"/>
    <w:rsid w:val="00870712"/>
    <w:rsid w:val="008709C5"/>
    <w:rsid w:val="00870B10"/>
    <w:rsid w:val="0087105C"/>
    <w:rsid w:val="00871DB6"/>
    <w:rsid w:val="008722BA"/>
    <w:rsid w:val="00872CB3"/>
    <w:rsid w:val="00873135"/>
    <w:rsid w:val="008731FF"/>
    <w:rsid w:val="0087336C"/>
    <w:rsid w:val="008734B7"/>
    <w:rsid w:val="00873DFB"/>
    <w:rsid w:val="0087411F"/>
    <w:rsid w:val="00874167"/>
    <w:rsid w:val="00874B4D"/>
    <w:rsid w:val="00875126"/>
    <w:rsid w:val="0087587F"/>
    <w:rsid w:val="00875919"/>
    <w:rsid w:val="00875B92"/>
    <w:rsid w:val="00875C79"/>
    <w:rsid w:val="00875F64"/>
    <w:rsid w:val="00876115"/>
    <w:rsid w:val="008763F1"/>
    <w:rsid w:val="00876D79"/>
    <w:rsid w:val="00876E23"/>
    <w:rsid w:val="008774A2"/>
    <w:rsid w:val="00877855"/>
    <w:rsid w:val="00877B6C"/>
    <w:rsid w:val="00880869"/>
    <w:rsid w:val="008826B5"/>
    <w:rsid w:val="00882C99"/>
    <w:rsid w:val="00882D9A"/>
    <w:rsid w:val="00882E06"/>
    <w:rsid w:val="00882FE1"/>
    <w:rsid w:val="00883372"/>
    <w:rsid w:val="0088370E"/>
    <w:rsid w:val="00883928"/>
    <w:rsid w:val="00883964"/>
    <w:rsid w:val="00883D73"/>
    <w:rsid w:val="0088404E"/>
    <w:rsid w:val="008840A9"/>
    <w:rsid w:val="008845F6"/>
    <w:rsid w:val="00884669"/>
    <w:rsid w:val="00884958"/>
    <w:rsid w:val="00884D2E"/>
    <w:rsid w:val="00884EFB"/>
    <w:rsid w:val="008850AF"/>
    <w:rsid w:val="00885177"/>
    <w:rsid w:val="00885380"/>
    <w:rsid w:val="00885B8B"/>
    <w:rsid w:val="00885BB8"/>
    <w:rsid w:val="00886243"/>
    <w:rsid w:val="008866A9"/>
    <w:rsid w:val="00886A92"/>
    <w:rsid w:val="0088708B"/>
    <w:rsid w:val="0088711A"/>
    <w:rsid w:val="00887920"/>
    <w:rsid w:val="00887F2F"/>
    <w:rsid w:val="008900C6"/>
    <w:rsid w:val="008904C5"/>
    <w:rsid w:val="008905A5"/>
    <w:rsid w:val="00890ABB"/>
    <w:rsid w:val="00891142"/>
    <w:rsid w:val="008915BF"/>
    <w:rsid w:val="008916A0"/>
    <w:rsid w:val="00891C4F"/>
    <w:rsid w:val="008927DB"/>
    <w:rsid w:val="00892CA3"/>
    <w:rsid w:val="00893122"/>
    <w:rsid w:val="00893E7E"/>
    <w:rsid w:val="0089486A"/>
    <w:rsid w:val="00894D63"/>
    <w:rsid w:val="008955FF"/>
    <w:rsid w:val="00895663"/>
    <w:rsid w:val="00895846"/>
    <w:rsid w:val="00895C10"/>
    <w:rsid w:val="00895FC9"/>
    <w:rsid w:val="008962DD"/>
    <w:rsid w:val="00896450"/>
    <w:rsid w:val="00896455"/>
    <w:rsid w:val="00897050"/>
    <w:rsid w:val="00897276"/>
    <w:rsid w:val="008975E3"/>
    <w:rsid w:val="00897D95"/>
    <w:rsid w:val="008A01C6"/>
    <w:rsid w:val="008A0402"/>
    <w:rsid w:val="008A0E8F"/>
    <w:rsid w:val="008A1186"/>
    <w:rsid w:val="008A140A"/>
    <w:rsid w:val="008A161B"/>
    <w:rsid w:val="008A18EB"/>
    <w:rsid w:val="008A1DEC"/>
    <w:rsid w:val="008A1E75"/>
    <w:rsid w:val="008A2173"/>
    <w:rsid w:val="008A21B7"/>
    <w:rsid w:val="008A31CF"/>
    <w:rsid w:val="008A34EE"/>
    <w:rsid w:val="008A3558"/>
    <w:rsid w:val="008A36AD"/>
    <w:rsid w:val="008A3D12"/>
    <w:rsid w:val="008A410D"/>
    <w:rsid w:val="008A4534"/>
    <w:rsid w:val="008A4A9E"/>
    <w:rsid w:val="008A4BB1"/>
    <w:rsid w:val="008A5118"/>
    <w:rsid w:val="008A523E"/>
    <w:rsid w:val="008A5458"/>
    <w:rsid w:val="008A557D"/>
    <w:rsid w:val="008A55F0"/>
    <w:rsid w:val="008A5FCB"/>
    <w:rsid w:val="008A6581"/>
    <w:rsid w:val="008A6CBD"/>
    <w:rsid w:val="008A7360"/>
    <w:rsid w:val="008A78D3"/>
    <w:rsid w:val="008A796C"/>
    <w:rsid w:val="008B0032"/>
    <w:rsid w:val="008B0046"/>
    <w:rsid w:val="008B00DC"/>
    <w:rsid w:val="008B022B"/>
    <w:rsid w:val="008B04C1"/>
    <w:rsid w:val="008B06EF"/>
    <w:rsid w:val="008B082D"/>
    <w:rsid w:val="008B0970"/>
    <w:rsid w:val="008B0EC4"/>
    <w:rsid w:val="008B1091"/>
    <w:rsid w:val="008B1B4D"/>
    <w:rsid w:val="008B1EB7"/>
    <w:rsid w:val="008B32C4"/>
    <w:rsid w:val="008B38A0"/>
    <w:rsid w:val="008B3CEB"/>
    <w:rsid w:val="008B3ED4"/>
    <w:rsid w:val="008B445A"/>
    <w:rsid w:val="008B4474"/>
    <w:rsid w:val="008B4BBE"/>
    <w:rsid w:val="008B5594"/>
    <w:rsid w:val="008B5AD5"/>
    <w:rsid w:val="008B5EF7"/>
    <w:rsid w:val="008B6877"/>
    <w:rsid w:val="008B69F4"/>
    <w:rsid w:val="008B6CE0"/>
    <w:rsid w:val="008B6F37"/>
    <w:rsid w:val="008B76E3"/>
    <w:rsid w:val="008B7A7E"/>
    <w:rsid w:val="008B7B65"/>
    <w:rsid w:val="008B7E00"/>
    <w:rsid w:val="008C01ED"/>
    <w:rsid w:val="008C0346"/>
    <w:rsid w:val="008C0999"/>
    <w:rsid w:val="008C1289"/>
    <w:rsid w:val="008C194D"/>
    <w:rsid w:val="008C1A25"/>
    <w:rsid w:val="008C2DEC"/>
    <w:rsid w:val="008C2E68"/>
    <w:rsid w:val="008C2F52"/>
    <w:rsid w:val="008C2F61"/>
    <w:rsid w:val="008C2FDB"/>
    <w:rsid w:val="008C338B"/>
    <w:rsid w:val="008C3410"/>
    <w:rsid w:val="008C39A5"/>
    <w:rsid w:val="008C3F10"/>
    <w:rsid w:val="008C4426"/>
    <w:rsid w:val="008C456F"/>
    <w:rsid w:val="008C4C19"/>
    <w:rsid w:val="008C4F5A"/>
    <w:rsid w:val="008C53CF"/>
    <w:rsid w:val="008C5A7D"/>
    <w:rsid w:val="008C5A81"/>
    <w:rsid w:val="008C5B47"/>
    <w:rsid w:val="008C5BCB"/>
    <w:rsid w:val="008C5E83"/>
    <w:rsid w:val="008C5FCC"/>
    <w:rsid w:val="008C7410"/>
    <w:rsid w:val="008C783B"/>
    <w:rsid w:val="008C7887"/>
    <w:rsid w:val="008D060B"/>
    <w:rsid w:val="008D0D90"/>
    <w:rsid w:val="008D16EA"/>
    <w:rsid w:val="008D1CB7"/>
    <w:rsid w:val="008D1CE8"/>
    <w:rsid w:val="008D2123"/>
    <w:rsid w:val="008D2A85"/>
    <w:rsid w:val="008D2AE8"/>
    <w:rsid w:val="008D2C2E"/>
    <w:rsid w:val="008D2EAF"/>
    <w:rsid w:val="008D2F64"/>
    <w:rsid w:val="008D30B0"/>
    <w:rsid w:val="008D3940"/>
    <w:rsid w:val="008D39B3"/>
    <w:rsid w:val="008D421D"/>
    <w:rsid w:val="008D44E3"/>
    <w:rsid w:val="008D46BB"/>
    <w:rsid w:val="008D474E"/>
    <w:rsid w:val="008D57A8"/>
    <w:rsid w:val="008D661E"/>
    <w:rsid w:val="008D67D7"/>
    <w:rsid w:val="008D6DBA"/>
    <w:rsid w:val="008D7146"/>
    <w:rsid w:val="008D71DC"/>
    <w:rsid w:val="008D738B"/>
    <w:rsid w:val="008E00C4"/>
    <w:rsid w:val="008E0338"/>
    <w:rsid w:val="008E0555"/>
    <w:rsid w:val="008E085B"/>
    <w:rsid w:val="008E0920"/>
    <w:rsid w:val="008E139D"/>
    <w:rsid w:val="008E13FD"/>
    <w:rsid w:val="008E14A6"/>
    <w:rsid w:val="008E183B"/>
    <w:rsid w:val="008E19F8"/>
    <w:rsid w:val="008E1A32"/>
    <w:rsid w:val="008E1A3D"/>
    <w:rsid w:val="008E1F88"/>
    <w:rsid w:val="008E2009"/>
    <w:rsid w:val="008E2013"/>
    <w:rsid w:val="008E2DE4"/>
    <w:rsid w:val="008E33E2"/>
    <w:rsid w:val="008E3BEE"/>
    <w:rsid w:val="008E3F8A"/>
    <w:rsid w:val="008E40E4"/>
    <w:rsid w:val="008E4170"/>
    <w:rsid w:val="008E4D93"/>
    <w:rsid w:val="008E5029"/>
    <w:rsid w:val="008E51A9"/>
    <w:rsid w:val="008E5776"/>
    <w:rsid w:val="008E5FE5"/>
    <w:rsid w:val="008E61A1"/>
    <w:rsid w:val="008E6D50"/>
    <w:rsid w:val="008E70A7"/>
    <w:rsid w:val="008E74E6"/>
    <w:rsid w:val="008E77C9"/>
    <w:rsid w:val="008E7AFC"/>
    <w:rsid w:val="008E7B70"/>
    <w:rsid w:val="008E7D94"/>
    <w:rsid w:val="008E7DD7"/>
    <w:rsid w:val="008E7E2D"/>
    <w:rsid w:val="008F040F"/>
    <w:rsid w:val="008F068C"/>
    <w:rsid w:val="008F07F8"/>
    <w:rsid w:val="008F09BD"/>
    <w:rsid w:val="008F1544"/>
    <w:rsid w:val="008F16C1"/>
    <w:rsid w:val="008F1767"/>
    <w:rsid w:val="008F194E"/>
    <w:rsid w:val="008F1ED1"/>
    <w:rsid w:val="008F208E"/>
    <w:rsid w:val="008F273D"/>
    <w:rsid w:val="008F29E4"/>
    <w:rsid w:val="008F2DA3"/>
    <w:rsid w:val="008F3B90"/>
    <w:rsid w:val="008F3E2E"/>
    <w:rsid w:val="008F3E69"/>
    <w:rsid w:val="008F440E"/>
    <w:rsid w:val="008F46A9"/>
    <w:rsid w:val="008F4CD3"/>
    <w:rsid w:val="008F4FBC"/>
    <w:rsid w:val="008F52C6"/>
    <w:rsid w:val="008F537D"/>
    <w:rsid w:val="008F53D9"/>
    <w:rsid w:val="008F6243"/>
    <w:rsid w:val="008F6612"/>
    <w:rsid w:val="008F67F9"/>
    <w:rsid w:val="008F6839"/>
    <w:rsid w:val="008F7080"/>
    <w:rsid w:val="008F7472"/>
    <w:rsid w:val="008F7626"/>
    <w:rsid w:val="008F7630"/>
    <w:rsid w:val="008F78AE"/>
    <w:rsid w:val="008F78FD"/>
    <w:rsid w:val="008F7F04"/>
    <w:rsid w:val="008F7F2D"/>
    <w:rsid w:val="0090031C"/>
    <w:rsid w:val="00900B46"/>
    <w:rsid w:val="00901080"/>
    <w:rsid w:val="00901432"/>
    <w:rsid w:val="009024AF"/>
    <w:rsid w:val="00902E9B"/>
    <w:rsid w:val="0090324A"/>
    <w:rsid w:val="00903356"/>
    <w:rsid w:val="00903864"/>
    <w:rsid w:val="009040C8"/>
    <w:rsid w:val="009047AC"/>
    <w:rsid w:val="00904A26"/>
    <w:rsid w:val="00905EDE"/>
    <w:rsid w:val="00906625"/>
    <w:rsid w:val="0090680A"/>
    <w:rsid w:val="009068A8"/>
    <w:rsid w:val="0090697D"/>
    <w:rsid w:val="00906BBB"/>
    <w:rsid w:val="00907772"/>
    <w:rsid w:val="00907C85"/>
    <w:rsid w:val="00907D6E"/>
    <w:rsid w:val="009108EA"/>
    <w:rsid w:val="00910B46"/>
    <w:rsid w:val="00910D13"/>
    <w:rsid w:val="00911163"/>
    <w:rsid w:val="009112CF"/>
    <w:rsid w:val="00911778"/>
    <w:rsid w:val="00911D71"/>
    <w:rsid w:val="00912021"/>
    <w:rsid w:val="00912CEA"/>
    <w:rsid w:val="00912E52"/>
    <w:rsid w:val="00913467"/>
    <w:rsid w:val="00913773"/>
    <w:rsid w:val="00913836"/>
    <w:rsid w:val="0091401A"/>
    <w:rsid w:val="00914BB2"/>
    <w:rsid w:val="00914D12"/>
    <w:rsid w:val="009151EE"/>
    <w:rsid w:val="00915434"/>
    <w:rsid w:val="00915779"/>
    <w:rsid w:val="009158F4"/>
    <w:rsid w:val="00915906"/>
    <w:rsid w:val="009159AF"/>
    <w:rsid w:val="00915DC0"/>
    <w:rsid w:val="009160DE"/>
    <w:rsid w:val="009166B3"/>
    <w:rsid w:val="009167E5"/>
    <w:rsid w:val="00916C04"/>
    <w:rsid w:val="00916C45"/>
    <w:rsid w:val="00916F50"/>
    <w:rsid w:val="00916FFF"/>
    <w:rsid w:val="0091791E"/>
    <w:rsid w:val="00917EC9"/>
    <w:rsid w:val="00917F19"/>
    <w:rsid w:val="00920342"/>
    <w:rsid w:val="00920386"/>
    <w:rsid w:val="00920AE7"/>
    <w:rsid w:val="00920C03"/>
    <w:rsid w:val="009212A1"/>
    <w:rsid w:val="00921392"/>
    <w:rsid w:val="009223AC"/>
    <w:rsid w:val="009223E1"/>
    <w:rsid w:val="00922618"/>
    <w:rsid w:val="00922991"/>
    <w:rsid w:val="00922D96"/>
    <w:rsid w:val="009232BA"/>
    <w:rsid w:val="0092338F"/>
    <w:rsid w:val="0092341C"/>
    <w:rsid w:val="009239E9"/>
    <w:rsid w:val="00923A52"/>
    <w:rsid w:val="009241F4"/>
    <w:rsid w:val="00924466"/>
    <w:rsid w:val="009244E7"/>
    <w:rsid w:val="00924C2F"/>
    <w:rsid w:val="00925214"/>
    <w:rsid w:val="0092548C"/>
    <w:rsid w:val="00925923"/>
    <w:rsid w:val="009259B6"/>
    <w:rsid w:val="00925C75"/>
    <w:rsid w:val="00926438"/>
    <w:rsid w:val="0092696B"/>
    <w:rsid w:val="009269AB"/>
    <w:rsid w:val="00927274"/>
    <w:rsid w:val="0092764E"/>
    <w:rsid w:val="00930029"/>
    <w:rsid w:val="009303B8"/>
    <w:rsid w:val="009304B2"/>
    <w:rsid w:val="009305B9"/>
    <w:rsid w:val="009309D8"/>
    <w:rsid w:val="00931890"/>
    <w:rsid w:val="00931B55"/>
    <w:rsid w:val="00931CD7"/>
    <w:rsid w:val="009325D3"/>
    <w:rsid w:val="009327CC"/>
    <w:rsid w:val="009329F4"/>
    <w:rsid w:val="00932A1B"/>
    <w:rsid w:val="00933369"/>
    <w:rsid w:val="00933404"/>
    <w:rsid w:val="009336DC"/>
    <w:rsid w:val="00933994"/>
    <w:rsid w:val="009339D2"/>
    <w:rsid w:val="00933BEA"/>
    <w:rsid w:val="009344DA"/>
    <w:rsid w:val="0093463F"/>
    <w:rsid w:val="00935168"/>
    <w:rsid w:val="009352FA"/>
    <w:rsid w:val="009356C4"/>
    <w:rsid w:val="00935946"/>
    <w:rsid w:val="00935BAB"/>
    <w:rsid w:val="00935F58"/>
    <w:rsid w:val="009361B0"/>
    <w:rsid w:val="009362E1"/>
    <w:rsid w:val="009363C0"/>
    <w:rsid w:val="00936401"/>
    <w:rsid w:val="00936BBC"/>
    <w:rsid w:val="00936FD5"/>
    <w:rsid w:val="00937138"/>
    <w:rsid w:val="00937212"/>
    <w:rsid w:val="009375DD"/>
    <w:rsid w:val="0093792E"/>
    <w:rsid w:val="0094050B"/>
    <w:rsid w:val="00940E6D"/>
    <w:rsid w:val="009411FF"/>
    <w:rsid w:val="0094136B"/>
    <w:rsid w:val="009417A8"/>
    <w:rsid w:val="009417DA"/>
    <w:rsid w:val="009418AB"/>
    <w:rsid w:val="0094215B"/>
    <w:rsid w:val="009423B3"/>
    <w:rsid w:val="00942610"/>
    <w:rsid w:val="00942748"/>
    <w:rsid w:val="00942F0D"/>
    <w:rsid w:val="009449E8"/>
    <w:rsid w:val="00944D00"/>
    <w:rsid w:val="00944ED2"/>
    <w:rsid w:val="00944FA7"/>
    <w:rsid w:val="0094500D"/>
    <w:rsid w:val="00945A79"/>
    <w:rsid w:val="00945CD8"/>
    <w:rsid w:val="00945F9D"/>
    <w:rsid w:val="009461C2"/>
    <w:rsid w:val="00946DC0"/>
    <w:rsid w:val="009474C5"/>
    <w:rsid w:val="009474FD"/>
    <w:rsid w:val="0094751B"/>
    <w:rsid w:val="0094766B"/>
    <w:rsid w:val="00947AAB"/>
    <w:rsid w:val="00947C6D"/>
    <w:rsid w:val="00947CF5"/>
    <w:rsid w:val="00947EB0"/>
    <w:rsid w:val="00950348"/>
    <w:rsid w:val="009504B1"/>
    <w:rsid w:val="009510A9"/>
    <w:rsid w:val="00951704"/>
    <w:rsid w:val="00951971"/>
    <w:rsid w:val="00951AC2"/>
    <w:rsid w:val="00951D34"/>
    <w:rsid w:val="00951F18"/>
    <w:rsid w:val="009524D9"/>
    <w:rsid w:val="0095251E"/>
    <w:rsid w:val="009527B2"/>
    <w:rsid w:val="00952B1C"/>
    <w:rsid w:val="0095333D"/>
    <w:rsid w:val="00953D4C"/>
    <w:rsid w:val="0095430D"/>
    <w:rsid w:val="0095448E"/>
    <w:rsid w:val="009550E4"/>
    <w:rsid w:val="00955259"/>
    <w:rsid w:val="0095637B"/>
    <w:rsid w:val="00956850"/>
    <w:rsid w:val="009569D9"/>
    <w:rsid w:val="00956A14"/>
    <w:rsid w:val="0095707C"/>
    <w:rsid w:val="009579B6"/>
    <w:rsid w:val="00960269"/>
    <w:rsid w:val="00960553"/>
    <w:rsid w:val="00960F82"/>
    <w:rsid w:val="00961281"/>
    <w:rsid w:val="00961431"/>
    <w:rsid w:val="009616A7"/>
    <w:rsid w:val="009617DA"/>
    <w:rsid w:val="00961964"/>
    <w:rsid w:val="00962445"/>
    <w:rsid w:val="009624D3"/>
    <w:rsid w:val="009624F5"/>
    <w:rsid w:val="00962C49"/>
    <w:rsid w:val="0096335A"/>
    <w:rsid w:val="009633E5"/>
    <w:rsid w:val="00963CE7"/>
    <w:rsid w:val="009640F0"/>
    <w:rsid w:val="0096456D"/>
    <w:rsid w:val="00964ABC"/>
    <w:rsid w:val="00964B9B"/>
    <w:rsid w:val="009655F5"/>
    <w:rsid w:val="0096562E"/>
    <w:rsid w:val="00966018"/>
    <w:rsid w:val="00966317"/>
    <w:rsid w:val="0096655A"/>
    <w:rsid w:val="00966820"/>
    <w:rsid w:val="00966D83"/>
    <w:rsid w:val="00967167"/>
    <w:rsid w:val="009673CD"/>
    <w:rsid w:val="0096788E"/>
    <w:rsid w:val="009678EB"/>
    <w:rsid w:val="0097019B"/>
    <w:rsid w:val="009701AD"/>
    <w:rsid w:val="009701E8"/>
    <w:rsid w:val="0097049A"/>
    <w:rsid w:val="0097054B"/>
    <w:rsid w:val="00970807"/>
    <w:rsid w:val="0097098E"/>
    <w:rsid w:val="0097113C"/>
    <w:rsid w:val="009715A8"/>
    <w:rsid w:val="00971611"/>
    <w:rsid w:val="00972BE7"/>
    <w:rsid w:val="00972D03"/>
    <w:rsid w:val="00973988"/>
    <w:rsid w:val="00974018"/>
    <w:rsid w:val="00974073"/>
    <w:rsid w:val="00974351"/>
    <w:rsid w:val="009748F6"/>
    <w:rsid w:val="00975103"/>
    <w:rsid w:val="00975317"/>
    <w:rsid w:val="00975B3F"/>
    <w:rsid w:val="00975F9B"/>
    <w:rsid w:val="00976164"/>
    <w:rsid w:val="00976337"/>
    <w:rsid w:val="009765FB"/>
    <w:rsid w:val="00976B0E"/>
    <w:rsid w:val="00976C16"/>
    <w:rsid w:val="00976F31"/>
    <w:rsid w:val="00977031"/>
    <w:rsid w:val="009774FA"/>
    <w:rsid w:val="00977548"/>
    <w:rsid w:val="0097775E"/>
    <w:rsid w:val="00977BA3"/>
    <w:rsid w:val="00977F57"/>
    <w:rsid w:val="009803E9"/>
    <w:rsid w:val="009807A4"/>
    <w:rsid w:val="0098137E"/>
    <w:rsid w:val="009814D8"/>
    <w:rsid w:val="00981852"/>
    <w:rsid w:val="009829C4"/>
    <w:rsid w:val="00982FC0"/>
    <w:rsid w:val="00983059"/>
    <w:rsid w:val="0098309F"/>
    <w:rsid w:val="009835EE"/>
    <w:rsid w:val="0098381C"/>
    <w:rsid w:val="0098397A"/>
    <w:rsid w:val="00983B03"/>
    <w:rsid w:val="009846A8"/>
    <w:rsid w:val="009847A3"/>
    <w:rsid w:val="00984859"/>
    <w:rsid w:val="009849DE"/>
    <w:rsid w:val="009849EC"/>
    <w:rsid w:val="009851AA"/>
    <w:rsid w:val="00985721"/>
    <w:rsid w:val="009858CF"/>
    <w:rsid w:val="009859B6"/>
    <w:rsid w:val="00986664"/>
    <w:rsid w:val="00986B61"/>
    <w:rsid w:val="00987157"/>
    <w:rsid w:val="009871DB"/>
    <w:rsid w:val="0098779E"/>
    <w:rsid w:val="009877BF"/>
    <w:rsid w:val="0098796C"/>
    <w:rsid w:val="009879BC"/>
    <w:rsid w:val="00987CD5"/>
    <w:rsid w:val="009901EF"/>
    <w:rsid w:val="009907CF"/>
    <w:rsid w:val="009908CA"/>
    <w:rsid w:val="00990978"/>
    <w:rsid w:val="00990BD2"/>
    <w:rsid w:val="00990F33"/>
    <w:rsid w:val="00990FDE"/>
    <w:rsid w:val="0099140A"/>
    <w:rsid w:val="00991854"/>
    <w:rsid w:val="00991C0E"/>
    <w:rsid w:val="00992027"/>
    <w:rsid w:val="00992098"/>
    <w:rsid w:val="0099209A"/>
    <w:rsid w:val="009921D8"/>
    <w:rsid w:val="00992583"/>
    <w:rsid w:val="009929D4"/>
    <w:rsid w:val="00992DD5"/>
    <w:rsid w:val="00992F52"/>
    <w:rsid w:val="009931BF"/>
    <w:rsid w:val="00993478"/>
    <w:rsid w:val="009934D2"/>
    <w:rsid w:val="00993542"/>
    <w:rsid w:val="00994B41"/>
    <w:rsid w:val="009959A4"/>
    <w:rsid w:val="00995DD2"/>
    <w:rsid w:val="009961F3"/>
    <w:rsid w:val="0099624C"/>
    <w:rsid w:val="00996425"/>
    <w:rsid w:val="009964F3"/>
    <w:rsid w:val="0099671B"/>
    <w:rsid w:val="00996A29"/>
    <w:rsid w:val="00996EE9"/>
    <w:rsid w:val="00996FEA"/>
    <w:rsid w:val="0099707E"/>
    <w:rsid w:val="009974BF"/>
    <w:rsid w:val="0099789C"/>
    <w:rsid w:val="00997DB7"/>
    <w:rsid w:val="00997EAD"/>
    <w:rsid w:val="00997EC2"/>
    <w:rsid w:val="009A0746"/>
    <w:rsid w:val="009A14C6"/>
    <w:rsid w:val="009A19CF"/>
    <w:rsid w:val="009A1A97"/>
    <w:rsid w:val="009A1C98"/>
    <w:rsid w:val="009A1D13"/>
    <w:rsid w:val="009A1EB5"/>
    <w:rsid w:val="009A1FCA"/>
    <w:rsid w:val="009A21EA"/>
    <w:rsid w:val="009A233E"/>
    <w:rsid w:val="009A25CA"/>
    <w:rsid w:val="009A2C6B"/>
    <w:rsid w:val="009A30AC"/>
    <w:rsid w:val="009A3A35"/>
    <w:rsid w:val="009A3D01"/>
    <w:rsid w:val="009A4312"/>
    <w:rsid w:val="009A474C"/>
    <w:rsid w:val="009A4A37"/>
    <w:rsid w:val="009A5445"/>
    <w:rsid w:val="009A578D"/>
    <w:rsid w:val="009A5F2C"/>
    <w:rsid w:val="009A5F3B"/>
    <w:rsid w:val="009A69E6"/>
    <w:rsid w:val="009A71A8"/>
    <w:rsid w:val="009A77B3"/>
    <w:rsid w:val="009A7B96"/>
    <w:rsid w:val="009B0005"/>
    <w:rsid w:val="009B03B2"/>
    <w:rsid w:val="009B0A78"/>
    <w:rsid w:val="009B16F0"/>
    <w:rsid w:val="009B19A6"/>
    <w:rsid w:val="009B1E06"/>
    <w:rsid w:val="009B1FA9"/>
    <w:rsid w:val="009B22A0"/>
    <w:rsid w:val="009B2A2C"/>
    <w:rsid w:val="009B2B42"/>
    <w:rsid w:val="009B2D6A"/>
    <w:rsid w:val="009B3522"/>
    <w:rsid w:val="009B3667"/>
    <w:rsid w:val="009B3804"/>
    <w:rsid w:val="009B386F"/>
    <w:rsid w:val="009B3A09"/>
    <w:rsid w:val="009B3E05"/>
    <w:rsid w:val="009B464E"/>
    <w:rsid w:val="009B4B38"/>
    <w:rsid w:val="009B5364"/>
    <w:rsid w:val="009B568D"/>
    <w:rsid w:val="009B57E7"/>
    <w:rsid w:val="009B5C19"/>
    <w:rsid w:val="009B5D28"/>
    <w:rsid w:val="009B5E59"/>
    <w:rsid w:val="009B5F1D"/>
    <w:rsid w:val="009B6046"/>
    <w:rsid w:val="009B6830"/>
    <w:rsid w:val="009B692D"/>
    <w:rsid w:val="009B7387"/>
    <w:rsid w:val="009B73DA"/>
    <w:rsid w:val="009B7642"/>
    <w:rsid w:val="009B76B2"/>
    <w:rsid w:val="009B76DE"/>
    <w:rsid w:val="009B76F6"/>
    <w:rsid w:val="009B7E0C"/>
    <w:rsid w:val="009C05A0"/>
    <w:rsid w:val="009C0B08"/>
    <w:rsid w:val="009C0D8B"/>
    <w:rsid w:val="009C10EE"/>
    <w:rsid w:val="009C11FD"/>
    <w:rsid w:val="009C1201"/>
    <w:rsid w:val="009C12E8"/>
    <w:rsid w:val="009C14DE"/>
    <w:rsid w:val="009C1BC1"/>
    <w:rsid w:val="009C1DAE"/>
    <w:rsid w:val="009C1E3D"/>
    <w:rsid w:val="009C1E85"/>
    <w:rsid w:val="009C2327"/>
    <w:rsid w:val="009C2353"/>
    <w:rsid w:val="009C25D5"/>
    <w:rsid w:val="009C2FE7"/>
    <w:rsid w:val="009C3A4C"/>
    <w:rsid w:val="009C3B4D"/>
    <w:rsid w:val="009C4625"/>
    <w:rsid w:val="009C499F"/>
    <w:rsid w:val="009C4B95"/>
    <w:rsid w:val="009C5372"/>
    <w:rsid w:val="009C5F05"/>
    <w:rsid w:val="009C61DF"/>
    <w:rsid w:val="009C6469"/>
    <w:rsid w:val="009C65CC"/>
    <w:rsid w:val="009C6830"/>
    <w:rsid w:val="009C7088"/>
    <w:rsid w:val="009C77AD"/>
    <w:rsid w:val="009C7EE7"/>
    <w:rsid w:val="009D015D"/>
    <w:rsid w:val="009D0883"/>
    <w:rsid w:val="009D0FE1"/>
    <w:rsid w:val="009D1154"/>
    <w:rsid w:val="009D11BD"/>
    <w:rsid w:val="009D12D2"/>
    <w:rsid w:val="009D137C"/>
    <w:rsid w:val="009D1460"/>
    <w:rsid w:val="009D21CD"/>
    <w:rsid w:val="009D25E8"/>
    <w:rsid w:val="009D2B1F"/>
    <w:rsid w:val="009D2E62"/>
    <w:rsid w:val="009D3329"/>
    <w:rsid w:val="009D3816"/>
    <w:rsid w:val="009D3B8A"/>
    <w:rsid w:val="009D4D59"/>
    <w:rsid w:val="009D4E5D"/>
    <w:rsid w:val="009D4F75"/>
    <w:rsid w:val="009D4F9A"/>
    <w:rsid w:val="009D5117"/>
    <w:rsid w:val="009D52B1"/>
    <w:rsid w:val="009D5438"/>
    <w:rsid w:val="009D548A"/>
    <w:rsid w:val="009D5E3D"/>
    <w:rsid w:val="009D63FD"/>
    <w:rsid w:val="009D6CBF"/>
    <w:rsid w:val="009D736C"/>
    <w:rsid w:val="009D7731"/>
    <w:rsid w:val="009D7B79"/>
    <w:rsid w:val="009D7DB8"/>
    <w:rsid w:val="009D7F0F"/>
    <w:rsid w:val="009E0556"/>
    <w:rsid w:val="009E072C"/>
    <w:rsid w:val="009E07BF"/>
    <w:rsid w:val="009E0A18"/>
    <w:rsid w:val="009E0A40"/>
    <w:rsid w:val="009E0ABA"/>
    <w:rsid w:val="009E0B2A"/>
    <w:rsid w:val="009E11C0"/>
    <w:rsid w:val="009E1243"/>
    <w:rsid w:val="009E1468"/>
    <w:rsid w:val="009E1B2C"/>
    <w:rsid w:val="009E1EE6"/>
    <w:rsid w:val="009E1F8A"/>
    <w:rsid w:val="009E2052"/>
    <w:rsid w:val="009E25E2"/>
    <w:rsid w:val="009E2B8A"/>
    <w:rsid w:val="009E2C13"/>
    <w:rsid w:val="009E34CD"/>
    <w:rsid w:val="009E37C2"/>
    <w:rsid w:val="009E3917"/>
    <w:rsid w:val="009E3ADD"/>
    <w:rsid w:val="009E3AF9"/>
    <w:rsid w:val="009E4164"/>
    <w:rsid w:val="009E424F"/>
    <w:rsid w:val="009E4EFD"/>
    <w:rsid w:val="009E50EF"/>
    <w:rsid w:val="009E5E66"/>
    <w:rsid w:val="009E62A7"/>
    <w:rsid w:val="009E68F2"/>
    <w:rsid w:val="009E729B"/>
    <w:rsid w:val="009E7D54"/>
    <w:rsid w:val="009F0539"/>
    <w:rsid w:val="009F0B1F"/>
    <w:rsid w:val="009F0BA2"/>
    <w:rsid w:val="009F0D6D"/>
    <w:rsid w:val="009F0DCA"/>
    <w:rsid w:val="009F0DF2"/>
    <w:rsid w:val="009F0F15"/>
    <w:rsid w:val="009F13D5"/>
    <w:rsid w:val="009F1529"/>
    <w:rsid w:val="009F18AA"/>
    <w:rsid w:val="009F19D1"/>
    <w:rsid w:val="009F1BD2"/>
    <w:rsid w:val="009F1CD3"/>
    <w:rsid w:val="009F27A9"/>
    <w:rsid w:val="009F2881"/>
    <w:rsid w:val="009F29F5"/>
    <w:rsid w:val="009F2A67"/>
    <w:rsid w:val="009F2B52"/>
    <w:rsid w:val="009F31A8"/>
    <w:rsid w:val="009F324D"/>
    <w:rsid w:val="009F37AF"/>
    <w:rsid w:val="009F3C3E"/>
    <w:rsid w:val="009F3EE3"/>
    <w:rsid w:val="009F43A3"/>
    <w:rsid w:val="009F469C"/>
    <w:rsid w:val="009F4810"/>
    <w:rsid w:val="009F4967"/>
    <w:rsid w:val="009F4A7B"/>
    <w:rsid w:val="009F4E5D"/>
    <w:rsid w:val="009F5298"/>
    <w:rsid w:val="009F5438"/>
    <w:rsid w:val="009F5A91"/>
    <w:rsid w:val="009F6962"/>
    <w:rsid w:val="009F7008"/>
    <w:rsid w:val="009F705F"/>
    <w:rsid w:val="009F77D6"/>
    <w:rsid w:val="009F7C13"/>
    <w:rsid w:val="009F7D56"/>
    <w:rsid w:val="009F7FD1"/>
    <w:rsid w:val="00A00060"/>
    <w:rsid w:val="00A00188"/>
    <w:rsid w:val="00A002D1"/>
    <w:rsid w:val="00A006BB"/>
    <w:rsid w:val="00A00961"/>
    <w:rsid w:val="00A00B48"/>
    <w:rsid w:val="00A00B84"/>
    <w:rsid w:val="00A00BFB"/>
    <w:rsid w:val="00A01803"/>
    <w:rsid w:val="00A0217A"/>
    <w:rsid w:val="00A0244E"/>
    <w:rsid w:val="00A02570"/>
    <w:rsid w:val="00A025DF"/>
    <w:rsid w:val="00A0282A"/>
    <w:rsid w:val="00A029AC"/>
    <w:rsid w:val="00A0352D"/>
    <w:rsid w:val="00A03752"/>
    <w:rsid w:val="00A03D9D"/>
    <w:rsid w:val="00A03DCE"/>
    <w:rsid w:val="00A041D7"/>
    <w:rsid w:val="00A04676"/>
    <w:rsid w:val="00A049B0"/>
    <w:rsid w:val="00A04FBD"/>
    <w:rsid w:val="00A05335"/>
    <w:rsid w:val="00A0557C"/>
    <w:rsid w:val="00A056A9"/>
    <w:rsid w:val="00A056BE"/>
    <w:rsid w:val="00A057B1"/>
    <w:rsid w:val="00A05964"/>
    <w:rsid w:val="00A05C26"/>
    <w:rsid w:val="00A0618A"/>
    <w:rsid w:val="00A0666D"/>
    <w:rsid w:val="00A06963"/>
    <w:rsid w:val="00A06F42"/>
    <w:rsid w:val="00A071D9"/>
    <w:rsid w:val="00A076EF"/>
    <w:rsid w:val="00A07747"/>
    <w:rsid w:val="00A10022"/>
    <w:rsid w:val="00A100AE"/>
    <w:rsid w:val="00A10E76"/>
    <w:rsid w:val="00A11381"/>
    <w:rsid w:val="00A114C2"/>
    <w:rsid w:val="00A1172F"/>
    <w:rsid w:val="00A12161"/>
    <w:rsid w:val="00A12197"/>
    <w:rsid w:val="00A12626"/>
    <w:rsid w:val="00A1316F"/>
    <w:rsid w:val="00A1322C"/>
    <w:rsid w:val="00A1346A"/>
    <w:rsid w:val="00A13587"/>
    <w:rsid w:val="00A136AF"/>
    <w:rsid w:val="00A137F8"/>
    <w:rsid w:val="00A13A05"/>
    <w:rsid w:val="00A13ABA"/>
    <w:rsid w:val="00A1418F"/>
    <w:rsid w:val="00A14A9B"/>
    <w:rsid w:val="00A14D2E"/>
    <w:rsid w:val="00A14DB8"/>
    <w:rsid w:val="00A15495"/>
    <w:rsid w:val="00A15BE4"/>
    <w:rsid w:val="00A16480"/>
    <w:rsid w:val="00A16869"/>
    <w:rsid w:val="00A16E3D"/>
    <w:rsid w:val="00A16F2A"/>
    <w:rsid w:val="00A17248"/>
    <w:rsid w:val="00A20090"/>
    <w:rsid w:val="00A207C4"/>
    <w:rsid w:val="00A207E9"/>
    <w:rsid w:val="00A2088E"/>
    <w:rsid w:val="00A20F90"/>
    <w:rsid w:val="00A2104C"/>
    <w:rsid w:val="00A21231"/>
    <w:rsid w:val="00A21556"/>
    <w:rsid w:val="00A217F5"/>
    <w:rsid w:val="00A218E6"/>
    <w:rsid w:val="00A21C5B"/>
    <w:rsid w:val="00A21F09"/>
    <w:rsid w:val="00A22501"/>
    <w:rsid w:val="00A2266E"/>
    <w:rsid w:val="00A22716"/>
    <w:rsid w:val="00A22729"/>
    <w:rsid w:val="00A22949"/>
    <w:rsid w:val="00A23187"/>
    <w:rsid w:val="00A23557"/>
    <w:rsid w:val="00A236BE"/>
    <w:rsid w:val="00A239E1"/>
    <w:rsid w:val="00A23AF4"/>
    <w:rsid w:val="00A24F60"/>
    <w:rsid w:val="00A251BB"/>
    <w:rsid w:val="00A25756"/>
    <w:rsid w:val="00A257B4"/>
    <w:rsid w:val="00A25C1B"/>
    <w:rsid w:val="00A25E65"/>
    <w:rsid w:val="00A25E79"/>
    <w:rsid w:val="00A2630F"/>
    <w:rsid w:val="00A27358"/>
    <w:rsid w:val="00A30002"/>
    <w:rsid w:val="00A30192"/>
    <w:rsid w:val="00A301EC"/>
    <w:rsid w:val="00A30306"/>
    <w:rsid w:val="00A30947"/>
    <w:rsid w:val="00A30A6E"/>
    <w:rsid w:val="00A30F33"/>
    <w:rsid w:val="00A31090"/>
    <w:rsid w:val="00A311A2"/>
    <w:rsid w:val="00A314AF"/>
    <w:rsid w:val="00A32642"/>
    <w:rsid w:val="00A32648"/>
    <w:rsid w:val="00A3268B"/>
    <w:rsid w:val="00A32B7B"/>
    <w:rsid w:val="00A32BB6"/>
    <w:rsid w:val="00A32D60"/>
    <w:rsid w:val="00A33094"/>
    <w:rsid w:val="00A330B1"/>
    <w:rsid w:val="00A33533"/>
    <w:rsid w:val="00A33943"/>
    <w:rsid w:val="00A34073"/>
    <w:rsid w:val="00A3442F"/>
    <w:rsid w:val="00A345E6"/>
    <w:rsid w:val="00A34782"/>
    <w:rsid w:val="00A34CF1"/>
    <w:rsid w:val="00A35229"/>
    <w:rsid w:val="00A357FD"/>
    <w:rsid w:val="00A35E94"/>
    <w:rsid w:val="00A35FB6"/>
    <w:rsid w:val="00A3613A"/>
    <w:rsid w:val="00A36569"/>
    <w:rsid w:val="00A36A23"/>
    <w:rsid w:val="00A37735"/>
    <w:rsid w:val="00A40127"/>
    <w:rsid w:val="00A40130"/>
    <w:rsid w:val="00A40205"/>
    <w:rsid w:val="00A40223"/>
    <w:rsid w:val="00A40323"/>
    <w:rsid w:val="00A4066A"/>
    <w:rsid w:val="00A40ABA"/>
    <w:rsid w:val="00A40C82"/>
    <w:rsid w:val="00A40D5C"/>
    <w:rsid w:val="00A41193"/>
    <w:rsid w:val="00A4129E"/>
    <w:rsid w:val="00A41651"/>
    <w:rsid w:val="00A416B1"/>
    <w:rsid w:val="00A41CAD"/>
    <w:rsid w:val="00A41E3C"/>
    <w:rsid w:val="00A41E7E"/>
    <w:rsid w:val="00A42095"/>
    <w:rsid w:val="00A4213B"/>
    <w:rsid w:val="00A42678"/>
    <w:rsid w:val="00A426EC"/>
    <w:rsid w:val="00A42876"/>
    <w:rsid w:val="00A428AB"/>
    <w:rsid w:val="00A42A15"/>
    <w:rsid w:val="00A430DD"/>
    <w:rsid w:val="00A43971"/>
    <w:rsid w:val="00A43ABC"/>
    <w:rsid w:val="00A43C10"/>
    <w:rsid w:val="00A44068"/>
    <w:rsid w:val="00A446F9"/>
    <w:rsid w:val="00A448D2"/>
    <w:rsid w:val="00A4522C"/>
    <w:rsid w:val="00A45A26"/>
    <w:rsid w:val="00A45A49"/>
    <w:rsid w:val="00A45D8F"/>
    <w:rsid w:val="00A461B3"/>
    <w:rsid w:val="00A46A5D"/>
    <w:rsid w:val="00A46D90"/>
    <w:rsid w:val="00A471AB"/>
    <w:rsid w:val="00A4799F"/>
    <w:rsid w:val="00A47C16"/>
    <w:rsid w:val="00A47C53"/>
    <w:rsid w:val="00A50498"/>
    <w:rsid w:val="00A50B39"/>
    <w:rsid w:val="00A50B42"/>
    <w:rsid w:val="00A5144E"/>
    <w:rsid w:val="00A5159F"/>
    <w:rsid w:val="00A51B0A"/>
    <w:rsid w:val="00A52388"/>
    <w:rsid w:val="00A5260E"/>
    <w:rsid w:val="00A5306C"/>
    <w:rsid w:val="00A5309E"/>
    <w:rsid w:val="00A531EC"/>
    <w:rsid w:val="00A53356"/>
    <w:rsid w:val="00A537EF"/>
    <w:rsid w:val="00A54303"/>
    <w:rsid w:val="00A54583"/>
    <w:rsid w:val="00A54848"/>
    <w:rsid w:val="00A54D85"/>
    <w:rsid w:val="00A556B0"/>
    <w:rsid w:val="00A556B6"/>
    <w:rsid w:val="00A56191"/>
    <w:rsid w:val="00A56458"/>
    <w:rsid w:val="00A56470"/>
    <w:rsid w:val="00A56928"/>
    <w:rsid w:val="00A57BEF"/>
    <w:rsid w:val="00A57CE1"/>
    <w:rsid w:val="00A6068A"/>
    <w:rsid w:val="00A60FB0"/>
    <w:rsid w:val="00A61174"/>
    <w:rsid w:val="00A614BF"/>
    <w:rsid w:val="00A614D6"/>
    <w:rsid w:val="00A6181A"/>
    <w:rsid w:val="00A618A5"/>
    <w:rsid w:val="00A61E43"/>
    <w:rsid w:val="00A61E92"/>
    <w:rsid w:val="00A6245A"/>
    <w:rsid w:val="00A62BCF"/>
    <w:rsid w:val="00A62E70"/>
    <w:rsid w:val="00A63119"/>
    <w:rsid w:val="00A635EF"/>
    <w:rsid w:val="00A63D7C"/>
    <w:rsid w:val="00A6411A"/>
    <w:rsid w:val="00A64804"/>
    <w:rsid w:val="00A6480B"/>
    <w:rsid w:val="00A6507C"/>
    <w:rsid w:val="00A65704"/>
    <w:rsid w:val="00A65A8C"/>
    <w:rsid w:val="00A65A97"/>
    <w:rsid w:val="00A65C1C"/>
    <w:rsid w:val="00A65D69"/>
    <w:rsid w:val="00A66466"/>
    <w:rsid w:val="00A669D7"/>
    <w:rsid w:val="00A66C2C"/>
    <w:rsid w:val="00A6702C"/>
    <w:rsid w:val="00A6708A"/>
    <w:rsid w:val="00A673E4"/>
    <w:rsid w:val="00A67494"/>
    <w:rsid w:val="00A67518"/>
    <w:rsid w:val="00A67585"/>
    <w:rsid w:val="00A67889"/>
    <w:rsid w:val="00A67B7D"/>
    <w:rsid w:val="00A67CB2"/>
    <w:rsid w:val="00A67DA5"/>
    <w:rsid w:val="00A702C9"/>
    <w:rsid w:val="00A703A8"/>
    <w:rsid w:val="00A709E5"/>
    <w:rsid w:val="00A70F2C"/>
    <w:rsid w:val="00A712E4"/>
    <w:rsid w:val="00A71301"/>
    <w:rsid w:val="00A713C6"/>
    <w:rsid w:val="00A7160D"/>
    <w:rsid w:val="00A71613"/>
    <w:rsid w:val="00A71D4F"/>
    <w:rsid w:val="00A726C1"/>
    <w:rsid w:val="00A7285B"/>
    <w:rsid w:val="00A72F9D"/>
    <w:rsid w:val="00A731C9"/>
    <w:rsid w:val="00A7374C"/>
    <w:rsid w:val="00A73E9C"/>
    <w:rsid w:val="00A74C88"/>
    <w:rsid w:val="00A74D4C"/>
    <w:rsid w:val="00A750C0"/>
    <w:rsid w:val="00A755BE"/>
    <w:rsid w:val="00A7579D"/>
    <w:rsid w:val="00A75D91"/>
    <w:rsid w:val="00A76FE3"/>
    <w:rsid w:val="00A77046"/>
    <w:rsid w:val="00A7774C"/>
    <w:rsid w:val="00A77918"/>
    <w:rsid w:val="00A77E83"/>
    <w:rsid w:val="00A802DE"/>
    <w:rsid w:val="00A80363"/>
    <w:rsid w:val="00A80424"/>
    <w:rsid w:val="00A80482"/>
    <w:rsid w:val="00A8058A"/>
    <w:rsid w:val="00A80C2B"/>
    <w:rsid w:val="00A81616"/>
    <w:rsid w:val="00A81A5B"/>
    <w:rsid w:val="00A81C4C"/>
    <w:rsid w:val="00A81D6A"/>
    <w:rsid w:val="00A82380"/>
    <w:rsid w:val="00A82682"/>
    <w:rsid w:val="00A8308B"/>
    <w:rsid w:val="00A8316C"/>
    <w:rsid w:val="00A831B0"/>
    <w:rsid w:val="00A83562"/>
    <w:rsid w:val="00A8372B"/>
    <w:rsid w:val="00A8373E"/>
    <w:rsid w:val="00A83B64"/>
    <w:rsid w:val="00A847B1"/>
    <w:rsid w:val="00A84B5F"/>
    <w:rsid w:val="00A84E4A"/>
    <w:rsid w:val="00A8539D"/>
    <w:rsid w:val="00A8582F"/>
    <w:rsid w:val="00A85DCE"/>
    <w:rsid w:val="00A85F3E"/>
    <w:rsid w:val="00A86209"/>
    <w:rsid w:val="00A86269"/>
    <w:rsid w:val="00A864AE"/>
    <w:rsid w:val="00A86A50"/>
    <w:rsid w:val="00A87174"/>
    <w:rsid w:val="00A87767"/>
    <w:rsid w:val="00A87F34"/>
    <w:rsid w:val="00A907EF"/>
    <w:rsid w:val="00A910B2"/>
    <w:rsid w:val="00A912B3"/>
    <w:rsid w:val="00A91362"/>
    <w:rsid w:val="00A91AC4"/>
    <w:rsid w:val="00A9203B"/>
    <w:rsid w:val="00A9230C"/>
    <w:rsid w:val="00A92C0A"/>
    <w:rsid w:val="00A93293"/>
    <w:rsid w:val="00A93A87"/>
    <w:rsid w:val="00A93EDF"/>
    <w:rsid w:val="00A93F21"/>
    <w:rsid w:val="00A93F8B"/>
    <w:rsid w:val="00A94123"/>
    <w:rsid w:val="00A94734"/>
    <w:rsid w:val="00A94FAD"/>
    <w:rsid w:val="00A95B35"/>
    <w:rsid w:val="00A95CAB"/>
    <w:rsid w:val="00A95CE8"/>
    <w:rsid w:val="00A96547"/>
    <w:rsid w:val="00A96DFA"/>
    <w:rsid w:val="00A96F70"/>
    <w:rsid w:val="00A96FB8"/>
    <w:rsid w:val="00A97350"/>
    <w:rsid w:val="00A977AD"/>
    <w:rsid w:val="00A9781C"/>
    <w:rsid w:val="00AA022D"/>
    <w:rsid w:val="00AA0806"/>
    <w:rsid w:val="00AA087F"/>
    <w:rsid w:val="00AA0D7D"/>
    <w:rsid w:val="00AA1268"/>
    <w:rsid w:val="00AA141D"/>
    <w:rsid w:val="00AA152B"/>
    <w:rsid w:val="00AA15F5"/>
    <w:rsid w:val="00AA163F"/>
    <w:rsid w:val="00AA1A10"/>
    <w:rsid w:val="00AA2335"/>
    <w:rsid w:val="00AA2612"/>
    <w:rsid w:val="00AA263B"/>
    <w:rsid w:val="00AA3572"/>
    <w:rsid w:val="00AA3923"/>
    <w:rsid w:val="00AA39FC"/>
    <w:rsid w:val="00AA3C37"/>
    <w:rsid w:val="00AA3C7F"/>
    <w:rsid w:val="00AA3CF5"/>
    <w:rsid w:val="00AA4129"/>
    <w:rsid w:val="00AA49BF"/>
    <w:rsid w:val="00AA4BC1"/>
    <w:rsid w:val="00AA4FBD"/>
    <w:rsid w:val="00AA50CB"/>
    <w:rsid w:val="00AA5BFD"/>
    <w:rsid w:val="00AA63F0"/>
    <w:rsid w:val="00AA70BE"/>
    <w:rsid w:val="00AA7705"/>
    <w:rsid w:val="00AA7816"/>
    <w:rsid w:val="00AA7A24"/>
    <w:rsid w:val="00AA7B1D"/>
    <w:rsid w:val="00AA7C3B"/>
    <w:rsid w:val="00AA7D2E"/>
    <w:rsid w:val="00AA7E84"/>
    <w:rsid w:val="00AB031A"/>
    <w:rsid w:val="00AB0461"/>
    <w:rsid w:val="00AB0527"/>
    <w:rsid w:val="00AB0915"/>
    <w:rsid w:val="00AB0936"/>
    <w:rsid w:val="00AB144D"/>
    <w:rsid w:val="00AB19E4"/>
    <w:rsid w:val="00AB1A48"/>
    <w:rsid w:val="00AB1BE7"/>
    <w:rsid w:val="00AB2092"/>
    <w:rsid w:val="00AB283C"/>
    <w:rsid w:val="00AB2A4C"/>
    <w:rsid w:val="00AB2B4E"/>
    <w:rsid w:val="00AB321C"/>
    <w:rsid w:val="00AB36F0"/>
    <w:rsid w:val="00AB3861"/>
    <w:rsid w:val="00AB3A0A"/>
    <w:rsid w:val="00AB4A8C"/>
    <w:rsid w:val="00AB4B4E"/>
    <w:rsid w:val="00AB4CB2"/>
    <w:rsid w:val="00AB4D00"/>
    <w:rsid w:val="00AB4E4F"/>
    <w:rsid w:val="00AB4E76"/>
    <w:rsid w:val="00AB543B"/>
    <w:rsid w:val="00AB563A"/>
    <w:rsid w:val="00AB5B31"/>
    <w:rsid w:val="00AB60BB"/>
    <w:rsid w:val="00AB6DF0"/>
    <w:rsid w:val="00AB7501"/>
    <w:rsid w:val="00AB7685"/>
    <w:rsid w:val="00AB7D31"/>
    <w:rsid w:val="00AB7D6D"/>
    <w:rsid w:val="00AC0284"/>
    <w:rsid w:val="00AC096B"/>
    <w:rsid w:val="00AC0E0A"/>
    <w:rsid w:val="00AC11BC"/>
    <w:rsid w:val="00AC14D0"/>
    <w:rsid w:val="00AC1860"/>
    <w:rsid w:val="00AC1BBF"/>
    <w:rsid w:val="00AC1E20"/>
    <w:rsid w:val="00AC1FD5"/>
    <w:rsid w:val="00AC211A"/>
    <w:rsid w:val="00AC2399"/>
    <w:rsid w:val="00AC2554"/>
    <w:rsid w:val="00AC2A47"/>
    <w:rsid w:val="00AC2A78"/>
    <w:rsid w:val="00AC369A"/>
    <w:rsid w:val="00AC373D"/>
    <w:rsid w:val="00AC3C0B"/>
    <w:rsid w:val="00AC4519"/>
    <w:rsid w:val="00AC46C8"/>
    <w:rsid w:val="00AC47BA"/>
    <w:rsid w:val="00AC5219"/>
    <w:rsid w:val="00AC5A56"/>
    <w:rsid w:val="00AC5DB3"/>
    <w:rsid w:val="00AC6154"/>
    <w:rsid w:val="00AC6944"/>
    <w:rsid w:val="00AC6C25"/>
    <w:rsid w:val="00AC6DF6"/>
    <w:rsid w:val="00AD019E"/>
    <w:rsid w:val="00AD04BC"/>
    <w:rsid w:val="00AD06C2"/>
    <w:rsid w:val="00AD0732"/>
    <w:rsid w:val="00AD0FE5"/>
    <w:rsid w:val="00AD1443"/>
    <w:rsid w:val="00AD2042"/>
    <w:rsid w:val="00AD24D4"/>
    <w:rsid w:val="00AD2930"/>
    <w:rsid w:val="00AD2A58"/>
    <w:rsid w:val="00AD2D82"/>
    <w:rsid w:val="00AD31B3"/>
    <w:rsid w:val="00AD3609"/>
    <w:rsid w:val="00AD397E"/>
    <w:rsid w:val="00AD3B9C"/>
    <w:rsid w:val="00AD3EB1"/>
    <w:rsid w:val="00AD3F75"/>
    <w:rsid w:val="00AD49AF"/>
    <w:rsid w:val="00AD4E9E"/>
    <w:rsid w:val="00AD565A"/>
    <w:rsid w:val="00AD568B"/>
    <w:rsid w:val="00AD5B11"/>
    <w:rsid w:val="00AD5FEF"/>
    <w:rsid w:val="00AD62E6"/>
    <w:rsid w:val="00AD63DA"/>
    <w:rsid w:val="00AD6404"/>
    <w:rsid w:val="00AD66F7"/>
    <w:rsid w:val="00AD6FAD"/>
    <w:rsid w:val="00AD746D"/>
    <w:rsid w:val="00AD79DE"/>
    <w:rsid w:val="00AD7B08"/>
    <w:rsid w:val="00AD7E67"/>
    <w:rsid w:val="00AD7E73"/>
    <w:rsid w:val="00AE0FF4"/>
    <w:rsid w:val="00AE1039"/>
    <w:rsid w:val="00AE13A7"/>
    <w:rsid w:val="00AE1BC9"/>
    <w:rsid w:val="00AE27BA"/>
    <w:rsid w:val="00AE2DDE"/>
    <w:rsid w:val="00AE306A"/>
    <w:rsid w:val="00AE37B0"/>
    <w:rsid w:val="00AE3819"/>
    <w:rsid w:val="00AE3971"/>
    <w:rsid w:val="00AE3C0F"/>
    <w:rsid w:val="00AE4594"/>
    <w:rsid w:val="00AE471D"/>
    <w:rsid w:val="00AE4ABC"/>
    <w:rsid w:val="00AE514A"/>
    <w:rsid w:val="00AE5197"/>
    <w:rsid w:val="00AE5AC6"/>
    <w:rsid w:val="00AE5BA4"/>
    <w:rsid w:val="00AE5C23"/>
    <w:rsid w:val="00AE5DA6"/>
    <w:rsid w:val="00AE6095"/>
    <w:rsid w:val="00AE6328"/>
    <w:rsid w:val="00AE66CA"/>
    <w:rsid w:val="00AE6797"/>
    <w:rsid w:val="00AE6ACF"/>
    <w:rsid w:val="00AE6FDA"/>
    <w:rsid w:val="00AE74DB"/>
    <w:rsid w:val="00AE787B"/>
    <w:rsid w:val="00AF001D"/>
    <w:rsid w:val="00AF022A"/>
    <w:rsid w:val="00AF032E"/>
    <w:rsid w:val="00AF0352"/>
    <w:rsid w:val="00AF047B"/>
    <w:rsid w:val="00AF09FF"/>
    <w:rsid w:val="00AF12A3"/>
    <w:rsid w:val="00AF1B24"/>
    <w:rsid w:val="00AF1C9E"/>
    <w:rsid w:val="00AF1D7A"/>
    <w:rsid w:val="00AF21E4"/>
    <w:rsid w:val="00AF2625"/>
    <w:rsid w:val="00AF2691"/>
    <w:rsid w:val="00AF2762"/>
    <w:rsid w:val="00AF363F"/>
    <w:rsid w:val="00AF373A"/>
    <w:rsid w:val="00AF3E7E"/>
    <w:rsid w:val="00AF4178"/>
    <w:rsid w:val="00AF45AE"/>
    <w:rsid w:val="00AF4B03"/>
    <w:rsid w:val="00AF4C21"/>
    <w:rsid w:val="00AF51B4"/>
    <w:rsid w:val="00AF637A"/>
    <w:rsid w:val="00AF6672"/>
    <w:rsid w:val="00AF6D11"/>
    <w:rsid w:val="00AF6D16"/>
    <w:rsid w:val="00AF7288"/>
    <w:rsid w:val="00AF76F8"/>
    <w:rsid w:val="00AF79DE"/>
    <w:rsid w:val="00AF7C32"/>
    <w:rsid w:val="00B01367"/>
    <w:rsid w:val="00B0179E"/>
    <w:rsid w:val="00B022F5"/>
    <w:rsid w:val="00B02790"/>
    <w:rsid w:val="00B02909"/>
    <w:rsid w:val="00B02BB1"/>
    <w:rsid w:val="00B02BC4"/>
    <w:rsid w:val="00B03308"/>
    <w:rsid w:val="00B03898"/>
    <w:rsid w:val="00B03A50"/>
    <w:rsid w:val="00B03F07"/>
    <w:rsid w:val="00B041C2"/>
    <w:rsid w:val="00B0523B"/>
    <w:rsid w:val="00B053F2"/>
    <w:rsid w:val="00B054B6"/>
    <w:rsid w:val="00B057B1"/>
    <w:rsid w:val="00B059AF"/>
    <w:rsid w:val="00B059E3"/>
    <w:rsid w:val="00B05EBC"/>
    <w:rsid w:val="00B0614F"/>
    <w:rsid w:val="00B066EA"/>
    <w:rsid w:val="00B074D8"/>
    <w:rsid w:val="00B07581"/>
    <w:rsid w:val="00B07CDF"/>
    <w:rsid w:val="00B106D4"/>
    <w:rsid w:val="00B1070F"/>
    <w:rsid w:val="00B10AE3"/>
    <w:rsid w:val="00B1134C"/>
    <w:rsid w:val="00B113AF"/>
    <w:rsid w:val="00B1183B"/>
    <w:rsid w:val="00B11880"/>
    <w:rsid w:val="00B1198C"/>
    <w:rsid w:val="00B120A2"/>
    <w:rsid w:val="00B1267A"/>
    <w:rsid w:val="00B12CBF"/>
    <w:rsid w:val="00B12FBC"/>
    <w:rsid w:val="00B13083"/>
    <w:rsid w:val="00B13405"/>
    <w:rsid w:val="00B13441"/>
    <w:rsid w:val="00B1391A"/>
    <w:rsid w:val="00B13BCC"/>
    <w:rsid w:val="00B13D6F"/>
    <w:rsid w:val="00B1403B"/>
    <w:rsid w:val="00B1455D"/>
    <w:rsid w:val="00B14D9D"/>
    <w:rsid w:val="00B14DFA"/>
    <w:rsid w:val="00B14F1F"/>
    <w:rsid w:val="00B15338"/>
    <w:rsid w:val="00B15797"/>
    <w:rsid w:val="00B157B4"/>
    <w:rsid w:val="00B15B59"/>
    <w:rsid w:val="00B161BC"/>
    <w:rsid w:val="00B16261"/>
    <w:rsid w:val="00B169B4"/>
    <w:rsid w:val="00B169E0"/>
    <w:rsid w:val="00B17371"/>
    <w:rsid w:val="00B174C4"/>
    <w:rsid w:val="00B17E34"/>
    <w:rsid w:val="00B200BC"/>
    <w:rsid w:val="00B204FE"/>
    <w:rsid w:val="00B20766"/>
    <w:rsid w:val="00B20A61"/>
    <w:rsid w:val="00B20AC4"/>
    <w:rsid w:val="00B21265"/>
    <w:rsid w:val="00B21586"/>
    <w:rsid w:val="00B216AF"/>
    <w:rsid w:val="00B21CB2"/>
    <w:rsid w:val="00B220E9"/>
    <w:rsid w:val="00B22756"/>
    <w:rsid w:val="00B22BC8"/>
    <w:rsid w:val="00B22D76"/>
    <w:rsid w:val="00B2312A"/>
    <w:rsid w:val="00B232F2"/>
    <w:rsid w:val="00B23342"/>
    <w:rsid w:val="00B233B6"/>
    <w:rsid w:val="00B2347B"/>
    <w:rsid w:val="00B23555"/>
    <w:rsid w:val="00B2372F"/>
    <w:rsid w:val="00B23B9C"/>
    <w:rsid w:val="00B242DF"/>
    <w:rsid w:val="00B24629"/>
    <w:rsid w:val="00B24714"/>
    <w:rsid w:val="00B2496C"/>
    <w:rsid w:val="00B24DC2"/>
    <w:rsid w:val="00B24E86"/>
    <w:rsid w:val="00B25025"/>
    <w:rsid w:val="00B25647"/>
    <w:rsid w:val="00B2565F"/>
    <w:rsid w:val="00B25E92"/>
    <w:rsid w:val="00B25F39"/>
    <w:rsid w:val="00B25FA4"/>
    <w:rsid w:val="00B26173"/>
    <w:rsid w:val="00B26851"/>
    <w:rsid w:val="00B26AAC"/>
    <w:rsid w:val="00B26C11"/>
    <w:rsid w:val="00B26CA5"/>
    <w:rsid w:val="00B26CFC"/>
    <w:rsid w:val="00B26DCD"/>
    <w:rsid w:val="00B26FCD"/>
    <w:rsid w:val="00B27044"/>
    <w:rsid w:val="00B27080"/>
    <w:rsid w:val="00B2746D"/>
    <w:rsid w:val="00B27825"/>
    <w:rsid w:val="00B3041A"/>
    <w:rsid w:val="00B308E8"/>
    <w:rsid w:val="00B30937"/>
    <w:rsid w:val="00B309AD"/>
    <w:rsid w:val="00B30B69"/>
    <w:rsid w:val="00B3139E"/>
    <w:rsid w:val="00B31503"/>
    <w:rsid w:val="00B3190A"/>
    <w:rsid w:val="00B319EE"/>
    <w:rsid w:val="00B31DD9"/>
    <w:rsid w:val="00B31E5F"/>
    <w:rsid w:val="00B3230A"/>
    <w:rsid w:val="00B32A1F"/>
    <w:rsid w:val="00B32A77"/>
    <w:rsid w:val="00B33F07"/>
    <w:rsid w:val="00B340C3"/>
    <w:rsid w:val="00B342C0"/>
    <w:rsid w:val="00B344F8"/>
    <w:rsid w:val="00B34DA9"/>
    <w:rsid w:val="00B34E4D"/>
    <w:rsid w:val="00B352EC"/>
    <w:rsid w:val="00B3546E"/>
    <w:rsid w:val="00B35D34"/>
    <w:rsid w:val="00B35DB2"/>
    <w:rsid w:val="00B35F33"/>
    <w:rsid w:val="00B35FAD"/>
    <w:rsid w:val="00B3649E"/>
    <w:rsid w:val="00B3654C"/>
    <w:rsid w:val="00B365CD"/>
    <w:rsid w:val="00B366D5"/>
    <w:rsid w:val="00B36C54"/>
    <w:rsid w:val="00B37652"/>
    <w:rsid w:val="00B377C6"/>
    <w:rsid w:val="00B37957"/>
    <w:rsid w:val="00B37BC8"/>
    <w:rsid w:val="00B40DBB"/>
    <w:rsid w:val="00B40F39"/>
    <w:rsid w:val="00B41104"/>
    <w:rsid w:val="00B41340"/>
    <w:rsid w:val="00B4158F"/>
    <w:rsid w:val="00B420F8"/>
    <w:rsid w:val="00B42191"/>
    <w:rsid w:val="00B424A9"/>
    <w:rsid w:val="00B42AF3"/>
    <w:rsid w:val="00B42B5E"/>
    <w:rsid w:val="00B4393C"/>
    <w:rsid w:val="00B43965"/>
    <w:rsid w:val="00B43BCF"/>
    <w:rsid w:val="00B43D03"/>
    <w:rsid w:val="00B441EA"/>
    <w:rsid w:val="00B44417"/>
    <w:rsid w:val="00B44671"/>
    <w:rsid w:val="00B44B2E"/>
    <w:rsid w:val="00B45399"/>
    <w:rsid w:val="00B454ED"/>
    <w:rsid w:val="00B46560"/>
    <w:rsid w:val="00B4672F"/>
    <w:rsid w:val="00B46783"/>
    <w:rsid w:val="00B46B74"/>
    <w:rsid w:val="00B46C84"/>
    <w:rsid w:val="00B4799A"/>
    <w:rsid w:val="00B47E80"/>
    <w:rsid w:val="00B502E6"/>
    <w:rsid w:val="00B50655"/>
    <w:rsid w:val="00B50A42"/>
    <w:rsid w:val="00B50E3E"/>
    <w:rsid w:val="00B511D9"/>
    <w:rsid w:val="00B51622"/>
    <w:rsid w:val="00B51E96"/>
    <w:rsid w:val="00B53E06"/>
    <w:rsid w:val="00B53E48"/>
    <w:rsid w:val="00B53EEC"/>
    <w:rsid w:val="00B540FE"/>
    <w:rsid w:val="00B5420A"/>
    <w:rsid w:val="00B54476"/>
    <w:rsid w:val="00B54AB3"/>
    <w:rsid w:val="00B55465"/>
    <w:rsid w:val="00B5559B"/>
    <w:rsid w:val="00B55914"/>
    <w:rsid w:val="00B56295"/>
    <w:rsid w:val="00B565BE"/>
    <w:rsid w:val="00B5772F"/>
    <w:rsid w:val="00B57BAA"/>
    <w:rsid w:val="00B57BB4"/>
    <w:rsid w:val="00B57CA6"/>
    <w:rsid w:val="00B57D79"/>
    <w:rsid w:val="00B60527"/>
    <w:rsid w:val="00B60CC7"/>
    <w:rsid w:val="00B60D54"/>
    <w:rsid w:val="00B60E18"/>
    <w:rsid w:val="00B60E7C"/>
    <w:rsid w:val="00B62433"/>
    <w:rsid w:val="00B62580"/>
    <w:rsid w:val="00B6281E"/>
    <w:rsid w:val="00B633B4"/>
    <w:rsid w:val="00B6359C"/>
    <w:rsid w:val="00B63717"/>
    <w:rsid w:val="00B63F53"/>
    <w:rsid w:val="00B63F84"/>
    <w:rsid w:val="00B6431A"/>
    <w:rsid w:val="00B64B9F"/>
    <w:rsid w:val="00B65A57"/>
    <w:rsid w:val="00B65D63"/>
    <w:rsid w:val="00B66162"/>
    <w:rsid w:val="00B6651C"/>
    <w:rsid w:val="00B66B9D"/>
    <w:rsid w:val="00B675F1"/>
    <w:rsid w:val="00B67D09"/>
    <w:rsid w:val="00B67D39"/>
    <w:rsid w:val="00B7048E"/>
    <w:rsid w:val="00B7090D"/>
    <w:rsid w:val="00B70BA6"/>
    <w:rsid w:val="00B716B9"/>
    <w:rsid w:val="00B71772"/>
    <w:rsid w:val="00B71808"/>
    <w:rsid w:val="00B7182C"/>
    <w:rsid w:val="00B71899"/>
    <w:rsid w:val="00B71C68"/>
    <w:rsid w:val="00B71F1B"/>
    <w:rsid w:val="00B7232D"/>
    <w:rsid w:val="00B7240E"/>
    <w:rsid w:val="00B725EC"/>
    <w:rsid w:val="00B72A62"/>
    <w:rsid w:val="00B73613"/>
    <w:rsid w:val="00B73793"/>
    <w:rsid w:val="00B7390C"/>
    <w:rsid w:val="00B739FF"/>
    <w:rsid w:val="00B73E41"/>
    <w:rsid w:val="00B73F0D"/>
    <w:rsid w:val="00B74AD2"/>
    <w:rsid w:val="00B74C80"/>
    <w:rsid w:val="00B74D5F"/>
    <w:rsid w:val="00B74F67"/>
    <w:rsid w:val="00B756BF"/>
    <w:rsid w:val="00B75CE8"/>
    <w:rsid w:val="00B75D2B"/>
    <w:rsid w:val="00B764E0"/>
    <w:rsid w:val="00B76659"/>
    <w:rsid w:val="00B76DD9"/>
    <w:rsid w:val="00B76E6F"/>
    <w:rsid w:val="00B76EF8"/>
    <w:rsid w:val="00B77865"/>
    <w:rsid w:val="00B77D4F"/>
    <w:rsid w:val="00B801F9"/>
    <w:rsid w:val="00B80CB6"/>
    <w:rsid w:val="00B81283"/>
    <w:rsid w:val="00B81F7B"/>
    <w:rsid w:val="00B825D8"/>
    <w:rsid w:val="00B837A9"/>
    <w:rsid w:val="00B839AB"/>
    <w:rsid w:val="00B83B9C"/>
    <w:rsid w:val="00B83BBF"/>
    <w:rsid w:val="00B83CD5"/>
    <w:rsid w:val="00B83D71"/>
    <w:rsid w:val="00B83F59"/>
    <w:rsid w:val="00B83FAE"/>
    <w:rsid w:val="00B840CF"/>
    <w:rsid w:val="00B84ADD"/>
    <w:rsid w:val="00B84C47"/>
    <w:rsid w:val="00B85250"/>
    <w:rsid w:val="00B85BBD"/>
    <w:rsid w:val="00B8609A"/>
    <w:rsid w:val="00B86455"/>
    <w:rsid w:val="00B86501"/>
    <w:rsid w:val="00B868B0"/>
    <w:rsid w:val="00B870C3"/>
    <w:rsid w:val="00B90DEF"/>
    <w:rsid w:val="00B916CA"/>
    <w:rsid w:val="00B9193E"/>
    <w:rsid w:val="00B9238F"/>
    <w:rsid w:val="00B93870"/>
    <w:rsid w:val="00B94612"/>
    <w:rsid w:val="00B94645"/>
    <w:rsid w:val="00B94B95"/>
    <w:rsid w:val="00B94BDD"/>
    <w:rsid w:val="00B94C5F"/>
    <w:rsid w:val="00B94C88"/>
    <w:rsid w:val="00B95040"/>
    <w:rsid w:val="00B95644"/>
    <w:rsid w:val="00B957B0"/>
    <w:rsid w:val="00B959CB"/>
    <w:rsid w:val="00B962E2"/>
    <w:rsid w:val="00B962E3"/>
    <w:rsid w:val="00B96402"/>
    <w:rsid w:val="00B9697A"/>
    <w:rsid w:val="00B96EAB"/>
    <w:rsid w:val="00B9715F"/>
    <w:rsid w:val="00B974FA"/>
    <w:rsid w:val="00B978AF"/>
    <w:rsid w:val="00BA0069"/>
    <w:rsid w:val="00BA044C"/>
    <w:rsid w:val="00BA0819"/>
    <w:rsid w:val="00BA092B"/>
    <w:rsid w:val="00BA0BDB"/>
    <w:rsid w:val="00BA0FCC"/>
    <w:rsid w:val="00BA192D"/>
    <w:rsid w:val="00BA1DCD"/>
    <w:rsid w:val="00BA1E88"/>
    <w:rsid w:val="00BA2240"/>
    <w:rsid w:val="00BA2395"/>
    <w:rsid w:val="00BA37E2"/>
    <w:rsid w:val="00BA3C60"/>
    <w:rsid w:val="00BA3D40"/>
    <w:rsid w:val="00BA4241"/>
    <w:rsid w:val="00BA4BB8"/>
    <w:rsid w:val="00BA50B6"/>
    <w:rsid w:val="00BA5822"/>
    <w:rsid w:val="00BA5942"/>
    <w:rsid w:val="00BA5A9A"/>
    <w:rsid w:val="00BA67FC"/>
    <w:rsid w:val="00BA690A"/>
    <w:rsid w:val="00BA6E23"/>
    <w:rsid w:val="00BA6E76"/>
    <w:rsid w:val="00BA6EF3"/>
    <w:rsid w:val="00BA74A1"/>
    <w:rsid w:val="00BA7B28"/>
    <w:rsid w:val="00BA7DF5"/>
    <w:rsid w:val="00BB01FC"/>
    <w:rsid w:val="00BB0292"/>
    <w:rsid w:val="00BB03B1"/>
    <w:rsid w:val="00BB0CC3"/>
    <w:rsid w:val="00BB0F48"/>
    <w:rsid w:val="00BB144B"/>
    <w:rsid w:val="00BB19D5"/>
    <w:rsid w:val="00BB1F61"/>
    <w:rsid w:val="00BB20A9"/>
    <w:rsid w:val="00BB2322"/>
    <w:rsid w:val="00BB232A"/>
    <w:rsid w:val="00BB2527"/>
    <w:rsid w:val="00BB2C12"/>
    <w:rsid w:val="00BB3830"/>
    <w:rsid w:val="00BB4106"/>
    <w:rsid w:val="00BB4185"/>
    <w:rsid w:val="00BB477E"/>
    <w:rsid w:val="00BB4CCC"/>
    <w:rsid w:val="00BB592A"/>
    <w:rsid w:val="00BB5A2F"/>
    <w:rsid w:val="00BB5B62"/>
    <w:rsid w:val="00BB5BC5"/>
    <w:rsid w:val="00BB6354"/>
    <w:rsid w:val="00BB6AC6"/>
    <w:rsid w:val="00BB6CE5"/>
    <w:rsid w:val="00BB712F"/>
    <w:rsid w:val="00BB74B1"/>
    <w:rsid w:val="00BB7859"/>
    <w:rsid w:val="00BB7A5B"/>
    <w:rsid w:val="00BB7E1C"/>
    <w:rsid w:val="00BC0199"/>
    <w:rsid w:val="00BC0657"/>
    <w:rsid w:val="00BC07D3"/>
    <w:rsid w:val="00BC091E"/>
    <w:rsid w:val="00BC09DB"/>
    <w:rsid w:val="00BC16B0"/>
    <w:rsid w:val="00BC1CFE"/>
    <w:rsid w:val="00BC23EC"/>
    <w:rsid w:val="00BC26D0"/>
    <w:rsid w:val="00BC31D7"/>
    <w:rsid w:val="00BC339C"/>
    <w:rsid w:val="00BC34AC"/>
    <w:rsid w:val="00BC3A4C"/>
    <w:rsid w:val="00BC3C52"/>
    <w:rsid w:val="00BC3CD4"/>
    <w:rsid w:val="00BC410D"/>
    <w:rsid w:val="00BC4F6B"/>
    <w:rsid w:val="00BC52B5"/>
    <w:rsid w:val="00BC5346"/>
    <w:rsid w:val="00BC56F1"/>
    <w:rsid w:val="00BC59F6"/>
    <w:rsid w:val="00BC5E00"/>
    <w:rsid w:val="00BC6489"/>
    <w:rsid w:val="00BC6536"/>
    <w:rsid w:val="00BC6CDC"/>
    <w:rsid w:val="00BC6FF8"/>
    <w:rsid w:val="00BC7007"/>
    <w:rsid w:val="00BC706E"/>
    <w:rsid w:val="00BC71BE"/>
    <w:rsid w:val="00BC7360"/>
    <w:rsid w:val="00BC7726"/>
    <w:rsid w:val="00BC78F0"/>
    <w:rsid w:val="00BC7943"/>
    <w:rsid w:val="00BC7C47"/>
    <w:rsid w:val="00BC7F0E"/>
    <w:rsid w:val="00BD01A8"/>
    <w:rsid w:val="00BD0315"/>
    <w:rsid w:val="00BD0367"/>
    <w:rsid w:val="00BD0862"/>
    <w:rsid w:val="00BD09CF"/>
    <w:rsid w:val="00BD1046"/>
    <w:rsid w:val="00BD10E2"/>
    <w:rsid w:val="00BD1254"/>
    <w:rsid w:val="00BD1911"/>
    <w:rsid w:val="00BD1A00"/>
    <w:rsid w:val="00BD1F04"/>
    <w:rsid w:val="00BD1F3B"/>
    <w:rsid w:val="00BD1F92"/>
    <w:rsid w:val="00BD2415"/>
    <w:rsid w:val="00BD2516"/>
    <w:rsid w:val="00BD2866"/>
    <w:rsid w:val="00BD2A55"/>
    <w:rsid w:val="00BD2DBF"/>
    <w:rsid w:val="00BD3620"/>
    <w:rsid w:val="00BD39B5"/>
    <w:rsid w:val="00BD3A17"/>
    <w:rsid w:val="00BD3E15"/>
    <w:rsid w:val="00BD40E7"/>
    <w:rsid w:val="00BD4C2A"/>
    <w:rsid w:val="00BD4D8B"/>
    <w:rsid w:val="00BD52E9"/>
    <w:rsid w:val="00BD558E"/>
    <w:rsid w:val="00BD5B82"/>
    <w:rsid w:val="00BD5D70"/>
    <w:rsid w:val="00BD6757"/>
    <w:rsid w:val="00BD6DF6"/>
    <w:rsid w:val="00BD79FE"/>
    <w:rsid w:val="00BD7ACE"/>
    <w:rsid w:val="00BD7C1D"/>
    <w:rsid w:val="00BD7C75"/>
    <w:rsid w:val="00BE0194"/>
    <w:rsid w:val="00BE0656"/>
    <w:rsid w:val="00BE0A30"/>
    <w:rsid w:val="00BE0E44"/>
    <w:rsid w:val="00BE11DF"/>
    <w:rsid w:val="00BE12B5"/>
    <w:rsid w:val="00BE158C"/>
    <w:rsid w:val="00BE1B4A"/>
    <w:rsid w:val="00BE1B8F"/>
    <w:rsid w:val="00BE1FC0"/>
    <w:rsid w:val="00BE20A9"/>
    <w:rsid w:val="00BE241B"/>
    <w:rsid w:val="00BE24FF"/>
    <w:rsid w:val="00BE2EDE"/>
    <w:rsid w:val="00BE2F5F"/>
    <w:rsid w:val="00BE308B"/>
    <w:rsid w:val="00BE3D61"/>
    <w:rsid w:val="00BE40AA"/>
    <w:rsid w:val="00BE45F6"/>
    <w:rsid w:val="00BE493A"/>
    <w:rsid w:val="00BE4ADD"/>
    <w:rsid w:val="00BE4E8B"/>
    <w:rsid w:val="00BE4F90"/>
    <w:rsid w:val="00BE5143"/>
    <w:rsid w:val="00BE55FB"/>
    <w:rsid w:val="00BE5B6D"/>
    <w:rsid w:val="00BE5B91"/>
    <w:rsid w:val="00BE63CC"/>
    <w:rsid w:val="00BE6527"/>
    <w:rsid w:val="00BE67FC"/>
    <w:rsid w:val="00BE6B24"/>
    <w:rsid w:val="00BE7384"/>
    <w:rsid w:val="00BE73A2"/>
    <w:rsid w:val="00BE7466"/>
    <w:rsid w:val="00BE7616"/>
    <w:rsid w:val="00BE77A5"/>
    <w:rsid w:val="00BE790D"/>
    <w:rsid w:val="00BE79CE"/>
    <w:rsid w:val="00BE7D6D"/>
    <w:rsid w:val="00BF025E"/>
    <w:rsid w:val="00BF03C5"/>
    <w:rsid w:val="00BF132E"/>
    <w:rsid w:val="00BF148C"/>
    <w:rsid w:val="00BF16BE"/>
    <w:rsid w:val="00BF1A60"/>
    <w:rsid w:val="00BF1C41"/>
    <w:rsid w:val="00BF218E"/>
    <w:rsid w:val="00BF2351"/>
    <w:rsid w:val="00BF242F"/>
    <w:rsid w:val="00BF24AA"/>
    <w:rsid w:val="00BF2A44"/>
    <w:rsid w:val="00BF2A90"/>
    <w:rsid w:val="00BF2FC6"/>
    <w:rsid w:val="00BF302F"/>
    <w:rsid w:val="00BF3083"/>
    <w:rsid w:val="00BF31C0"/>
    <w:rsid w:val="00BF364D"/>
    <w:rsid w:val="00BF383E"/>
    <w:rsid w:val="00BF393A"/>
    <w:rsid w:val="00BF3E9E"/>
    <w:rsid w:val="00BF4359"/>
    <w:rsid w:val="00BF4F1B"/>
    <w:rsid w:val="00BF4FED"/>
    <w:rsid w:val="00BF5315"/>
    <w:rsid w:val="00BF5897"/>
    <w:rsid w:val="00BF65EE"/>
    <w:rsid w:val="00BF666D"/>
    <w:rsid w:val="00BF67E5"/>
    <w:rsid w:val="00BF685B"/>
    <w:rsid w:val="00BF6C7F"/>
    <w:rsid w:val="00BF6E3E"/>
    <w:rsid w:val="00BF7157"/>
    <w:rsid w:val="00BF7396"/>
    <w:rsid w:val="00BF7442"/>
    <w:rsid w:val="00BF75F5"/>
    <w:rsid w:val="00BF7964"/>
    <w:rsid w:val="00BF7AC4"/>
    <w:rsid w:val="00C001D5"/>
    <w:rsid w:val="00C00968"/>
    <w:rsid w:val="00C009A4"/>
    <w:rsid w:val="00C00B80"/>
    <w:rsid w:val="00C00D04"/>
    <w:rsid w:val="00C011E5"/>
    <w:rsid w:val="00C01EF9"/>
    <w:rsid w:val="00C02003"/>
    <w:rsid w:val="00C02CEE"/>
    <w:rsid w:val="00C02EF2"/>
    <w:rsid w:val="00C03679"/>
    <w:rsid w:val="00C03CA4"/>
    <w:rsid w:val="00C03E9D"/>
    <w:rsid w:val="00C04359"/>
    <w:rsid w:val="00C04B41"/>
    <w:rsid w:val="00C053CF"/>
    <w:rsid w:val="00C06402"/>
    <w:rsid w:val="00C065A8"/>
    <w:rsid w:val="00C0697F"/>
    <w:rsid w:val="00C06CF0"/>
    <w:rsid w:val="00C06D79"/>
    <w:rsid w:val="00C06D84"/>
    <w:rsid w:val="00C06EA6"/>
    <w:rsid w:val="00C075BD"/>
    <w:rsid w:val="00C07C11"/>
    <w:rsid w:val="00C10779"/>
    <w:rsid w:val="00C10FD7"/>
    <w:rsid w:val="00C118B8"/>
    <w:rsid w:val="00C11B31"/>
    <w:rsid w:val="00C11B55"/>
    <w:rsid w:val="00C11DDC"/>
    <w:rsid w:val="00C11FF4"/>
    <w:rsid w:val="00C12088"/>
    <w:rsid w:val="00C125FF"/>
    <w:rsid w:val="00C13030"/>
    <w:rsid w:val="00C135B9"/>
    <w:rsid w:val="00C1389D"/>
    <w:rsid w:val="00C13DA1"/>
    <w:rsid w:val="00C13F2C"/>
    <w:rsid w:val="00C1427A"/>
    <w:rsid w:val="00C144B2"/>
    <w:rsid w:val="00C145B6"/>
    <w:rsid w:val="00C14C11"/>
    <w:rsid w:val="00C15058"/>
    <w:rsid w:val="00C153FF"/>
    <w:rsid w:val="00C15A7B"/>
    <w:rsid w:val="00C15B73"/>
    <w:rsid w:val="00C15D91"/>
    <w:rsid w:val="00C1656A"/>
    <w:rsid w:val="00C1670B"/>
    <w:rsid w:val="00C1686E"/>
    <w:rsid w:val="00C16C99"/>
    <w:rsid w:val="00C16E83"/>
    <w:rsid w:val="00C17078"/>
    <w:rsid w:val="00C179A2"/>
    <w:rsid w:val="00C179DA"/>
    <w:rsid w:val="00C17FA6"/>
    <w:rsid w:val="00C2100C"/>
    <w:rsid w:val="00C2143B"/>
    <w:rsid w:val="00C21F6F"/>
    <w:rsid w:val="00C224F5"/>
    <w:rsid w:val="00C2252C"/>
    <w:rsid w:val="00C22672"/>
    <w:rsid w:val="00C227AB"/>
    <w:rsid w:val="00C22A06"/>
    <w:rsid w:val="00C22AA0"/>
    <w:rsid w:val="00C22EEA"/>
    <w:rsid w:val="00C2331C"/>
    <w:rsid w:val="00C23324"/>
    <w:rsid w:val="00C23622"/>
    <w:rsid w:val="00C24917"/>
    <w:rsid w:val="00C24922"/>
    <w:rsid w:val="00C24EDE"/>
    <w:rsid w:val="00C25104"/>
    <w:rsid w:val="00C25252"/>
    <w:rsid w:val="00C2532A"/>
    <w:rsid w:val="00C253CC"/>
    <w:rsid w:val="00C25478"/>
    <w:rsid w:val="00C25AFD"/>
    <w:rsid w:val="00C25D15"/>
    <w:rsid w:val="00C26A64"/>
    <w:rsid w:val="00C26CB6"/>
    <w:rsid w:val="00C26FCD"/>
    <w:rsid w:val="00C274FC"/>
    <w:rsid w:val="00C27A2E"/>
    <w:rsid w:val="00C27B19"/>
    <w:rsid w:val="00C27DDC"/>
    <w:rsid w:val="00C30351"/>
    <w:rsid w:val="00C306EA"/>
    <w:rsid w:val="00C30B37"/>
    <w:rsid w:val="00C30C68"/>
    <w:rsid w:val="00C30DA4"/>
    <w:rsid w:val="00C31686"/>
    <w:rsid w:val="00C31A92"/>
    <w:rsid w:val="00C31ED2"/>
    <w:rsid w:val="00C32114"/>
    <w:rsid w:val="00C32905"/>
    <w:rsid w:val="00C32A41"/>
    <w:rsid w:val="00C333FA"/>
    <w:rsid w:val="00C334AC"/>
    <w:rsid w:val="00C33EF3"/>
    <w:rsid w:val="00C33FF7"/>
    <w:rsid w:val="00C346A0"/>
    <w:rsid w:val="00C350C6"/>
    <w:rsid w:val="00C35772"/>
    <w:rsid w:val="00C3584C"/>
    <w:rsid w:val="00C35A75"/>
    <w:rsid w:val="00C35AB5"/>
    <w:rsid w:val="00C36372"/>
    <w:rsid w:val="00C363F0"/>
    <w:rsid w:val="00C36451"/>
    <w:rsid w:val="00C365B6"/>
    <w:rsid w:val="00C36682"/>
    <w:rsid w:val="00C36BEA"/>
    <w:rsid w:val="00C36C3C"/>
    <w:rsid w:val="00C36FEE"/>
    <w:rsid w:val="00C370A7"/>
    <w:rsid w:val="00C37220"/>
    <w:rsid w:val="00C3738A"/>
    <w:rsid w:val="00C3739F"/>
    <w:rsid w:val="00C37C55"/>
    <w:rsid w:val="00C37EA4"/>
    <w:rsid w:val="00C37F80"/>
    <w:rsid w:val="00C40086"/>
    <w:rsid w:val="00C403C0"/>
    <w:rsid w:val="00C40442"/>
    <w:rsid w:val="00C40586"/>
    <w:rsid w:val="00C406A3"/>
    <w:rsid w:val="00C4085F"/>
    <w:rsid w:val="00C409AA"/>
    <w:rsid w:val="00C40CC1"/>
    <w:rsid w:val="00C40E94"/>
    <w:rsid w:val="00C41337"/>
    <w:rsid w:val="00C413F9"/>
    <w:rsid w:val="00C41637"/>
    <w:rsid w:val="00C4279F"/>
    <w:rsid w:val="00C42C5F"/>
    <w:rsid w:val="00C43424"/>
    <w:rsid w:val="00C435BE"/>
    <w:rsid w:val="00C438CB"/>
    <w:rsid w:val="00C441ED"/>
    <w:rsid w:val="00C453A8"/>
    <w:rsid w:val="00C457DB"/>
    <w:rsid w:val="00C458FD"/>
    <w:rsid w:val="00C45EF0"/>
    <w:rsid w:val="00C460B8"/>
    <w:rsid w:val="00C461A5"/>
    <w:rsid w:val="00C46721"/>
    <w:rsid w:val="00C46FA1"/>
    <w:rsid w:val="00C47453"/>
    <w:rsid w:val="00C479B2"/>
    <w:rsid w:val="00C47AE9"/>
    <w:rsid w:val="00C50711"/>
    <w:rsid w:val="00C507C0"/>
    <w:rsid w:val="00C50AEB"/>
    <w:rsid w:val="00C5121E"/>
    <w:rsid w:val="00C515DA"/>
    <w:rsid w:val="00C51839"/>
    <w:rsid w:val="00C51BD5"/>
    <w:rsid w:val="00C51E6A"/>
    <w:rsid w:val="00C5257D"/>
    <w:rsid w:val="00C52726"/>
    <w:rsid w:val="00C52729"/>
    <w:rsid w:val="00C52AA8"/>
    <w:rsid w:val="00C52C6F"/>
    <w:rsid w:val="00C52ED6"/>
    <w:rsid w:val="00C53046"/>
    <w:rsid w:val="00C539E9"/>
    <w:rsid w:val="00C53AAE"/>
    <w:rsid w:val="00C53F16"/>
    <w:rsid w:val="00C540CA"/>
    <w:rsid w:val="00C543A6"/>
    <w:rsid w:val="00C544A5"/>
    <w:rsid w:val="00C55543"/>
    <w:rsid w:val="00C55A6A"/>
    <w:rsid w:val="00C5636C"/>
    <w:rsid w:val="00C56550"/>
    <w:rsid w:val="00C56C95"/>
    <w:rsid w:val="00C56DCF"/>
    <w:rsid w:val="00C57209"/>
    <w:rsid w:val="00C57D81"/>
    <w:rsid w:val="00C57EE1"/>
    <w:rsid w:val="00C57FCB"/>
    <w:rsid w:val="00C60250"/>
    <w:rsid w:val="00C60301"/>
    <w:rsid w:val="00C60594"/>
    <w:rsid w:val="00C60E35"/>
    <w:rsid w:val="00C61056"/>
    <w:rsid w:val="00C6191F"/>
    <w:rsid w:val="00C61B31"/>
    <w:rsid w:val="00C61C94"/>
    <w:rsid w:val="00C61D67"/>
    <w:rsid w:val="00C6295E"/>
    <w:rsid w:val="00C62AE8"/>
    <w:rsid w:val="00C62E0C"/>
    <w:rsid w:val="00C6342C"/>
    <w:rsid w:val="00C636F1"/>
    <w:rsid w:val="00C638AA"/>
    <w:rsid w:val="00C63B8A"/>
    <w:rsid w:val="00C63CD7"/>
    <w:rsid w:val="00C63DF5"/>
    <w:rsid w:val="00C63EB3"/>
    <w:rsid w:val="00C6486D"/>
    <w:rsid w:val="00C64944"/>
    <w:rsid w:val="00C64AFE"/>
    <w:rsid w:val="00C64C3B"/>
    <w:rsid w:val="00C64DCF"/>
    <w:rsid w:val="00C658BC"/>
    <w:rsid w:val="00C65B32"/>
    <w:rsid w:val="00C65B33"/>
    <w:rsid w:val="00C668D5"/>
    <w:rsid w:val="00C66BEA"/>
    <w:rsid w:val="00C66D95"/>
    <w:rsid w:val="00C671D6"/>
    <w:rsid w:val="00C67D07"/>
    <w:rsid w:val="00C704A8"/>
    <w:rsid w:val="00C708E2"/>
    <w:rsid w:val="00C70938"/>
    <w:rsid w:val="00C70D65"/>
    <w:rsid w:val="00C712DF"/>
    <w:rsid w:val="00C713BE"/>
    <w:rsid w:val="00C7175C"/>
    <w:rsid w:val="00C72340"/>
    <w:rsid w:val="00C7268E"/>
    <w:rsid w:val="00C7292A"/>
    <w:rsid w:val="00C73755"/>
    <w:rsid w:val="00C73B7D"/>
    <w:rsid w:val="00C74068"/>
    <w:rsid w:val="00C7421A"/>
    <w:rsid w:val="00C74A50"/>
    <w:rsid w:val="00C7503B"/>
    <w:rsid w:val="00C75231"/>
    <w:rsid w:val="00C7547C"/>
    <w:rsid w:val="00C75600"/>
    <w:rsid w:val="00C76D0F"/>
    <w:rsid w:val="00C76DEC"/>
    <w:rsid w:val="00C77A82"/>
    <w:rsid w:val="00C77C59"/>
    <w:rsid w:val="00C77D37"/>
    <w:rsid w:val="00C77FFB"/>
    <w:rsid w:val="00C803DE"/>
    <w:rsid w:val="00C806BC"/>
    <w:rsid w:val="00C80714"/>
    <w:rsid w:val="00C807F7"/>
    <w:rsid w:val="00C80892"/>
    <w:rsid w:val="00C808C1"/>
    <w:rsid w:val="00C80B4E"/>
    <w:rsid w:val="00C80B7F"/>
    <w:rsid w:val="00C814F8"/>
    <w:rsid w:val="00C8160C"/>
    <w:rsid w:val="00C8179C"/>
    <w:rsid w:val="00C817A5"/>
    <w:rsid w:val="00C82313"/>
    <w:rsid w:val="00C8282B"/>
    <w:rsid w:val="00C82AC5"/>
    <w:rsid w:val="00C82CB4"/>
    <w:rsid w:val="00C82EAD"/>
    <w:rsid w:val="00C83267"/>
    <w:rsid w:val="00C8338E"/>
    <w:rsid w:val="00C8365B"/>
    <w:rsid w:val="00C83B57"/>
    <w:rsid w:val="00C83B76"/>
    <w:rsid w:val="00C83DF2"/>
    <w:rsid w:val="00C83F1B"/>
    <w:rsid w:val="00C8412B"/>
    <w:rsid w:val="00C84977"/>
    <w:rsid w:val="00C84BFA"/>
    <w:rsid w:val="00C84EB2"/>
    <w:rsid w:val="00C84F8F"/>
    <w:rsid w:val="00C851B2"/>
    <w:rsid w:val="00C85513"/>
    <w:rsid w:val="00C855E9"/>
    <w:rsid w:val="00C85796"/>
    <w:rsid w:val="00C85EA5"/>
    <w:rsid w:val="00C86378"/>
    <w:rsid w:val="00C8669E"/>
    <w:rsid w:val="00C86786"/>
    <w:rsid w:val="00C86EDD"/>
    <w:rsid w:val="00C870CD"/>
    <w:rsid w:val="00C871C8"/>
    <w:rsid w:val="00C874A9"/>
    <w:rsid w:val="00C8764D"/>
    <w:rsid w:val="00C87B3A"/>
    <w:rsid w:val="00C87D60"/>
    <w:rsid w:val="00C90133"/>
    <w:rsid w:val="00C90337"/>
    <w:rsid w:val="00C90A53"/>
    <w:rsid w:val="00C90CE4"/>
    <w:rsid w:val="00C90E7D"/>
    <w:rsid w:val="00C91A7F"/>
    <w:rsid w:val="00C91AC7"/>
    <w:rsid w:val="00C91B90"/>
    <w:rsid w:val="00C91C74"/>
    <w:rsid w:val="00C91FD8"/>
    <w:rsid w:val="00C921C4"/>
    <w:rsid w:val="00C924E4"/>
    <w:rsid w:val="00C92A1B"/>
    <w:rsid w:val="00C92A61"/>
    <w:rsid w:val="00C92BFD"/>
    <w:rsid w:val="00C92DE7"/>
    <w:rsid w:val="00C92FA8"/>
    <w:rsid w:val="00C9318B"/>
    <w:rsid w:val="00C93415"/>
    <w:rsid w:val="00C9359C"/>
    <w:rsid w:val="00C9393A"/>
    <w:rsid w:val="00C93DDF"/>
    <w:rsid w:val="00C9402C"/>
    <w:rsid w:val="00C940F5"/>
    <w:rsid w:val="00C94295"/>
    <w:rsid w:val="00C94323"/>
    <w:rsid w:val="00C94CD1"/>
    <w:rsid w:val="00C94D7F"/>
    <w:rsid w:val="00C9538A"/>
    <w:rsid w:val="00C953B9"/>
    <w:rsid w:val="00C9572D"/>
    <w:rsid w:val="00C959F1"/>
    <w:rsid w:val="00C95A44"/>
    <w:rsid w:val="00C95CFC"/>
    <w:rsid w:val="00C9607D"/>
    <w:rsid w:val="00C961F2"/>
    <w:rsid w:val="00C962F5"/>
    <w:rsid w:val="00C972A6"/>
    <w:rsid w:val="00C97733"/>
    <w:rsid w:val="00CA0144"/>
    <w:rsid w:val="00CA02A5"/>
    <w:rsid w:val="00CA03DB"/>
    <w:rsid w:val="00CA0607"/>
    <w:rsid w:val="00CA0890"/>
    <w:rsid w:val="00CA0BDB"/>
    <w:rsid w:val="00CA0C25"/>
    <w:rsid w:val="00CA0D60"/>
    <w:rsid w:val="00CA115E"/>
    <w:rsid w:val="00CA129D"/>
    <w:rsid w:val="00CA14D2"/>
    <w:rsid w:val="00CA195B"/>
    <w:rsid w:val="00CA1C91"/>
    <w:rsid w:val="00CA1D92"/>
    <w:rsid w:val="00CA2131"/>
    <w:rsid w:val="00CA24B0"/>
    <w:rsid w:val="00CA32FA"/>
    <w:rsid w:val="00CA3567"/>
    <w:rsid w:val="00CA374D"/>
    <w:rsid w:val="00CA3EDE"/>
    <w:rsid w:val="00CA3F1A"/>
    <w:rsid w:val="00CA4ED4"/>
    <w:rsid w:val="00CA5010"/>
    <w:rsid w:val="00CA503E"/>
    <w:rsid w:val="00CA5AC9"/>
    <w:rsid w:val="00CA6429"/>
    <w:rsid w:val="00CA6547"/>
    <w:rsid w:val="00CA6D65"/>
    <w:rsid w:val="00CA74F4"/>
    <w:rsid w:val="00CA7506"/>
    <w:rsid w:val="00CA7805"/>
    <w:rsid w:val="00CA7D56"/>
    <w:rsid w:val="00CB0482"/>
    <w:rsid w:val="00CB0849"/>
    <w:rsid w:val="00CB0B39"/>
    <w:rsid w:val="00CB1739"/>
    <w:rsid w:val="00CB17B8"/>
    <w:rsid w:val="00CB187D"/>
    <w:rsid w:val="00CB2391"/>
    <w:rsid w:val="00CB2DAF"/>
    <w:rsid w:val="00CB310A"/>
    <w:rsid w:val="00CB311B"/>
    <w:rsid w:val="00CB3651"/>
    <w:rsid w:val="00CB3CD8"/>
    <w:rsid w:val="00CB3DEC"/>
    <w:rsid w:val="00CB4716"/>
    <w:rsid w:val="00CB506D"/>
    <w:rsid w:val="00CB5302"/>
    <w:rsid w:val="00CB5A3B"/>
    <w:rsid w:val="00CB5B7A"/>
    <w:rsid w:val="00CB5E50"/>
    <w:rsid w:val="00CB6180"/>
    <w:rsid w:val="00CB6BDB"/>
    <w:rsid w:val="00CB749E"/>
    <w:rsid w:val="00CB74A8"/>
    <w:rsid w:val="00CB7D76"/>
    <w:rsid w:val="00CC00C5"/>
    <w:rsid w:val="00CC00DC"/>
    <w:rsid w:val="00CC0252"/>
    <w:rsid w:val="00CC0723"/>
    <w:rsid w:val="00CC0B96"/>
    <w:rsid w:val="00CC0D48"/>
    <w:rsid w:val="00CC0FC7"/>
    <w:rsid w:val="00CC1124"/>
    <w:rsid w:val="00CC18B3"/>
    <w:rsid w:val="00CC1A0A"/>
    <w:rsid w:val="00CC214E"/>
    <w:rsid w:val="00CC2C8B"/>
    <w:rsid w:val="00CC33E5"/>
    <w:rsid w:val="00CC38B1"/>
    <w:rsid w:val="00CC3D01"/>
    <w:rsid w:val="00CC3FAC"/>
    <w:rsid w:val="00CC4016"/>
    <w:rsid w:val="00CC4733"/>
    <w:rsid w:val="00CC488A"/>
    <w:rsid w:val="00CC48CF"/>
    <w:rsid w:val="00CC4F5E"/>
    <w:rsid w:val="00CC501F"/>
    <w:rsid w:val="00CC57F8"/>
    <w:rsid w:val="00CC5B2B"/>
    <w:rsid w:val="00CC61D2"/>
    <w:rsid w:val="00CC6510"/>
    <w:rsid w:val="00CC6660"/>
    <w:rsid w:val="00CC6694"/>
    <w:rsid w:val="00CC7821"/>
    <w:rsid w:val="00CC786A"/>
    <w:rsid w:val="00CC78B7"/>
    <w:rsid w:val="00CC7C5B"/>
    <w:rsid w:val="00CD07F2"/>
    <w:rsid w:val="00CD12C5"/>
    <w:rsid w:val="00CD15B7"/>
    <w:rsid w:val="00CD1695"/>
    <w:rsid w:val="00CD17F2"/>
    <w:rsid w:val="00CD1870"/>
    <w:rsid w:val="00CD2142"/>
    <w:rsid w:val="00CD292A"/>
    <w:rsid w:val="00CD2E7E"/>
    <w:rsid w:val="00CD2FBA"/>
    <w:rsid w:val="00CD2FCD"/>
    <w:rsid w:val="00CD379D"/>
    <w:rsid w:val="00CD3898"/>
    <w:rsid w:val="00CD395F"/>
    <w:rsid w:val="00CD42F9"/>
    <w:rsid w:val="00CD4BA3"/>
    <w:rsid w:val="00CD4BB1"/>
    <w:rsid w:val="00CD4BDC"/>
    <w:rsid w:val="00CD4C44"/>
    <w:rsid w:val="00CD4C4B"/>
    <w:rsid w:val="00CD4F75"/>
    <w:rsid w:val="00CD5163"/>
    <w:rsid w:val="00CD554A"/>
    <w:rsid w:val="00CD5B97"/>
    <w:rsid w:val="00CD60B0"/>
    <w:rsid w:val="00CD654E"/>
    <w:rsid w:val="00CD6844"/>
    <w:rsid w:val="00CD6B4A"/>
    <w:rsid w:val="00CD6B95"/>
    <w:rsid w:val="00CD71A3"/>
    <w:rsid w:val="00CD71A8"/>
    <w:rsid w:val="00CD71E2"/>
    <w:rsid w:val="00CD725A"/>
    <w:rsid w:val="00CD72E1"/>
    <w:rsid w:val="00CD75F3"/>
    <w:rsid w:val="00CE02FF"/>
    <w:rsid w:val="00CE0440"/>
    <w:rsid w:val="00CE0D48"/>
    <w:rsid w:val="00CE0DBE"/>
    <w:rsid w:val="00CE121E"/>
    <w:rsid w:val="00CE1514"/>
    <w:rsid w:val="00CE1B9B"/>
    <w:rsid w:val="00CE1EB3"/>
    <w:rsid w:val="00CE2036"/>
    <w:rsid w:val="00CE22EF"/>
    <w:rsid w:val="00CE2ABB"/>
    <w:rsid w:val="00CE2BC6"/>
    <w:rsid w:val="00CE2E39"/>
    <w:rsid w:val="00CE2E74"/>
    <w:rsid w:val="00CE301B"/>
    <w:rsid w:val="00CE3240"/>
    <w:rsid w:val="00CE3284"/>
    <w:rsid w:val="00CE33F7"/>
    <w:rsid w:val="00CE3849"/>
    <w:rsid w:val="00CE3F4A"/>
    <w:rsid w:val="00CE404E"/>
    <w:rsid w:val="00CE4126"/>
    <w:rsid w:val="00CE4483"/>
    <w:rsid w:val="00CE4B01"/>
    <w:rsid w:val="00CE57B5"/>
    <w:rsid w:val="00CE5D47"/>
    <w:rsid w:val="00CE5E4D"/>
    <w:rsid w:val="00CE6C7B"/>
    <w:rsid w:val="00CE6DE2"/>
    <w:rsid w:val="00CE6DF5"/>
    <w:rsid w:val="00CE6E16"/>
    <w:rsid w:val="00CE71E9"/>
    <w:rsid w:val="00CE79A9"/>
    <w:rsid w:val="00CF09F7"/>
    <w:rsid w:val="00CF0CD9"/>
    <w:rsid w:val="00CF1234"/>
    <w:rsid w:val="00CF144F"/>
    <w:rsid w:val="00CF1B51"/>
    <w:rsid w:val="00CF232D"/>
    <w:rsid w:val="00CF295D"/>
    <w:rsid w:val="00CF29B2"/>
    <w:rsid w:val="00CF2B24"/>
    <w:rsid w:val="00CF2C1E"/>
    <w:rsid w:val="00CF349A"/>
    <w:rsid w:val="00CF3888"/>
    <w:rsid w:val="00CF3973"/>
    <w:rsid w:val="00CF4501"/>
    <w:rsid w:val="00CF4DFA"/>
    <w:rsid w:val="00CF53A4"/>
    <w:rsid w:val="00CF60B8"/>
    <w:rsid w:val="00CF62F6"/>
    <w:rsid w:val="00CF7137"/>
    <w:rsid w:val="00CF72BD"/>
    <w:rsid w:val="00CF75BF"/>
    <w:rsid w:val="00CF7754"/>
    <w:rsid w:val="00D0096C"/>
    <w:rsid w:val="00D00CAA"/>
    <w:rsid w:val="00D00F5E"/>
    <w:rsid w:val="00D01D37"/>
    <w:rsid w:val="00D02A36"/>
    <w:rsid w:val="00D02E67"/>
    <w:rsid w:val="00D03151"/>
    <w:rsid w:val="00D0356C"/>
    <w:rsid w:val="00D03591"/>
    <w:rsid w:val="00D035DD"/>
    <w:rsid w:val="00D038E1"/>
    <w:rsid w:val="00D03C9E"/>
    <w:rsid w:val="00D041E3"/>
    <w:rsid w:val="00D0422C"/>
    <w:rsid w:val="00D05C38"/>
    <w:rsid w:val="00D05F82"/>
    <w:rsid w:val="00D063F3"/>
    <w:rsid w:val="00D06FCC"/>
    <w:rsid w:val="00D072A9"/>
    <w:rsid w:val="00D074BF"/>
    <w:rsid w:val="00D07566"/>
    <w:rsid w:val="00D07BC0"/>
    <w:rsid w:val="00D07E43"/>
    <w:rsid w:val="00D104FC"/>
    <w:rsid w:val="00D10BB0"/>
    <w:rsid w:val="00D11A48"/>
    <w:rsid w:val="00D11FC0"/>
    <w:rsid w:val="00D125F6"/>
    <w:rsid w:val="00D12F60"/>
    <w:rsid w:val="00D13247"/>
    <w:rsid w:val="00D13734"/>
    <w:rsid w:val="00D15935"/>
    <w:rsid w:val="00D15A95"/>
    <w:rsid w:val="00D15F5B"/>
    <w:rsid w:val="00D16159"/>
    <w:rsid w:val="00D1619F"/>
    <w:rsid w:val="00D16738"/>
    <w:rsid w:val="00D16745"/>
    <w:rsid w:val="00D167A0"/>
    <w:rsid w:val="00D16C16"/>
    <w:rsid w:val="00D176E9"/>
    <w:rsid w:val="00D177AC"/>
    <w:rsid w:val="00D17A7C"/>
    <w:rsid w:val="00D20517"/>
    <w:rsid w:val="00D20589"/>
    <w:rsid w:val="00D205F7"/>
    <w:rsid w:val="00D20CE0"/>
    <w:rsid w:val="00D216C6"/>
    <w:rsid w:val="00D21770"/>
    <w:rsid w:val="00D2287D"/>
    <w:rsid w:val="00D228CF"/>
    <w:rsid w:val="00D231DA"/>
    <w:rsid w:val="00D233E6"/>
    <w:rsid w:val="00D23BFE"/>
    <w:rsid w:val="00D24C5B"/>
    <w:rsid w:val="00D25265"/>
    <w:rsid w:val="00D253B8"/>
    <w:rsid w:val="00D2550F"/>
    <w:rsid w:val="00D25660"/>
    <w:rsid w:val="00D25ECD"/>
    <w:rsid w:val="00D26389"/>
    <w:rsid w:val="00D2655C"/>
    <w:rsid w:val="00D268A5"/>
    <w:rsid w:val="00D26E08"/>
    <w:rsid w:val="00D272EA"/>
    <w:rsid w:val="00D27B33"/>
    <w:rsid w:val="00D27D0D"/>
    <w:rsid w:val="00D27FB5"/>
    <w:rsid w:val="00D301D0"/>
    <w:rsid w:val="00D31379"/>
    <w:rsid w:val="00D3149B"/>
    <w:rsid w:val="00D31A1E"/>
    <w:rsid w:val="00D31FBC"/>
    <w:rsid w:val="00D3269B"/>
    <w:rsid w:val="00D3291D"/>
    <w:rsid w:val="00D32943"/>
    <w:rsid w:val="00D32A27"/>
    <w:rsid w:val="00D331B6"/>
    <w:rsid w:val="00D3375A"/>
    <w:rsid w:val="00D33B0B"/>
    <w:rsid w:val="00D33C5D"/>
    <w:rsid w:val="00D34391"/>
    <w:rsid w:val="00D3459D"/>
    <w:rsid w:val="00D34732"/>
    <w:rsid w:val="00D34795"/>
    <w:rsid w:val="00D347B9"/>
    <w:rsid w:val="00D354ED"/>
    <w:rsid w:val="00D358BF"/>
    <w:rsid w:val="00D35A8F"/>
    <w:rsid w:val="00D36174"/>
    <w:rsid w:val="00D36276"/>
    <w:rsid w:val="00D36DC3"/>
    <w:rsid w:val="00D36E76"/>
    <w:rsid w:val="00D3715F"/>
    <w:rsid w:val="00D375F8"/>
    <w:rsid w:val="00D37A72"/>
    <w:rsid w:val="00D37D62"/>
    <w:rsid w:val="00D37F70"/>
    <w:rsid w:val="00D4033D"/>
    <w:rsid w:val="00D40555"/>
    <w:rsid w:val="00D4057C"/>
    <w:rsid w:val="00D405A4"/>
    <w:rsid w:val="00D406D7"/>
    <w:rsid w:val="00D40D88"/>
    <w:rsid w:val="00D410AE"/>
    <w:rsid w:val="00D41545"/>
    <w:rsid w:val="00D4184D"/>
    <w:rsid w:val="00D4189B"/>
    <w:rsid w:val="00D42010"/>
    <w:rsid w:val="00D4208B"/>
    <w:rsid w:val="00D42148"/>
    <w:rsid w:val="00D42532"/>
    <w:rsid w:val="00D4294A"/>
    <w:rsid w:val="00D42B96"/>
    <w:rsid w:val="00D42C03"/>
    <w:rsid w:val="00D43537"/>
    <w:rsid w:val="00D4372D"/>
    <w:rsid w:val="00D43A2D"/>
    <w:rsid w:val="00D43BAB"/>
    <w:rsid w:val="00D43CD7"/>
    <w:rsid w:val="00D44DE2"/>
    <w:rsid w:val="00D459A0"/>
    <w:rsid w:val="00D46921"/>
    <w:rsid w:val="00D46E65"/>
    <w:rsid w:val="00D470BC"/>
    <w:rsid w:val="00D4719E"/>
    <w:rsid w:val="00D47892"/>
    <w:rsid w:val="00D479D7"/>
    <w:rsid w:val="00D47BD3"/>
    <w:rsid w:val="00D47EF7"/>
    <w:rsid w:val="00D5004E"/>
    <w:rsid w:val="00D503D4"/>
    <w:rsid w:val="00D506E4"/>
    <w:rsid w:val="00D50766"/>
    <w:rsid w:val="00D509A1"/>
    <w:rsid w:val="00D51149"/>
    <w:rsid w:val="00D5146E"/>
    <w:rsid w:val="00D5190D"/>
    <w:rsid w:val="00D519C7"/>
    <w:rsid w:val="00D520B5"/>
    <w:rsid w:val="00D52130"/>
    <w:rsid w:val="00D52424"/>
    <w:rsid w:val="00D5255E"/>
    <w:rsid w:val="00D525AF"/>
    <w:rsid w:val="00D52A94"/>
    <w:rsid w:val="00D52A9F"/>
    <w:rsid w:val="00D52BA2"/>
    <w:rsid w:val="00D52DBF"/>
    <w:rsid w:val="00D53007"/>
    <w:rsid w:val="00D53309"/>
    <w:rsid w:val="00D53CB8"/>
    <w:rsid w:val="00D53F48"/>
    <w:rsid w:val="00D540AF"/>
    <w:rsid w:val="00D5442E"/>
    <w:rsid w:val="00D544D9"/>
    <w:rsid w:val="00D5478D"/>
    <w:rsid w:val="00D54CF6"/>
    <w:rsid w:val="00D54D98"/>
    <w:rsid w:val="00D55BFD"/>
    <w:rsid w:val="00D55D6E"/>
    <w:rsid w:val="00D56189"/>
    <w:rsid w:val="00D561AC"/>
    <w:rsid w:val="00D56D37"/>
    <w:rsid w:val="00D56EE4"/>
    <w:rsid w:val="00D56F42"/>
    <w:rsid w:val="00D570DF"/>
    <w:rsid w:val="00D57262"/>
    <w:rsid w:val="00D5734B"/>
    <w:rsid w:val="00D57406"/>
    <w:rsid w:val="00D57724"/>
    <w:rsid w:val="00D57A64"/>
    <w:rsid w:val="00D57A78"/>
    <w:rsid w:val="00D57D75"/>
    <w:rsid w:val="00D60280"/>
    <w:rsid w:val="00D602FE"/>
    <w:rsid w:val="00D61083"/>
    <w:rsid w:val="00D617D9"/>
    <w:rsid w:val="00D61AB5"/>
    <w:rsid w:val="00D62744"/>
    <w:rsid w:val="00D62867"/>
    <w:rsid w:val="00D62877"/>
    <w:rsid w:val="00D62DFD"/>
    <w:rsid w:val="00D636E9"/>
    <w:rsid w:val="00D636EC"/>
    <w:rsid w:val="00D63AE6"/>
    <w:rsid w:val="00D64F9E"/>
    <w:rsid w:val="00D65024"/>
    <w:rsid w:val="00D656CF"/>
    <w:rsid w:val="00D6594C"/>
    <w:rsid w:val="00D6610B"/>
    <w:rsid w:val="00D661B9"/>
    <w:rsid w:val="00D66309"/>
    <w:rsid w:val="00D66428"/>
    <w:rsid w:val="00D66739"/>
    <w:rsid w:val="00D669F8"/>
    <w:rsid w:val="00D673B0"/>
    <w:rsid w:val="00D675CD"/>
    <w:rsid w:val="00D67C0A"/>
    <w:rsid w:val="00D67CDC"/>
    <w:rsid w:val="00D67F59"/>
    <w:rsid w:val="00D67FC5"/>
    <w:rsid w:val="00D70200"/>
    <w:rsid w:val="00D70202"/>
    <w:rsid w:val="00D70662"/>
    <w:rsid w:val="00D70AF8"/>
    <w:rsid w:val="00D70E24"/>
    <w:rsid w:val="00D71173"/>
    <w:rsid w:val="00D71A9C"/>
    <w:rsid w:val="00D72029"/>
    <w:rsid w:val="00D726F7"/>
    <w:rsid w:val="00D72C17"/>
    <w:rsid w:val="00D72C1D"/>
    <w:rsid w:val="00D73091"/>
    <w:rsid w:val="00D7331E"/>
    <w:rsid w:val="00D73980"/>
    <w:rsid w:val="00D73B41"/>
    <w:rsid w:val="00D74161"/>
    <w:rsid w:val="00D742BE"/>
    <w:rsid w:val="00D74451"/>
    <w:rsid w:val="00D7487F"/>
    <w:rsid w:val="00D756F3"/>
    <w:rsid w:val="00D75861"/>
    <w:rsid w:val="00D758F4"/>
    <w:rsid w:val="00D75AB7"/>
    <w:rsid w:val="00D75D01"/>
    <w:rsid w:val="00D761D3"/>
    <w:rsid w:val="00D76549"/>
    <w:rsid w:val="00D769D2"/>
    <w:rsid w:val="00D76B8A"/>
    <w:rsid w:val="00D76F0E"/>
    <w:rsid w:val="00D76FF5"/>
    <w:rsid w:val="00D7724B"/>
    <w:rsid w:val="00D7740D"/>
    <w:rsid w:val="00D77752"/>
    <w:rsid w:val="00D77923"/>
    <w:rsid w:val="00D77A8B"/>
    <w:rsid w:val="00D77C44"/>
    <w:rsid w:val="00D77CF1"/>
    <w:rsid w:val="00D77D78"/>
    <w:rsid w:val="00D77EDB"/>
    <w:rsid w:val="00D77FB1"/>
    <w:rsid w:val="00D80674"/>
    <w:rsid w:val="00D80675"/>
    <w:rsid w:val="00D80795"/>
    <w:rsid w:val="00D807C0"/>
    <w:rsid w:val="00D80CE1"/>
    <w:rsid w:val="00D80EF8"/>
    <w:rsid w:val="00D8104B"/>
    <w:rsid w:val="00D816F6"/>
    <w:rsid w:val="00D8176C"/>
    <w:rsid w:val="00D81E07"/>
    <w:rsid w:val="00D82AAD"/>
    <w:rsid w:val="00D82DC0"/>
    <w:rsid w:val="00D82E44"/>
    <w:rsid w:val="00D8330C"/>
    <w:rsid w:val="00D83432"/>
    <w:rsid w:val="00D8383C"/>
    <w:rsid w:val="00D84017"/>
    <w:rsid w:val="00D84247"/>
    <w:rsid w:val="00D845E6"/>
    <w:rsid w:val="00D84942"/>
    <w:rsid w:val="00D849B5"/>
    <w:rsid w:val="00D84ABA"/>
    <w:rsid w:val="00D84D89"/>
    <w:rsid w:val="00D851F0"/>
    <w:rsid w:val="00D85358"/>
    <w:rsid w:val="00D855BE"/>
    <w:rsid w:val="00D85B9D"/>
    <w:rsid w:val="00D85D4C"/>
    <w:rsid w:val="00D86233"/>
    <w:rsid w:val="00D86782"/>
    <w:rsid w:val="00D86A1F"/>
    <w:rsid w:val="00D86F1B"/>
    <w:rsid w:val="00D874B6"/>
    <w:rsid w:val="00D874FF"/>
    <w:rsid w:val="00D8773C"/>
    <w:rsid w:val="00D87D0A"/>
    <w:rsid w:val="00D87F09"/>
    <w:rsid w:val="00D90160"/>
    <w:rsid w:val="00D9018F"/>
    <w:rsid w:val="00D902FE"/>
    <w:rsid w:val="00D90A18"/>
    <w:rsid w:val="00D90A35"/>
    <w:rsid w:val="00D90F40"/>
    <w:rsid w:val="00D9156E"/>
    <w:rsid w:val="00D916A5"/>
    <w:rsid w:val="00D916C0"/>
    <w:rsid w:val="00D91EE8"/>
    <w:rsid w:val="00D92552"/>
    <w:rsid w:val="00D925E4"/>
    <w:rsid w:val="00D9278E"/>
    <w:rsid w:val="00D92DD4"/>
    <w:rsid w:val="00D93602"/>
    <w:rsid w:val="00D93742"/>
    <w:rsid w:val="00D937E7"/>
    <w:rsid w:val="00D93C53"/>
    <w:rsid w:val="00D93E3D"/>
    <w:rsid w:val="00D94122"/>
    <w:rsid w:val="00D94423"/>
    <w:rsid w:val="00D944DC"/>
    <w:rsid w:val="00D94A66"/>
    <w:rsid w:val="00D954C0"/>
    <w:rsid w:val="00D9562B"/>
    <w:rsid w:val="00D9582A"/>
    <w:rsid w:val="00D95B8E"/>
    <w:rsid w:val="00D95DE8"/>
    <w:rsid w:val="00D95EC0"/>
    <w:rsid w:val="00D96504"/>
    <w:rsid w:val="00D96880"/>
    <w:rsid w:val="00D969DF"/>
    <w:rsid w:val="00D97087"/>
    <w:rsid w:val="00D9725F"/>
    <w:rsid w:val="00D97E20"/>
    <w:rsid w:val="00DA003D"/>
    <w:rsid w:val="00DA0131"/>
    <w:rsid w:val="00DA076E"/>
    <w:rsid w:val="00DA1224"/>
    <w:rsid w:val="00DA1411"/>
    <w:rsid w:val="00DA16D6"/>
    <w:rsid w:val="00DA21F5"/>
    <w:rsid w:val="00DA2BB1"/>
    <w:rsid w:val="00DA2D28"/>
    <w:rsid w:val="00DA2E57"/>
    <w:rsid w:val="00DA3837"/>
    <w:rsid w:val="00DA3D0C"/>
    <w:rsid w:val="00DA3EBE"/>
    <w:rsid w:val="00DA3F10"/>
    <w:rsid w:val="00DA4043"/>
    <w:rsid w:val="00DA4A88"/>
    <w:rsid w:val="00DA5459"/>
    <w:rsid w:val="00DA551B"/>
    <w:rsid w:val="00DA58A0"/>
    <w:rsid w:val="00DA59C8"/>
    <w:rsid w:val="00DA602F"/>
    <w:rsid w:val="00DA608B"/>
    <w:rsid w:val="00DA61CA"/>
    <w:rsid w:val="00DA61F3"/>
    <w:rsid w:val="00DA69CE"/>
    <w:rsid w:val="00DA6AF3"/>
    <w:rsid w:val="00DA6B92"/>
    <w:rsid w:val="00DA6FDD"/>
    <w:rsid w:val="00DA71A2"/>
    <w:rsid w:val="00DA7294"/>
    <w:rsid w:val="00DA73B5"/>
    <w:rsid w:val="00DA74A3"/>
    <w:rsid w:val="00DA74B0"/>
    <w:rsid w:val="00DB0123"/>
    <w:rsid w:val="00DB0563"/>
    <w:rsid w:val="00DB0804"/>
    <w:rsid w:val="00DB0998"/>
    <w:rsid w:val="00DB0B37"/>
    <w:rsid w:val="00DB143D"/>
    <w:rsid w:val="00DB18C4"/>
    <w:rsid w:val="00DB1AA6"/>
    <w:rsid w:val="00DB21F3"/>
    <w:rsid w:val="00DB282D"/>
    <w:rsid w:val="00DB29EC"/>
    <w:rsid w:val="00DB309A"/>
    <w:rsid w:val="00DB34DE"/>
    <w:rsid w:val="00DB35A2"/>
    <w:rsid w:val="00DB3757"/>
    <w:rsid w:val="00DB3AD0"/>
    <w:rsid w:val="00DB3F82"/>
    <w:rsid w:val="00DB4763"/>
    <w:rsid w:val="00DB4C98"/>
    <w:rsid w:val="00DB4DE4"/>
    <w:rsid w:val="00DB4E15"/>
    <w:rsid w:val="00DB4F9D"/>
    <w:rsid w:val="00DB56FA"/>
    <w:rsid w:val="00DB59D5"/>
    <w:rsid w:val="00DB5EAE"/>
    <w:rsid w:val="00DB62F8"/>
    <w:rsid w:val="00DB662A"/>
    <w:rsid w:val="00DB6ACB"/>
    <w:rsid w:val="00DB6AD2"/>
    <w:rsid w:val="00DB6C14"/>
    <w:rsid w:val="00DB75DD"/>
    <w:rsid w:val="00DB78F6"/>
    <w:rsid w:val="00DC00DA"/>
    <w:rsid w:val="00DC01B9"/>
    <w:rsid w:val="00DC112A"/>
    <w:rsid w:val="00DC11F8"/>
    <w:rsid w:val="00DC140E"/>
    <w:rsid w:val="00DC24E6"/>
    <w:rsid w:val="00DC26AA"/>
    <w:rsid w:val="00DC272C"/>
    <w:rsid w:val="00DC2AAC"/>
    <w:rsid w:val="00DC2C61"/>
    <w:rsid w:val="00DC3BB1"/>
    <w:rsid w:val="00DC3C11"/>
    <w:rsid w:val="00DC3C22"/>
    <w:rsid w:val="00DC46E5"/>
    <w:rsid w:val="00DC4744"/>
    <w:rsid w:val="00DC47B1"/>
    <w:rsid w:val="00DC4BC3"/>
    <w:rsid w:val="00DC5233"/>
    <w:rsid w:val="00DC52D2"/>
    <w:rsid w:val="00DC55CD"/>
    <w:rsid w:val="00DC5BFD"/>
    <w:rsid w:val="00DC5F73"/>
    <w:rsid w:val="00DC617E"/>
    <w:rsid w:val="00DC6183"/>
    <w:rsid w:val="00DC63C5"/>
    <w:rsid w:val="00DC6C52"/>
    <w:rsid w:val="00DC6C7E"/>
    <w:rsid w:val="00DC75D4"/>
    <w:rsid w:val="00DC7E91"/>
    <w:rsid w:val="00DD0296"/>
    <w:rsid w:val="00DD04BC"/>
    <w:rsid w:val="00DD06B0"/>
    <w:rsid w:val="00DD0884"/>
    <w:rsid w:val="00DD0986"/>
    <w:rsid w:val="00DD09EC"/>
    <w:rsid w:val="00DD13A6"/>
    <w:rsid w:val="00DD1999"/>
    <w:rsid w:val="00DD1C70"/>
    <w:rsid w:val="00DD24D8"/>
    <w:rsid w:val="00DD2A31"/>
    <w:rsid w:val="00DD2EFE"/>
    <w:rsid w:val="00DD2FC0"/>
    <w:rsid w:val="00DD3246"/>
    <w:rsid w:val="00DD3728"/>
    <w:rsid w:val="00DD385D"/>
    <w:rsid w:val="00DD3AAA"/>
    <w:rsid w:val="00DD3BB6"/>
    <w:rsid w:val="00DD3CBC"/>
    <w:rsid w:val="00DD4270"/>
    <w:rsid w:val="00DD4904"/>
    <w:rsid w:val="00DD507C"/>
    <w:rsid w:val="00DD5193"/>
    <w:rsid w:val="00DD5341"/>
    <w:rsid w:val="00DD5465"/>
    <w:rsid w:val="00DD5CBD"/>
    <w:rsid w:val="00DD6335"/>
    <w:rsid w:val="00DD6D07"/>
    <w:rsid w:val="00DD6F30"/>
    <w:rsid w:val="00DD6FA5"/>
    <w:rsid w:val="00DD73FB"/>
    <w:rsid w:val="00DD75E0"/>
    <w:rsid w:val="00DD7625"/>
    <w:rsid w:val="00DE0127"/>
    <w:rsid w:val="00DE0198"/>
    <w:rsid w:val="00DE060E"/>
    <w:rsid w:val="00DE0752"/>
    <w:rsid w:val="00DE07C3"/>
    <w:rsid w:val="00DE0D67"/>
    <w:rsid w:val="00DE1B44"/>
    <w:rsid w:val="00DE1E2C"/>
    <w:rsid w:val="00DE29E1"/>
    <w:rsid w:val="00DE2B12"/>
    <w:rsid w:val="00DE30A4"/>
    <w:rsid w:val="00DE38DE"/>
    <w:rsid w:val="00DE3A48"/>
    <w:rsid w:val="00DE3AEF"/>
    <w:rsid w:val="00DE4656"/>
    <w:rsid w:val="00DE4666"/>
    <w:rsid w:val="00DE4A2F"/>
    <w:rsid w:val="00DE4CF8"/>
    <w:rsid w:val="00DE4FB0"/>
    <w:rsid w:val="00DE5226"/>
    <w:rsid w:val="00DE5B53"/>
    <w:rsid w:val="00DE5D7D"/>
    <w:rsid w:val="00DE60F6"/>
    <w:rsid w:val="00DE61F6"/>
    <w:rsid w:val="00DE64AF"/>
    <w:rsid w:val="00DE6573"/>
    <w:rsid w:val="00DE69CD"/>
    <w:rsid w:val="00DE6C64"/>
    <w:rsid w:val="00DE71F1"/>
    <w:rsid w:val="00DE7E8E"/>
    <w:rsid w:val="00DE7FC5"/>
    <w:rsid w:val="00DF0060"/>
    <w:rsid w:val="00DF0108"/>
    <w:rsid w:val="00DF02CA"/>
    <w:rsid w:val="00DF04C1"/>
    <w:rsid w:val="00DF0855"/>
    <w:rsid w:val="00DF1180"/>
    <w:rsid w:val="00DF1513"/>
    <w:rsid w:val="00DF15B5"/>
    <w:rsid w:val="00DF168A"/>
    <w:rsid w:val="00DF1CE3"/>
    <w:rsid w:val="00DF203E"/>
    <w:rsid w:val="00DF2D00"/>
    <w:rsid w:val="00DF33CA"/>
    <w:rsid w:val="00DF37EC"/>
    <w:rsid w:val="00DF3963"/>
    <w:rsid w:val="00DF3B66"/>
    <w:rsid w:val="00DF40F4"/>
    <w:rsid w:val="00DF5493"/>
    <w:rsid w:val="00DF5E88"/>
    <w:rsid w:val="00DF6458"/>
    <w:rsid w:val="00DF6B07"/>
    <w:rsid w:val="00DF6BDD"/>
    <w:rsid w:val="00DF6D9E"/>
    <w:rsid w:val="00DF78E5"/>
    <w:rsid w:val="00DF78FA"/>
    <w:rsid w:val="00E00072"/>
    <w:rsid w:val="00E00413"/>
    <w:rsid w:val="00E004D5"/>
    <w:rsid w:val="00E00557"/>
    <w:rsid w:val="00E00B24"/>
    <w:rsid w:val="00E00BA2"/>
    <w:rsid w:val="00E01CE7"/>
    <w:rsid w:val="00E01E26"/>
    <w:rsid w:val="00E01EB4"/>
    <w:rsid w:val="00E01F49"/>
    <w:rsid w:val="00E0218E"/>
    <w:rsid w:val="00E023EE"/>
    <w:rsid w:val="00E02439"/>
    <w:rsid w:val="00E024A7"/>
    <w:rsid w:val="00E02D65"/>
    <w:rsid w:val="00E030D8"/>
    <w:rsid w:val="00E031EC"/>
    <w:rsid w:val="00E03B05"/>
    <w:rsid w:val="00E04120"/>
    <w:rsid w:val="00E04BE1"/>
    <w:rsid w:val="00E055EC"/>
    <w:rsid w:val="00E05833"/>
    <w:rsid w:val="00E05B6D"/>
    <w:rsid w:val="00E05CE8"/>
    <w:rsid w:val="00E05D0D"/>
    <w:rsid w:val="00E0655E"/>
    <w:rsid w:val="00E065B1"/>
    <w:rsid w:val="00E068CD"/>
    <w:rsid w:val="00E06A8D"/>
    <w:rsid w:val="00E06ABE"/>
    <w:rsid w:val="00E06D84"/>
    <w:rsid w:val="00E06FF9"/>
    <w:rsid w:val="00E07165"/>
    <w:rsid w:val="00E07328"/>
    <w:rsid w:val="00E0746F"/>
    <w:rsid w:val="00E07689"/>
    <w:rsid w:val="00E078C0"/>
    <w:rsid w:val="00E07FCC"/>
    <w:rsid w:val="00E102FA"/>
    <w:rsid w:val="00E1042D"/>
    <w:rsid w:val="00E10B35"/>
    <w:rsid w:val="00E10C8B"/>
    <w:rsid w:val="00E10CB6"/>
    <w:rsid w:val="00E11065"/>
    <w:rsid w:val="00E111AF"/>
    <w:rsid w:val="00E11ABF"/>
    <w:rsid w:val="00E125BE"/>
    <w:rsid w:val="00E1298A"/>
    <w:rsid w:val="00E12A61"/>
    <w:rsid w:val="00E12D2A"/>
    <w:rsid w:val="00E1326E"/>
    <w:rsid w:val="00E13414"/>
    <w:rsid w:val="00E13640"/>
    <w:rsid w:val="00E13AAA"/>
    <w:rsid w:val="00E13DA4"/>
    <w:rsid w:val="00E13F23"/>
    <w:rsid w:val="00E1418A"/>
    <w:rsid w:val="00E144A7"/>
    <w:rsid w:val="00E1494A"/>
    <w:rsid w:val="00E14BF7"/>
    <w:rsid w:val="00E14EAD"/>
    <w:rsid w:val="00E14F38"/>
    <w:rsid w:val="00E15341"/>
    <w:rsid w:val="00E16278"/>
    <w:rsid w:val="00E162C0"/>
    <w:rsid w:val="00E16473"/>
    <w:rsid w:val="00E16DBF"/>
    <w:rsid w:val="00E16FEA"/>
    <w:rsid w:val="00E17097"/>
    <w:rsid w:val="00E1724E"/>
    <w:rsid w:val="00E17346"/>
    <w:rsid w:val="00E1773A"/>
    <w:rsid w:val="00E17899"/>
    <w:rsid w:val="00E17906"/>
    <w:rsid w:val="00E17C82"/>
    <w:rsid w:val="00E17EC5"/>
    <w:rsid w:val="00E2005B"/>
    <w:rsid w:val="00E20419"/>
    <w:rsid w:val="00E207DD"/>
    <w:rsid w:val="00E20A18"/>
    <w:rsid w:val="00E21425"/>
    <w:rsid w:val="00E215BC"/>
    <w:rsid w:val="00E218DC"/>
    <w:rsid w:val="00E229E8"/>
    <w:rsid w:val="00E22A43"/>
    <w:rsid w:val="00E22D8B"/>
    <w:rsid w:val="00E22EB0"/>
    <w:rsid w:val="00E22EEB"/>
    <w:rsid w:val="00E23197"/>
    <w:rsid w:val="00E234FA"/>
    <w:rsid w:val="00E2356A"/>
    <w:rsid w:val="00E235BD"/>
    <w:rsid w:val="00E23988"/>
    <w:rsid w:val="00E23AB2"/>
    <w:rsid w:val="00E23FF3"/>
    <w:rsid w:val="00E24110"/>
    <w:rsid w:val="00E2418E"/>
    <w:rsid w:val="00E241CB"/>
    <w:rsid w:val="00E24383"/>
    <w:rsid w:val="00E243C1"/>
    <w:rsid w:val="00E244E8"/>
    <w:rsid w:val="00E24774"/>
    <w:rsid w:val="00E24D8F"/>
    <w:rsid w:val="00E24FDE"/>
    <w:rsid w:val="00E24FE1"/>
    <w:rsid w:val="00E253F7"/>
    <w:rsid w:val="00E25982"/>
    <w:rsid w:val="00E25A4F"/>
    <w:rsid w:val="00E25AFF"/>
    <w:rsid w:val="00E25B49"/>
    <w:rsid w:val="00E26413"/>
    <w:rsid w:val="00E26652"/>
    <w:rsid w:val="00E26661"/>
    <w:rsid w:val="00E26CEC"/>
    <w:rsid w:val="00E26E72"/>
    <w:rsid w:val="00E26FAF"/>
    <w:rsid w:val="00E273E4"/>
    <w:rsid w:val="00E2744E"/>
    <w:rsid w:val="00E27559"/>
    <w:rsid w:val="00E27561"/>
    <w:rsid w:val="00E27702"/>
    <w:rsid w:val="00E27AA2"/>
    <w:rsid w:val="00E27D82"/>
    <w:rsid w:val="00E307C4"/>
    <w:rsid w:val="00E30C03"/>
    <w:rsid w:val="00E31179"/>
    <w:rsid w:val="00E315D4"/>
    <w:rsid w:val="00E31888"/>
    <w:rsid w:val="00E31BF6"/>
    <w:rsid w:val="00E31C0C"/>
    <w:rsid w:val="00E31D26"/>
    <w:rsid w:val="00E31F84"/>
    <w:rsid w:val="00E3292C"/>
    <w:rsid w:val="00E32AD3"/>
    <w:rsid w:val="00E32AD9"/>
    <w:rsid w:val="00E33561"/>
    <w:rsid w:val="00E339EF"/>
    <w:rsid w:val="00E33C5A"/>
    <w:rsid w:val="00E3403D"/>
    <w:rsid w:val="00E34064"/>
    <w:rsid w:val="00E34596"/>
    <w:rsid w:val="00E34BF1"/>
    <w:rsid w:val="00E34CBF"/>
    <w:rsid w:val="00E34E93"/>
    <w:rsid w:val="00E3560A"/>
    <w:rsid w:val="00E35734"/>
    <w:rsid w:val="00E35A2E"/>
    <w:rsid w:val="00E35A79"/>
    <w:rsid w:val="00E364F8"/>
    <w:rsid w:val="00E36D13"/>
    <w:rsid w:val="00E37054"/>
    <w:rsid w:val="00E37069"/>
    <w:rsid w:val="00E37194"/>
    <w:rsid w:val="00E3751F"/>
    <w:rsid w:val="00E37AAE"/>
    <w:rsid w:val="00E40521"/>
    <w:rsid w:val="00E4090D"/>
    <w:rsid w:val="00E40DBC"/>
    <w:rsid w:val="00E4119D"/>
    <w:rsid w:val="00E4144D"/>
    <w:rsid w:val="00E416D5"/>
    <w:rsid w:val="00E41B0A"/>
    <w:rsid w:val="00E41C9C"/>
    <w:rsid w:val="00E42042"/>
    <w:rsid w:val="00E42872"/>
    <w:rsid w:val="00E42ECC"/>
    <w:rsid w:val="00E42F2E"/>
    <w:rsid w:val="00E42F8C"/>
    <w:rsid w:val="00E4338D"/>
    <w:rsid w:val="00E435D0"/>
    <w:rsid w:val="00E43B33"/>
    <w:rsid w:val="00E43F28"/>
    <w:rsid w:val="00E449FA"/>
    <w:rsid w:val="00E44B22"/>
    <w:rsid w:val="00E45062"/>
    <w:rsid w:val="00E45116"/>
    <w:rsid w:val="00E453CC"/>
    <w:rsid w:val="00E456B6"/>
    <w:rsid w:val="00E45FB2"/>
    <w:rsid w:val="00E466FE"/>
    <w:rsid w:val="00E467EC"/>
    <w:rsid w:val="00E471DF"/>
    <w:rsid w:val="00E47242"/>
    <w:rsid w:val="00E4729C"/>
    <w:rsid w:val="00E47D31"/>
    <w:rsid w:val="00E47DB6"/>
    <w:rsid w:val="00E50122"/>
    <w:rsid w:val="00E50141"/>
    <w:rsid w:val="00E50910"/>
    <w:rsid w:val="00E509CE"/>
    <w:rsid w:val="00E52004"/>
    <w:rsid w:val="00E52AE8"/>
    <w:rsid w:val="00E52BD4"/>
    <w:rsid w:val="00E52FF8"/>
    <w:rsid w:val="00E5308A"/>
    <w:rsid w:val="00E53DDD"/>
    <w:rsid w:val="00E53EDD"/>
    <w:rsid w:val="00E53F24"/>
    <w:rsid w:val="00E545A1"/>
    <w:rsid w:val="00E5494F"/>
    <w:rsid w:val="00E54A6E"/>
    <w:rsid w:val="00E550CF"/>
    <w:rsid w:val="00E55682"/>
    <w:rsid w:val="00E55D79"/>
    <w:rsid w:val="00E56032"/>
    <w:rsid w:val="00E56109"/>
    <w:rsid w:val="00E5627D"/>
    <w:rsid w:val="00E56ED2"/>
    <w:rsid w:val="00E5720F"/>
    <w:rsid w:val="00E57305"/>
    <w:rsid w:val="00E57401"/>
    <w:rsid w:val="00E577E1"/>
    <w:rsid w:val="00E57853"/>
    <w:rsid w:val="00E57F6E"/>
    <w:rsid w:val="00E60520"/>
    <w:rsid w:val="00E60CE0"/>
    <w:rsid w:val="00E60FCC"/>
    <w:rsid w:val="00E61476"/>
    <w:rsid w:val="00E614F9"/>
    <w:rsid w:val="00E61A2B"/>
    <w:rsid w:val="00E61D84"/>
    <w:rsid w:val="00E61E7B"/>
    <w:rsid w:val="00E61E9E"/>
    <w:rsid w:val="00E62164"/>
    <w:rsid w:val="00E62970"/>
    <w:rsid w:val="00E62AEA"/>
    <w:rsid w:val="00E62C40"/>
    <w:rsid w:val="00E62CC8"/>
    <w:rsid w:val="00E63282"/>
    <w:rsid w:val="00E636E1"/>
    <w:rsid w:val="00E63BED"/>
    <w:rsid w:val="00E63C2B"/>
    <w:rsid w:val="00E640A8"/>
    <w:rsid w:val="00E641DF"/>
    <w:rsid w:val="00E6512D"/>
    <w:rsid w:val="00E653FA"/>
    <w:rsid w:val="00E654AB"/>
    <w:rsid w:val="00E65585"/>
    <w:rsid w:val="00E65C80"/>
    <w:rsid w:val="00E661CE"/>
    <w:rsid w:val="00E6633A"/>
    <w:rsid w:val="00E6636F"/>
    <w:rsid w:val="00E66568"/>
    <w:rsid w:val="00E6659A"/>
    <w:rsid w:val="00E66601"/>
    <w:rsid w:val="00E66DFA"/>
    <w:rsid w:val="00E67FAF"/>
    <w:rsid w:val="00E702BA"/>
    <w:rsid w:val="00E7068F"/>
    <w:rsid w:val="00E70734"/>
    <w:rsid w:val="00E70C5B"/>
    <w:rsid w:val="00E712A0"/>
    <w:rsid w:val="00E71412"/>
    <w:rsid w:val="00E71579"/>
    <w:rsid w:val="00E71610"/>
    <w:rsid w:val="00E71996"/>
    <w:rsid w:val="00E72332"/>
    <w:rsid w:val="00E730C7"/>
    <w:rsid w:val="00E7344D"/>
    <w:rsid w:val="00E73AAC"/>
    <w:rsid w:val="00E73F8B"/>
    <w:rsid w:val="00E740EF"/>
    <w:rsid w:val="00E743A2"/>
    <w:rsid w:val="00E746C2"/>
    <w:rsid w:val="00E74F5B"/>
    <w:rsid w:val="00E750AD"/>
    <w:rsid w:val="00E752A9"/>
    <w:rsid w:val="00E76AD0"/>
    <w:rsid w:val="00E77606"/>
    <w:rsid w:val="00E776E9"/>
    <w:rsid w:val="00E77822"/>
    <w:rsid w:val="00E77881"/>
    <w:rsid w:val="00E77E0E"/>
    <w:rsid w:val="00E77FCB"/>
    <w:rsid w:val="00E80057"/>
    <w:rsid w:val="00E80419"/>
    <w:rsid w:val="00E80561"/>
    <w:rsid w:val="00E80854"/>
    <w:rsid w:val="00E80975"/>
    <w:rsid w:val="00E8101A"/>
    <w:rsid w:val="00E8147C"/>
    <w:rsid w:val="00E8151D"/>
    <w:rsid w:val="00E834DB"/>
    <w:rsid w:val="00E83C4E"/>
    <w:rsid w:val="00E83D5A"/>
    <w:rsid w:val="00E83DE5"/>
    <w:rsid w:val="00E840E2"/>
    <w:rsid w:val="00E841FD"/>
    <w:rsid w:val="00E846B9"/>
    <w:rsid w:val="00E8494A"/>
    <w:rsid w:val="00E84B93"/>
    <w:rsid w:val="00E84ECB"/>
    <w:rsid w:val="00E85220"/>
    <w:rsid w:val="00E856C5"/>
    <w:rsid w:val="00E85CEE"/>
    <w:rsid w:val="00E86028"/>
    <w:rsid w:val="00E86A3D"/>
    <w:rsid w:val="00E86DB2"/>
    <w:rsid w:val="00E86E2D"/>
    <w:rsid w:val="00E86F9E"/>
    <w:rsid w:val="00E8729E"/>
    <w:rsid w:val="00E8737C"/>
    <w:rsid w:val="00E877DA"/>
    <w:rsid w:val="00E87FBB"/>
    <w:rsid w:val="00E90418"/>
    <w:rsid w:val="00E90991"/>
    <w:rsid w:val="00E909E5"/>
    <w:rsid w:val="00E90AF5"/>
    <w:rsid w:val="00E90C84"/>
    <w:rsid w:val="00E91063"/>
    <w:rsid w:val="00E91345"/>
    <w:rsid w:val="00E913DE"/>
    <w:rsid w:val="00E914BA"/>
    <w:rsid w:val="00E916A9"/>
    <w:rsid w:val="00E917A3"/>
    <w:rsid w:val="00E918A7"/>
    <w:rsid w:val="00E919EB"/>
    <w:rsid w:val="00E91E15"/>
    <w:rsid w:val="00E92061"/>
    <w:rsid w:val="00E92929"/>
    <w:rsid w:val="00E92B47"/>
    <w:rsid w:val="00E92B62"/>
    <w:rsid w:val="00E92D24"/>
    <w:rsid w:val="00E92EA3"/>
    <w:rsid w:val="00E92ECC"/>
    <w:rsid w:val="00E93AB2"/>
    <w:rsid w:val="00E9437C"/>
    <w:rsid w:val="00E944A9"/>
    <w:rsid w:val="00E95578"/>
    <w:rsid w:val="00E955AB"/>
    <w:rsid w:val="00E95666"/>
    <w:rsid w:val="00E956AC"/>
    <w:rsid w:val="00E95AB4"/>
    <w:rsid w:val="00E95CC6"/>
    <w:rsid w:val="00E95D85"/>
    <w:rsid w:val="00E95DBD"/>
    <w:rsid w:val="00E95EA7"/>
    <w:rsid w:val="00E96666"/>
    <w:rsid w:val="00E969A5"/>
    <w:rsid w:val="00E96D73"/>
    <w:rsid w:val="00E9783B"/>
    <w:rsid w:val="00E97A6C"/>
    <w:rsid w:val="00E97D56"/>
    <w:rsid w:val="00E97EEF"/>
    <w:rsid w:val="00EA074F"/>
    <w:rsid w:val="00EA0AAF"/>
    <w:rsid w:val="00EA164B"/>
    <w:rsid w:val="00EA16A3"/>
    <w:rsid w:val="00EA1AEE"/>
    <w:rsid w:val="00EA1CA7"/>
    <w:rsid w:val="00EA1FD6"/>
    <w:rsid w:val="00EA2460"/>
    <w:rsid w:val="00EA2530"/>
    <w:rsid w:val="00EA28E1"/>
    <w:rsid w:val="00EA2A50"/>
    <w:rsid w:val="00EA2B9E"/>
    <w:rsid w:val="00EA2BE9"/>
    <w:rsid w:val="00EA2DEE"/>
    <w:rsid w:val="00EA2E54"/>
    <w:rsid w:val="00EA3666"/>
    <w:rsid w:val="00EA389B"/>
    <w:rsid w:val="00EA3914"/>
    <w:rsid w:val="00EA3A7A"/>
    <w:rsid w:val="00EA3BAC"/>
    <w:rsid w:val="00EA3C87"/>
    <w:rsid w:val="00EA3F7A"/>
    <w:rsid w:val="00EA4099"/>
    <w:rsid w:val="00EA49C4"/>
    <w:rsid w:val="00EA4B65"/>
    <w:rsid w:val="00EA4CA7"/>
    <w:rsid w:val="00EA4E85"/>
    <w:rsid w:val="00EA52F1"/>
    <w:rsid w:val="00EA5838"/>
    <w:rsid w:val="00EA58CA"/>
    <w:rsid w:val="00EA5E18"/>
    <w:rsid w:val="00EA6368"/>
    <w:rsid w:val="00EA6C8A"/>
    <w:rsid w:val="00EA7130"/>
    <w:rsid w:val="00EA76B0"/>
    <w:rsid w:val="00EB03BF"/>
    <w:rsid w:val="00EB0682"/>
    <w:rsid w:val="00EB0784"/>
    <w:rsid w:val="00EB0A11"/>
    <w:rsid w:val="00EB115B"/>
    <w:rsid w:val="00EB18AF"/>
    <w:rsid w:val="00EB19C5"/>
    <w:rsid w:val="00EB1A4C"/>
    <w:rsid w:val="00EB1BC7"/>
    <w:rsid w:val="00EB2054"/>
    <w:rsid w:val="00EB2C02"/>
    <w:rsid w:val="00EB2C89"/>
    <w:rsid w:val="00EB2D5E"/>
    <w:rsid w:val="00EB32CA"/>
    <w:rsid w:val="00EB3419"/>
    <w:rsid w:val="00EB40CB"/>
    <w:rsid w:val="00EB44AB"/>
    <w:rsid w:val="00EB4C8A"/>
    <w:rsid w:val="00EB52A0"/>
    <w:rsid w:val="00EB54D4"/>
    <w:rsid w:val="00EB57EE"/>
    <w:rsid w:val="00EB6015"/>
    <w:rsid w:val="00EB6369"/>
    <w:rsid w:val="00EB67E9"/>
    <w:rsid w:val="00EB6AD6"/>
    <w:rsid w:val="00EB6C5A"/>
    <w:rsid w:val="00EB7055"/>
    <w:rsid w:val="00EB783C"/>
    <w:rsid w:val="00EB7846"/>
    <w:rsid w:val="00EB7E87"/>
    <w:rsid w:val="00EC01FD"/>
    <w:rsid w:val="00EC02FF"/>
    <w:rsid w:val="00EC0367"/>
    <w:rsid w:val="00EC0BB4"/>
    <w:rsid w:val="00EC0E73"/>
    <w:rsid w:val="00EC1097"/>
    <w:rsid w:val="00EC1A79"/>
    <w:rsid w:val="00EC1CED"/>
    <w:rsid w:val="00EC21C6"/>
    <w:rsid w:val="00EC2FC4"/>
    <w:rsid w:val="00EC3060"/>
    <w:rsid w:val="00EC322E"/>
    <w:rsid w:val="00EC3C74"/>
    <w:rsid w:val="00EC42AC"/>
    <w:rsid w:val="00EC48AA"/>
    <w:rsid w:val="00EC4C2B"/>
    <w:rsid w:val="00EC500E"/>
    <w:rsid w:val="00EC608C"/>
    <w:rsid w:val="00EC609A"/>
    <w:rsid w:val="00EC66BB"/>
    <w:rsid w:val="00EC6862"/>
    <w:rsid w:val="00EC6E9D"/>
    <w:rsid w:val="00EC706A"/>
    <w:rsid w:val="00EC7C88"/>
    <w:rsid w:val="00EC7E25"/>
    <w:rsid w:val="00ED0D1C"/>
    <w:rsid w:val="00ED0D39"/>
    <w:rsid w:val="00ED11CE"/>
    <w:rsid w:val="00ED14CC"/>
    <w:rsid w:val="00ED1593"/>
    <w:rsid w:val="00ED194B"/>
    <w:rsid w:val="00ED1955"/>
    <w:rsid w:val="00ED21DC"/>
    <w:rsid w:val="00ED261E"/>
    <w:rsid w:val="00ED2911"/>
    <w:rsid w:val="00ED3575"/>
    <w:rsid w:val="00ED3723"/>
    <w:rsid w:val="00ED379A"/>
    <w:rsid w:val="00ED388A"/>
    <w:rsid w:val="00ED39BD"/>
    <w:rsid w:val="00ED3AFF"/>
    <w:rsid w:val="00ED3B13"/>
    <w:rsid w:val="00ED4A9F"/>
    <w:rsid w:val="00ED599D"/>
    <w:rsid w:val="00ED5B07"/>
    <w:rsid w:val="00ED5D70"/>
    <w:rsid w:val="00ED61F8"/>
    <w:rsid w:val="00ED6451"/>
    <w:rsid w:val="00ED6660"/>
    <w:rsid w:val="00ED6C8F"/>
    <w:rsid w:val="00ED70AE"/>
    <w:rsid w:val="00ED7265"/>
    <w:rsid w:val="00ED7A3B"/>
    <w:rsid w:val="00ED7E78"/>
    <w:rsid w:val="00ED7F4E"/>
    <w:rsid w:val="00EE0589"/>
    <w:rsid w:val="00EE06EA"/>
    <w:rsid w:val="00EE0820"/>
    <w:rsid w:val="00EE0DA1"/>
    <w:rsid w:val="00EE10EA"/>
    <w:rsid w:val="00EE14EB"/>
    <w:rsid w:val="00EE1709"/>
    <w:rsid w:val="00EE1785"/>
    <w:rsid w:val="00EE1A74"/>
    <w:rsid w:val="00EE1CA0"/>
    <w:rsid w:val="00EE1CDC"/>
    <w:rsid w:val="00EE1DF6"/>
    <w:rsid w:val="00EE2615"/>
    <w:rsid w:val="00EE2C7B"/>
    <w:rsid w:val="00EE2CD2"/>
    <w:rsid w:val="00EE2CEB"/>
    <w:rsid w:val="00EE31B6"/>
    <w:rsid w:val="00EE3379"/>
    <w:rsid w:val="00EE3CFD"/>
    <w:rsid w:val="00EE3DF8"/>
    <w:rsid w:val="00EE46BE"/>
    <w:rsid w:val="00EE5468"/>
    <w:rsid w:val="00EE56A1"/>
    <w:rsid w:val="00EE5A8A"/>
    <w:rsid w:val="00EE5D65"/>
    <w:rsid w:val="00EE5F5F"/>
    <w:rsid w:val="00EE6A08"/>
    <w:rsid w:val="00EE6FFC"/>
    <w:rsid w:val="00EE79D9"/>
    <w:rsid w:val="00EE7E6D"/>
    <w:rsid w:val="00EF0149"/>
    <w:rsid w:val="00EF0669"/>
    <w:rsid w:val="00EF0D11"/>
    <w:rsid w:val="00EF103A"/>
    <w:rsid w:val="00EF133F"/>
    <w:rsid w:val="00EF223D"/>
    <w:rsid w:val="00EF23EB"/>
    <w:rsid w:val="00EF2625"/>
    <w:rsid w:val="00EF26E9"/>
    <w:rsid w:val="00EF2CE8"/>
    <w:rsid w:val="00EF2FDA"/>
    <w:rsid w:val="00EF3450"/>
    <w:rsid w:val="00EF37F5"/>
    <w:rsid w:val="00EF3BDF"/>
    <w:rsid w:val="00EF400C"/>
    <w:rsid w:val="00EF40D1"/>
    <w:rsid w:val="00EF427E"/>
    <w:rsid w:val="00EF43F5"/>
    <w:rsid w:val="00EF44C6"/>
    <w:rsid w:val="00EF467E"/>
    <w:rsid w:val="00EF4C9B"/>
    <w:rsid w:val="00EF4EA1"/>
    <w:rsid w:val="00EF4EB5"/>
    <w:rsid w:val="00EF4FB8"/>
    <w:rsid w:val="00EF51DD"/>
    <w:rsid w:val="00EF52D7"/>
    <w:rsid w:val="00EF5959"/>
    <w:rsid w:val="00EF599D"/>
    <w:rsid w:val="00EF59AB"/>
    <w:rsid w:val="00EF5ABB"/>
    <w:rsid w:val="00EF5D76"/>
    <w:rsid w:val="00EF6406"/>
    <w:rsid w:val="00EF6561"/>
    <w:rsid w:val="00EF683C"/>
    <w:rsid w:val="00EF68B0"/>
    <w:rsid w:val="00EF77ED"/>
    <w:rsid w:val="00EF7BFB"/>
    <w:rsid w:val="00EF7C8E"/>
    <w:rsid w:val="00F0031F"/>
    <w:rsid w:val="00F0105C"/>
    <w:rsid w:val="00F01AE4"/>
    <w:rsid w:val="00F01F20"/>
    <w:rsid w:val="00F02100"/>
    <w:rsid w:val="00F02295"/>
    <w:rsid w:val="00F0248A"/>
    <w:rsid w:val="00F02584"/>
    <w:rsid w:val="00F02CEA"/>
    <w:rsid w:val="00F02E36"/>
    <w:rsid w:val="00F031FB"/>
    <w:rsid w:val="00F03279"/>
    <w:rsid w:val="00F03479"/>
    <w:rsid w:val="00F037C8"/>
    <w:rsid w:val="00F0381A"/>
    <w:rsid w:val="00F04904"/>
    <w:rsid w:val="00F0495A"/>
    <w:rsid w:val="00F04EA9"/>
    <w:rsid w:val="00F050BD"/>
    <w:rsid w:val="00F05153"/>
    <w:rsid w:val="00F058F9"/>
    <w:rsid w:val="00F05999"/>
    <w:rsid w:val="00F05E21"/>
    <w:rsid w:val="00F05FD0"/>
    <w:rsid w:val="00F06100"/>
    <w:rsid w:val="00F0651B"/>
    <w:rsid w:val="00F0684A"/>
    <w:rsid w:val="00F06AAD"/>
    <w:rsid w:val="00F06D2F"/>
    <w:rsid w:val="00F06D77"/>
    <w:rsid w:val="00F06DDA"/>
    <w:rsid w:val="00F06F39"/>
    <w:rsid w:val="00F06FE9"/>
    <w:rsid w:val="00F076C1"/>
    <w:rsid w:val="00F07792"/>
    <w:rsid w:val="00F078CA"/>
    <w:rsid w:val="00F07B9D"/>
    <w:rsid w:val="00F10171"/>
    <w:rsid w:val="00F1027C"/>
    <w:rsid w:val="00F107ED"/>
    <w:rsid w:val="00F10812"/>
    <w:rsid w:val="00F10A74"/>
    <w:rsid w:val="00F10BC3"/>
    <w:rsid w:val="00F10BFD"/>
    <w:rsid w:val="00F11244"/>
    <w:rsid w:val="00F11262"/>
    <w:rsid w:val="00F119B0"/>
    <w:rsid w:val="00F11B23"/>
    <w:rsid w:val="00F125FD"/>
    <w:rsid w:val="00F12692"/>
    <w:rsid w:val="00F12BF9"/>
    <w:rsid w:val="00F12D47"/>
    <w:rsid w:val="00F13062"/>
    <w:rsid w:val="00F13333"/>
    <w:rsid w:val="00F1361E"/>
    <w:rsid w:val="00F13AC6"/>
    <w:rsid w:val="00F13CF9"/>
    <w:rsid w:val="00F144E4"/>
    <w:rsid w:val="00F1486F"/>
    <w:rsid w:val="00F14CF2"/>
    <w:rsid w:val="00F14F3C"/>
    <w:rsid w:val="00F14F8E"/>
    <w:rsid w:val="00F15412"/>
    <w:rsid w:val="00F156BD"/>
    <w:rsid w:val="00F15DB2"/>
    <w:rsid w:val="00F1600F"/>
    <w:rsid w:val="00F16852"/>
    <w:rsid w:val="00F16ABF"/>
    <w:rsid w:val="00F16C61"/>
    <w:rsid w:val="00F16C7D"/>
    <w:rsid w:val="00F16EF1"/>
    <w:rsid w:val="00F16F53"/>
    <w:rsid w:val="00F174B8"/>
    <w:rsid w:val="00F174CA"/>
    <w:rsid w:val="00F17598"/>
    <w:rsid w:val="00F177B3"/>
    <w:rsid w:val="00F17A04"/>
    <w:rsid w:val="00F17A3D"/>
    <w:rsid w:val="00F17B7E"/>
    <w:rsid w:val="00F17CCB"/>
    <w:rsid w:val="00F17FC9"/>
    <w:rsid w:val="00F20258"/>
    <w:rsid w:val="00F2035C"/>
    <w:rsid w:val="00F206F8"/>
    <w:rsid w:val="00F20E17"/>
    <w:rsid w:val="00F21254"/>
    <w:rsid w:val="00F21968"/>
    <w:rsid w:val="00F21DC8"/>
    <w:rsid w:val="00F21EA8"/>
    <w:rsid w:val="00F21F6C"/>
    <w:rsid w:val="00F22320"/>
    <w:rsid w:val="00F224A2"/>
    <w:rsid w:val="00F22795"/>
    <w:rsid w:val="00F2304C"/>
    <w:rsid w:val="00F231B8"/>
    <w:rsid w:val="00F2354A"/>
    <w:rsid w:val="00F243FD"/>
    <w:rsid w:val="00F24541"/>
    <w:rsid w:val="00F248D1"/>
    <w:rsid w:val="00F24A20"/>
    <w:rsid w:val="00F25062"/>
    <w:rsid w:val="00F252DB"/>
    <w:rsid w:val="00F252EA"/>
    <w:rsid w:val="00F25779"/>
    <w:rsid w:val="00F259B0"/>
    <w:rsid w:val="00F25B9A"/>
    <w:rsid w:val="00F25BB8"/>
    <w:rsid w:val="00F25E0C"/>
    <w:rsid w:val="00F261DB"/>
    <w:rsid w:val="00F2626B"/>
    <w:rsid w:val="00F26277"/>
    <w:rsid w:val="00F2627F"/>
    <w:rsid w:val="00F262D6"/>
    <w:rsid w:val="00F26527"/>
    <w:rsid w:val="00F26889"/>
    <w:rsid w:val="00F269D4"/>
    <w:rsid w:val="00F26DE4"/>
    <w:rsid w:val="00F2727A"/>
    <w:rsid w:val="00F272A4"/>
    <w:rsid w:val="00F273B5"/>
    <w:rsid w:val="00F27A04"/>
    <w:rsid w:val="00F27F7C"/>
    <w:rsid w:val="00F3040D"/>
    <w:rsid w:val="00F3173B"/>
    <w:rsid w:val="00F320CC"/>
    <w:rsid w:val="00F323A4"/>
    <w:rsid w:val="00F32CFC"/>
    <w:rsid w:val="00F32E4B"/>
    <w:rsid w:val="00F331BE"/>
    <w:rsid w:val="00F341E2"/>
    <w:rsid w:val="00F346F7"/>
    <w:rsid w:val="00F349A1"/>
    <w:rsid w:val="00F34C00"/>
    <w:rsid w:val="00F34D98"/>
    <w:rsid w:val="00F34E3A"/>
    <w:rsid w:val="00F350AB"/>
    <w:rsid w:val="00F35132"/>
    <w:rsid w:val="00F3514B"/>
    <w:rsid w:val="00F3528E"/>
    <w:rsid w:val="00F35F47"/>
    <w:rsid w:val="00F35FAC"/>
    <w:rsid w:val="00F36508"/>
    <w:rsid w:val="00F36A8D"/>
    <w:rsid w:val="00F36DEC"/>
    <w:rsid w:val="00F36E05"/>
    <w:rsid w:val="00F36E5F"/>
    <w:rsid w:val="00F37CFA"/>
    <w:rsid w:val="00F40300"/>
    <w:rsid w:val="00F407F0"/>
    <w:rsid w:val="00F40AEF"/>
    <w:rsid w:val="00F40C35"/>
    <w:rsid w:val="00F4115C"/>
    <w:rsid w:val="00F4138D"/>
    <w:rsid w:val="00F41477"/>
    <w:rsid w:val="00F416ED"/>
    <w:rsid w:val="00F41981"/>
    <w:rsid w:val="00F41AF6"/>
    <w:rsid w:val="00F41C2A"/>
    <w:rsid w:val="00F4216F"/>
    <w:rsid w:val="00F42401"/>
    <w:rsid w:val="00F42CD7"/>
    <w:rsid w:val="00F43356"/>
    <w:rsid w:val="00F43367"/>
    <w:rsid w:val="00F43614"/>
    <w:rsid w:val="00F436CE"/>
    <w:rsid w:val="00F437D4"/>
    <w:rsid w:val="00F44109"/>
    <w:rsid w:val="00F448DE"/>
    <w:rsid w:val="00F451A4"/>
    <w:rsid w:val="00F45706"/>
    <w:rsid w:val="00F45888"/>
    <w:rsid w:val="00F45ED1"/>
    <w:rsid w:val="00F46182"/>
    <w:rsid w:val="00F46621"/>
    <w:rsid w:val="00F46A38"/>
    <w:rsid w:val="00F46FEE"/>
    <w:rsid w:val="00F47390"/>
    <w:rsid w:val="00F47550"/>
    <w:rsid w:val="00F4756F"/>
    <w:rsid w:val="00F47E56"/>
    <w:rsid w:val="00F47F4E"/>
    <w:rsid w:val="00F50528"/>
    <w:rsid w:val="00F5083D"/>
    <w:rsid w:val="00F50C66"/>
    <w:rsid w:val="00F50C80"/>
    <w:rsid w:val="00F50ECE"/>
    <w:rsid w:val="00F5112D"/>
    <w:rsid w:val="00F51D6B"/>
    <w:rsid w:val="00F52080"/>
    <w:rsid w:val="00F522F4"/>
    <w:rsid w:val="00F52992"/>
    <w:rsid w:val="00F532D4"/>
    <w:rsid w:val="00F535A9"/>
    <w:rsid w:val="00F53D26"/>
    <w:rsid w:val="00F54016"/>
    <w:rsid w:val="00F542A5"/>
    <w:rsid w:val="00F548D9"/>
    <w:rsid w:val="00F5490A"/>
    <w:rsid w:val="00F54CD8"/>
    <w:rsid w:val="00F54E81"/>
    <w:rsid w:val="00F55539"/>
    <w:rsid w:val="00F55965"/>
    <w:rsid w:val="00F56259"/>
    <w:rsid w:val="00F56975"/>
    <w:rsid w:val="00F56AFB"/>
    <w:rsid w:val="00F56DF8"/>
    <w:rsid w:val="00F56DF9"/>
    <w:rsid w:val="00F57749"/>
    <w:rsid w:val="00F57BC8"/>
    <w:rsid w:val="00F57D92"/>
    <w:rsid w:val="00F60889"/>
    <w:rsid w:val="00F60A8B"/>
    <w:rsid w:val="00F60AD2"/>
    <w:rsid w:val="00F6169E"/>
    <w:rsid w:val="00F617B3"/>
    <w:rsid w:val="00F61C30"/>
    <w:rsid w:val="00F625DA"/>
    <w:rsid w:val="00F62625"/>
    <w:rsid w:val="00F62A55"/>
    <w:rsid w:val="00F63648"/>
    <w:rsid w:val="00F63784"/>
    <w:rsid w:val="00F6378E"/>
    <w:rsid w:val="00F63B75"/>
    <w:rsid w:val="00F63C95"/>
    <w:rsid w:val="00F6428A"/>
    <w:rsid w:val="00F6435F"/>
    <w:rsid w:val="00F64474"/>
    <w:rsid w:val="00F649B5"/>
    <w:rsid w:val="00F64B0C"/>
    <w:rsid w:val="00F64B65"/>
    <w:rsid w:val="00F64E16"/>
    <w:rsid w:val="00F64ECD"/>
    <w:rsid w:val="00F65071"/>
    <w:rsid w:val="00F6523E"/>
    <w:rsid w:val="00F652DB"/>
    <w:rsid w:val="00F6557C"/>
    <w:rsid w:val="00F65D09"/>
    <w:rsid w:val="00F65F3F"/>
    <w:rsid w:val="00F660BC"/>
    <w:rsid w:val="00F66434"/>
    <w:rsid w:val="00F667FE"/>
    <w:rsid w:val="00F66AD5"/>
    <w:rsid w:val="00F66BB4"/>
    <w:rsid w:val="00F67047"/>
    <w:rsid w:val="00F67194"/>
    <w:rsid w:val="00F671B5"/>
    <w:rsid w:val="00F67FA7"/>
    <w:rsid w:val="00F70022"/>
    <w:rsid w:val="00F70259"/>
    <w:rsid w:val="00F708E4"/>
    <w:rsid w:val="00F7098F"/>
    <w:rsid w:val="00F71085"/>
    <w:rsid w:val="00F7163E"/>
    <w:rsid w:val="00F71C01"/>
    <w:rsid w:val="00F72050"/>
    <w:rsid w:val="00F72381"/>
    <w:rsid w:val="00F7240F"/>
    <w:rsid w:val="00F7290D"/>
    <w:rsid w:val="00F735C8"/>
    <w:rsid w:val="00F73798"/>
    <w:rsid w:val="00F73BE6"/>
    <w:rsid w:val="00F74094"/>
    <w:rsid w:val="00F74172"/>
    <w:rsid w:val="00F741BF"/>
    <w:rsid w:val="00F749B0"/>
    <w:rsid w:val="00F74A0D"/>
    <w:rsid w:val="00F74A30"/>
    <w:rsid w:val="00F74CC1"/>
    <w:rsid w:val="00F7596C"/>
    <w:rsid w:val="00F75E0B"/>
    <w:rsid w:val="00F75E16"/>
    <w:rsid w:val="00F768F6"/>
    <w:rsid w:val="00F76BAE"/>
    <w:rsid w:val="00F76C40"/>
    <w:rsid w:val="00F76DD9"/>
    <w:rsid w:val="00F77794"/>
    <w:rsid w:val="00F80701"/>
    <w:rsid w:val="00F80DBE"/>
    <w:rsid w:val="00F80EA1"/>
    <w:rsid w:val="00F80F40"/>
    <w:rsid w:val="00F81548"/>
    <w:rsid w:val="00F81905"/>
    <w:rsid w:val="00F8205B"/>
    <w:rsid w:val="00F8212E"/>
    <w:rsid w:val="00F824C1"/>
    <w:rsid w:val="00F828FD"/>
    <w:rsid w:val="00F829BD"/>
    <w:rsid w:val="00F82CFB"/>
    <w:rsid w:val="00F82E18"/>
    <w:rsid w:val="00F839E5"/>
    <w:rsid w:val="00F8425C"/>
    <w:rsid w:val="00F843F9"/>
    <w:rsid w:val="00F846F1"/>
    <w:rsid w:val="00F84713"/>
    <w:rsid w:val="00F84CDF"/>
    <w:rsid w:val="00F85378"/>
    <w:rsid w:val="00F855D3"/>
    <w:rsid w:val="00F858C4"/>
    <w:rsid w:val="00F85AC6"/>
    <w:rsid w:val="00F860BE"/>
    <w:rsid w:val="00F86B0C"/>
    <w:rsid w:val="00F86D53"/>
    <w:rsid w:val="00F86FCD"/>
    <w:rsid w:val="00F87142"/>
    <w:rsid w:val="00F87863"/>
    <w:rsid w:val="00F87AB7"/>
    <w:rsid w:val="00F9081A"/>
    <w:rsid w:val="00F90938"/>
    <w:rsid w:val="00F90C1D"/>
    <w:rsid w:val="00F90CA9"/>
    <w:rsid w:val="00F9107D"/>
    <w:rsid w:val="00F911F9"/>
    <w:rsid w:val="00F91245"/>
    <w:rsid w:val="00F9161E"/>
    <w:rsid w:val="00F919D5"/>
    <w:rsid w:val="00F91E04"/>
    <w:rsid w:val="00F920BF"/>
    <w:rsid w:val="00F920E5"/>
    <w:rsid w:val="00F9293E"/>
    <w:rsid w:val="00F92A1B"/>
    <w:rsid w:val="00F92B0D"/>
    <w:rsid w:val="00F92EA9"/>
    <w:rsid w:val="00F93012"/>
    <w:rsid w:val="00F93472"/>
    <w:rsid w:val="00F936A2"/>
    <w:rsid w:val="00F93C8C"/>
    <w:rsid w:val="00F93C9E"/>
    <w:rsid w:val="00F93CF5"/>
    <w:rsid w:val="00F93D78"/>
    <w:rsid w:val="00F93EF3"/>
    <w:rsid w:val="00F93FEE"/>
    <w:rsid w:val="00F94059"/>
    <w:rsid w:val="00F9417A"/>
    <w:rsid w:val="00F943D7"/>
    <w:rsid w:val="00F949DD"/>
    <w:rsid w:val="00F949F4"/>
    <w:rsid w:val="00F951FC"/>
    <w:rsid w:val="00F95261"/>
    <w:rsid w:val="00F95851"/>
    <w:rsid w:val="00F962A4"/>
    <w:rsid w:val="00F965AA"/>
    <w:rsid w:val="00F96F87"/>
    <w:rsid w:val="00F97074"/>
    <w:rsid w:val="00F97484"/>
    <w:rsid w:val="00F976E6"/>
    <w:rsid w:val="00F979FA"/>
    <w:rsid w:val="00FA060F"/>
    <w:rsid w:val="00FA08F5"/>
    <w:rsid w:val="00FA0E6D"/>
    <w:rsid w:val="00FA0F92"/>
    <w:rsid w:val="00FA0FA0"/>
    <w:rsid w:val="00FA127F"/>
    <w:rsid w:val="00FA12B4"/>
    <w:rsid w:val="00FA1548"/>
    <w:rsid w:val="00FA1F75"/>
    <w:rsid w:val="00FA2176"/>
    <w:rsid w:val="00FA2424"/>
    <w:rsid w:val="00FA25CF"/>
    <w:rsid w:val="00FA2744"/>
    <w:rsid w:val="00FA2BED"/>
    <w:rsid w:val="00FA2CDE"/>
    <w:rsid w:val="00FA3485"/>
    <w:rsid w:val="00FA359D"/>
    <w:rsid w:val="00FA3732"/>
    <w:rsid w:val="00FA3915"/>
    <w:rsid w:val="00FA3D63"/>
    <w:rsid w:val="00FA3EDD"/>
    <w:rsid w:val="00FA4339"/>
    <w:rsid w:val="00FA4E01"/>
    <w:rsid w:val="00FA54C1"/>
    <w:rsid w:val="00FA56B1"/>
    <w:rsid w:val="00FA5AC7"/>
    <w:rsid w:val="00FA5DD6"/>
    <w:rsid w:val="00FA5FE2"/>
    <w:rsid w:val="00FA62AF"/>
    <w:rsid w:val="00FA7234"/>
    <w:rsid w:val="00FA763B"/>
    <w:rsid w:val="00FA7CFA"/>
    <w:rsid w:val="00FB08FC"/>
    <w:rsid w:val="00FB0B82"/>
    <w:rsid w:val="00FB0EBF"/>
    <w:rsid w:val="00FB1370"/>
    <w:rsid w:val="00FB156A"/>
    <w:rsid w:val="00FB15D5"/>
    <w:rsid w:val="00FB17A4"/>
    <w:rsid w:val="00FB1AB3"/>
    <w:rsid w:val="00FB1B6D"/>
    <w:rsid w:val="00FB1E13"/>
    <w:rsid w:val="00FB1E61"/>
    <w:rsid w:val="00FB1E6A"/>
    <w:rsid w:val="00FB1E89"/>
    <w:rsid w:val="00FB1FC2"/>
    <w:rsid w:val="00FB2078"/>
    <w:rsid w:val="00FB21AD"/>
    <w:rsid w:val="00FB29A6"/>
    <w:rsid w:val="00FB2B95"/>
    <w:rsid w:val="00FB2DEF"/>
    <w:rsid w:val="00FB3097"/>
    <w:rsid w:val="00FB47E6"/>
    <w:rsid w:val="00FB48EE"/>
    <w:rsid w:val="00FB4B31"/>
    <w:rsid w:val="00FB53FC"/>
    <w:rsid w:val="00FB5889"/>
    <w:rsid w:val="00FB5CDF"/>
    <w:rsid w:val="00FB5EF7"/>
    <w:rsid w:val="00FB613C"/>
    <w:rsid w:val="00FB64F7"/>
    <w:rsid w:val="00FB6974"/>
    <w:rsid w:val="00FB6A80"/>
    <w:rsid w:val="00FB7BBC"/>
    <w:rsid w:val="00FB7C9F"/>
    <w:rsid w:val="00FC0063"/>
    <w:rsid w:val="00FC06F6"/>
    <w:rsid w:val="00FC0789"/>
    <w:rsid w:val="00FC10D8"/>
    <w:rsid w:val="00FC2060"/>
    <w:rsid w:val="00FC295D"/>
    <w:rsid w:val="00FC2B32"/>
    <w:rsid w:val="00FC2E67"/>
    <w:rsid w:val="00FC3109"/>
    <w:rsid w:val="00FC3473"/>
    <w:rsid w:val="00FC3BAB"/>
    <w:rsid w:val="00FC3C26"/>
    <w:rsid w:val="00FC3EF5"/>
    <w:rsid w:val="00FC4213"/>
    <w:rsid w:val="00FC4C5A"/>
    <w:rsid w:val="00FC526B"/>
    <w:rsid w:val="00FC541A"/>
    <w:rsid w:val="00FC5B80"/>
    <w:rsid w:val="00FC5ED1"/>
    <w:rsid w:val="00FC606E"/>
    <w:rsid w:val="00FC6C32"/>
    <w:rsid w:val="00FC6CBA"/>
    <w:rsid w:val="00FC7132"/>
    <w:rsid w:val="00FC7567"/>
    <w:rsid w:val="00FC7C2F"/>
    <w:rsid w:val="00FD0272"/>
    <w:rsid w:val="00FD03DF"/>
    <w:rsid w:val="00FD05CD"/>
    <w:rsid w:val="00FD0D16"/>
    <w:rsid w:val="00FD0F99"/>
    <w:rsid w:val="00FD11AE"/>
    <w:rsid w:val="00FD141D"/>
    <w:rsid w:val="00FD1600"/>
    <w:rsid w:val="00FD1637"/>
    <w:rsid w:val="00FD197D"/>
    <w:rsid w:val="00FD1A59"/>
    <w:rsid w:val="00FD20CB"/>
    <w:rsid w:val="00FD336A"/>
    <w:rsid w:val="00FD3992"/>
    <w:rsid w:val="00FD3AED"/>
    <w:rsid w:val="00FD3B6D"/>
    <w:rsid w:val="00FD42D1"/>
    <w:rsid w:val="00FD42D6"/>
    <w:rsid w:val="00FD452A"/>
    <w:rsid w:val="00FD4B1B"/>
    <w:rsid w:val="00FD4B34"/>
    <w:rsid w:val="00FD5073"/>
    <w:rsid w:val="00FD52B4"/>
    <w:rsid w:val="00FD5539"/>
    <w:rsid w:val="00FD5FB9"/>
    <w:rsid w:val="00FD6179"/>
    <w:rsid w:val="00FD6E50"/>
    <w:rsid w:val="00FD71C0"/>
    <w:rsid w:val="00FD7F6C"/>
    <w:rsid w:val="00FE03FC"/>
    <w:rsid w:val="00FE0B42"/>
    <w:rsid w:val="00FE121D"/>
    <w:rsid w:val="00FE1555"/>
    <w:rsid w:val="00FE186D"/>
    <w:rsid w:val="00FE1974"/>
    <w:rsid w:val="00FE1B8F"/>
    <w:rsid w:val="00FE1E63"/>
    <w:rsid w:val="00FE27E2"/>
    <w:rsid w:val="00FE2B96"/>
    <w:rsid w:val="00FE2E23"/>
    <w:rsid w:val="00FE382A"/>
    <w:rsid w:val="00FE395D"/>
    <w:rsid w:val="00FE3DCC"/>
    <w:rsid w:val="00FE4128"/>
    <w:rsid w:val="00FE4439"/>
    <w:rsid w:val="00FE4819"/>
    <w:rsid w:val="00FE48D9"/>
    <w:rsid w:val="00FE498D"/>
    <w:rsid w:val="00FE4D00"/>
    <w:rsid w:val="00FE51EB"/>
    <w:rsid w:val="00FE609A"/>
    <w:rsid w:val="00FE61EB"/>
    <w:rsid w:val="00FE63C8"/>
    <w:rsid w:val="00FE667C"/>
    <w:rsid w:val="00FE6698"/>
    <w:rsid w:val="00FE691C"/>
    <w:rsid w:val="00FE703E"/>
    <w:rsid w:val="00FE73E5"/>
    <w:rsid w:val="00FE7578"/>
    <w:rsid w:val="00FE76F4"/>
    <w:rsid w:val="00FE7E79"/>
    <w:rsid w:val="00FF036A"/>
    <w:rsid w:val="00FF0CC5"/>
    <w:rsid w:val="00FF0CF9"/>
    <w:rsid w:val="00FF0D26"/>
    <w:rsid w:val="00FF0F13"/>
    <w:rsid w:val="00FF190D"/>
    <w:rsid w:val="00FF1A55"/>
    <w:rsid w:val="00FF1CF9"/>
    <w:rsid w:val="00FF2DB4"/>
    <w:rsid w:val="00FF2DF7"/>
    <w:rsid w:val="00FF3355"/>
    <w:rsid w:val="00FF350D"/>
    <w:rsid w:val="00FF38D7"/>
    <w:rsid w:val="00FF40D1"/>
    <w:rsid w:val="00FF43F7"/>
    <w:rsid w:val="00FF4991"/>
    <w:rsid w:val="00FF5329"/>
    <w:rsid w:val="00FF538D"/>
    <w:rsid w:val="00FF5392"/>
    <w:rsid w:val="00FF5440"/>
    <w:rsid w:val="00FF59C1"/>
    <w:rsid w:val="00FF61ED"/>
    <w:rsid w:val="00FF63A9"/>
    <w:rsid w:val="00FF6830"/>
    <w:rsid w:val="00FF74AE"/>
    <w:rsid w:val="00FF76F5"/>
    <w:rsid w:val="00FF7EDE"/>
    <w:rsid w:val="00FF7F1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0FBF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08FC"/>
  </w:style>
  <w:style w:type="paragraph" w:styleId="Heading1">
    <w:name w:val="heading 1"/>
    <w:basedOn w:val="Normal"/>
    <w:link w:val="Heading1Char"/>
    <w:uiPriority w:val="9"/>
    <w:qFormat/>
    <w:rsid w:val="00F542A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132FB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06D84"/>
    <w:pPr>
      <w:keepNext/>
      <w:widowControl w:val="0"/>
      <w:wordWrap w:val="0"/>
      <w:autoSpaceDE w:val="0"/>
      <w:autoSpaceDN w:val="0"/>
      <w:spacing w:after="120" w:line="360" w:lineRule="auto"/>
      <w:ind w:leftChars="300" w:left="300" w:hangingChars="200" w:hanging="2000"/>
      <w:jc w:val="both"/>
      <w:outlineLvl w:val="2"/>
    </w:pPr>
    <w:rPr>
      <w:rFonts w:asciiTheme="majorHAnsi" w:eastAsiaTheme="majorEastAsia" w:hAnsiTheme="majorHAnsi" w:cstheme="majorBidi"/>
      <w:kern w:val="2"/>
      <w:sz w:val="24"/>
      <w:szCs w:val="20"/>
    </w:rPr>
  </w:style>
  <w:style w:type="paragraph" w:styleId="Heading4">
    <w:name w:val="heading 4"/>
    <w:basedOn w:val="Normal"/>
    <w:link w:val="Heading4Char"/>
    <w:uiPriority w:val="9"/>
    <w:qFormat/>
    <w:rsid w:val="00C06D84"/>
    <w:pPr>
      <w:spacing w:before="100" w:beforeAutospacing="1" w:after="100" w:afterAutospacing="1" w:line="360" w:lineRule="auto"/>
      <w:outlineLvl w:val="3"/>
    </w:pPr>
    <w:rPr>
      <w:rFonts w:ascii="굴림" w:eastAsia="굴림" w:hAnsi="굴림" w:cs="굴림"/>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42A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32FB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06D84"/>
    <w:rPr>
      <w:rFonts w:asciiTheme="majorHAnsi" w:eastAsiaTheme="majorEastAsia" w:hAnsiTheme="majorHAnsi" w:cstheme="majorBidi"/>
      <w:kern w:val="2"/>
      <w:sz w:val="24"/>
      <w:szCs w:val="20"/>
    </w:rPr>
  </w:style>
  <w:style w:type="character" w:customStyle="1" w:styleId="Heading4Char">
    <w:name w:val="Heading 4 Char"/>
    <w:basedOn w:val="DefaultParagraphFont"/>
    <w:link w:val="Heading4"/>
    <w:uiPriority w:val="9"/>
    <w:rsid w:val="00C06D84"/>
    <w:rPr>
      <w:rFonts w:ascii="굴림" w:eastAsia="굴림" w:hAnsi="굴림" w:cs="굴림"/>
      <w:b/>
      <w:bCs/>
      <w:sz w:val="24"/>
      <w:szCs w:val="24"/>
    </w:rPr>
  </w:style>
  <w:style w:type="paragraph" w:styleId="Header">
    <w:name w:val="header"/>
    <w:basedOn w:val="Normal"/>
    <w:link w:val="HeaderChar"/>
    <w:uiPriority w:val="99"/>
    <w:unhideWhenUsed/>
    <w:rsid w:val="007E7D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7D08"/>
  </w:style>
  <w:style w:type="paragraph" w:styleId="Footer">
    <w:name w:val="footer"/>
    <w:basedOn w:val="Normal"/>
    <w:link w:val="FooterChar"/>
    <w:uiPriority w:val="99"/>
    <w:unhideWhenUsed/>
    <w:rsid w:val="007E7D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7D08"/>
  </w:style>
  <w:style w:type="paragraph" w:styleId="BalloonText">
    <w:name w:val="Balloon Text"/>
    <w:basedOn w:val="Normal"/>
    <w:link w:val="BalloonTextChar"/>
    <w:uiPriority w:val="99"/>
    <w:semiHidden/>
    <w:unhideWhenUsed/>
    <w:rsid w:val="007E7D08"/>
    <w:pPr>
      <w:spacing w:after="0" w:line="240" w:lineRule="auto"/>
    </w:pPr>
    <w:rPr>
      <w:rFonts w:ascii="굴림" w:eastAsia="굴림"/>
      <w:sz w:val="18"/>
      <w:szCs w:val="18"/>
    </w:rPr>
  </w:style>
  <w:style w:type="character" w:customStyle="1" w:styleId="BalloonTextChar">
    <w:name w:val="Balloon Text Char"/>
    <w:basedOn w:val="DefaultParagraphFont"/>
    <w:link w:val="BalloonText"/>
    <w:uiPriority w:val="99"/>
    <w:semiHidden/>
    <w:rsid w:val="007E7D08"/>
    <w:rPr>
      <w:rFonts w:ascii="굴림" w:eastAsia="굴림"/>
      <w:sz w:val="18"/>
      <w:szCs w:val="18"/>
    </w:rPr>
  </w:style>
  <w:style w:type="paragraph" w:styleId="FootnoteText">
    <w:name w:val="footnote text"/>
    <w:basedOn w:val="Normal"/>
    <w:link w:val="FootnoteTextChar"/>
    <w:autoRedefine/>
    <w:uiPriority w:val="99"/>
    <w:unhideWhenUsed/>
    <w:qFormat/>
    <w:rsid w:val="00080B21"/>
    <w:pPr>
      <w:widowControl w:val="0"/>
      <w:autoSpaceDE w:val="0"/>
      <w:autoSpaceDN w:val="0"/>
      <w:spacing w:after="0" w:line="240" w:lineRule="auto"/>
      <w:ind w:left="101" w:hanging="101"/>
      <w:contextualSpacing/>
      <w:jc w:val="both"/>
    </w:pPr>
    <w:rPr>
      <w:rFonts w:ascii="Garamond" w:eastAsia="Times New Roman" w:hAnsi="Garamond" w:cs="Times New Roman"/>
      <w:kern w:val="2"/>
      <w:sz w:val="20"/>
      <w:szCs w:val="20"/>
    </w:rPr>
  </w:style>
  <w:style w:type="character" w:customStyle="1" w:styleId="FootnoteTextChar">
    <w:name w:val="Footnote Text Char"/>
    <w:basedOn w:val="DefaultParagraphFont"/>
    <w:link w:val="FootnoteText"/>
    <w:uiPriority w:val="99"/>
    <w:rsid w:val="00080B21"/>
    <w:rPr>
      <w:rFonts w:ascii="Garamond" w:eastAsia="Times New Roman" w:hAnsi="Garamond" w:cs="Times New Roman"/>
      <w:kern w:val="2"/>
      <w:sz w:val="20"/>
      <w:szCs w:val="20"/>
    </w:rPr>
  </w:style>
  <w:style w:type="character" w:styleId="FootnoteReference">
    <w:name w:val="footnote reference"/>
    <w:basedOn w:val="DefaultParagraphFont"/>
    <w:uiPriority w:val="99"/>
    <w:unhideWhenUsed/>
    <w:rsid w:val="00DA21F5"/>
    <w:rPr>
      <w:vertAlign w:val="superscript"/>
    </w:rPr>
  </w:style>
  <w:style w:type="paragraph" w:styleId="Caption">
    <w:name w:val="caption"/>
    <w:basedOn w:val="Normal"/>
    <w:next w:val="Normal"/>
    <w:link w:val="CaptionChar"/>
    <w:uiPriority w:val="35"/>
    <w:unhideWhenUsed/>
    <w:qFormat/>
    <w:rsid w:val="00E34E93"/>
    <w:pPr>
      <w:widowControl w:val="0"/>
      <w:wordWrap w:val="0"/>
      <w:autoSpaceDE w:val="0"/>
      <w:autoSpaceDN w:val="0"/>
      <w:spacing w:after="120" w:line="360" w:lineRule="auto"/>
      <w:jc w:val="both"/>
    </w:pPr>
    <w:rPr>
      <w:rFonts w:ascii="Times New Roman" w:eastAsia="Times New Roman" w:hAnsi="Times New Roman" w:cs="Times New Roman"/>
      <w:bCs/>
      <w:kern w:val="2"/>
      <w:sz w:val="24"/>
      <w:szCs w:val="24"/>
    </w:rPr>
  </w:style>
  <w:style w:type="character" w:customStyle="1" w:styleId="CaptionChar">
    <w:name w:val="Caption Char"/>
    <w:basedOn w:val="DefaultParagraphFont"/>
    <w:link w:val="Caption"/>
    <w:uiPriority w:val="35"/>
    <w:rsid w:val="00E34E93"/>
    <w:rPr>
      <w:rFonts w:ascii="Times New Roman" w:eastAsia="Times New Roman" w:hAnsi="Times New Roman" w:cs="Times New Roman"/>
      <w:bCs/>
      <w:kern w:val="2"/>
      <w:sz w:val="24"/>
      <w:szCs w:val="24"/>
    </w:rPr>
  </w:style>
  <w:style w:type="table" w:styleId="TableGrid">
    <w:name w:val="Table Grid"/>
    <w:basedOn w:val="TableNormal"/>
    <w:uiPriority w:val="59"/>
    <w:rsid w:val="00E34E93"/>
    <w:pPr>
      <w:spacing w:after="0" w:line="240" w:lineRule="auto"/>
      <w:jc w:val="both"/>
    </w:pPr>
    <w:rPr>
      <w:kern w:val="2"/>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0358B"/>
    <w:pPr>
      <w:ind w:left="720"/>
      <w:contextualSpacing/>
    </w:pPr>
  </w:style>
  <w:style w:type="paragraph" w:styleId="NormalWeb">
    <w:name w:val="Normal (Web)"/>
    <w:basedOn w:val="Normal"/>
    <w:uiPriority w:val="99"/>
    <w:unhideWhenUsed/>
    <w:rsid w:val="00F542A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542A5"/>
    <w:rPr>
      <w:color w:val="0000FF"/>
      <w:u w:val="single"/>
    </w:rPr>
  </w:style>
  <w:style w:type="paragraph" w:styleId="DocumentMap">
    <w:name w:val="Document Map"/>
    <w:basedOn w:val="Normal"/>
    <w:link w:val="DocumentMapChar"/>
    <w:uiPriority w:val="99"/>
    <w:semiHidden/>
    <w:unhideWhenUsed/>
    <w:rsid w:val="00F542A5"/>
    <w:pPr>
      <w:spacing w:after="0" w:line="240" w:lineRule="auto"/>
    </w:pPr>
    <w:rPr>
      <w:rFonts w:ascii="굴림" w:eastAsia="굴림"/>
      <w:sz w:val="18"/>
      <w:szCs w:val="18"/>
    </w:rPr>
  </w:style>
  <w:style w:type="character" w:customStyle="1" w:styleId="DocumentMapChar">
    <w:name w:val="Document Map Char"/>
    <w:basedOn w:val="DefaultParagraphFont"/>
    <w:link w:val="DocumentMap"/>
    <w:uiPriority w:val="99"/>
    <w:semiHidden/>
    <w:rsid w:val="00F542A5"/>
    <w:rPr>
      <w:rFonts w:ascii="굴림" w:eastAsia="굴림"/>
      <w:sz w:val="18"/>
      <w:szCs w:val="18"/>
    </w:rPr>
  </w:style>
  <w:style w:type="character" w:styleId="PlaceholderText">
    <w:name w:val="Placeholder Text"/>
    <w:basedOn w:val="DefaultParagraphFont"/>
    <w:uiPriority w:val="99"/>
    <w:semiHidden/>
    <w:rsid w:val="00AC0284"/>
    <w:rPr>
      <w:color w:val="808080"/>
    </w:rPr>
  </w:style>
  <w:style w:type="character" w:customStyle="1" w:styleId="apple-converted-space">
    <w:name w:val="apple-converted-space"/>
    <w:basedOn w:val="DefaultParagraphFont"/>
    <w:rsid w:val="00CF09F7"/>
  </w:style>
  <w:style w:type="paragraph" w:styleId="NoSpacing">
    <w:name w:val="No Spacing"/>
    <w:uiPriority w:val="1"/>
    <w:qFormat/>
    <w:rsid w:val="00D41545"/>
    <w:pPr>
      <w:spacing w:after="0" w:line="240" w:lineRule="auto"/>
    </w:pPr>
  </w:style>
  <w:style w:type="paragraph" w:customStyle="1" w:styleId="MTDisplayEquation">
    <w:name w:val="MTDisplayEquation"/>
    <w:basedOn w:val="Normal"/>
    <w:link w:val="MTDisplayEquationChar"/>
    <w:rsid w:val="00A0217A"/>
    <w:pPr>
      <w:tabs>
        <w:tab w:val="center" w:pos="4680"/>
        <w:tab w:val="right" w:pos="9360"/>
      </w:tabs>
      <w:spacing w:after="0" w:line="240" w:lineRule="auto"/>
      <w:jc w:val="both"/>
    </w:pPr>
    <w:rPr>
      <w:rFonts w:ascii="Times New Roman" w:hAnsi="Times New Roman" w:cs="Times New Roman"/>
      <w:sz w:val="24"/>
      <w:szCs w:val="24"/>
    </w:rPr>
  </w:style>
  <w:style w:type="character" w:customStyle="1" w:styleId="MTDisplayEquationChar">
    <w:name w:val="MTDisplayEquation Char"/>
    <w:basedOn w:val="DefaultParagraphFont"/>
    <w:link w:val="MTDisplayEquation"/>
    <w:rsid w:val="00A0217A"/>
    <w:rPr>
      <w:rFonts w:ascii="Times New Roman" w:hAnsi="Times New Roman" w:cs="Times New Roman"/>
      <w:sz w:val="24"/>
      <w:szCs w:val="24"/>
    </w:rPr>
  </w:style>
  <w:style w:type="paragraph" w:customStyle="1" w:styleId="Default">
    <w:name w:val="Default"/>
    <w:rsid w:val="00C06D84"/>
    <w:pPr>
      <w:widowControl w:val="0"/>
      <w:autoSpaceDE w:val="0"/>
      <w:autoSpaceDN w:val="0"/>
      <w:adjustRightInd w:val="0"/>
      <w:spacing w:after="0" w:line="240" w:lineRule="auto"/>
    </w:pPr>
    <w:rPr>
      <w:rFonts w:ascii="Palatino Linotype" w:hAnsi="Palatino Linotype" w:cs="Palatino Linotype"/>
      <w:color w:val="000000"/>
      <w:sz w:val="24"/>
      <w:szCs w:val="24"/>
    </w:rPr>
  </w:style>
  <w:style w:type="character" w:styleId="FollowedHyperlink">
    <w:name w:val="FollowedHyperlink"/>
    <w:basedOn w:val="DefaultParagraphFont"/>
    <w:uiPriority w:val="99"/>
    <w:semiHidden/>
    <w:unhideWhenUsed/>
    <w:rsid w:val="00C06D84"/>
    <w:rPr>
      <w:color w:val="800080" w:themeColor="followedHyperlink"/>
      <w:u w:val="single"/>
    </w:rPr>
  </w:style>
  <w:style w:type="paragraph" w:styleId="EndnoteText">
    <w:name w:val="endnote text"/>
    <w:basedOn w:val="Normal"/>
    <w:link w:val="EndnoteTextChar"/>
    <w:uiPriority w:val="99"/>
    <w:semiHidden/>
    <w:unhideWhenUsed/>
    <w:rsid w:val="00C06D84"/>
    <w:pPr>
      <w:widowControl w:val="0"/>
      <w:wordWrap w:val="0"/>
      <w:autoSpaceDE w:val="0"/>
      <w:autoSpaceDN w:val="0"/>
      <w:snapToGrid w:val="0"/>
      <w:spacing w:after="120" w:line="360" w:lineRule="auto"/>
    </w:pPr>
    <w:rPr>
      <w:rFonts w:eastAsia="Times New Roman"/>
      <w:kern w:val="2"/>
      <w:sz w:val="24"/>
      <w:szCs w:val="20"/>
    </w:rPr>
  </w:style>
  <w:style w:type="character" w:customStyle="1" w:styleId="EndnoteTextChar">
    <w:name w:val="Endnote Text Char"/>
    <w:basedOn w:val="DefaultParagraphFont"/>
    <w:link w:val="EndnoteText"/>
    <w:uiPriority w:val="99"/>
    <w:semiHidden/>
    <w:rsid w:val="00C06D84"/>
    <w:rPr>
      <w:rFonts w:eastAsia="Times New Roman"/>
      <w:kern w:val="2"/>
      <w:sz w:val="24"/>
      <w:szCs w:val="20"/>
    </w:rPr>
  </w:style>
  <w:style w:type="character" w:styleId="EndnoteReference">
    <w:name w:val="endnote reference"/>
    <w:basedOn w:val="DefaultParagraphFont"/>
    <w:uiPriority w:val="99"/>
    <w:semiHidden/>
    <w:unhideWhenUsed/>
    <w:rsid w:val="00C06D84"/>
    <w:rPr>
      <w:vertAlign w:val="superscript"/>
    </w:rPr>
  </w:style>
  <w:style w:type="table" w:customStyle="1" w:styleId="GridTableLight">
    <w:name w:val="Grid Table Light"/>
    <w:basedOn w:val="TableNormal"/>
    <w:uiPriority w:val="40"/>
    <w:rsid w:val="00C06D84"/>
    <w:pPr>
      <w:spacing w:after="0" w:line="240" w:lineRule="auto"/>
      <w:jc w:val="both"/>
    </w:pPr>
    <w:rPr>
      <w:kern w:val="2"/>
      <w:sz w:val="20"/>
      <w:szCs w:val="20"/>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Style">
    <w:name w:val="Table Style"/>
    <w:basedOn w:val="Caption"/>
    <w:link w:val="TableStyleChar"/>
    <w:qFormat/>
    <w:rsid w:val="00C06D84"/>
    <w:pPr>
      <w:spacing w:after="0" w:line="240" w:lineRule="auto"/>
    </w:pPr>
    <w:rPr>
      <w:rFonts w:ascii="Bell MT" w:hAnsi="Bell MT"/>
    </w:rPr>
  </w:style>
  <w:style w:type="character" w:customStyle="1" w:styleId="TableStyleChar">
    <w:name w:val="Table Style Char"/>
    <w:basedOn w:val="CaptionChar"/>
    <w:link w:val="TableStyle"/>
    <w:rsid w:val="00C06D84"/>
    <w:rPr>
      <w:rFonts w:ascii="Bell MT" w:eastAsia="Times New Roman" w:hAnsi="Bell MT" w:cs="Times New Roman"/>
      <w:bCs/>
      <w:kern w:val="2"/>
      <w:sz w:val="24"/>
      <w:szCs w:val="24"/>
    </w:rPr>
  </w:style>
  <w:style w:type="paragraph" w:styleId="Revision">
    <w:name w:val="Revision"/>
    <w:hidden/>
    <w:uiPriority w:val="99"/>
    <w:semiHidden/>
    <w:rsid w:val="008009BE"/>
    <w:pPr>
      <w:spacing w:after="0" w:line="240" w:lineRule="auto"/>
    </w:pPr>
  </w:style>
  <w:style w:type="character" w:styleId="Strong">
    <w:name w:val="Strong"/>
    <w:basedOn w:val="DefaultParagraphFont"/>
    <w:uiPriority w:val="22"/>
    <w:qFormat/>
    <w:rsid w:val="00AA3572"/>
    <w:rPr>
      <w:b/>
      <w:bCs/>
    </w:rPr>
  </w:style>
  <w:style w:type="character" w:styleId="CommentReference">
    <w:name w:val="annotation reference"/>
    <w:basedOn w:val="DefaultParagraphFont"/>
    <w:uiPriority w:val="99"/>
    <w:semiHidden/>
    <w:unhideWhenUsed/>
    <w:rsid w:val="00DA74A3"/>
    <w:rPr>
      <w:sz w:val="16"/>
      <w:szCs w:val="16"/>
    </w:rPr>
  </w:style>
  <w:style w:type="paragraph" w:styleId="CommentText">
    <w:name w:val="annotation text"/>
    <w:basedOn w:val="Normal"/>
    <w:link w:val="CommentTextChar"/>
    <w:uiPriority w:val="99"/>
    <w:semiHidden/>
    <w:unhideWhenUsed/>
    <w:rsid w:val="00DA74A3"/>
    <w:pPr>
      <w:spacing w:line="240" w:lineRule="auto"/>
    </w:pPr>
    <w:rPr>
      <w:sz w:val="20"/>
      <w:szCs w:val="20"/>
    </w:rPr>
  </w:style>
  <w:style w:type="character" w:customStyle="1" w:styleId="CommentTextChar">
    <w:name w:val="Comment Text Char"/>
    <w:basedOn w:val="DefaultParagraphFont"/>
    <w:link w:val="CommentText"/>
    <w:uiPriority w:val="99"/>
    <w:semiHidden/>
    <w:rsid w:val="00DA74A3"/>
    <w:rPr>
      <w:sz w:val="20"/>
      <w:szCs w:val="20"/>
    </w:rPr>
  </w:style>
  <w:style w:type="paragraph" w:styleId="CommentSubject">
    <w:name w:val="annotation subject"/>
    <w:basedOn w:val="CommentText"/>
    <w:next w:val="CommentText"/>
    <w:link w:val="CommentSubjectChar"/>
    <w:uiPriority w:val="99"/>
    <w:semiHidden/>
    <w:unhideWhenUsed/>
    <w:rsid w:val="00DA74A3"/>
    <w:rPr>
      <w:b/>
      <w:bCs/>
    </w:rPr>
  </w:style>
  <w:style w:type="character" w:customStyle="1" w:styleId="CommentSubjectChar">
    <w:name w:val="Comment Subject Char"/>
    <w:basedOn w:val="CommentTextChar"/>
    <w:link w:val="CommentSubject"/>
    <w:uiPriority w:val="99"/>
    <w:semiHidden/>
    <w:rsid w:val="00DA74A3"/>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08FC"/>
  </w:style>
  <w:style w:type="paragraph" w:styleId="Heading1">
    <w:name w:val="heading 1"/>
    <w:basedOn w:val="Normal"/>
    <w:link w:val="Heading1Char"/>
    <w:uiPriority w:val="9"/>
    <w:qFormat/>
    <w:rsid w:val="00F542A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132FB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06D84"/>
    <w:pPr>
      <w:keepNext/>
      <w:widowControl w:val="0"/>
      <w:wordWrap w:val="0"/>
      <w:autoSpaceDE w:val="0"/>
      <w:autoSpaceDN w:val="0"/>
      <w:spacing w:after="120" w:line="360" w:lineRule="auto"/>
      <w:ind w:leftChars="300" w:left="300" w:hangingChars="200" w:hanging="2000"/>
      <w:jc w:val="both"/>
      <w:outlineLvl w:val="2"/>
    </w:pPr>
    <w:rPr>
      <w:rFonts w:asciiTheme="majorHAnsi" w:eastAsiaTheme="majorEastAsia" w:hAnsiTheme="majorHAnsi" w:cstheme="majorBidi"/>
      <w:kern w:val="2"/>
      <w:sz w:val="24"/>
      <w:szCs w:val="20"/>
    </w:rPr>
  </w:style>
  <w:style w:type="paragraph" w:styleId="Heading4">
    <w:name w:val="heading 4"/>
    <w:basedOn w:val="Normal"/>
    <w:link w:val="Heading4Char"/>
    <w:uiPriority w:val="9"/>
    <w:qFormat/>
    <w:rsid w:val="00C06D84"/>
    <w:pPr>
      <w:spacing w:before="100" w:beforeAutospacing="1" w:after="100" w:afterAutospacing="1" w:line="360" w:lineRule="auto"/>
      <w:outlineLvl w:val="3"/>
    </w:pPr>
    <w:rPr>
      <w:rFonts w:ascii="굴림" w:eastAsia="굴림" w:hAnsi="굴림" w:cs="굴림"/>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42A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32FB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06D84"/>
    <w:rPr>
      <w:rFonts w:asciiTheme="majorHAnsi" w:eastAsiaTheme="majorEastAsia" w:hAnsiTheme="majorHAnsi" w:cstheme="majorBidi"/>
      <w:kern w:val="2"/>
      <w:sz w:val="24"/>
      <w:szCs w:val="20"/>
    </w:rPr>
  </w:style>
  <w:style w:type="character" w:customStyle="1" w:styleId="Heading4Char">
    <w:name w:val="Heading 4 Char"/>
    <w:basedOn w:val="DefaultParagraphFont"/>
    <w:link w:val="Heading4"/>
    <w:uiPriority w:val="9"/>
    <w:rsid w:val="00C06D84"/>
    <w:rPr>
      <w:rFonts w:ascii="굴림" w:eastAsia="굴림" w:hAnsi="굴림" w:cs="굴림"/>
      <w:b/>
      <w:bCs/>
      <w:sz w:val="24"/>
      <w:szCs w:val="24"/>
    </w:rPr>
  </w:style>
  <w:style w:type="paragraph" w:styleId="Header">
    <w:name w:val="header"/>
    <w:basedOn w:val="Normal"/>
    <w:link w:val="HeaderChar"/>
    <w:uiPriority w:val="99"/>
    <w:unhideWhenUsed/>
    <w:rsid w:val="007E7D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7D08"/>
  </w:style>
  <w:style w:type="paragraph" w:styleId="Footer">
    <w:name w:val="footer"/>
    <w:basedOn w:val="Normal"/>
    <w:link w:val="FooterChar"/>
    <w:uiPriority w:val="99"/>
    <w:unhideWhenUsed/>
    <w:rsid w:val="007E7D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7D08"/>
  </w:style>
  <w:style w:type="paragraph" w:styleId="BalloonText">
    <w:name w:val="Balloon Text"/>
    <w:basedOn w:val="Normal"/>
    <w:link w:val="BalloonTextChar"/>
    <w:uiPriority w:val="99"/>
    <w:semiHidden/>
    <w:unhideWhenUsed/>
    <w:rsid w:val="007E7D08"/>
    <w:pPr>
      <w:spacing w:after="0" w:line="240" w:lineRule="auto"/>
    </w:pPr>
    <w:rPr>
      <w:rFonts w:ascii="굴림" w:eastAsia="굴림"/>
      <w:sz w:val="18"/>
      <w:szCs w:val="18"/>
    </w:rPr>
  </w:style>
  <w:style w:type="character" w:customStyle="1" w:styleId="BalloonTextChar">
    <w:name w:val="Balloon Text Char"/>
    <w:basedOn w:val="DefaultParagraphFont"/>
    <w:link w:val="BalloonText"/>
    <w:uiPriority w:val="99"/>
    <w:semiHidden/>
    <w:rsid w:val="007E7D08"/>
    <w:rPr>
      <w:rFonts w:ascii="굴림" w:eastAsia="굴림"/>
      <w:sz w:val="18"/>
      <w:szCs w:val="18"/>
    </w:rPr>
  </w:style>
  <w:style w:type="paragraph" w:styleId="FootnoteText">
    <w:name w:val="footnote text"/>
    <w:basedOn w:val="Normal"/>
    <w:link w:val="FootnoteTextChar"/>
    <w:autoRedefine/>
    <w:uiPriority w:val="99"/>
    <w:unhideWhenUsed/>
    <w:qFormat/>
    <w:rsid w:val="00080B21"/>
    <w:pPr>
      <w:widowControl w:val="0"/>
      <w:autoSpaceDE w:val="0"/>
      <w:autoSpaceDN w:val="0"/>
      <w:spacing w:after="0" w:line="240" w:lineRule="auto"/>
      <w:ind w:left="101" w:hanging="101"/>
      <w:contextualSpacing/>
      <w:jc w:val="both"/>
    </w:pPr>
    <w:rPr>
      <w:rFonts w:ascii="Garamond" w:eastAsia="Times New Roman" w:hAnsi="Garamond" w:cs="Times New Roman"/>
      <w:kern w:val="2"/>
      <w:sz w:val="20"/>
      <w:szCs w:val="20"/>
    </w:rPr>
  </w:style>
  <w:style w:type="character" w:customStyle="1" w:styleId="FootnoteTextChar">
    <w:name w:val="Footnote Text Char"/>
    <w:basedOn w:val="DefaultParagraphFont"/>
    <w:link w:val="FootnoteText"/>
    <w:uiPriority w:val="99"/>
    <w:rsid w:val="00080B21"/>
    <w:rPr>
      <w:rFonts w:ascii="Garamond" w:eastAsia="Times New Roman" w:hAnsi="Garamond" w:cs="Times New Roman"/>
      <w:kern w:val="2"/>
      <w:sz w:val="20"/>
      <w:szCs w:val="20"/>
    </w:rPr>
  </w:style>
  <w:style w:type="character" w:styleId="FootnoteReference">
    <w:name w:val="footnote reference"/>
    <w:basedOn w:val="DefaultParagraphFont"/>
    <w:uiPriority w:val="99"/>
    <w:unhideWhenUsed/>
    <w:rsid w:val="00DA21F5"/>
    <w:rPr>
      <w:vertAlign w:val="superscript"/>
    </w:rPr>
  </w:style>
  <w:style w:type="paragraph" w:styleId="Caption">
    <w:name w:val="caption"/>
    <w:basedOn w:val="Normal"/>
    <w:next w:val="Normal"/>
    <w:link w:val="CaptionChar"/>
    <w:uiPriority w:val="35"/>
    <w:unhideWhenUsed/>
    <w:qFormat/>
    <w:rsid w:val="00E34E93"/>
    <w:pPr>
      <w:widowControl w:val="0"/>
      <w:wordWrap w:val="0"/>
      <w:autoSpaceDE w:val="0"/>
      <w:autoSpaceDN w:val="0"/>
      <w:spacing w:after="120" w:line="360" w:lineRule="auto"/>
      <w:jc w:val="both"/>
    </w:pPr>
    <w:rPr>
      <w:rFonts w:ascii="Times New Roman" w:eastAsia="Times New Roman" w:hAnsi="Times New Roman" w:cs="Times New Roman"/>
      <w:bCs/>
      <w:kern w:val="2"/>
      <w:sz w:val="24"/>
      <w:szCs w:val="24"/>
    </w:rPr>
  </w:style>
  <w:style w:type="character" w:customStyle="1" w:styleId="CaptionChar">
    <w:name w:val="Caption Char"/>
    <w:basedOn w:val="DefaultParagraphFont"/>
    <w:link w:val="Caption"/>
    <w:uiPriority w:val="35"/>
    <w:rsid w:val="00E34E93"/>
    <w:rPr>
      <w:rFonts w:ascii="Times New Roman" w:eastAsia="Times New Roman" w:hAnsi="Times New Roman" w:cs="Times New Roman"/>
      <w:bCs/>
      <w:kern w:val="2"/>
      <w:sz w:val="24"/>
      <w:szCs w:val="24"/>
    </w:rPr>
  </w:style>
  <w:style w:type="table" w:styleId="TableGrid">
    <w:name w:val="Table Grid"/>
    <w:basedOn w:val="TableNormal"/>
    <w:uiPriority w:val="59"/>
    <w:rsid w:val="00E34E93"/>
    <w:pPr>
      <w:spacing w:after="0" w:line="240" w:lineRule="auto"/>
      <w:jc w:val="both"/>
    </w:pPr>
    <w:rPr>
      <w:kern w:val="2"/>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0358B"/>
    <w:pPr>
      <w:ind w:left="720"/>
      <w:contextualSpacing/>
    </w:pPr>
  </w:style>
  <w:style w:type="paragraph" w:styleId="NormalWeb">
    <w:name w:val="Normal (Web)"/>
    <w:basedOn w:val="Normal"/>
    <w:uiPriority w:val="99"/>
    <w:unhideWhenUsed/>
    <w:rsid w:val="00F542A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542A5"/>
    <w:rPr>
      <w:color w:val="0000FF"/>
      <w:u w:val="single"/>
    </w:rPr>
  </w:style>
  <w:style w:type="paragraph" w:styleId="DocumentMap">
    <w:name w:val="Document Map"/>
    <w:basedOn w:val="Normal"/>
    <w:link w:val="DocumentMapChar"/>
    <w:uiPriority w:val="99"/>
    <w:semiHidden/>
    <w:unhideWhenUsed/>
    <w:rsid w:val="00F542A5"/>
    <w:pPr>
      <w:spacing w:after="0" w:line="240" w:lineRule="auto"/>
    </w:pPr>
    <w:rPr>
      <w:rFonts w:ascii="굴림" w:eastAsia="굴림"/>
      <w:sz w:val="18"/>
      <w:szCs w:val="18"/>
    </w:rPr>
  </w:style>
  <w:style w:type="character" w:customStyle="1" w:styleId="DocumentMapChar">
    <w:name w:val="Document Map Char"/>
    <w:basedOn w:val="DefaultParagraphFont"/>
    <w:link w:val="DocumentMap"/>
    <w:uiPriority w:val="99"/>
    <w:semiHidden/>
    <w:rsid w:val="00F542A5"/>
    <w:rPr>
      <w:rFonts w:ascii="굴림" w:eastAsia="굴림"/>
      <w:sz w:val="18"/>
      <w:szCs w:val="18"/>
    </w:rPr>
  </w:style>
  <w:style w:type="character" w:styleId="PlaceholderText">
    <w:name w:val="Placeholder Text"/>
    <w:basedOn w:val="DefaultParagraphFont"/>
    <w:uiPriority w:val="99"/>
    <w:semiHidden/>
    <w:rsid w:val="00AC0284"/>
    <w:rPr>
      <w:color w:val="808080"/>
    </w:rPr>
  </w:style>
  <w:style w:type="character" w:customStyle="1" w:styleId="apple-converted-space">
    <w:name w:val="apple-converted-space"/>
    <w:basedOn w:val="DefaultParagraphFont"/>
    <w:rsid w:val="00CF09F7"/>
  </w:style>
  <w:style w:type="paragraph" w:styleId="NoSpacing">
    <w:name w:val="No Spacing"/>
    <w:uiPriority w:val="1"/>
    <w:qFormat/>
    <w:rsid w:val="00D41545"/>
    <w:pPr>
      <w:spacing w:after="0" w:line="240" w:lineRule="auto"/>
    </w:pPr>
  </w:style>
  <w:style w:type="paragraph" w:customStyle="1" w:styleId="MTDisplayEquation">
    <w:name w:val="MTDisplayEquation"/>
    <w:basedOn w:val="Normal"/>
    <w:link w:val="MTDisplayEquationChar"/>
    <w:rsid w:val="00A0217A"/>
    <w:pPr>
      <w:tabs>
        <w:tab w:val="center" w:pos="4680"/>
        <w:tab w:val="right" w:pos="9360"/>
      </w:tabs>
      <w:spacing w:after="0" w:line="240" w:lineRule="auto"/>
      <w:jc w:val="both"/>
    </w:pPr>
    <w:rPr>
      <w:rFonts w:ascii="Times New Roman" w:hAnsi="Times New Roman" w:cs="Times New Roman"/>
      <w:sz w:val="24"/>
      <w:szCs w:val="24"/>
    </w:rPr>
  </w:style>
  <w:style w:type="character" w:customStyle="1" w:styleId="MTDisplayEquationChar">
    <w:name w:val="MTDisplayEquation Char"/>
    <w:basedOn w:val="DefaultParagraphFont"/>
    <w:link w:val="MTDisplayEquation"/>
    <w:rsid w:val="00A0217A"/>
    <w:rPr>
      <w:rFonts w:ascii="Times New Roman" w:hAnsi="Times New Roman" w:cs="Times New Roman"/>
      <w:sz w:val="24"/>
      <w:szCs w:val="24"/>
    </w:rPr>
  </w:style>
  <w:style w:type="paragraph" w:customStyle="1" w:styleId="Default">
    <w:name w:val="Default"/>
    <w:rsid w:val="00C06D84"/>
    <w:pPr>
      <w:widowControl w:val="0"/>
      <w:autoSpaceDE w:val="0"/>
      <w:autoSpaceDN w:val="0"/>
      <w:adjustRightInd w:val="0"/>
      <w:spacing w:after="0" w:line="240" w:lineRule="auto"/>
    </w:pPr>
    <w:rPr>
      <w:rFonts w:ascii="Palatino Linotype" w:hAnsi="Palatino Linotype" w:cs="Palatino Linotype"/>
      <w:color w:val="000000"/>
      <w:sz w:val="24"/>
      <w:szCs w:val="24"/>
    </w:rPr>
  </w:style>
  <w:style w:type="character" w:styleId="FollowedHyperlink">
    <w:name w:val="FollowedHyperlink"/>
    <w:basedOn w:val="DefaultParagraphFont"/>
    <w:uiPriority w:val="99"/>
    <w:semiHidden/>
    <w:unhideWhenUsed/>
    <w:rsid w:val="00C06D84"/>
    <w:rPr>
      <w:color w:val="800080" w:themeColor="followedHyperlink"/>
      <w:u w:val="single"/>
    </w:rPr>
  </w:style>
  <w:style w:type="paragraph" w:styleId="EndnoteText">
    <w:name w:val="endnote text"/>
    <w:basedOn w:val="Normal"/>
    <w:link w:val="EndnoteTextChar"/>
    <w:uiPriority w:val="99"/>
    <w:semiHidden/>
    <w:unhideWhenUsed/>
    <w:rsid w:val="00C06D84"/>
    <w:pPr>
      <w:widowControl w:val="0"/>
      <w:wordWrap w:val="0"/>
      <w:autoSpaceDE w:val="0"/>
      <w:autoSpaceDN w:val="0"/>
      <w:snapToGrid w:val="0"/>
      <w:spacing w:after="120" w:line="360" w:lineRule="auto"/>
    </w:pPr>
    <w:rPr>
      <w:rFonts w:eastAsia="Times New Roman"/>
      <w:kern w:val="2"/>
      <w:sz w:val="24"/>
      <w:szCs w:val="20"/>
    </w:rPr>
  </w:style>
  <w:style w:type="character" w:customStyle="1" w:styleId="EndnoteTextChar">
    <w:name w:val="Endnote Text Char"/>
    <w:basedOn w:val="DefaultParagraphFont"/>
    <w:link w:val="EndnoteText"/>
    <w:uiPriority w:val="99"/>
    <w:semiHidden/>
    <w:rsid w:val="00C06D84"/>
    <w:rPr>
      <w:rFonts w:eastAsia="Times New Roman"/>
      <w:kern w:val="2"/>
      <w:sz w:val="24"/>
      <w:szCs w:val="20"/>
    </w:rPr>
  </w:style>
  <w:style w:type="character" w:styleId="EndnoteReference">
    <w:name w:val="endnote reference"/>
    <w:basedOn w:val="DefaultParagraphFont"/>
    <w:uiPriority w:val="99"/>
    <w:semiHidden/>
    <w:unhideWhenUsed/>
    <w:rsid w:val="00C06D84"/>
    <w:rPr>
      <w:vertAlign w:val="superscript"/>
    </w:rPr>
  </w:style>
  <w:style w:type="table" w:customStyle="1" w:styleId="GridTableLight">
    <w:name w:val="Grid Table Light"/>
    <w:basedOn w:val="TableNormal"/>
    <w:uiPriority w:val="40"/>
    <w:rsid w:val="00C06D84"/>
    <w:pPr>
      <w:spacing w:after="0" w:line="240" w:lineRule="auto"/>
      <w:jc w:val="both"/>
    </w:pPr>
    <w:rPr>
      <w:kern w:val="2"/>
      <w:sz w:val="20"/>
      <w:szCs w:val="20"/>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Style">
    <w:name w:val="Table Style"/>
    <w:basedOn w:val="Caption"/>
    <w:link w:val="TableStyleChar"/>
    <w:qFormat/>
    <w:rsid w:val="00C06D84"/>
    <w:pPr>
      <w:spacing w:after="0" w:line="240" w:lineRule="auto"/>
    </w:pPr>
    <w:rPr>
      <w:rFonts w:ascii="Bell MT" w:hAnsi="Bell MT"/>
    </w:rPr>
  </w:style>
  <w:style w:type="character" w:customStyle="1" w:styleId="TableStyleChar">
    <w:name w:val="Table Style Char"/>
    <w:basedOn w:val="CaptionChar"/>
    <w:link w:val="TableStyle"/>
    <w:rsid w:val="00C06D84"/>
    <w:rPr>
      <w:rFonts w:ascii="Bell MT" w:eastAsia="Times New Roman" w:hAnsi="Bell MT" w:cs="Times New Roman"/>
      <w:bCs/>
      <w:kern w:val="2"/>
      <w:sz w:val="24"/>
      <w:szCs w:val="24"/>
    </w:rPr>
  </w:style>
  <w:style w:type="paragraph" w:styleId="Revision">
    <w:name w:val="Revision"/>
    <w:hidden/>
    <w:uiPriority w:val="99"/>
    <w:semiHidden/>
    <w:rsid w:val="008009BE"/>
    <w:pPr>
      <w:spacing w:after="0" w:line="240" w:lineRule="auto"/>
    </w:pPr>
  </w:style>
  <w:style w:type="character" w:styleId="Strong">
    <w:name w:val="Strong"/>
    <w:basedOn w:val="DefaultParagraphFont"/>
    <w:uiPriority w:val="22"/>
    <w:qFormat/>
    <w:rsid w:val="00AA3572"/>
    <w:rPr>
      <w:b/>
      <w:bCs/>
    </w:rPr>
  </w:style>
  <w:style w:type="character" w:styleId="CommentReference">
    <w:name w:val="annotation reference"/>
    <w:basedOn w:val="DefaultParagraphFont"/>
    <w:uiPriority w:val="99"/>
    <w:semiHidden/>
    <w:unhideWhenUsed/>
    <w:rsid w:val="00DA74A3"/>
    <w:rPr>
      <w:sz w:val="16"/>
      <w:szCs w:val="16"/>
    </w:rPr>
  </w:style>
  <w:style w:type="paragraph" w:styleId="CommentText">
    <w:name w:val="annotation text"/>
    <w:basedOn w:val="Normal"/>
    <w:link w:val="CommentTextChar"/>
    <w:uiPriority w:val="99"/>
    <w:semiHidden/>
    <w:unhideWhenUsed/>
    <w:rsid w:val="00DA74A3"/>
    <w:pPr>
      <w:spacing w:line="240" w:lineRule="auto"/>
    </w:pPr>
    <w:rPr>
      <w:sz w:val="20"/>
      <w:szCs w:val="20"/>
    </w:rPr>
  </w:style>
  <w:style w:type="character" w:customStyle="1" w:styleId="CommentTextChar">
    <w:name w:val="Comment Text Char"/>
    <w:basedOn w:val="DefaultParagraphFont"/>
    <w:link w:val="CommentText"/>
    <w:uiPriority w:val="99"/>
    <w:semiHidden/>
    <w:rsid w:val="00DA74A3"/>
    <w:rPr>
      <w:sz w:val="20"/>
      <w:szCs w:val="20"/>
    </w:rPr>
  </w:style>
  <w:style w:type="paragraph" w:styleId="CommentSubject">
    <w:name w:val="annotation subject"/>
    <w:basedOn w:val="CommentText"/>
    <w:next w:val="CommentText"/>
    <w:link w:val="CommentSubjectChar"/>
    <w:uiPriority w:val="99"/>
    <w:semiHidden/>
    <w:unhideWhenUsed/>
    <w:rsid w:val="00DA74A3"/>
    <w:rPr>
      <w:b/>
      <w:bCs/>
    </w:rPr>
  </w:style>
  <w:style w:type="character" w:customStyle="1" w:styleId="CommentSubjectChar">
    <w:name w:val="Comment Subject Char"/>
    <w:basedOn w:val="CommentTextChar"/>
    <w:link w:val="CommentSubject"/>
    <w:uiPriority w:val="99"/>
    <w:semiHidden/>
    <w:rsid w:val="00DA74A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7166">
      <w:bodyDiv w:val="1"/>
      <w:marLeft w:val="0"/>
      <w:marRight w:val="0"/>
      <w:marTop w:val="0"/>
      <w:marBottom w:val="0"/>
      <w:divBdr>
        <w:top w:val="none" w:sz="0" w:space="0" w:color="auto"/>
        <w:left w:val="none" w:sz="0" w:space="0" w:color="auto"/>
        <w:bottom w:val="none" w:sz="0" w:space="0" w:color="auto"/>
        <w:right w:val="none" w:sz="0" w:space="0" w:color="auto"/>
      </w:divBdr>
    </w:div>
    <w:div w:id="18507026">
      <w:bodyDiv w:val="1"/>
      <w:marLeft w:val="0"/>
      <w:marRight w:val="0"/>
      <w:marTop w:val="0"/>
      <w:marBottom w:val="0"/>
      <w:divBdr>
        <w:top w:val="none" w:sz="0" w:space="0" w:color="auto"/>
        <w:left w:val="none" w:sz="0" w:space="0" w:color="auto"/>
        <w:bottom w:val="none" w:sz="0" w:space="0" w:color="auto"/>
        <w:right w:val="none" w:sz="0" w:space="0" w:color="auto"/>
      </w:divBdr>
    </w:div>
    <w:div w:id="54478071">
      <w:bodyDiv w:val="1"/>
      <w:marLeft w:val="0"/>
      <w:marRight w:val="0"/>
      <w:marTop w:val="0"/>
      <w:marBottom w:val="0"/>
      <w:divBdr>
        <w:top w:val="none" w:sz="0" w:space="0" w:color="auto"/>
        <w:left w:val="none" w:sz="0" w:space="0" w:color="auto"/>
        <w:bottom w:val="none" w:sz="0" w:space="0" w:color="auto"/>
        <w:right w:val="none" w:sz="0" w:space="0" w:color="auto"/>
      </w:divBdr>
    </w:div>
    <w:div w:id="73867299">
      <w:bodyDiv w:val="1"/>
      <w:marLeft w:val="0"/>
      <w:marRight w:val="0"/>
      <w:marTop w:val="0"/>
      <w:marBottom w:val="0"/>
      <w:divBdr>
        <w:top w:val="none" w:sz="0" w:space="0" w:color="auto"/>
        <w:left w:val="none" w:sz="0" w:space="0" w:color="auto"/>
        <w:bottom w:val="none" w:sz="0" w:space="0" w:color="auto"/>
        <w:right w:val="none" w:sz="0" w:space="0" w:color="auto"/>
      </w:divBdr>
    </w:div>
    <w:div w:id="90009246">
      <w:bodyDiv w:val="1"/>
      <w:marLeft w:val="0"/>
      <w:marRight w:val="0"/>
      <w:marTop w:val="0"/>
      <w:marBottom w:val="0"/>
      <w:divBdr>
        <w:top w:val="none" w:sz="0" w:space="0" w:color="auto"/>
        <w:left w:val="none" w:sz="0" w:space="0" w:color="auto"/>
        <w:bottom w:val="none" w:sz="0" w:space="0" w:color="auto"/>
        <w:right w:val="none" w:sz="0" w:space="0" w:color="auto"/>
      </w:divBdr>
    </w:div>
    <w:div w:id="125590261">
      <w:bodyDiv w:val="1"/>
      <w:marLeft w:val="0"/>
      <w:marRight w:val="0"/>
      <w:marTop w:val="0"/>
      <w:marBottom w:val="0"/>
      <w:divBdr>
        <w:top w:val="none" w:sz="0" w:space="0" w:color="auto"/>
        <w:left w:val="none" w:sz="0" w:space="0" w:color="auto"/>
        <w:bottom w:val="none" w:sz="0" w:space="0" w:color="auto"/>
        <w:right w:val="none" w:sz="0" w:space="0" w:color="auto"/>
      </w:divBdr>
    </w:div>
    <w:div w:id="217280097">
      <w:bodyDiv w:val="1"/>
      <w:marLeft w:val="0"/>
      <w:marRight w:val="0"/>
      <w:marTop w:val="0"/>
      <w:marBottom w:val="0"/>
      <w:divBdr>
        <w:top w:val="none" w:sz="0" w:space="0" w:color="auto"/>
        <w:left w:val="none" w:sz="0" w:space="0" w:color="auto"/>
        <w:bottom w:val="none" w:sz="0" w:space="0" w:color="auto"/>
        <w:right w:val="none" w:sz="0" w:space="0" w:color="auto"/>
      </w:divBdr>
    </w:div>
    <w:div w:id="254485414">
      <w:bodyDiv w:val="1"/>
      <w:marLeft w:val="0"/>
      <w:marRight w:val="0"/>
      <w:marTop w:val="0"/>
      <w:marBottom w:val="0"/>
      <w:divBdr>
        <w:top w:val="none" w:sz="0" w:space="0" w:color="auto"/>
        <w:left w:val="none" w:sz="0" w:space="0" w:color="auto"/>
        <w:bottom w:val="none" w:sz="0" w:space="0" w:color="auto"/>
        <w:right w:val="none" w:sz="0" w:space="0" w:color="auto"/>
      </w:divBdr>
    </w:div>
    <w:div w:id="308752404">
      <w:bodyDiv w:val="1"/>
      <w:marLeft w:val="0"/>
      <w:marRight w:val="0"/>
      <w:marTop w:val="0"/>
      <w:marBottom w:val="0"/>
      <w:divBdr>
        <w:top w:val="none" w:sz="0" w:space="0" w:color="auto"/>
        <w:left w:val="none" w:sz="0" w:space="0" w:color="auto"/>
        <w:bottom w:val="none" w:sz="0" w:space="0" w:color="auto"/>
        <w:right w:val="none" w:sz="0" w:space="0" w:color="auto"/>
      </w:divBdr>
    </w:div>
    <w:div w:id="326638242">
      <w:bodyDiv w:val="1"/>
      <w:marLeft w:val="0"/>
      <w:marRight w:val="0"/>
      <w:marTop w:val="0"/>
      <w:marBottom w:val="0"/>
      <w:divBdr>
        <w:top w:val="none" w:sz="0" w:space="0" w:color="auto"/>
        <w:left w:val="none" w:sz="0" w:space="0" w:color="auto"/>
        <w:bottom w:val="none" w:sz="0" w:space="0" w:color="auto"/>
        <w:right w:val="none" w:sz="0" w:space="0" w:color="auto"/>
      </w:divBdr>
    </w:div>
    <w:div w:id="328751316">
      <w:bodyDiv w:val="1"/>
      <w:marLeft w:val="0"/>
      <w:marRight w:val="0"/>
      <w:marTop w:val="0"/>
      <w:marBottom w:val="0"/>
      <w:divBdr>
        <w:top w:val="none" w:sz="0" w:space="0" w:color="auto"/>
        <w:left w:val="none" w:sz="0" w:space="0" w:color="auto"/>
        <w:bottom w:val="none" w:sz="0" w:space="0" w:color="auto"/>
        <w:right w:val="none" w:sz="0" w:space="0" w:color="auto"/>
      </w:divBdr>
    </w:div>
    <w:div w:id="344673386">
      <w:bodyDiv w:val="1"/>
      <w:marLeft w:val="0"/>
      <w:marRight w:val="0"/>
      <w:marTop w:val="0"/>
      <w:marBottom w:val="0"/>
      <w:divBdr>
        <w:top w:val="none" w:sz="0" w:space="0" w:color="auto"/>
        <w:left w:val="none" w:sz="0" w:space="0" w:color="auto"/>
        <w:bottom w:val="none" w:sz="0" w:space="0" w:color="auto"/>
        <w:right w:val="none" w:sz="0" w:space="0" w:color="auto"/>
      </w:divBdr>
    </w:div>
    <w:div w:id="354766532">
      <w:bodyDiv w:val="1"/>
      <w:marLeft w:val="0"/>
      <w:marRight w:val="0"/>
      <w:marTop w:val="0"/>
      <w:marBottom w:val="0"/>
      <w:divBdr>
        <w:top w:val="none" w:sz="0" w:space="0" w:color="auto"/>
        <w:left w:val="none" w:sz="0" w:space="0" w:color="auto"/>
        <w:bottom w:val="none" w:sz="0" w:space="0" w:color="auto"/>
        <w:right w:val="none" w:sz="0" w:space="0" w:color="auto"/>
      </w:divBdr>
    </w:div>
    <w:div w:id="405036115">
      <w:bodyDiv w:val="1"/>
      <w:marLeft w:val="0"/>
      <w:marRight w:val="0"/>
      <w:marTop w:val="0"/>
      <w:marBottom w:val="0"/>
      <w:divBdr>
        <w:top w:val="none" w:sz="0" w:space="0" w:color="auto"/>
        <w:left w:val="none" w:sz="0" w:space="0" w:color="auto"/>
        <w:bottom w:val="none" w:sz="0" w:space="0" w:color="auto"/>
        <w:right w:val="none" w:sz="0" w:space="0" w:color="auto"/>
      </w:divBdr>
    </w:div>
    <w:div w:id="449207248">
      <w:bodyDiv w:val="1"/>
      <w:marLeft w:val="0"/>
      <w:marRight w:val="0"/>
      <w:marTop w:val="0"/>
      <w:marBottom w:val="0"/>
      <w:divBdr>
        <w:top w:val="none" w:sz="0" w:space="0" w:color="auto"/>
        <w:left w:val="none" w:sz="0" w:space="0" w:color="auto"/>
        <w:bottom w:val="none" w:sz="0" w:space="0" w:color="auto"/>
        <w:right w:val="none" w:sz="0" w:space="0" w:color="auto"/>
      </w:divBdr>
    </w:div>
    <w:div w:id="462113116">
      <w:bodyDiv w:val="1"/>
      <w:marLeft w:val="0"/>
      <w:marRight w:val="0"/>
      <w:marTop w:val="0"/>
      <w:marBottom w:val="0"/>
      <w:divBdr>
        <w:top w:val="none" w:sz="0" w:space="0" w:color="auto"/>
        <w:left w:val="none" w:sz="0" w:space="0" w:color="auto"/>
        <w:bottom w:val="none" w:sz="0" w:space="0" w:color="auto"/>
        <w:right w:val="none" w:sz="0" w:space="0" w:color="auto"/>
      </w:divBdr>
    </w:div>
    <w:div w:id="477190012">
      <w:bodyDiv w:val="1"/>
      <w:marLeft w:val="0"/>
      <w:marRight w:val="0"/>
      <w:marTop w:val="0"/>
      <w:marBottom w:val="0"/>
      <w:divBdr>
        <w:top w:val="none" w:sz="0" w:space="0" w:color="auto"/>
        <w:left w:val="none" w:sz="0" w:space="0" w:color="auto"/>
        <w:bottom w:val="none" w:sz="0" w:space="0" w:color="auto"/>
        <w:right w:val="none" w:sz="0" w:space="0" w:color="auto"/>
      </w:divBdr>
    </w:div>
    <w:div w:id="477648095">
      <w:bodyDiv w:val="1"/>
      <w:marLeft w:val="0"/>
      <w:marRight w:val="0"/>
      <w:marTop w:val="0"/>
      <w:marBottom w:val="0"/>
      <w:divBdr>
        <w:top w:val="none" w:sz="0" w:space="0" w:color="auto"/>
        <w:left w:val="none" w:sz="0" w:space="0" w:color="auto"/>
        <w:bottom w:val="none" w:sz="0" w:space="0" w:color="auto"/>
        <w:right w:val="none" w:sz="0" w:space="0" w:color="auto"/>
      </w:divBdr>
    </w:div>
    <w:div w:id="491869447">
      <w:bodyDiv w:val="1"/>
      <w:marLeft w:val="0"/>
      <w:marRight w:val="0"/>
      <w:marTop w:val="0"/>
      <w:marBottom w:val="0"/>
      <w:divBdr>
        <w:top w:val="none" w:sz="0" w:space="0" w:color="auto"/>
        <w:left w:val="none" w:sz="0" w:space="0" w:color="auto"/>
        <w:bottom w:val="none" w:sz="0" w:space="0" w:color="auto"/>
        <w:right w:val="none" w:sz="0" w:space="0" w:color="auto"/>
      </w:divBdr>
    </w:div>
    <w:div w:id="510336312">
      <w:bodyDiv w:val="1"/>
      <w:marLeft w:val="0"/>
      <w:marRight w:val="0"/>
      <w:marTop w:val="0"/>
      <w:marBottom w:val="0"/>
      <w:divBdr>
        <w:top w:val="none" w:sz="0" w:space="0" w:color="auto"/>
        <w:left w:val="none" w:sz="0" w:space="0" w:color="auto"/>
        <w:bottom w:val="none" w:sz="0" w:space="0" w:color="auto"/>
        <w:right w:val="none" w:sz="0" w:space="0" w:color="auto"/>
      </w:divBdr>
      <w:divsChild>
        <w:div w:id="1220819292">
          <w:marLeft w:val="446"/>
          <w:marRight w:val="0"/>
          <w:marTop w:val="0"/>
          <w:marBottom w:val="0"/>
          <w:divBdr>
            <w:top w:val="none" w:sz="0" w:space="0" w:color="auto"/>
            <w:left w:val="none" w:sz="0" w:space="0" w:color="auto"/>
            <w:bottom w:val="none" w:sz="0" w:space="0" w:color="auto"/>
            <w:right w:val="none" w:sz="0" w:space="0" w:color="auto"/>
          </w:divBdr>
        </w:div>
      </w:divsChild>
    </w:div>
    <w:div w:id="514852805">
      <w:bodyDiv w:val="1"/>
      <w:marLeft w:val="0"/>
      <w:marRight w:val="0"/>
      <w:marTop w:val="0"/>
      <w:marBottom w:val="0"/>
      <w:divBdr>
        <w:top w:val="none" w:sz="0" w:space="0" w:color="auto"/>
        <w:left w:val="none" w:sz="0" w:space="0" w:color="auto"/>
        <w:bottom w:val="none" w:sz="0" w:space="0" w:color="auto"/>
        <w:right w:val="none" w:sz="0" w:space="0" w:color="auto"/>
      </w:divBdr>
      <w:divsChild>
        <w:div w:id="1078360143">
          <w:marLeft w:val="0"/>
          <w:marRight w:val="0"/>
          <w:marTop w:val="0"/>
          <w:marBottom w:val="0"/>
          <w:divBdr>
            <w:top w:val="none" w:sz="0" w:space="0" w:color="auto"/>
            <w:left w:val="none" w:sz="0" w:space="0" w:color="auto"/>
            <w:bottom w:val="none" w:sz="0" w:space="0" w:color="auto"/>
            <w:right w:val="none" w:sz="0" w:space="0" w:color="auto"/>
          </w:divBdr>
          <w:divsChild>
            <w:div w:id="390274522">
              <w:marLeft w:val="0"/>
              <w:marRight w:val="0"/>
              <w:marTop w:val="0"/>
              <w:marBottom w:val="0"/>
              <w:divBdr>
                <w:top w:val="none" w:sz="0" w:space="0" w:color="auto"/>
                <w:left w:val="none" w:sz="0" w:space="0" w:color="auto"/>
                <w:bottom w:val="none" w:sz="0" w:space="0" w:color="auto"/>
                <w:right w:val="none" w:sz="0" w:space="0" w:color="auto"/>
              </w:divBdr>
              <w:divsChild>
                <w:div w:id="130026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90689">
      <w:bodyDiv w:val="1"/>
      <w:marLeft w:val="0"/>
      <w:marRight w:val="0"/>
      <w:marTop w:val="0"/>
      <w:marBottom w:val="0"/>
      <w:divBdr>
        <w:top w:val="none" w:sz="0" w:space="0" w:color="auto"/>
        <w:left w:val="none" w:sz="0" w:space="0" w:color="auto"/>
        <w:bottom w:val="none" w:sz="0" w:space="0" w:color="auto"/>
        <w:right w:val="none" w:sz="0" w:space="0" w:color="auto"/>
      </w:divBdr>
    </w:div>
    <w:div w:id="568737533">
      <w:bodyDiv w:val="1"/>
      <w:marLeft w:val="0"/>
      <w:marRight w:val="0"/>
      <w:marTop w:val="0"/>
      <w:marBottom w:val="0"/>
      <w:divBdr>
        <w:top w:val="none" w:sz="0" w:space="0" w:color="auto"/>
        <w:left w:val="none" w:sz="0" w:space="0" w:color="auto"/>
        <w:bottom w:val="none" w:sz="0" w:space="0" w:color="auto"/>
        <w:right w:val="none" w:sz="0" w:space="0" w:color="auto"/>
      </w:divBdr>
    </w:div>
    <w:div w:id="582960422">
      <w:bodyDiv w:val="1"/>
      <w:marLeft w:val="0"/>
      <w:marRight w:val="0"/>
      <w:marTop w:val="0"/>
      <w:marBottom w:val="0"/>
      <w:divBdr>
        <w:top w:val="none" w:sz="0" w:space="0" w:color="auto"/>
        <w:left w:val="none" w:sz="0" w:space="0" w:color="auto"/>
        <w:bottom w:val="none" w:sz="0" w:space="0" w:color="auto"/>
        <w:right w:val="none" w:sz="0" w:space="0" w:color="auto"/>
      </w:divBdr>
    </w:div>
    <w:div w:id="593515183">
      <w:bodyDiv w:val="1"/>
      <w:marLeft w:val="0"/>
      <w:marRight w:val="0"/>
      <w:marTop w:val="0"/>
      <w:marBottom w:val="0"/>
      <w:divBdr>
        <w:top w:val="none" w:sz="0" w:space="0" w:color="auto"/>
        <w:left w:val="none" w:sz="0" w:space="0" w:color="auto"/>
        <w:bottom w:val="none" w:sz="0" w:space="0" w:color="auto"/>
        <w:right w:val="none" w:sz="0" w:space="0" w:color="auto"/>
      </w:divBdr>
      <w:divsChild>
        <w:div w:id="890729201">
          <w:marLeft w:val="720"/>
          <w:marRight w:val="0"/>
          <w:marTop w:val="96"/>
          <w:marBottom w:val="0"/>
          <w:divBdr>
            <w:top w:val="none" w:sz="0" w:space="0" w:color="auto"/>
            <w:left w:val="none" w:sz="0" w:space="0" w:color="auto"/>
            <w:bottom w:val="none" w:sz="0" w:space="0" w:color="auto"/>
            <w:right w:val="none" w:sz="0" w:space="0" w:color="auto"/>
          </w:divBdr>
        </w:div>
        <w:div w:id="1187910807">
          <w:marLeft w:val="547"/>
          <w:marRight w:val="0"/>
          <w:marTop w:val="96"/>
          <w:marBottom w:val="0"/>
          <w:divBdr>
            <w:top w:val="none" w:sz="0" w:space="0" w:color="auto"/>
            <w:left w:val="none" w:sz="0" w:space="0" w:color="auto"/>
            <w:bottom w:val="none" w:sz="0" w:space="0" w:color="auto"/>
            <w:right w:val="none" w:sz="0" w:space="0" w:color="auto"/>
          </w:divBdr>
        </w:div>
        <w:div w:id="1330478418">
          <w:marLeft w:val="547"/>
          <w:marRight w:val="0"/>
          <w:marTop w:val="96"/>
          <w:marBottom w:val="0"/>
          <w:divBdr>
            <w:top w:val="none" w:sz="0" w:space="0" w:color="auto"/>
            <w:left w:val="none" w:sz="0" w:space="0" w:color="auto"/>
            <w:bottom w:val="none" w:sz="0" w:space="0" w:color="auto"/>
            <w:right w:val="none" w:sz="0" w:space="0" w:color="auto"/>
          </w:divBdr>
        </w:div>
        <w:div w:id="1911117444">
          <w:marLeft w:val="720"/>
          <w:marRight w:val="0"/>
          <w:marTop w:val="96"/>
          <w:marBottom w:val="0"/>
          <w:divBdr>
            <w:top w:val="none" w:sz="0" w:space="0" w:color="auto"/>
            <w:left w:val="none" w:sz="0" w:space="0" w:color="auto"/>
            <w:bottom w:val="none" w:sz="0" w:space="0" w:color="auto"/>
            <w:right w:val="none" w:sz="0" w:space="0" w:color="auto"/>
          </w:divBdr>
        </w:div>
      </w:divsChild>
    </w:div>
    <w:div w:id="594870449">
      <w:bodyDiv w:val="1"/>
      <w:marLeft w:val="0"/>
      <w:marRight w:val="0"/>
      <w:marTop w:val="0"/>
      <w:marBottom w:val="0"/>
      <w:divBdr>
        <w:top w:val="none" w:sz="0" w:space="0" w:color="auto"/>
        <w:left w:val="none" w:sz="0" w:space="0" w:color="auto"/>
        <w:bottom w:val="none" w:sz="0" w:space="0" w:color="auto"/>
        <w:right w:val="none" w:sz="0" w:space="0" w:color="auto"/>
      </w:divBdr>
    </w:div>
    <w:div w:id="610665820">
      <w:bodyDiv w:val="1"/>
      <w:marLeft w:val="0"/>
      <w:marRight w:val="0"/>
      <w:marTop w:val="0"/>
      <w:marBottom w:val="0"/>
      <w:divBdr>
        <w:top w:val="none" w:sz="0" w:space="0" w:color="auto"/>
        <w:left w:val="none" w:sz="0" w:space="0" w:color="auto"/>
        <w:bottom w:val="none" w:sz="0" w:space="0" w:color="auto"/>
        <w:right w:val="none" w:sz="0" w:space="0" w:color="auto"/>
      </w:divBdr>
      <w:divsChild>
        <w:div w:id="577179109">
          <w:marLeft w:val="1166"/>
          <w:marRight w:val="0"/>
          <w:marTop w:val="96"/>
          <w:marBottom w:val="0"/>
          <w:divBdr>
            <w:top w:val="none" w:sz="0" w:space="0" w:color="auto"/>
            <w:left w:val="none" w:sz="0" w:space="0" w:color="auto"/>
            <w:bottom w:val="none" w:sz="0" w:space="0" w:color="auto"/>
            <w:right w:val="none" w:sz="0" w:space="0" w:color="auto"/>
          </w:divBdr>
        </w:div>
      </w:divsChild>
    </w:div>
    <w:div w:id="693068713">
      <w:bodyDiv w:val="1"/>
      <w:marLeft w:val="0"/>
      <w:marRight w:val="0"/>
      <w:marTop w:val="0"/>
      <w:marBottom w:val="0"/>
      <w:divBdr>
        <w:top w:val="none" w:sz="0" w:space="0" w:color="auto"/>
        <w:left w:val="none" w:sz="0" w:space="0" w:color="auto"/>
        <w:bottom w:val="none" w:sz="0" w:space="0" w:color="auto"/>
        <w:right w:val="none" w:sz="0" w:space="0" w:color="auto"/>
      </w:divBdr>
    </w:div>
    <w:div w:id="717978089">
      <w:bodyDiv w:val="1"/>
      <w:marLeft w:val="0"/>
      <w:marRight w:val="0"/>
      <w:marTop w:val="0"/>
      <w:marBottom w:val="0"/>
      <w:divBdr>
        <w:top w:val="none" w:sz="0" w:space="0" w:color="auto"/>
        <w:left w:val="none" w:sz="0" w:space="0" w:color="auto"/>
        <w:bottom w:val="none" w:sz="0" w:space="0" w:color="auto"/>
        <w:right w:val="none" w:sz="0" w:space="0" w:color="auto"/>
      </w:divBdr>
    </w:div>
    <w:div w:id="718552384">
      <w:bodyDiv w:val="1"/>
      <w:marLeft w:val="0"/>
      <w:marRight w:val="0"/>
      <w:marTop w:val="0"/>
      <w:marBottom w:val="0"/>
      <w:divBdr>
        <w:top w:val="none" w:sz="0" w:space="0" w:color="auto"/>
        <w:left w:val="none" w:sz="0" w:space="0" w:color="auto"/>
        <w:bottom w:val="none" w:sz="0" w:space="0" w:color="auto"/>
        <w:right w:val="none" w:sz="0" w:space="0" w:color="auto"/>
      </w:divBdr>
    </w:div>
    <w:div w:id="732045577">
      <w:bodyDiv w:val="1"/>
      <w:marLeft w:val="0"/>
      <w:marRight w:val="0"/>
      <w:marTop w:val="0"/>
      <w:marBottom w:val="0"/>
      <w:divBdr>
        <w:top w:val="none" w:sz="0" w:space="0" w:color="auto"/>
        <w:left w:val="none" w:sz="0" w:space="0" w:color="auto"/>
        <w:bottom w:val="none" w:sz="0" w:space="0" w:color="auto"/>
        <w:right w:val="none" w:sz="0" w:space="0" w:color="auto"/>
      </w:divBdr>
    </w:div>
    <w:div w:id="732654348">
      <w:bodyDiv w:val="1"/>
      <w:marLeft w:val="0"/>
      <w:marRight w:val="0"/>
      <w:marTop w:val="0"/>
      <w:marBottom w:val="0"/>
      <w:divBdr>
        <w:top w:val="none" w:sz="0" w:space="0" w:color="auto"/>
        <w:left w:val="none" w:sz="0" w:space="0" w:color="auto"/>
        <w:bottom w:val="none" w:sz="0" w:space="0" w:color="auto"/>
        <w:right w:val="none" w:sz="0" w:space="0" w:color="auto"/>
      </w:divBdr>
    </w:div>
    <w:div w:id="745803805">
      <w:bodyDiv w:val="1"/>
      <w:marLeft w:val="0"/>
      <w:marRight w:val="0"/>
      <w:marTop w:val="0"/>
      <w:marBottom w:val="0"/>
      <w:divBdr>
        <w:top w:val="none" w:sz="0" w:space="0" w:color="auto"/>
        <w:left w:val="none" w:sz="0" w:space="0" w:color="auto"/>
        <w:bottom w:val="none" w:sz="0" w:space="0" w:color="auto"/>
        <w:right w:val="none" w:sz="0" w:space="0" w:color="auto"/>
      </w:divBdr>
    </w:div>
    <w:div w:id="796606197">
      <w:bodyDiv w:val="1"/>
      <w:marLeft w:val="0"/>
      <w:marRight w:val="0"/>
      <w:marTop w:val="0"/>
      <w:marBottom w:val="0"/>
      <w:divBdr>
        <w:top w:val="none" w:sz="0" w:space="0" w:color="auto"/>
        <w:left w:val="none" w:sz="0" w:space="0" w:color="auto"/>
        <w:bottom w:val="none" w:sz="0" w:space="0" w:color="auto"/>
        <w:right w:val="none" w:sz="0" w:space="0" w:color="auto"/>
      </w:divBdr>
    </w:div>
    <w:div w:id="836311499">
      <w:bodyDiv w:val="1"/>
      <w:marLeft w:val="0"/>
      <w:marRight w:val="0"/>
      <w:marTop w:val="0"/>
      <w:marBottom w:val="0"/>
      <w:divBdr>
        <w:top w:val="none" w:sz="0" w:space="0" w:color="auto"/>
        <w:left w:val="none" w:sz="0" w:space="0" w:color="auto"/>
        <w:bottom w:val="none" w:sz="0" w:space="0" w:color="auto"/>
        <w:right w:val="none" w:sz="0" w:space="0" w:color="auto"/>
      </w:divBdr>
    </w:div>
    <w:div w:id="845051087">
      <w:bodyDiv w:val="1"/>
      <w:marLeft w:val="0"/>
      <w:marRight w:val="0"/>
      <w:marTop w:val="0"/>
      <w:marBottom w:val="0"/>
      <w:divBdr>
        <w:top w:val="none" w:sz="0" w:space="0" w:color="auto"/>
        <w:left w:val="none" w:sz="0" w:space="0" w:color="auto"/>
        <w:bottom w:val="none" w:sz="0" w:space="0" w:color="auto"/>
        <w:right w:val="none" w:sz="0" w:space="0" w:color="auto"/>
      </w:divBdr>
    </w:div>
    <w:div w:id="852844847">
      <w:bodyDiv w:val="1"/>
      <w:marLeft w:val="0"/>
      <w:marRight w:val="0"/>
      <w:marTop w:val="0"/>
      <w:marBottom w:val="0"/>
      <w:divBdr>
        <w:top w:val="none" w:sz="0" w:space="0" w:color="auto"/>
        <w:left w:val="none" w:sz="0" w:space="0" w:color="auto"/>
        <w:bottom w:val="none" w:sz="0" w:space="0" w:color="auto"/>
        <w:right w:val="none" w:sz="0" w:space="0" w:color="auto"/>
      </w:divBdr>
    </w:div>
    <w:div w:id="865171625">
      <w:bodyDiv w:val="1"/>
      <w:marLeft w:val="0"/>
      <w:marRight w:val="0"/>
      <w:marTop w:val="0"/>
      <w:marBottom w:val="0"/>
      <w:divBdr>
        <w:top w:val="none" w:sz="0" w:space="0" w:color="auto"/>
        <w:left w:val="none" w:sz="0" w:space="0" w:color="auto"/>
        <w:bottom w:val="none" w:sz="0" w:space="0" w:color="auto"/>
        <w:right w:val="none" w:sz="0" w:space="0" w:color="auto"/>
      </w:divBdr>
    </w:div>
    <w:div w:id="867110668">
      <w:bodyDiv w:val="1"/>
      <w:marLeft w:val="0"/>
      <w:marRight w:val="0"/>
      <w:marTop w:val="0"/>
      <w:marBottom w:val="0"/>
      <w:divBdr>
        <w:top w:val="none" w:sz="0" w:space="0" w:color="auto"/>
        <w:left w:val="none" w:sz="0" w:space="0" w:color="auto"/>
        <w:bottom w:val="none" w:sz="0" w:space="0" w:color="auto"/>
        <w:right w:val="none" w:sz="0" w:space="0" w:color="auto"/>
      </w:divBdr>
    </w:div>
    <w:div w:id="869759783">
      <w:bodyDiv w:val="1"/>
      <w:marLeft w:val="0"/>
      <w:marRight w:val="0"/>
      <w:marTop w:val="0"/>
      <w:marBottom w:val="0"/>
      <w:divBdr>
        <w:top w:val="none" w:sz="0" w:space="0" w:color="auto"/>
        <w:left w:val="none" w:sz="0" w:space="0" w:color="auto"/>
        <w:bottom w:val="none" w:sz="0" w:space="0" w:color="auto"/>
        <w:right w:val="none" w:sz="0" w:space="0" w:color="auto"/>
      </w:divBdr>
    </w:div>
    <w:div w:id="899168898">
      <w:bodyDiv w:val="1"/>
      <w:marLeft w:val="0"/>
      <w:marRight w:val="0"/>
      <w:marTop w:val="0"/>
      <w:marBottom w:val="0"/>
      <w:divBdr>
        <w:top w:val="none" w:sz="0" w:space="0" w:color="auto"/>
        <w:left w:val="none" w:sz="0" w:space="0" w:color="auto"/>
        <w:bottom w:val="none" w:sz="0" w:space="0" w:color="auto"/>
        <w:right w:val="none" w:sz="0" w:space="0" w:color="auto"/>
      </w:divBdr>
    </w:div>
    <w:div w:id="904415343">
      <w:bodyDiv w:val="1"/>
      <w:marLeft w:val="0"/>
      <w:marRight w:val="0"/>
      <w:marTop w:val="0"/>
      <w:marBottom w:val="0"/>
      <w:divBdr>
        <w:top w:val="none" w:sz="0" w:space="0" w:color="auto"/>
        <w:left w:val="none" w:sz="0" w:space="0" w:color="auto"/>
        <w:bottom w:val="none" w:sz="0" w:space="0" w:color="auto"/>
        <w:right w:val="none" w:sz="0" w:space="0" w:color="auto"/>
      </w:divBdr>
    </w:div>
    <w:div w:id="929505686">
      <w:bodyDiv w:val="1"/>
      <w:marLeft w:val="0"/>
      <w:marRight w:val="0"/>
      <w:marTop w:val="0"/>
      <w:marBottom w:val="0"/>
      <w:divBdr>
        <w:top w:val="none" w:sz="0" w:space="0" w:color="auto"/>
        <w:left w:val="none" w:sz="0" w:space="0" w:color="auto"/>
        <w:bottom w:val="none" w:sz="0" w:space="0" w:color="auto"/>
        <w:right w:val="none" w:sz="0" w:space="0" w:color="auto"/>
      </w:divBdr>
    </w:div>
    <w:div w:id="954991518">
      <w:bodyDiv w:val="1"/>
      <w:marLeft w:val="0"/>
      <w:marRight w:val="0"/>
      <w:marTop w:val="0"/>
      <w:marBottom w:val="0"/>
      <w:divBdr>
        <w:top w:val="none" w:sz="0" w:space="0" w:color="auto"/>
        <w:left w:val="none" w:sz="0" w:space="0" w:color="auto"/>
        <w:bottom w:val="none" w:sz="0" w:space="0" w:color="auto"/>
        <w:right w:val="none" w:sz="0" w:space="0" w:color="auto"/>
      </w:divBdr>
    </w:div>
    <w:div w:id="1006251740">
      <w:bodyDiv w:val="1"/>
      <w:marLeft w:val="0"/>
      <w:marRight w:val="0"/>
      <w:marTop w:val="0"/>
      <w:marBottom w:val="0"/>
      <w:divBdr>
        <w:top w:val="none" w:sz="0" w:space="0" w:color="auto"/>
        <w:left w:val="none" w:sz="0" w:space="0" w:color="auto"/>
        <w:bottom w:val="none" w:sz="0" w:space="0" w:color="auto"/>
        <w:right w:val="none" w:sz="0" w:space="0" w:color="auto"/>
      </w:divBdr>
      <w:divsChild>
        <w:div w:id="1957365598">
          <w:marLeft w:val="0"/>
          <w:marRight w:val="0"/>
          <w:marTop w:val="0"/>
          <w:marBottom w:val="0"/>
          <w:divBdr>
            <w:top w:val="none" w:sz="0" w:space="0" w:color="auto"/>
            <w:left w:val="none" w:sz="0" w:space="0" w:color="auto"/>
            <w:bottom w:val="none" w:sz="0" w:space="0" w:color="auto"/>
            <w:right w:val="none" w:sz="0" w:space="0" w:color="auto"/>
          </w:divBdr>
          <w:divsChild>
            <w:div w:id="229388079">
              <w:marLeft w:val="0"/>
              <w:marRight w:val="0"/>
              <w:marTop w:val="0"/>
              <w:marBottom w:val="0"/>
              <w:divBdr>
                <w:top w:val="none" w:sz="0" w:space="0" w:color="auto"/>
                <w:left w:val="none" w:sz="0" w:space="0" w:color="auto"/>
                <w:bottom w:val="none" w:sz="0" w:space="0" w:color="auto"/>
                <w:right w:val="none" w:sz="0" w:space="0" w:color="auto"/>
              </w:divBdr>
              <w:divsChild>
                <w:div w:id="1207721373">
                  <w:marLeft w:val="0"/>
                  <w:marRight w:val="0"/>
                  <w:marTop w:val="0"/>
                  <w:marBottom w:val="0"/>
                  <w:divBdr>
                    <w:top w:val="none" w:sz="0" w:space="0" w:color="auto"/>
                    <w:left w:val="none" w:sz="0" w:space="0" w:color="auto"/>
                    <w:bottom w:val="none" w:sz="0" w:space="0" w:color="auto"/>
                    <w:right w:val="none" w:sz="0" w:space="0" w:color="auto"/>
                  </w:divBdr>
                  <w:divsChild>
                    <w:div w:id="1352880347">
                      <w:marLeft w:val="0"/>
                      <w:marRight w:val="0"/>
                      <w:marTop w:val="0"/>
                      <w:marBottom w:val="0"/>
                      <w:divBdr>
                        <w:top w:val="none" w:sz="0" w:space="0" w:color="auto"/>
                        <w:left w:val="none" w:sz="0" w:space="0" w:color="auto"/>
                        <w:bottom w:val="none" w:sz="0" w:space="0" w:color="auto"/>
                        <w:right w:val="none" w:sz="0" w:space="0" w:color="auto"/>
                      </w:divBdr>
                      <w:divsChild>
                        <w:div w:id="368336767">
                          <w:marLeft w:val="0"/>
                          <w:marRight w:val="0"/>
                          <w:marTop w:val="0"/>
                          <w:marBottom w:val="0"/>
                          <w:divBdr>
                            <w:top w:val="none" w:sz="0" w:space="0" w:color="auto"/>
                            <w:left w:val="none" w:sz="0" w:space="0" w:color="auto"/>
                            <w:bottom w:val="none" w:sz="0" w:space="0" w:color="auto"/>
                            <w:right w:val="none" w:sz="0" w:space="0" w:color="auto"/>
                          </w:divBdr>
                          <w:divsChild>
                            <w:div w:id="458689744">
                              <w:marLeft w:val="0"/>
                              <w:marRight w:val="0"/>
                              <w:marTop w:val="0"/>
                              <w:marBottom w:val="0"/>
                              <w:divBdr>
                                <w:top w:val="none" w:sz="0" w:space="0" w:color="auto"/>
                                <w:left w:val="none" w:sz="0" w:space="0" w:color="auto"/>
                                <w:bottom w:val="none" w:sz="0" w:space="0" w:color="auto"/>
                                <w:right w:val="none" w:sz="0" w:space="0" w:color="auto"/>
                              </w:divBdr>
                              <w:divsChild>
                                <w:div w:id="1080755133">
                                  <w:marLeft w:val="0"/>
                                  <w:marRight w:val="0"/>
                                  <w:marTop w:val="0"/>
                                  <w:marBottom w:val="0"/>
                                  <w:divBdr>
                                    <w:top w:val="none" w:sz="0" w:space="0" w:color="auto"/>
                                    <w:left w:val="none" w:sz="0" w:space="0" w:color="auto"/>
                                    <w:bottom w:val="none" w:sz="0" w:space="0" w:color="auto"/>
                                    <w:right w:val="none" w:sz="0" w:space="0" w:color="auto"/>
                                  </w:divBdr>
                                  <w:divsChild>
                                    <w:div w:id="602035126">
                                      <w:marLeft w:val="0"/>
                                      <w:marRight w:val="0"/>
                                      <w:marTop w:val="0"/>
                                      <w:marBottom w:val="0"/>
                                      <w:divBdr>
                                        <w:top w:val="none" w:sz="0" w:space="0" w:color="auto"/>
                                        <w:left w:val="none" w:sz="0" w:space="0" w:color="auto"/>
                                        <w:bottom w:val="none" w:sz="0" w:space="0" w:color="auto"/>
                                        <w:right w:val="none" w:sz="0" w:space="0" w:color="auto"/>
                                      </w:divBdr>
                                      <w:divsChild>
                                        <w:div w:id="405881644">
                                          <w:marLeft w:val="0"/>
                                          <w:marRight w:val="0"/>
                                          <w:marTop w:val="0"/>
                                          <w:marBottom w:val="0"/>
                                          <w:divBdr>
                                            <w:top w:val="none" w:sz="0" w:space="0" w:color="auto"/>
                                            <w:left w:val="none" w:sz="0" w:space="0" w:color="auto"/>
                                            <w:bottom w:val="none" w:sz="0" w:space="0" w:color="auto"/>
                                            <w:right w:val="none" w:sz="0" w:space="0" w:color="auto"/>
                                          </w:divBdr>
                                          <w:divsChild>
                                            <w:div w:id="909466968">
                                              <w:marLeft w:val="0"/>
                                              <w:marRight w:val="0"/>
                                              <w:marTop w:val="0"/>
                                              <w:marBottom w:val="0"/>
                                              <w:divBdr>
                                                <w:top w:val="none" w:sz="0" w:space="0" w:color="auto"/>
                                                <w:left w:val="none" w:sz="0" w:space="0" w:color="auto"/>
                                                <w:bottom w:val="none" w:sz="0" w:space="0" w:color="auto"/>
                                                <w:right w:val="none" w:sz="0" w:space="0" w:color="auto"/>
                                              </w:divBdr>
                                              <w:divsChild>
                                                <w:div w:id="1633050275">
                                                  <w:marLeft w:val="0"/>
                                                  <w:marRight w:val="0"/>
                                                  <w:marTop w:val="0"/>
                                                  <w:marBottom w:val="0"/>
                                                  <w:divBdr>
                                                    <w:top w:val="none" w:sz="0" w:space="0" w:color="auto"/>
                                                    <w:left w:val="none" w:sz="0" w:space="0" w:color="auto"/>
                                                    <w:bottom w:val="none" w:sz="0" w:space="0" w:color="auto"/>
                                                    <w:right w:val="none" w:sz="0" w:space="0" w:color="auto"/>
                                                  </w:divBdr>
                                                  <w:divsChild>
                                                    <w:div w:id="259267311">
                                                      <w:marLeft w:val="0"/>
                                                      <w:marRight w:val="0"/>
                                                      <w:marTop w:val="0"/>
                                                      <w:marBottom w:val="0"/>
                                                      <w:divBdr>
                                                        <w:top w:val="none" w:sz="0" w:space="0" w:color="auto"/>
                                                        <w:left w:val="none" w:sz="0" w:space="0" w:color="auto"/>
                                                        <w:bottom w:val="none" w:sz="0" w:space="0" w:color="auto"/>
                                                        <w:right w:val="none" w:sz="0" w:space="0" w:color="auto"/>
                                                      </w:divBdr>
                                                      <w:divsChild>
                                                        <w:div w:id="1582523154">
                                                          <w:marLeft w:val="0"/>
                                                          <w:marRight w:val="0"/>
                                                          <w:marTop w:val="0"/>
                                                          <w:marBottom w:val="0"/>
                                                          <w:divBdr>
                                                            <w:top w:val="none" w:sz="0" w:space="0" w:color="auto"/>
                                                            <w:left w:val="none" w:sz="0" w:space="0" w:color="auto"/>
                                                            <w:bottom w:val="none" w:sz="0" w:space="0" w:color="auto"/>
                                                            <w:right w:val="none" w:sz="0" w:space="0" w:color="auto"/>
                                                          </w:divBdr>
                                                          <w:divsChild>
                                                            <w:div w:id="868180721">
                                                              <w:marLeft w:val="0"/>
                                                              <w:marRight w:val="0"/>
                                                              <w:marTop w:val="0"/>
                                                              <w:marBottom w:val="0"/>
                                                              <w:divBdr>
                                                                <w:top w:val="none" w:sz="0" w:space="0" w:color="auto"/>
                                                                <w:left w:val="none" w:sz="0" w:space="0" w:color="auto"/>
                                                                <w:bottom w:val="none" w:sz="0" w:space="0" w:color="auto"/>
                                                                <w:right w:val="none" w:sz="0" w:space="0" w:color="auto"/>
                                                              </w:divBdr>
                                                              <w:divsChild>
                                                                <w:div w:id="1534615075">
                                                                  <w:marLeft w:val="0"/>
                                                                  <w:marRight w:val="0"/>
                                                                  <w:marTop w:val="0"/>
                                                                  <w:marBottom w:val="0"/>
                                                                  <w:divBdr>
                                                                    <w:top w:val="none" w:sz="0" w:space="0" w:color="auto"/>
                                                                    <w:left w:val="none" w:sz="0" w:space="0" w:color="auto"/>
                                                                    <w:bottom w:val="none" w:sz="0" w:space="0" w:color="auto"/>
                                                                    <w:right w:val="none" w:sz="0" w:space="0" w:color="auto"/>
                                                                  </w:divBdr>
                                                                  <w:divsChild>
                                                                    <w:div w:id="404912971">
                                                                      <w:marLeft w:val="0"/>
                                                                      <w:marRight w:val="0"/>
                                                                      <w:marTop w:val="0"/>
                                                                      <w:marBottom w:val="0"/>
                                                                      <w:divBdr>
                                                                        <w:top w:val="none" w:sz="0" w:space="0" w:color="auto"/>
                                                                        <w:left w:val="none" w:sz="0" w:space="0" w:color="auto"/>
                                                                        <w:bottom w:val="none" w:sz="0" w:space="0" w:color="auto"/>
                                                                        <w:right w:val="none" w:sz="0" w:space="0" w:color="auto"/>
                                                                      </w:divBdr>
                                                                      <w:divsChild>
                                                                        <w:div w:id="1673801436">
                                                                          <w:marLeft w:val="0"/>
                                                                          <w:marRight w:val="0"/>
                                                                          <w:marTop w:val="0"/>
                                                                          <w:marBottom w:val="0"/>
                                                                          <w:divBdr>
                                                                            <w:top w:val="none" w:sz="0" w:space="0" w:color="auto"/>
                                                                            <w:left w:val="none" w:sz="0" w:space="0" w:color="auto"/>
                                                                            <w:bottom w:val="none" w:sz="0" w:space="0" w:color="auto"/>
                                                                            <w:right w:val="none" w:sz="0" w:space="0" w:color="auto"/>
                                                                          </w:divBdr>
                                                                          <w:divsChild>
                                                                            <w:div w:id="372313664">
                                                                              <w:marLeft w:val="0"/>
                                                                              <w:marRight w:val="0"/>
                                                                              <w:marTop w:val="0"/>
                                                                              <w:marBottom w:val="0"/>
                                                                              <w:divBdr>
                                                                                <w:top w:val="none" w:sz="0" w:space="0" w:color="auto"/>
                                                                                <w:left w:val="none" w:sz="0" w:space="0" w:color="auto"/>
                                                                                <w:bottom w:val="none" w:sz="0" w:space="0" w:color="auto"/>
                                                                                <w:right w:val="none" w:sz="0" w:space="0" w:color="auto"/>
                                                                              </w:divBdr>
                                                                              <w:divsChild>
                                                                                <w:div w:id="1029798555">
                                                                                  <w:marLeft w:val="0"/>
                                                                                  <w:marRight w:val="0"/>
                                                                                  <w:marTop w:val="0"/>
                                                                                  <w:marBottom w:val="0"/>
                                                                                  <w:divBdr>
                                                                                    <w:top w:val="none" w:sz="0" w:space="0" w:color="auto"/>
                                                                                    <w:left w:val="none" w:sz="0" w:space="0" w:color="auto"/>
                                                                                    <w:bottom w:val="none" w:sz="0" w:space="0" w:color="auto"/>
                                                                                    <w:right w:val="none" w:sz="0" w:space="0" w:color="auto"/>
                                                                                  </w:divBdr>
                                                                                  <w:divsChild>
                                                                                    <w:div w:id="250892656">
                                                                                      <w:marLeft w:val="0"/>
                                                                                      <w:marRight w:val="0"/>
                                                                                      <w:marTop w:val="0"/>
                                                                                      <w:marBottom w:val="0"/>
                                                                                      <w:divBdr>
                                                                                        <w:top w:val="none" w:sz="0" w:space="0" w:color="auto"/>
                                                                                        <w:left w:val="none" w:sz="0" w:space="0" w:color="auto"/>
                                                                                        <w:bottom w:val="none" w:sz="0" w:space="0" w:color="auto"/>
                                                                                        <w:right w:val="none" w:sz="0" w:space="0" w:color="auto"/>
                                                                                      </w:divBdr>
                                                                                      <w:divsChild>
                                                                                        <w:div w:id="1226841759">
                                                                                          <w:marLeft w:val="0"/>
                                                                                          <w:marRight w:val="0"/>
                                                                                          <w:marTop w:val="0"/>
                                                                                          <w:marBottom w:val="0"/>
                                                                                          <w:divBdr>
                                                                                            <w:top w:val="none" w:sz="0" w:space="0" w:color="auto"/>
                                                                                            <w:left w:val="none" w:sz="0" w:space="0" w:color="auto"/>
                                                                                            <w:bottom w:val="none" w:sz="0" w:space="0" w:color="auto"/>
                                                                                            <w:right w:val="none" w:sz="0" w:space="0" w:color="auto"/>
                                                                                          </w:divBdr>
                                                                                          <w:divsChild>
                                                                                            <w:div w:id="141701119">
                                                                                              <w:marLeft w:val="0"/>
                                                                                              <w:marRight w:val="0"/>
                                                                                              <w:marTop w:val="0"/>
                                                                                              <w:marBottom w:val="0"/>
                                                                                              <w:divBdr>
                                                                                                <w:top w:val="none" w:sz="0" w:space="0" w:color="auto"/>
                                                                                                <w:left w:val="none" w:sz="0" w:space="0" w:color="auto"/>
                                                                                                <w:bottom w:val="none" w:sz="0" w:space="0" w:color="auto"/>
                                                                                                <w:right w:val="none" w:sz="0" w:space="0" w:color="auto"/>
                                                                                              </w:divBdr>
                                                                                              <w:divsChild>
                                                                                                <w:div w:id="1905287200">
                                                                                                  <w:marLeft w:val="0"/>
                                                                                                  <w:marRight w:val="0"/>
                                                                                                  <w:marTop w:val="0"/>
                                                                                                  <w:marBottom w:val="0"/>
                                                                                                  <w:divBdr>
                                                                                                    <w:top w:val="none" w:sz="0" w:space="0" w:color="auto"/>
                                                                                                    <w:left w:val="none" w:sz="0" w:space="0" w:color="auto"/>
                                                                                                    <w:bottom w:val="none" w:sz="0" w:space="0" w:color="auto"/>
                                                                                                    <w:right w:val="none" w:sz="0" w:space="0" w:color="auto"/>
                                                                                                  </w:divBdr>
                                                                                                  <w:divsChild>
                                                                                                    <w:div w:id="1462646504">
                                                                                                      <w:marLeft w:val="0"/>
                                                                                                      <w:marRight w:val="0"/>
                                                                                                      <w:marTop w:val="0"/>
                                                                                                      <w:marBottom w:val="0"/>
                                                                                                      <w:divBdr>
                                                                                                        <w:top w:val="none" w:sz="0" w:space="0" w:color="auto"/>
                                                                                                        <w:left w:val="none" w:sz="0" w:space="0" w:color="auto"/>
                                                                                                        <w:bottom w:val="none" w:sz="0" w:space="0" w:color="auto"/>
                                                                                                        <w:right w:val="none" w:sz="0" w:space="0" w:color="auto"/>
                                                                                                      </w:divBdr>
                                                                                                      <w:divsChild>
                                                                                                        <w:div w:id="1183589504">
                                                                                                          <w:marLeft w:val="0"/>
                                                                                                          <w:marRight w:val="0"/>
                                                                                                          <w:marTop w:val="0"/>
                                                                                                          <w:marBottom w:val="0"/>
                                                                                                          <w:divBdr>
                                                                                                            <w:top w:val="none" w:sz="0" w:space="0" w:color="auto"/>
                                                                                                            <w:left w:val="none" w:sz="0" w:space="0" w:color="auto"/>
                                                                                                            <w:bottom w:val="none" w:sz="0" w:space="0" w:color="auto"/>
                                                                                                            <w:right w:val="none" w:sz="0" w:space="0" w:color="auto"/>
                                                                                                          </w:divBdr>
                                                                                                          <w:divsChild>
                                                                                                            <w:div w:id="811292889">
                                                                                                              <w:marLeft w:val="0"/>
                                                                                                              <w:marRight w:val="0"/>
                                                                                                              <w:marTop w:val="0"/>
                                                                                                              <w:marBottom w:val="0"/>
                                                                                                              <w:divBdr>
                                                                                                                <w:top w:val="none" w:sz="0" w:space="0" w:color="auto"/>
                                                                                                                <w:left w:val="none" w:sz="0" w:space="0" w:color="auto"/>
                                                                                                                <w:bottom w:val="none" w:sz="0" w:space="0" w:color="auto"/>
                                                                                                                <w:right w:val="none" w:sz="0" w:space="0" w:color="auto"/>
                                                                                                              </w:divBdr>
                                                                                                              <w:divsChild>
                                                                                                                <w:div w:id="1207646306">
                                                                                                                  <w:marLeft w:val="0"/>
                                                                                                                  <w:marRight w:val="0"/>
                                                                                                                  <w:marTop w:val="0"/>
                                                                                                                  <w:marBottom w:val="0"/>
                                                                                                                  <w:divBdr>
                                                                                                                    <w:top w:val="none" w:sz="0" w:space="0" w:color="auto"/>
                                                                                                                    <w:left w:val="none" w:sz="0" w:space="0" w:color="auto"/>
                                                                                                                    <w:bottom w:val="none" w:sz="0" w:space="0" w:color="auto"/>
                                                                                                                    <w:right w:val="none" w:sz="0" w:space="0" w:color="auto"/>
                                                                                                                  </w:divBdr>
                                                                                                                  <w:divsChild>
                                                                                                                    <w:div w:id="1537426313">
                                                                                                                      <w:marLeft w:val="0"/>
                                                                                                                      <w:marRight w:val="0"/>
                                                                                                                      <w:marTop w:val="0"/>
                                                                                                                      <w:marBottom w:val="0"/>
                                                                                                                      <w:divBdr>
                                                                                                                        <w:top w:val="none" w:sz="0" w:space="0" w:color="auto"/>
                                                                                                                        <w:left w:val="none" w:sz="0" w:space="0" w:color="auto"/>
                                                                                                                        <w:bottom w:val="none" w:sz="0" w:space="0" w:color="auto"/>
                                                                                                                        <w:right w:val="none" w:sz="0" w:space="0" w:color="auto"/>
                                                                                                                      </w:divBdr>
                                                                                                                      <w:divsChild>
                                                                                                                        <w:div w:id="346563636">
                                                                                                                          <w:marLeft w:val="0"/>
                                                                                                                          <w:marRight w:val="0"/>
                                                                                                                          <w:marTop w:val="0"/>
                                                                                                                          <w:marBottom w:val="0"/>
                                                                                                                          <w:divBdr>
                                                                                                                            <w:top w:val="none" w:sz="0" w:space="0" w:color="auto"/>
                                                                                                                            <w:left w:val="none" w:sz="0" w:space="0" w:color="auto"/>
                                                                                                                            <w:bottom w:val="none" w:sz="0" w:space="0" w:color="auto"/>
                                                                                                                            <w:right w:val="none" w:sz="0" w:space="0" w:color="auto"/>
                                                                                                                          </w:divBdr>
                                                                                                                          <w:divsChild>
                                                                                                                            <w:div w:id="995260473">
                                                                                                                              <w:marLeft w:val="0"/>
                                                                                                                              <w:marRight w:val="0"/>
                                                                                                                              <w:marTop w:val="0"/>
                                                                                                                              <w:marBottom w:val="0"/>
                                                                                                                              <w:divBdr>
                                                                                                                                <w:top w:val="none" w:sz="0" w:space="0" w:color="auto"/>
                                                                                                                                <w:left w:val="none" w:sz="0" w:space="0" w:color="auto"/>
                                                                                                                                <w:bottom w:val="none" w:sz="0" w:space="0" w:color="auto"/>
                                                                                                                                <w:right w:val="none" w:sz="0" w:space="0" w:color="auto"/>
                                                                                                                              </w:divBdr>
                                                                                                                              <w:divsChild>
                                                                                                                                <w:div w:id="2128501261">
                                                                                                                                  <w:marLeft w:val="0"/>
                                                                                                                                  <w:marRight w:val="0"/>
                                                                                                                                  <w:marTop w:val="0"/>
                                                                                                                                  <w:marBottom w:val="0"/>
                                                                                                                                  <w:divBdr>
                                                                                                                                    <w:top w:val="none" w:sz="0" w:space="0" w:color="auto"/>
                                                                                                                                    <w:left w:val="none" w:sz="0" w:space="0" w:color="auto"/>
                                                                                                                                    <w:bottom w:val="none" w:sz="0" w:space="0" w:color="auto"/>
                                                                                                                                    <w:right w:val="none" w:sz="0" w:space="0" w:color="auto"/>
                                                                                                                                  </w:divBdr>
                                                                                                                                  <w:divsChild>
                                                                                                                                    <w:div w:id="1194533890">
                                                                                                                                      <w:marLeft w:val="0"/>
                                                                                                                                      <w:marRight w:val="0"/>
                                                                                                                                      <w:marTop w:val="0"/>
                                                                                                                                      <w:marBottom w:val="0"/>
                                                                                                                                      <w:divBdr>
                                                                                                                                        <w:top w:val="none" w:sz="0" w:space="0" w:color="auto"/>
                                                                                                                                        <w:left w:val="none" w:sz="0" w:space="0" w:color="auto"/>
                                                                                                                                        <w:bottom w:val="none" w:sz="0" w:space="0" w:color="auto"/>
                                                                                                                                        <w:right w:val="none" w:sz="0" w:space="0" w:color="auto"/>
                                                                                                                                      </w:divBdr>
                                                                                                                                      <w:divsChild>
                                                                                                                                        <w:div w:id="151796850">
                                                                                                                                          <w:marLeft w:val="0"/>
                                                                                                                                          <w:marRight w:val="0"/>
                                                                                                                                          <w:marTop w:val="0"/>
                                                                                                                                          <w:marBottom w:val="0"/>
                                                                                                                                          <w:divBdr>
                                                                                                                                            <w:top w:val="none" w:sz="0" w:space="0" w:color="auto"/>
                                                                                                                                            <w:left w:val="none" w:sz="0" w:space="0" w:color="auto"/>
                                                                                                                                            <w:bottom w:val="none" w:sz="0" w:space="0" w:color="auto"/>
                                                                                                                                            <w:right w:val="none" w:sz="0" w:space="0" w:color="auto"/>
                                                                                                                                          </w:divBdr>
                                                                                                                                          <w:divsChild>
                                                                                                                                            <w:div w:id="1479808743">
                                                                                                                                              <w:marLeft w:val="0"/>
                                                                                                                                              <w:marRight w:val="0"/>
                                                                                                                                              <w:marTop w:val="0"/>
                                                                                                                                              <w:marBottom w:val="0"/>
                                                                                                                                              <w:divBdr>
                                                                                                                                                <w:top w:val="none" w:sz="0" w:space="0" w:color="auto"/>
                                                                                                                                                <w:left w:val="none" w:sz="0" w:space="0" w:color="auto"/>
                                                                                                                                                <w:bottom w:val="none" w:sz="0" w:space="0" w:color="auto"/>
                                                                                                                                                <w:right w:val="none" w:sz="0" w:space="0" w:color="auto"/>
                                                                                                                                              </w:divBdr>
                                                                                                                                              <w:divsChild>
                                                                                                                                                <w:div w:id="1940020332">
                                                                                                                                                  <w:marLeft w:val="0"/>
                                                                                                                                                  <w:marRight w:val="0"/>
                                                                                                                                                  <w:marTop w:val="0"/>
                                                                                                                                                  <w:marBottom w:val="0"/>
                                                                                                                                                  <w:divBdr>
                                                                                                                                                    <w:top w:val="none" w:sz="0" w:space="0" w:color="auto"/>
                                                                                                                                                    <w:left w:val="none" w:sz="0" w:space="0" w:color="auto"/>
                                                                                                                                                    <w:bottom w:val="none" w:sz="0" w:space="0" w:color="auto"/>
                                                                                                                                                    <w:right w:val="none" w:sz="0" w:space="0" w:color="auto"/>
                                                                                                                                                  </w:divBdr>
                                                                                                                                                  <w:divsChild>
                                                                                                                                                    <w:div w:id="1601260378">
                                                                                                                                                      <w:marLeft w:val="0"/>
                                                                                                                                                      <w:marRight w:val="0"/>
                                                                                                                                                      <w:marTop w:val="0"/>
                                                                                                                                                      <w:marBottom w:val="0"/>
                                                                                                                                                      <w:divBdr>
                                                                                                                                                        <w:top w:val="none" w:sz="0" w:space="0" w:color="auto"/>
                                                                                                                                                        <w:left w:val="none" w:sz="0" w:space="0" w:color="auto"/>
                                                                                                                                                        <w:bottom w:val="none" w:sz="0" w:space="0" w:color="auto"/>
                                                                                                                                                        <w:right w:val="none" w:sz="0" w:space="0" w:color="auto"/>
                                                                                                                                                      </w:divBdr>
                                                                                                                                                      <w:divsChild>
                                                                                                                                                        <w:div w:id="1574702321">
                                                                                                                                                          <w:marLeft w:val="0"/>
                                                                                                                                                          <w:marRight w:val="0"/>
                                                                                                                                                          <w:marTop w:val="0"/>
                                                                                                                                                          <w:marBottom w:val="0"/>
                                                                                                                                                          <w:divBdr>
                                                                                                                                                            <w:top w:val="none" w:sz="0" w:space="0" w:color="auto"/>
                                                                                                                                                            <w:left w:val="none" w:sz="0" w:space="0" w:color="auto"/>
                                                                                                                                                            <w:bottom w:val="none" w:sz="0" w:space="0" w:color="auto"/>
                                                                                                                                                            <w:right w:val="none" w:sz="0" w:space="0" w:color="auto"/>
                                                                                                                                                          </w:divBdr>
                                                                                                                                                          <w:divsChild>
                                                                                                                                                            <w:div w:id="1720931155">
                                                                                                                                                              <w:marLeft w:val="0"/>
                                                                                                                                                              <w:marRight w:val="0"/>
                                                                                                                                                              <w:marTop w:val="0"/>
                                                                                                                                                              <w:marBottom w:val="0"/>
                                                                                                                                                              <w:divBdr>
                                                                                                                                                                <w:top w:val="none" w:sz="0" w:space="0" w:color="auto"/>
                                                                                                                                                                <w:left w:val="none" w:sz="0" w:space="0" w:color="auto"/>
                                                                                                                                                                <w:bottom w:val="none" w:sz="0" w:space="0" w:color="auto"/>
                                                                                                                                                                <w:right w:val="none" w:sz="0" w:space="0" w:color="auto"/>
                                                                                                                                                              </w:divBdr>
                                                                                                                                                              <w:divsChild>
                                                                                                                                                                <w:div w:id="2121214692">
                                                                                                                                                                  <w:marLeft w:val="0"/>
                                                                                                                                                                  <w:marRight w:val="0"/>
                                                                                                                                                                  <w:marTop w:val="0"/>
                                                                                                                                                                  <w:marBottom w:val="0"/>
                                                                                                                                                                  <w:divBdr>
                                                                                                                                                                    <w:top w:val="none" w:sz="0" w:space="0" w:color="auto"/>
                                                                                                                                                                    <w:left w:val="none" w:sz="0" w:space="0" w:color="auto"/>
                                                                                                                                                                    <w:bottom w:val="none" w:sz="0" w:space="0" w:color="auto"/>
                                                                                                                                                                    <w:right w:val="none" w:sz="0" w:space="0" w:color="auto"/>
                                                                                                                                                                  </w:divBdr>
                                                                                                                                                                  <w:divsChild>
                                                                                                                                                                    <w:div w:id="1033651147">
                                                                                                                                                                      <w:marLeft w:val="0"/>
                                                                                                                                                                      <w:marRight w:val="0"/>
                                                                                                                                                                      <w:marTop w:val="0"/>
                                                                                                                                                                      <w:marBottom w:val="0"/>
                                                                                                                                                                      <w:divBdr>
                                                                                                                                                                        <w:top w:val="none" w:sz="0" w:space="0" w:color="auto"/>
                                                                                                                                                                        <w:left w:val="none" w:sz="0" w:space="0" w:color="auto"/>
                                                                                                                                                                        <w:bottom w:val="none" w:sz="0" w:space="0" w:color="auto"/>
                                                                                                                                                                        <w:right w:val="none" w:sz="0" w:space="0" w:color="auto"/>
                                                                                                                                                                      </w:divBdr>
                                                                                                                                                                      <w:divsChild>
                                                                                                                                                                        <w:div w:id="1147744886">
                                                                                                                                                                          <w:marLeft w:val="0"/>
                                                                                                                                                                          <w:marRight w:val="0"/>
                                                                                                                                                                          <w:marTop w:val="0"/>
                                                                                                                                                                          <w:marBottom w:val="0"/>
                                                                                                                                                                          <w:divBdr>
                                                                                                                                                                            <w:top w:val="none" w:sz="0" w:space="0" w:color="auto"/>
                                                                                                                                                                            <w:left w:val="none" w:sz="0" w:space="0" w:color="auto"/>
                                                                                                                                                                            <w:bottom w:val="none" w:sz="0" w:space="0" w:color="auto"/>
                                                                                                                                                                            <w:right w:val="none" w:sz="0" w:space="0" w:color="auto"/>
                                                                                                                                                                          </w:divBdr>
                                                                                                                                                                          <w:divsChild>
                                                                                                                                                                            <w:div w:id="2084378044">
                                                                                                                                                                              <w:marLeft w:val="0"/>
                                                                                                                                                                              <w:marRight w:val="0"/>
                                                                                                                                                                              <w:marTop w:val="0"/>
                                                                                                                                                                              <w:marBottom w:val="0"/>
                                                                                                                                                                              <w:divBdr>
                                                                                                                                                                                <w:top w:val="none" w:sz="0" w:space="0" w:color="auto"/>
                                                                                                                                                                                <w:left w:val="none" w:sz="0" w:space="0" w:color="auto"/>
                                                                                                                                                                                <w:bottom w:val="none" w:sz="0" w:space="0" w:color="auto"/>
                                                                                                                                                                                <w:right w:val="none" w:sz="0" w:space="0" w:color="auto"/>
                                                                                                                                                                              </w:divBdr>
                                                                                                                                                                              <w:divsChild>
                                                                                                                                                                                <w:div w:id="1704095014">
                                                                                                                                                                                  <w:marLeft w:val="0"/>
                                                                                                                                                                                  <w:marRight w:val="0"/>
                                                                                                                                                                                  <w:marTop w:val="0"/>
                                                                                                                                                                                  <w:marBottom w:val="0"/>
                                                                                                                                                                                  <w:divBdr>
                                                                                                                                                                                    <w:top w:val="none" w:sz="0" w:space="0" w:color="auto"/>
                                                                                                                                                                                    <w:left w:val="none" w:sz="0" w:space="0" w:color="auto"/>
                                                                                                                                                                                    <w:bottom w:val="none" w:sz="0" w:space="0" w:color="auto"/>
                                                                                                                                                                                    <w:right w:val="none" w:sz="0" w:space="0" w:color="auto"/>
                                                                                                                                                                                  </w:divBdr>
                                                                                                                                                                                  <w:divsChild>
                                                                                                                                                                                    <w:div w:id="1394154669">
                                                                                                                                                                                      <w:marLeft w:val="0"/>
                                                                                                                                                                                      <w:marRight w:val="0"/>
                                                                                                                                                                                      <w:marTop w:val="0"/>
                                                                                                                                                                                      <w:marBottom w:val="0"/>
                                                                                                                                                                                      <w:divBdr>
                                                                                                                                                                                        <w:top w:val="none" w:sz="0" w:space="0" w:color="auto"/>
                                                                                                                                                                                        <w:left w:val="none" w:sz="0" w:space="0" w:color="auto"/>
                                                                                                                                                                                        <w:bottom w:val="none" w:sz="0" w:space="0" w:color="auto"/>
                                                                                                                                                                                        <w:right w:val="none" w:sz="0" w:space="0" w:color="auto"/>
                                                                                                                                                                                      </w:divBdr>
                                                                                                                                                                                      <w:divsChild>
                                                                                                                                                                                        <w:div w:id="490025809">
                                                                                                                                                                                          <w:marLeft w:val="0"/>
                                                                                                                                                                                          <w:marRight w:val="0"/>
                                                                                                                                                                                          <w:marTop w:val="0"/>
                                                                                                                                                                                          <w:marBottom w:val="0"/>
                                                                                                                                                                                          <w:divBdr>
                                                                                                                                                                                            <w:top w:val="none" w:sz="0" w:space="0" w:color="auto"/>
                                                                                                                                                                                            <w:left w:val="none" w:sz="0" w:space="0" w:color="auto"/>
                                                                                                                                                                                            <w:bottom w:val="none" w:sz="0" w:space="0" w:color="auto"/>
                                                                                                                                                                                            <w:right w:val="none" w:sz="0" w:space="0" w:color="auto"/>
                                                                                                                                                                                          </w:divBdr>
                                                                                                                                                                                          <w:divsChild>
                                                                                                                                                                                            <w:div w:id="920677054">
                                                                                                                                                                                              <w:marLeft w:val="0"/>
                                                                                                                                                                                              <w:marRight w:val="0"/>
                                                                                                                                                                                              <w:marTop w:val="0"/>
                                                                                                                                                                                              <w:marBottom w:val="0"/>
                                                                                                                                                                                              <w:divBdr>
                                                                                                                                                                                                <w:top w:val="none" w:sz="0" w:space="0" w:color="auto"/>
                                                                                                                                                                                                <w:left w:val="none" w:sz="0" w:space="0" w:color="auto"/>
                                                                                                                                                                                                <w:bottom w:val="none" w:sz="0" w:space="0" w:color="auto"/>
                                                                                                                                                                                                <w:right w:val="none" w:sz="0" w:space="0" w:color="auto"/>
                                                                                                                                                                                              </w:divBdr>
                                                                                                                                                                                              <w:divsChild>
                                                                                                                                                                                                <w:div w:id="1510559390">
                                                                                                                                                                                                  <w:marLeft w:val="0"/>
                                                                                                                                                                                                  <w:marRight w:val="0"/>
                                                                                                                                                                                                  <w:marTop w:val="0"/>
                                                                                                                                                                                                  <w:marBottom w:val="0"/>
                                                                                                                                                                                                  <w:divBdr>
                                                                                                                                                                                                    <w:top w:val="none" w:sz="0" w:space="0" w:color="auto"/>
                                                                                                                                                                                                    <w:left w:val="none" w:sz="0" w:space="0" w:color="auto"/>
                                                                                                                                                                                                    <w:bottom w:val="none" w:sz="0" w:space="0" w:color="auto"/>
                                                                                                                                                                                                    <w:right w:val="none" w:sz="0" w:space="0" w:color="auto"/>
                                                                                                                                                                                                  </w:divBdr>
                                                                                                                                                                                                  <w:divsChild>
                                                                                                                                                                                                    <w:div w:id="1822958866">
                                                                                                                                                                                                      <w:marLeft w:val="0"/>
                                                                                                                                                                                                      <w:marRight w:val="0"/>
                                                                                                                                                                                                      <w:marTop w:val="0"/>
                                                                                                                                                                                                      <w:marBottom w:val="0"/>
                                                                                                                                                                                                      <w:divBdr>
                                                                                                                                                                                                        <w:top w:val="none" w:sz="0" w:space="0" w:color="auto"/>
                                                                                                                                                                                                        <w:left w:val="none" w:sz="0" w:space="0" w:color="auto"/>
                                                                                                                                                                                                        <w:bottom w:val="none" w:sz="0" w:space="0" w:color="auto"/>
                                                                                                                                                                                                        <w:right w:val="none" w:sz="0" w:space="0" w:color="auto"/>
                                                                                                                                                                                                      </w:divBdr>
                                                                                                                                                                                                      <w:divsChild>
                                                                                                                                                                                                        <w:div w:id="2019849518">
                                                                                                                                                                                                          <w:marLeft w:val="0"/>
                                                                                                                                                                                                          <w:marRight w:val="0"/>
                                                                                                                                                                                                          <w:marTop w:val="0"/>
                                                                                                                                                                                                          <w:marBottom w:val="0"/>
                                                                                                                                                                                                          <w:divBdr>
                                                                                                                                                                                                            <w:top w:val="none" w:sz="0" w:space="0" w:color="auto"/>
                                                                                                                                                                                                            <w:left w:val="none" w:sz="0" w:space="0" w:color="auto"/>
                                                                                                                                                                                                            <w:bottom w:val="none" w:sz="0" w:space="0" w:color="auto"/>
                                                                                                                                                                                                            <w:right w:val="none" w:sz="0" w:space="0" w:color="auto"/>
                                                                                                                                                                                                          </w:divBdr>
                                                                                                                                                                                                          <w:divsChild>
                                                                                                                                                                                                            <w:div w:id="96682245">
                                                                                                                                                                                                              <w:marLeft w:val="0"/>
                                                                                                                                                                                                              <w:marRight w:val="0"/>
                                                                                                                                                                                                              <w:marTop w:val="0"/>
                                                                                                                                                                                                              <w:marBottom w:val="0"/>
                                                                                                                                                                                                              <w:divBdr>
                                                                                                                                                                                                                <w:top w:val="none" w:sz="0" w:space="0" w:color="auto"/>
                                                                                                                                                                                                                <w:left w:val="none" w:sz="0" w:space="0" w:color="auto"/>
                                                                                                                                                                                                                <w:bottom w:val="none" w:sz="0" w:space="0" w:color="auto"/>
                                                                                                                                                                                                                <w:right w:val="none" w:sz="0" w:space="0" w:color="auto"/>
                                                                                                                                                                                                              </w:divBdr>
                                                                                                                                                                                                              <w:divsChild>
                                                                                                                                                                                                                <w:div w:id="2142840872">
                                                                                                                                                                                                                  <w:marLeft w:val="0"/>
                                                                                                                                                                                                                  <w:marRight w:val="0"/>
                                                                                                                                                                                                                  <w:marTop w:val="0"/>
                                                                                                                                                                                                                  <w:marBottom w:val="0"/>
                                                                                                                                                                                                                  <w:divBdr>
                                                                                                                                                                                                                    <w:top w:val="none" w:sz="0" w:space="0" w:color="auto"/>
                                                                                                                                                                                                                    <w:left w:val="none" w:sz="0" w:space="0" w:color="auto"/>
                                                                                                                                                                                                                    <w:bottom w:val="none" w:sz="0" w:space="0" w:color="auto"/>
                                                                                                                                                                                                                    <w:right w:val="none" w:sz="0" w:space="0" w:color="auto"/>
                                                                                                                                                                                                                  </w:divBdr>
                                                                                                                                                                                                                  <w:divsChild>
                                                                                                                                                                                                                    <w:div w:id="1646162409">
                                                                                                                                                                                                                      <w:marLeft w:val="0"/>
                                                                                                                                                                                                                      <w:marRight w:val="0"/>
                                                                                                                                                                                                                      <w:marTop w:val="0"/>
                                                                                                                                                                                                                      <w:marBottom w:val="0"/>
                                                                                                                                                                                                                      <w:divBdr>
                                                                                                                                                                                                                        <w:top w:val="none" w:sz="0" w:space="0" w:color="auto"/>
                                                                                                                                                                                                                        <w:left w:val="none" w:sz="0" w:space="0" w:color="auto"/>
                                                                                                                                                                                                                        <w:bottom w:val="none" w:sz="0" w:space="0" w:color="auto"/>
                                                                                                                                                                                                                        <w:right w:val="none" w:sz="0" w:space="0" w:color="auto"/>
                                                                                                                                                                                                                      </w:divBdr>
                                                                                                                                                                                                                      <w:divsChild>
                                                                                                                                                                                                                        <w:div w:id="1711952080">
                                                                                                                                                                                                                          <w:marLeft w:val="0"/>
                                                                                                                                                                                                                          <w:marRight w:val="0"/>
                                                                                                                                                                                                                          <w:marTop w:val="0"/>
                                                                                                                                                                                                                          <w:marBottom w:val="0"/>
                                                                                                                                                                                                                          <w:divBdr>
                                                                                                                                                                                                                            <w:top w:val="none" w:sz="0" w:space="0" w:color="auto"/>
                                                                                                                                                                                                                            <w:left w:val="none" w:sz="0" w:space="0" w:color="auto"/>
                                                                                                                                                                                                                            <w:bottom w:val="none" w:sz="0" w:space="0" w:color="auto"/>
                                                                                                                                                                                                                            <w:right w:val="none" w:sz="0" w:space="0" w:color="auto"/>
                                                                                                                                                                                                                          </w:divBdr>
                                                                                                                                                                                                                          <w:divsChild>
                                                                                                                                                                                                                            <w:div w:id="1211266177">
                                                                                                                                                                                                                              <w:marLeft w:val="0"/>
                                                                                                                                                                                                                              <w:marRight w:val="0"/>
                                                                                                                                                                                                                              <w:marTop w:val="0"/>
                                                                                                                                                                                                                              <w:marBottom w:val="0"/>
                                                                                                                                                                                                                              <w:divBdr>
                                                                                                                                                                                                                                <w:top w:val="none" w:sz="0" w:space="0" w:color="auto"/>
                                                                                                                                                                                                                                <w:left w:val="none" w:sz="0" w:space="0" w:color="auto"/>
                                                                                                                                                                                                                                <w:bottom w:val="none" w:sz="0" w:space="0" w:color="auto"/>
                                                                                                                                                                                                                                <w:right w:val="none" w:sz="0" w:space="0" w:color="auto"/>
                                                                                                                                                                                                                              </w:divBdr>
                                                                                                                                                                                                                              <w:divsChild>
                                                                                                                                                                                                                                <w:div w:id="1135028060">
                                                                                                                                                                                                                                  <w:marLeft w:val="0"/>
                                                                                                                                                                                                                                  <w:marRight w:val="0"/>
                                                                                                                                                                                                                                  <w:marTop w:val="0"/>
                                                                                                                                                                                                                                  <w:marBottom w:val="0"/>
                                                                                                                                                                                                                                  <w:divBdr>
                                                                                                                                                                                                                                    <w:top w:val="none" w:sz="0" w:space="0" w:color="auto"/>
                                                                                                                                                                                                                                    <w:left w:val="none" w:sz="0" w:space="0" w:color="auto"/>
                                                                                                                                                                                                                                    <w:bottom w:val="none" w:sz="0" w:space="0" w:color="auto"/>
                                                                                                                                                                                                                                    <w:right w:val="none" w:sz="0" w:space="0" w:color="auto"/>
                                                                                                                                                                                                                                  </w:divBdr>
                                                                                                                                                                                                                                  <w:divsChild>
                                                                                                                                                                                                                                    <w:div w:id="962003186">
                                                                                                                                                                                                                                      <w:marLeft w:val="0"/>
                                                                                                                                                                                                                                      <w:marRight w:val="0"/>
                                                                                                                                                                                                                                      <w:marTop w:val="0"/>
                                                                                                                                                                                                                                      <w:marBottom w:val="0"/>
                                                                                                                                                                                                                                      <w:divBdr>
                                                                                                                                                                                                                                        <w:top w:val="none" w:sz="0" w:space="0" w:color="auto"/>
                                                                                                                                                                                                                                        <w:left w:val="none" w:sz="0" w:space="0" w:color="auto"/>
                                                                                                                                                                                                                                        <w:bottom w:val="none" w:sz="0" w:space="0" w:color="auto"/>
                                                                                                                                                                                                                                        <w:right w:val="none" w:sz="0" w:space="0" w:color="auto"/>
                                                                                                                                                                                                                                      </w:divBdr>
                                                                                                                                                                                                                                      <w:divsChild>
                                                                                                                                                                                                                                        <w:div w:id="694112637">
                                                                                                                                                                                                                                          <w:marLeft w:val="0"/>
                                                                                                                                                                                                                                          <w:marRight w:val="0"/>
                                                                                                                                                                                                                                          <w:marTop w:val="0"/>
                                                                                                                                                                                                                                          <w:marBottom w:val="0"/>
                                                                                                                                                                                                                                          <w:divBdr>
                                                                                                                                                                                                                                            <w:top w:val="none" w:sz="0" w:space="0" w:color="auto"/>
                                                                                                                                                                                                                                            <w:left w:val="none" w:sz="0" w:space="0" w:color="auto"/>
                                                                                                                                                                                                                                            <w:bottom w:val="none" w:sz="0" w:space="0" w:color="auto"/>
                                                                                                                                                                                                                                            <w:right w:val="none" w:sz="0" w:space="0" w:color="auto"/>
                                                                                                                                                                                                                                          </w:divBdr>
                                                                                                                                                                                                                                          <w:divsChild>
                                                                                                                                                                                                                                            <w:div w:id="1703167281">
                                                                                                                                                                                                                                              <w:marLeft w:val="0"/>
                                                                                                                                                                                                                                              <w:marRight w:val="0"/>
                                                                                                                                                                                                                                              <w:marTop w:val="0"/>
                                                                                                                                                                                                                                              <w:marBottom w:val="0"/>
                                                                                                                                                                                                                                              <w:divBdr>
                                                                                                                                                                                                                                                <w:top w:val="none" w:sz="0" w:space="0" w:color="auto"/>
                                                                                                                                                                                                                                                <w:left w:val="none" w:sz="0" w:space="0" w:color="auto"/>
                                                                                                                                                                                                                                                <w:bottom w:val="none" w:sz="0" w:space="0" w:color="auto"/>
                                                                                                                                                                                                                                                <w:right w:val="none" w:sz="0" w:space="0" w:color="auto"/>
                                                                                                                                                                                                                                              </w:divBdr>
                                                                                                                                                                                                                                              <w:divsChild>
                                                                                                                                                                                                                                                <w:div w:id="1175144068">
                                                                                                                                                                                                                                                  <w:marLeft w:val="0"/>
                                                                                                                                                                                                                                                  <w:marRight w:val="0"/>
                                                                                                                                                                                                                                                  <w:marTop w:val="0"/>
                                                                                                                                                                                                                                                  <w:marBottom w:val="0"/>
                                                                                                                                                                                                                                                  <w:divBdr>
                                                                                                                                                                                                                                                    <w:top w:val="none" w:sz="0" w:space="0" w:color="auto"/>
                                                                                                                                                                                                                                                    <w:left w:val="none" w:sz="0" w:space="0" w:color="auto"/>
                                                                                                                                                                                                                                                    <w:bottom w:val="none" w:sz="0" w:space="0" w:color="auto"/>
                                                                                                                                                                                                                                                    <w:right w:val="none" w:sz="0" w:space="0" w:color="auto"/>
                                                                                                                                                                                                                                                  </w:divBdr>
                                                                                                                                                                                                                                                  <w:divsChild>
                                                                                                                                                                                                                                                    <w:div w:id="1368144050">
                                                                                                                                                                                                                                                      <w:marLeft w:val="0"/>
                                                                                                                                                                                                                                                      <w:marRight w:val="0"/>
                                                                                                                                                                                                                                                      <w:marTop w:val="0"/>
                                                                                                                                                                                                                                                      <w:marBottom w:val="0"/>
                                                                                                                                                                                                                                                      <w:divBdr>
                                                                                                                                                                                                                                                        <w:top w:val="none" w:sz="0" w:space="0" w:color="auto"/>
                                                                                                                                                                                                                                                        <w:left w:val="none" w:sz="0" w:space="0" w:color="auto"/>
                                                                                                                                                                                                                                                        <w:bottom w:val="none" w:sz="0" w:space="0" w:color="auto"/>
                                                                                                                                                                                                                                                        <w:right w:val="none" w:sz="0" w:space="0" w:color="auto"/>
                                                                                                                                                                                                                                                      </w:divBdr>
                                                                                                                                                                                                                                                      <w:divsChild>
                                                                                                                                                                                                                                                        <w:div w:id="1342850100">
                                                                                                                                                                                                                                                          <w:marLeft w:val="0"/>
                                                                                                                                                                                                                                                          <w:marRight w:val="0"/>
                                                                                                                                                                                                                                                          <w:marTop w:val="0"/>
                                                                                                                                                                                                                                                          <w:marBottom w:val="0"/>
                                                                                                                                                                                                                                                          <w:divBdr>
                                                                                                                                                                                                                                                            <w:top w:val="none" w:sz="0" w:space="0" w:color="auto"/>
                                                                                                                                                                                                                                                            <w:left w:val="none" w:sz="0" w:space="0" w:color="auto"/>
                                                                                                                                                                                                                                                            <w:bottom w:val="none" w:sz="0" w:space="0" w:color="auto"/>
                                                                                                                                                                                                                                                            <w:right w:val="none" w:sz="0" w:space="0" w:color="auto"/>
                                                                                                                                                                                                                                                          </w:divBdr>
                                                                                                                                                                                                                                                          <w:divsChild>
                                                                                                                                                                                                                                                            <w:div w:id="1848474254">
                                                                                                                                                                                                                                                              <w:marLeft w:val="0"/>
                                                                                                                                                                                                                                                              <w:marRight w:val="0"/>
                                                                                                                                                                                                                                                              <w:marTop w:val="0"/>
                                                                                                                                                                                                                                                              <w:marBottom w:val="0"/>
                                                                                                                                                                                                                                                              <w:divBdr>
                                                                                                                                                                                                                                                                <w:top w:val="none" w:sz="0" w:space="0" w:color="auto"/>
                                                                                                                                                                                                                                                                <w:left w:val="none" w:sz="0" w:space="0" w:color="auto"/>
                                                                                                                                                                                                                                                                <w:bottom w:val="none" w:sz="0" w:space="0" w:color="auto"/>
                                                                                                                                                                                                                                                                <w:right w:val="none" w:sz="0" w:space="0" w:color="auto"/>
                                                                                                                                                                                                                                                              </w:divBdr>
                                                                                                                                                                                                                                                              <w:divsChild>
                                                                                                                                                                                                                                                                <w:div w:id="425538684">
                                                                                                                                                                                                                                                                  <w:marLeft w:val="0"/>
                                                                                                                                                                                                                                                                  <w:marRight w:val="0"/>
                                                                                                                                                                                                                                                                  <w:marTop w:val="0"/>
                                                                                                                                                                                                                                                                  <w:marBottom w:val="0"/>
                                                                                                                                                                                                                                                                  <w:divBdr>
                                                                                                                                                                                                                                                                    <w:top w:val="none" w:sz="0" w:space="0" w:color="auto"/>
                                                                                                                                                                                                                                                                    <w:left w:val="none" w:sz="0" w:space="0" w:color="auto"/>
                                                                                                                                                                                                                                                                    <w:bottom w:val="none" w:sz="0" w:space="0" w:color="auto"/>
                                                                                                                                                                                                                                                                    <w:right w:val="none" w:sz="0" w:space="0" w:color="auto"/>
                                                                                                                                                                                                                                                                  </w:divBdr>
                                                                                                                                                                                                                                                                  <w:divsChild>
                                                                                                                                                                                                                                                                    <w:div w:id="1643071225">
                                                                                                                                                                                                                                                                      <w:marLeft w:val="0"/>
                                                                                                                                                                                                                                                                      <w:marRight w:val="0"/>
                                                                                                                                                                                                                                                                      <w:marTop w:val="0"/>
                                                                                                                                                                                                                                                                      <w:marBottom w:val="0"/>
                                                                                                                                                                                                                                                                      <w:divBdr>
                                                                                                                                                                                                                                                                        <w:top w:val="none" w:sz="0" w:space="0" w:color="auto"/>
                                                                                                                                                                                                                                                                        <w:left w:val="none" w:sz="0" w:space="0" w:color="auto"/>
                                                                                                                                                                                                                                                                        <w:bottom w:val="none" w:sz="0" w:space="0" w:color="auto"/>
                                                                                                                                                                                                                                                                        <w:right w:val="none" w:sz="0" w:space="0" w:color="auto"/>
                                                                                                                                                                                                                                                                      </w:divBdr>
                                                                                                                                                                                                                                                                      <w:divsChild>
                                                                                                                                                                                                                                                                        <w:div w:id="311835481">
                                                                                                                                                                                                                                                                          <w:marLeft w:val="0"/>
                                                                                                                                                                                                                                                                          <w:marRight w:val="0"/>
                                                                                                                                                                                                                                                                          <w:marTop w:val="0"/>
                                                                                                                                                                                                                                                                          <w:marBottom w:val="0"/>
                                                                                                                                                                                                                                                                          <w:divBdr>
                                                                                                                                                                                                                                                                            <w:top w:val="none" w:sz="0" w:space="0" w:color="auto"/>
                                                                                                                                                                                                                                                                            <w:left w:val="none" w:sz="0" w:space="0" w:color="auto"/>
                                                                                                                                                                                                                                                                            <w:bottom w:val="none" w:sz="0" w:space="0" w:color="auto"/>
                                                                                                                                                                                                                                                                            <w:right w:val="none" w:sz="0" w:space="0" w:color="auto"/>
                                                                                                                                                                                                                                                                          </w:divBdr>
                                                                                                                                                                                                                                                                          <w:divsChild>
                                                                                                                                                                                                                                                                            <w:div w:id="36204055">
                                                                                                                                                                                                                                                                              <w:marLeft w:val="0"/>
                                                                                                                                                                                                                                                                              <w:marRight w:val="0"/>
                                                                                                                                                                                                                                                                              <w:marTop w:val="0"/>
                                                                                                                                                                                                                                                                              <w:marBottom w:val="0"/>
                                                                                                                                                                                                                                                                              <w:divBdr>
                                                                                                                                                                                                                                                                                <w:top w:val="none" w:sz="0" w:space="0" w:color="auto"/>
                                                                                                                                                                                                                                                                                <w:left w:val="none" w:sz="0" w:space="0" w:color="auto"/>
                                                                                                                                                                                                                                                                                <w:bottom w:val="none" w:sz="0" w:space="0" w:color="auto"/>
                                                                                                                                                                                                                                                                                <w:right w:val="none" w:sz="0" w:space="0" w:color="auto"/>
                                                                                                                                                                                                                                                                              </w:divBdr>
                                                                                                                                                                                                                                                                              <w:divsChild>
                                                                                                                                                                                                                                                                                <w:div w:id="808474420">
                                                                                                                                                                                                                                                                                  <w:marLeft w:val="0"/>
                                                                                                                                                                                                                                                                                  <w:marRight w:val="0"/>
                                                                                                                                                                                                                                                                                  <w:marTop w:val="0"/>
                                                                                                                                                                                                                                                                                  <w:marBottom w:val="0"/>
                                                                                                                                                                                                                                                                                  <w:divBdr>
                                                                                                                                                                                                                                                                                    <w:top w:val="none" w:sz="0" w:space="0" w:color="auto"/>
                                                                                                                                                                                                                                                                                    <w:left w:val="none" w:sz="0" w:space="0" w:color="auto"/>
                                                                                                                                                                                                                                                                                    <w:bottom w:val="none" w:sz="0" w:space="0" w:color="auto"/>
                                                                                                                                                                                                                                                                                    <w:right w:val="none" w:sz="0" w:space="0" w:color="auto"/>
                                                                                                                                                                                                                                                                                  </w:divBdr>
                                                                                                                                                                                                                                                                                  <w:divsChild>
                                                                                                                                                                                                                                                                                    <w:div w:id="181745167">
                                                                                                                                                                                                                                                                                      <w:marLeft w:val="0"/>
                                                                                                                                                                                                                                                                                      <w:marRight w:val="0"/>
                                                                                                                                                                                                                                                                                      <w:marTop w:val="0"/>
                                                                                                                                                                                                                                                                                      <w:marBottom w:val="0"/>
                                                                                                                                                                                                                                                                                      <w:divBdr>
                                                                                                                                                                                                                                                                                        <w:top w:val="none" w:sz="0" w:space="0" w:color="auto"/>
                                                                                                                                                                                                                                                                                        <w:left w:val="none" w:sz="0" w:space="0" w:color="auto"/>
                                                                                                                                                                                                                                                                                        <w:bottom w:val="none" w:sz="0" w:space="0" w:color="auto"/>
                                                                                                                                                                                                                                                                                        <w:right w:val="none" w:sz="0" w:space="0" w:color="auto"/>
                                                                                                                                                                                                                                                                                      </w:divBdr>
                                                                                                                                                                                                                                                                                      <w:divsChild>
                                                                                                                                                                                                                                                                                        <w:div w:id="1559587446">
                                                                                                                                                                                                                                                                                          <w:marLeft w:val="0"/>
                                                                                                                                                                                                                                                                                          <w:marRight w:val="0"/>
                                                                                                                                                                                                                                                                                          <w:marTop w:val="0"/>
                                                                                                                                                                                                                                                                                          <w:marBottom w:val="0"/>
                                                                                                                                                                                                                                                                                          <w:divBdr>
                                                                                                                                                                                                                                                                                            <w:top w:val="none" w:sz="0" w:space="0" w:color="auto"/>
                                                                                                                                                                                                                                                                                            <w:left w:val="none" w:sz="0" w:space="0" w:color="auto"/>
                                                                                                                                                                                                                                                                                            <w:bottom w:val="none" w:sz="0" w:space="0" w:color="auto"/>
                                                                                                                                                                                                                                                                                            <w:right w:val="none" w:sz="0" w:space="0" w:color="auto"/>
                                                                                                                                                                                                                                                                                          </w:divBdr>
                                                                                                                                                                                                                                                                                          <w:divsChild>
                                                                                                                                                                                                                                                                                            <w:div w:id="1105803449">
                                                                                                                                                                                                                                                                                              <w:marLeft w:val="0"/>
                                                                                                                                                                                                                                                                                              <w:marRight w:val="0"/>
                                                                                                                                                                                                                                                                                              <w:marTop w:val="0"/>
                                                                                                                                                                                                                                                                                              <w:marBottom w:val="0"/>
                                                                                                                                                                                                                                                                                              <w:divBdr>
                                                                                                                                                                                                                                                                                                <w:top w:val="none" w:sz="0" w:space="0" w:color="auto"/>
                                                                                                                                                                                                                                                                                                <w:left w:val="none" w:sz="0" w:space="0" w:color="auto"/>
                                                                                                                                                                                                                                                                                                <w:bottom w:val="none" w:sz="0" w:space="0" w:color="auto"/>
                                                                                                                                                                                                                                                                                                <w:right w:val="none" w:sz="0" w:space="0" w:color="auto"/>
                                                                                                                                                                                                                                                                                              </w:divBdr>
                                                                                                                                                                                                                                                                                              <w:divsChild>
                                                                                                                                                                                                                                                                                                <w:div w:id="1096169328">
                                                                                                                                                                                                                                                                                                  <w:marLeft w:val="0"/>
                                                                                                                                                                                                                                                                                                  <w:marRight w:val="0"/>
                                                                                                                                                                                                                                                                                                  <w:marTop w:val="0"/>
                                                                                                                                                                                                                                                                                                  <w:marBottom w:val="0"/>
                                                                                                                                                                                                                                                                                                  <w:divBdr>
                                                                                                                                                                                                                                                                                                    <w:top w:val="none" w:sz="0" w:space="0" w:color="auto"/>
                                                                                                                                                                                                                                                                                                    <w:left w:val="none" w:sz="0" w:space="0" w:color="auto"/>
                                                                                                                                                                                                                                                                                                    <w:bottom w:val="none" w:sz="0" w:space="0" w:color="auto"/>
                                                                                                                                                                                                                                                                                                    <w:right w:val="none" w:sz="0" w:space="0" w:color="auto"/>
                                                                                                                                                                                                                                                                                                  </w:divBdr>
                                                                                                                                                                                                                                                                                                  <w:divsChild>
                                                                                                                                                                                                                                                                                                    <w:div w:id="812061474">
                                                                                                                                                                                                                                                                                                      <w:marLeft w:val="0"/>
                                                                                                                                                                                                                                                                                                      <w:marRight w:val="0"/>
                                                                                                                                                                                                                                                                                                      <w:marTop w:val="0"/>
                                                                                                                                                                                                                                                                                                      <w:marBottom w:val="0"/>
                                                                                                                                                                                                                                                                                                      <w:divBdr>
                                                                                                                                                                                                                                                                                                        <w:top w:val="none" w:sz="0" w:space="0" w:color="auto"/>
                                                                                                                                                                                                                                                                                                        <w:left w:val="none" w:sz="0" w:space="0" w:color="auto"/>
                                                                                                                                                                                                                                                                                                        <w:bottom w:val="none" w:sz="0" w:space="0" w:color="auto"/>
                                                                                                                                                                                                                                                                                                        <w:right w:val="none" w:sz="0" w:space="0" w:color="auto"/>
                                                                                                                                                                                                                                                                                                      </w:divBdr>
                                                                                                                                                                                                                                                                                                      <w:divsChild>
                                                                                                                                                                                                                                                                                                        <w:div w:id="1824278278">
                                                                                                                                                                                                                                                                                                          <w:marLeft w:val="0"/>
                                                                                                                                                                                                                                                                                                          <w:marRight w:val="0"/>
                                                                                                                                                                                                                                                                                                          <w:marTop w:val="0"/>
                                                                                                                                                                                                                                                                                                          <w:marBottom w:val="0"/>
                                                                                                                                                                                                                                                                                                          <w:divBdr>
                                                                                                                                                                                                                                                                                                            <w:top w:val="none" w:sz="0" w:space="0" w:color="auto"/>
                                                                                                                                                                                                                                                                                                            <w:left w:val="none" w:sz="0" w:space="0" w:color="auto"/>
                                                                                                                                                                                                                                                                                                            <w:bottom w:val="none" w:sz="0" w:space="0" w:color="auto"/>
                                                                                                                                                                                                                                                                                                            <w:right w:val="none" w:sz="0" w:space="0" w:color="auto"/>
                                                                                                                                                                                                                                                                                                          </w:divBdr>
                                                                                                                                                                                                                                                                                                          <w:divsChild>
                                                                                                                                                                                                                                                                                                            <w:div w:id="207423608">
                                                                                                                                                                                                                                                                                                              <w:marLeft w:val="0"/>
                                                                                                                                                                                                                                                                                                              <w:marRight w:val="0"/>
                                                                                                                                                                                                                                                                                                              <w:marTop w:val="0"/>
                                                                                                                                                                                                                                                                                                              <w:marBottom w:val="0"/>
                                                                                                                                                                                                                                                                                                              <w:divBdr>
                                                                                                                                                                                                                                                                                                                <w:top w:val="none" w:sz="0" w:space="0" w:color="auto"/>
                                                                                                                                                                                                                                                                                                                <w:left w:val="none" w:sz="0" w:space="0" w:color="auto"/>
                                                                                                                                                                                                                                                                                                                <w:bottom w:val="none" w:sz="0" w:space="0" w:color="auto"/>
                                                                                                                                                                                                                                                                                                                <w:right w:val="none" w:sz="0" w:space="0" w:color="auto"/>
                                                                                                                                                                                                                                                                                                              </w:divBdr>
                                                                                                                                                                                                                                                                                                              <w:divsChild>
                                                                                                                                                                                                                                                                                                                <w:div w:id="1994865987">
                                                                                                                                                                                                                                                                                                                  <w:marLeft w:val="0"/>
                                                                                                                                                                                                                                                                                                                  <w:marRight w:val="0"/>
                                                                                                                                                                                                                                                                                                                  <w:marTop w:val="0"/>
                                                                                                                                                                                                                                                                                                                  <w:marBottom w:val="0"/>
                                                                                                                                                                                                                                                                                                                  <w:divBdr>
                                                                                                                                                                                                                                                                                                                    <w:top w:val="none" w:sz="0" w:space="0" w:color="auto"/>
                                                                                                                                                                                                                                                                                                                    <w:left w:val="none" w:sz="0" w:space="0" w:color="auto"/>
                                                                                                                                                                                                                                                                                                                    <w:bottom w:val="none" w:sz="0" w:space="0" w:color="auto"/>
                                                                                                                                                                                                                                                                                                                    <w:right w:val="none" w:sz="0" w:space="0" w:color="auto"/>
                                                                                                                                                                                                                                                                                                                  </w:divBdr>
                                                                                                                                                                                                                                                                                                                  <w:divsChild>
                                                                                                                                                                                                                                                                                                                    <w:div w:id="1035152923">
                                                                                                                                                                                                                                                                                                                      <w:marLeft w:val="0"/>
                                                                                                                                                                                                                                                                                                                      <w:marRight w:val="0"/>
                                                                                                                                                                                                                                                                                                                      <w:marTop w:val="0"/>
                                                                                                                                                                                                                                                                                                                      <w:marBottom w:val="0"/>
                                                                                                                                                                                                                                                                                                                      <w:divBdr>
                                                                                                                                                                                                                                                                                                                        <w:top w:val="none" w:sz="0" w:space="0" w:color="auto"/>
                                                                                                                                                                                                                                                                                                                        <w:left w:val="none" w:sz="0" w:space="0" w:color="auto"/>
                                                                                                                                                                                                                                                                                                                        <w:bottom w:val="none" w:sz="0" w:space="0" w:color="auto"/>
                                                                                                                                                                                                                                                                                                                        <w:right w:val="none" w:sz="0" w:space="0" w:color="auto"/>
                                                                                                                                                                                                                                                                                                                      </w:divBdr>
                                                                                                                                                                                                                                                                                                                      <w:divsChild>
                                                                                                                                                                                                                                                                                                                        <w:div w:id="1457137942">
                                                                                                                                                                                                                                                                                                                          <w:marLeft w:val="0"/>
                                                                                                                                                                                                                                                                                                                          <w:marRight w:val="0"/>
                                                                                                                                                                                                                                                                                                                          <w:marTop w:val="0"/>
                                                                                                                                                                                                                                                                                                                          <w:marBottom w:val="0"/>
                                                                                                                                                                                                                                                                                                                          <w:divBdr>
                                                                                                                                                                                                                                                                                                                            <w:top w:val="none" w:sz="0" w:space="0" w:color="auto"/>
                                                                                                                                                                                                                                                                                                                            <w:left w:val="none" w:sz="0" w:space="0" w:color="auto"/>
                                                                                                                                                                                                                                                                                                                            <w:bottom w:val="none" w:sz="0" w:space="0" w:color="auto"/>
                                                                                                                                                                                                                                                                                                                            <w:right w:val="none" w:sz="0" w:space="0" w:color="auto"/>
                                                                                                                                                                                                                                                                                                                          </w:divBdr>
                                                                                                                                                                                                                                                                                                                          <w:divsChild>
                                                                                                                                                                                                                                                                                                                            <w:div w:id="1993244239">
                                                                                                                                                                                                                                                                                                                              <w:marLeft w:val="0"/>
                                                                                                                                                                                                                                                                                                                              <w:marRight w:val="0"/>
                                                                                                                                                                                                                                                                                                                              <w:marTop w:val="0"/>
                                                                                                                                                                                                                                                                                                                              <w:marBottom w:val="0"/>
                                                                                                                                                                                                                                                                                                                              <w:divBdr>
                                                                                                                                                                                                                                                                                                                                <w:top w:val="none" w:sz="0" w:space="0" w:color="auto"/>
                                                                                                                                                                                                                                                                                                                                <w:left w:val="none" w:sz="0" w:space="0" w:color="auto"/>
                                                                                                                                                                                                                                                                                                                                <w:bottom w:val="none" w:sz="0" w:space="0" w:color="auto"/>
                                                                                                                                                                                                                                                                                                                                <w:right w:val="none" w:sz="0" w:space="0" w:color="auto"/>
                                                                                                                                                                                                                                                                                                                              </w:divBdr>
                                                                                                                                                                                                                                                                                                                              <w:divsChild>
                                                                                                                                                                                                                                                                                                                                <w:div w:id="985475696">
                                                                                                                                                                                                                                                                                                                                  <w:marLeft w:val="0"/>
                                                                                                                                                                                                                                                                                                                                  <w:marRight w:val="0"/>
                                                                                                                                                                                                                                                                                                                                  <w:marTop w:val="0"/>
                                                                                                                                                                                                                                                                                                                                  <w:marBottom w:val="0"/>
                                                                                                                                                                                                                                                                                                                                  <w:divBdr>
                                                                                                                                                                                                                                                                                                                                    <w:top w:val="none" w:sz="0" w:space="0" w:color="auto"/>
                                                                                                                                                                                                                                                                                                                                    <w:left w:val="none" w:sz="0" w:space="0" w:color="auto"/>
                                                                                                                                                                                                                                                                                                                                    <w:bottom w:val="none" w:sz="0" w:space="0" w:color="auto"/>
                                                                                                                                                                                                                                                                                                                                    <w:right w:val="none" w:sz="0" w:space="0" w:color="auto"/>
                                                                                                                                                                                                                                                                                                                                  </w:divBdr>
                                                                                                                                                                                                                                                                                                                                  <w:divsChild>
                                                                                                                                                                                                                                                                                                                                    <w:div w:id="659161674">
                                                                                                                                                                                                                                                                                                                                      <w:marLeft w:val="0"/>
                                                                                                                                                                                                                                                                                                                                      <w:marRight w:val="0"/>
                                                                                                                                                                                                                                                                                                                                      <w:marTop w:val="0"/>
                                                                                                                                                                                                                                                                                                                                      <w:marBottom w:val="0"/>
                                                                                                                                                                                                                                                                                                                                      <w:divBdr>
                                                                                                                                                                                                                                                                                                                                        <w:top w:val="none" w:sz="0" w:space="0" w:color="auto"/>
                                                                                                                                                                                                                                                                                                                                        <w:left w:val="none" w:sz="0" w:space="0" w:color="auto"/>
                                                                                                                                                                                                                                                                                                                                        <w:bottom w:val="none" w:sz="0" w:space="0" w:color="auto"/>
                                                                                                                                                                                                                                                                                                                                        <w:right w:val="none" w:sz="0" w:space="0" w:color="auto"/>
                                                                                                                                                                                                                                                                                                                                      </w:divBdr>
                                                                                                                                                                                                                                                                                                                                      <w:divsChild>
                                                                                                                                                                                                                                                                                                                                        <w:div w:id="1527906845">
                                                                                                                                                                                                                                                                                                                                          <w:marLeft w:val="0"/>
                                                                                                                                                                                                                                                                                                                                          <w:marRight w:val="0"/>
                                                                                                                                                                                                                                                                                                                                          <w:marTop w:val="0"/>
                                                                                                                                                                                                                                                                                                                                          <w:marBottom w:val="0"/>
                                                                                                                                                                                                                                                                                                                                          <w:divBdr>
                                                                                                                                                                                                                                                                                                                                            <w:top w:val="none" w:sz="0" w:space="0" w:color="auto"/>
                                                                                                                                                                                                                                                                                                                                            <w:left w:val="none" w:sz="0" w:space="0" w:color="auto"/>
                                                                                                                                                                                                                                                                                                                                            <w:bottom w:val="none" w:sz="0" w:space="0" w:color="auto"/>
                                                                                                                                                                                                                                                                                                                                            <w:right w:val="none" w:sz="0" w:space="0" w:color="auto"/>
                                                                                                                                                                                                                                                                                                                                          </w:divBdr>
                                                                                                                                                                                                                                                                                                                                          <w:divsChild>
                                                                                                                                                                                                                                                                                                                                            <w:div w:id="139033609">
                                                                                                                                                                                                                                                                                                                                              <w:marLeft w:val="0"/>
                                                                                                                                                                                                                                                                                                                                              <w:marRight w:val="0"/>
                                                                                                                                                                                                                                                                                                                                              <w:marTop w:val="0"/>
                                                                                                                                                                                                                                                                                                                                              <w:marBottom w:val="0"/>
                                                                                                                                                                                                                                                                                                                                              <w:divBdr>
                                                                                                                                                                                                                                                                                                                                                <w:top w:val="none" w:sz="0" w:space="0" w:color="auto"/>
                                                                                                                                                                                                                                                                                                                                                <w:left w:val="none" w:sz="0" w:space="0" w:color="auto"/>
                                                                                                                                                                                                                                                                                                                                                <w:bottom w:val="none" w:sz="0" w:space="0" w:color="auto"/>
                                                                                                                                                                                                                                                                                                                                                <w:right w:val="none" w:sz="0" w:space="0" w:color="auto"/>
                                                                                                                                                                                                                                                                                                                                              </w:divBdr>
                                                                                                                                                                                                                                                                                                                                              <w:divsChild>
                                                                                                                                                                                                                                                                                                                                                <w:div w:id="1818303796">
                                                                                                                                                                                                                                                                                                                                                  <w:marLeft w:val="0"/>
                                                                                                                                                                                                                                                                                                                                                  <w:marRight w:val="0"/>
                                                                                                                                                                                                                                                                                                                                                  <w:marTop w:val="0"/>
                                                                                                                                                                                                                                                                                                                                                  <w:marBottom w:val="0"/>
                                                                                                                                                                                                                                                                                                                                                  <w:divBdr>
                                                                                                                                                                                                                                                                                                                                                    <w:top w:val="none" w:sz="0" w:space="0" w:color="auto"/>
                                                                                                                                                                                                                                                                                                                                                    <w:left w:val="none" w:sz="0" w:space="0" w:color="auto"/>
                                                                                                                                                                                                                                                                                                                                                    <w:bottom w:val="none" w:sz="0" w:space="0" w:color="auto"/>
                                                                                                                                                                                                                                                                                                                                                    <w:right w:val="none" w:sz="0" w:space="0" w:color="auto"/>
                                                                                                                                                                                                                                                                                                                                                  </w:divBdr>
                                                                                                                                                                                                                                                                                                                                                  <w:divsChild>
                                                                                                                                                                                                                                                                                                                                                    <w:div w:id="52698997">
                                                                                                                                                                                                                                                                                                                                                      <w:marLeft w:val="0"/>
                                                                                                                                                                                                                                                                                                                                                      <w:marRight w:val="0"/>
                                                                                                                                                                                                                                                                                                                                                      <w:marTop w:val="0"/>
                                                                                                                                                                                                                                                                                                                                                      <w:marBottom w:val="0"/>
                                                                                                                                                                                                                                                                                                                                                      <w:divBdr>
                                                                                                                                                                                                                                                                                                                                                        <w:top w:val="none" w:sz="0" w:space="0" w:color="auto"/>
                                                                                                                                                                                                                                                                                                                                                        <w:left w:val="none" w:sz="0" w:space="0" w:color="auto"/>
                                                                                                                                                                                                                                                                                                                                                        <w:bottom w:val="none" w:sz="0" w:space="0" w:color="auto"/>
                                                                                                                                                                                                                                                                                                                                                        <w:right w:val="none" w:sz="0" w:space="0" w:color="auto"/>
                                                                                                                                                                                                                                                                                                                                                      </w:divBdr>
                                                                                                                                                                                                                                                                                                                                                      <w:divsChild>
                                                                                                                                                                                                                                                                                                                                                        <w:div w:id="953948490">
                                                                                                                                                                                                                                                                                                                                                          <w:marLeft w:val="0"/>
                                                                                                                                                                                                                                                                                                                                                          <w:marRight w:val="0"/>
                                                                                                                                                                                                                                                                                                                                                          <w:marTop w:val="0"/>
                                                                                                                                                                                                                                                                                                                                                          <w:marBottom w:val="0"/>
                                                                                                                                                                                                                                                                                                                                                          <w:divBdr>
                                                                                                                                                                                                                                                                                                                                                            <w:top w:val="none" w:sz="0" w:space="0" w:color="auto"/>
                                                                                                                                                                                                                                                                                                                                                            <w:left w:val="none" w:sz="0" w:space="0" w:color="auto"/>
                                                                                                                                                                                                                                                                                                                                                            <w:bottom w:val="none" w:sz="0" w:space="0" w:color="auto"/>
                                                                                                                                                                                                                                                                                                                                                            <w:right w:val="none" w:sz="0" w:space="0" w:color="auto"/>
                                                                                                                                                                                                                                                                                                                                                          </w:divBdr>
                                                                                                                                                                                                                                                                                                                                                          <w:divsChild>
                                                                                                                                                                                                                                                                                                                                                            <w:div w:id="1568758748">
                                                                                                                                                                                                                                                                                                                                                              <w:marLeft w:val="0"/>
                                                                                                                                                                                                                                                                                                                                                              <w:marRight w:val="0"/>
                                                                                                                                                                                                                                                                                                                                                              <w:marTop w:val="0"/>
                                                                                                                                                                                                                                                                                                                                                              <w:marBottom w:val="0"/>
                                                                                                                                                                                                                                                                                                                                                              <w:divBdr>
                                                                                                                                                                                                                                                                                                                                                                <w:top w:val="none" w:sz="0" w:space="0" w:color="auto"/>
                                                                                                                                                                                                                                                                                                                                                                <w:left w:val="none" w:sz="0" w:space="0" w:color="auto"/>
                                                                                                                                                                                                                                                                                                                                                                <w:bottom w:val="none" w:sz="0" w:space="0" w:color="auto"/>
                                                                                                                                                                                                                                                                                                                                                                <w:right w:val="none" w:sz="0" w:space="0" w:color="auto"/>
                                                                                                                                                                                                                                                                                                                                                              </w:divBdr>
                                                                                                                                                                                                                                                                                                                                                              <w:divsChild>
                                                                                                                                                                                                                                                                                                                                                                <w:div w:id="147332666">
                                                                                                                                                                                                                                                                                                                                                                  <w:marLeft w:val="0"/>
                                                                                                                                                                                                                                                                                                                                                                  <w:marRight w:val="0"/>
                                                                                                                                                                                                                                                                                                                                                                  <w:marTop w:val="0"/>
                                                                                                                                                                                                                                                                                                                                                                  <w:marBottom w:val="0"/>
                                                                                                                                                                                                                                                                                                                                                                  <w:divBdr>
                                                                                                                                                                                                                                                                                                                                                                    <w:top w:val="none" w:sz="0" w:space="0" w:color="auto"/>
                                                                                                                                                                                                                                                                                                                                                                    <w:left w:val="none" w:sz="0" w:space="0" w:color="auto"/>
                                                                                                                                                                                                                                                                                                                                                                    <w:bottom w:val="none" w:sz="0" w:space="0" w:color="auto"/>
                                                                                                                                                                                                                                                                                                                                                                    <w:right w:val="none" w:sz="0" w:space="0" w:color="auto"/>
                                                                                                                                                                                                                                                                                                                                                                  </w:divBdr>
                                                                                                                                                                                                                                                                                                                                                                  <w:divsChild>
                                                                                                                                                                                                                                                                                                                                                                    <w:div w:id="1063334089">
                                                                                                                                                                                                                                                                                                                                                                      <w:marLeft w:val="0"/>
                                                                                                                                                                                                                                                                                                                                                                      <w:marRight w:val="0"/>
                                                                                                                                                                                                                                                                                                                                                                      <w:marTop w:val="0"/>
                                                                                                                                                                                                                                                                                                                                                                      <w:marBottom w:val="0"/>
                                                                                                                                                                                                                                                                                                                                                                      <w:divBdr>
                                                                                                                                                                                                                                                                                                                                                                        <w:top w:val="none" w:sz="0" w:space="0" w:color="auto"/>
                                                                                                                                                                                                                                                                                                                                                                        <w:left w:val="none" w:sz="0" w:space="0" w:color="auto"/>
                                                                                                                                                                                                                                                                                                                                                                        <w:bottom w:val="none" w:sz="0" w:space="0" w:color="auto"/>
                                                                                                                                                                                                                                                                                                                                                                        <w:right w:val="none" w:sz="0" w:space="0" w:color="auto"/>
                                                                                                                                                                                                                                                                                                                                                                      </w:divBdr>
                                                                                                                                                                                                                                                                                                                                                                      <w:divsChild>
                                                                                                                                                                                                                                                                                                                                                                        <w:div w:id="1088428831">
                                                                                                                                                                                                                                                                                                                                                                          <w:marLeft w:val="0"/>
                                                                                                                                                                                                                                                                                                                                                                          <w:marRight w:val="0"/>
                                                                                                                                                                                                                                                                                                                                                                          <w:marTop w:val="0"/>
                                                                                                                                                                                                                                                                                                                                                                          <w:marBottom w:val="0"/>
                                                                                                                                                                                                                                                                                                                                                                          <w:divBdr>
                                                                                                                                                                                                                                                                                                                                                                            <w:top w:val="none" w:sz="0" w:space="0" w:color="auto"/>
                                                                                                                                                                                                                                                                                                                                                                            <w:left w:val="none" w:sz="0" w:space="0" w:color="auto"/>
                                                                                                                                                                                                                                                                                                                                                                            <w:bottom w:val="none" w:sz="0" w:space="0" w:color="auto"/>
                                                                                                                                                                                                                                                                                                                                                                            <w:right w:val="none" w:sz="0" w:space="0" w:color="auto"/>
                                                                                                                                                                                                                                                                                                                                                                          </w:divBdr>
                                                                                                                                                                                                                                                                                                                                                                          <w:divsChild>
                                                                                                                                                                                                                                                                                                                                                                            <w:div w:id="1235972472">
                                                                                                                                                                                                                                                                                                                                                                              <w:marLeft w:val="0"/>
                                                                                                                                                                                                                                                                                                                                                                              <w:marRight w:val="0"/>
                                                                                                                                                                                                                                                                                                                                                                              <w:marTop w:val="0"/>
                                                                                                                                                                                                                                                                                                                                                                              <w:marBottom w:val="0"/>
                                                                                                                                                                                                                                                                                                                                                                              <w:divBdr>
                                                                                                                                                                                                                                                                                                                                                                                <w:top w:val="none" w:sz="0" w:space="0" w:color="auto"/>
                                                                                                                                                                                                                                                                                                                                                                                <w:left w:val="none" w:sz="0" w:space="0" w:color="auto"/>
                                                                                                                                                                                                                                                                                                                                                                                <w:bottom w:val="none" w:sz="0" w:space="0" w:color="auto"/>
                                                                                                                                                                                                                                                                                                                                                                                <w:right w:val="none" w:sz="0" w:space="0" w:color="auto"/>
                                                                                                                                                                                                                                                                                                                                                                              </w:divBdr>
                                                                                                                                                                                                                                                                                                                                                                              <w:divsChild>
                                                                                                                                                                                                                                                                                                                                                                                <w:div w:id="1723023482">
                                                                                                                                                                                                                                                                                                                                                                                  <w:marLeft w:val="0"/>
                                                                                                                                                                                                                                                                                                                                                                                  <w:marRight w:val="0"/>
                                                                                                                                                                                                                                                                                                                                                                                  <w:marTop w:val="0"/>
                                                                                                                                                                                                                                                                                                                                                                                  <w:marBottom w:val="0"/>
                                                                                                                                                                                                                                                                                                                                                                                  <w:divBdr>
                                                                                                                                                                                                                                                                                                                                                                                    <w:top w:val="none" w:sz="0" w:space="0" w:color="auto"/>
                                                                                                                                                                                                                                                                                                                                                                                    <w:left w:val="none" w:sz="0" w:space="0" w:color="auto"/>
                                                                                                                                                                                                                                                                                                                                                                                    <w:bottom w:val="none" w:sz="0" w:space="0" w:color="auto"/>
                                                                                                                                                                                                                                                                                                                                                                                    <w:right w:val="none" w:sz="0" w:space="0" w:color="auto"/>
                                                                                                                                                                                                                                                                                                                                                                                  </w:divBdr>
                                                                                                                                                                                                                                                                                                                                                                                  <w:divsChild>
                                                                                                                                                                                                                                                                                                                                                                                    <w:div w:id="1714689126">
                                                                                                                                                                                                                                                                                                                                                                                      <w:marLeft w:val="0"/>
                                                                                                                                                                                                                                                                                                                                                                                      <w:marRight w:val="0"/>
                                                                                                                                                                                                                                                                                                                                                                                      <w:marTop w:val="0"/>
                                                                                                                                                                                                                                                                                                                                                                                      <w:marBottom w:val="0"/>
                                                                                                                                                                                                                                                                                                                                                                                      <w:divBdr>
                                                                                                                                                                                                                                                                                                                                                                                        <w:top w:val="none" w:sz="0" w:space="0" w:color="auto"/>
                                                                                                                                                                                                                                                                                                                                                                                        <w:left w:val="none" w:sz="0" w:space="0" w:color="auto"/>
                                                                                                                                                                                                                                                                                                                                                                                        <w:bottom w:val="none" w:sz="0" w:space="0" w:color="auto"/>
                                                                                                                                                                                                                                                                                                                                                                                        <w:right w:val="none" w:sz="0" w:space="0" w:color="auto"/>
                                                                                                                                                                                                                                                                                                                                                                                      </w:divBdr>
                                                                                                                                                                                                                                                                                                                                                                                      <w:divsChild>
                                                                                                                                                                                                                                                                                                                                                                                        <w:div w:id="764426247">
                                                                                                                                                                                                                                                                                                                                                                                          <w:marLeft w:val="0"/>
                                                                                                                                                                                                                                                                                                                                                                                          <w:marRight w:val="0"/>
                                                                                                                                                                                                                                                                                                                                                                                          <w:marTop w:val="0"/>
                                                                                                                                                                                                                                                                                                                                                                                          <w:marBottom w:val="0"/>
                                                                                                                                                                                                                                                                                                                                                                                          <w:divBdr>
                                                                                                                                                                                                                                                                                                                                                                                            <w:top w:val="none" w:sz="0" w:space="0" w:color="auto"/>
                                                                                                                                                                                                                                                                                                                                                                                            <w:left w:val="none" w:sz="0" w:space="0" w:color="auto"/>
                                                                                                                                                                                                                                                                                                                                                                                            <w:bottom w:val="none" w:sz="0" w:space="0" w:color="auto"/>
                                                                                                                                                                                                                                                                                                                                                                                            <w:right w:val="none" w:sz="0" w:space="0" w:color="auto"/>
                                                                                                                                                                                                                                                                                                                                                                                          </w:divBdr>
                                                                                                                                                                                                                                                                                                                                                                                          <w:divsChild>
                                                                                                                                                                                                                                                                                                                                                                                            <w:div w:id="1344891774">
                                                                                                                                                                                                                                                                                                                                                                                              <w:marLeft w:val="0"/>
                                                                                                                                                                                                                                                                                                                                                                                              <w:marRight w:val="0"/>
                                                                                                                                                                                                                                                                                                                                                                                              <w:marTop w:val="0"/>
                                                                                                                                                                                                                                                                                                                                                                                              <w:marBottom w:val="0"/>
                                                                                                                                                                                                                                                                                                                                                                                              <w:divBdr>
                                                                                                                                                                                                                                                                                                                                                                                                <w:top w:val="none" w:sz="0" w:space="0" w:color="auto"/>
                                                                                                                                                                                                                                                                                                                                                                                                <w:left w:val="none" w:sz="0" w:space="0" w:color="auto"/>
                                                                                                                                                                                                                                                                                                                                                                                                <w:bottom w:val="none" w:sz="0" w:space="0" w:color="auto"/>
                                                                                                                                                                                                                                                                                                                                                                                                <w:right w:val="none" w:sz="0" w:space="0" w:color="auto"/>
                                                                                                                                                                                                                                                                                                                                                                                              </w:divBdr>
                                                                                                                                                                                                                                                                                                                                                                                              <w:divsChild>
                                                                                                                                                                                                                                                                                                                                                                                                <w:div w:id="95638700">
                                                                                                                                                                                                                                                                                                                                                                                                  <w:marLeft w:val="0"/>
                                                                                                                                                                                                                                                                                                                                                                                                  <w:marRight w:val="0"/>
                                                                                                                                                                                                                                                                                                                                                                                                  <w:marTop w:val="0"/>
                                                                                                                                                                                                                                                                                                                                                                                                  <w:marBottom w:val="0"/>
                                                                                                                                                                                                                                                                                                                                                                                                  <w:divBdr>
                                                                                                                                                                                                                                                                                                                                                                                                    <w:top w:val="none" w:sz="0" w:space="0" w:color="auto"/>
                                                                                                                                                                                                                                                                                                                                                                                                    <w:left w:val="none" w:sz="0" w:space="0" w:color="auto"/>
                                                                                                                                                                                                                                                                                                                                                                                                    <w:bottom w:val="none" w:sz="0" w:space="0" w:color="auto"/>
                                                                                                                                                                                                                                                                                                                                                                                                    <w:right w:val="none" w:sz="0" w:space="0" w:color="auto"/>
                                                                                                                                                                                                                                                                                                                                                                                                  </w:divBdr>
                                                                                                                                                                                                                                                                                                                                                                                                  <w:divsChild>
                                                                                                                                                                                                                                                                                                                                                                                                    <w:div w:id="1375353461">
                                                                                                                                                                                                                                                                                                                                                                                                      <w:marLeft w:val="0"/>
                                                                                                                                                                                                                                                                                                                                                                                                      <w:marRight w:val="0"/>
                                                                                                                                                                                                                                                                                                                                                                                                      <w:marTop w:val="0"/>
                                                                                                                                                                                                                                                                                                                                                                                                      <w:marBottom w:val="0"/>
                                                                                                                                                                                                                                                                                                                                                                                                      <w:divBdr>
                                                                                                                                                                                                                                                                                                                                                                                                        <w:top w:val="none" w:sz="0" w:space="0" w:color="auto"/>
                                                                                                                                                                                                                                                                                                                                                                                                        <w:left w:val="none" w:sz="0" w:space="0" w:color="auto"/>
                                                                                                                                                                                                                                                                                                                                                                                                        <w:bottom w:val="none" w:sz="0" w:space="0" w:color="auto"/>
                                                                                                                                                                                                                                                                                                                                                                                                        <w:right w:val="none" w:sz="0" w:space="0" w:color="auto"/>
                                                                                                                                                                                                                                                                                                                                                                                                      </w:divBdr>
                                                                                                                                                                                                                                                                                                                                                                                                      <w:divsChild>
                                                                                                                                                                                                                                                                                                                                                                                                        <w:div w:id="1347320979">
                                                                                                                                                                                                                                                                                                                                                                                                          <w:marLeft w:val="0"/>
                                                                                                                                                                                                                                                                                                                                                                                                          <w:marRight w:val="0"/>
                                                                                                                                                                                                                                                                                                                                                                                                          <w:marTop w:val="0"/>
                                                                                                                                                                                                                                                                                                                                                                                                          <w:marBottom w:val="0"/>
                                                                                                                                                                                                                                                                                                                                                                                                          <w:divBdr>
                                                                                                                                                                                                                                                                                                                                                                                                            <w:top w:val="none" w:sz="0" w:space="0" w:color="auto"/>
                                                                                                                                                                                                                                                                                                                                                                                                            <w:left w:val="none" w:sz="0" w:space="0" w:color="auto"/>
                                                                                                                                                                                                                                                                                                                                                                                                            <w:bottom w:val="none" w:sz="0" w:space="0" w:color="auto"/>
                                                                                                                                                                                                                                                                                                                                                                                                            <w:right w:val="none" w:sz="0" w:space="0" w:color="auto"/>
                                                                                                                                                                                                                                                                                                                                                                                                          </w:divBdr>
                                                                                                                                                                                                                                                                                                                                                                                                          <w:divsChild>
                                                                                                                                                                                                                                                                                                                                                                                                            <w:div w:id="1574465001">
                                                                                                                                                                                                                                                                                                                                                                                                              <w:marLeft w:val="0"/>
                                                                                                                                                                                                                                                                                                                                                                                                              <w:marRight w:val="0"/>
                                                                                                                                                                                                                                                                                                                                                                                                              <w:marTop w:val="0"/>
                                                                                                                                                                                                                                                                                                                                                                                                              <w:marBottom w:val="0"/>
                                                                                                                                                                                                                                                                                                                                                                                                              <w:divBdr>
                                                                                                                                                                                                                                                                                                                                                                                                                <w:top w:val="none" w:sz="0" w:space="0" w:color="auto"/>
                                                                                                                                                                                                                                                                                                                                                                                                                <w:left w:val="none" w:sz="0" w:space="0" w:color="auto"/>
                                                                                                                                                                                                                                                                                                                                                                                                                <w:bottom w:val="none" w:sz="0" w:space="0" w:color="auto"/>
                                                                                                                                                                                                                                                                                                                                                                                                                <w:right w:val="none" w:sz="0" w:space="0" w:color="auto"/>
                                                                                                                                                                                                                                                                                                                                                                                                              </w:divBdr>
                                                                                                                                                                                                                                                                                                                                                                                                              <w:divsChild>
                                                                                                                                                                                                                                                                                                                                                                                                                <w:div w:id="583800373">
                                                                                                                                                                                                                                                                                                                                                                                                                  <w:marLeft w:val="0"/>
                                                                                                                                                                                                                                                                                                                                                                                                                  <w:marRight w:val="0"/>
                                                                                                                                                                                                                                                                                                                                                                                                                  <w:marTop w:val="0"/>
                                                                                                                                                                                                                                                                                                                                                                                                                  <w:marBottom w:val="0"/>
                                                                                                                                                                                                                                                                                                                                                                                                                  <w:divBdr>
                                                                                                                                                                                                                                                                                                                                                                                                                    <w:top w:val="none" w:sz="0" w:space="0" w:color="auto"/>
                                                                                                                                                                                                                                                                                                                                                                                                                    <w:left w:val="none" w:sz="0" w:space="0" w:color="auto"/>
                                                                                                                                                                                                                                                                                                                                                                                                                    <w:bottom w:val="none" w:sz="0" w:space="0" w:color="auto"/>
                                                                                                                                                                                                                                                                                                                                                                                                                    <w:right w:val="none" w:sz="0" w:space="0" w:color="auto"/>
                                                                                                                                                                                                                                                                                                                                                                                                                  </w:divBdr>
                                                                                                                                                                                                                                                                                                                                                                                                                  <w:divsChild>
                                                                                                                                                                                                                                                                                                                                                                                                                    <w:div w:id="48499982">
                                                                                                                                                                                                                                                                                                                                                                                                                      <w:marLeft w:val="0"/>
                                                                                                                                                                                                                                                                                                                                                                                                                      <w:marRight w:val="0"/>
                                                                                                                                                                                                                                                                                                                                                                                                                      <w:marTop w:val="0"/>
                                                                                                                                                                                                                                                                                                                                                                                                                      <w:marBottom w:val="0"/>
                                                                                                                                                                                                                                                                                                                                                                                                                      <w:divBdr>
                                                                                                                                                                                                                                                                                                                                                                                                                        <w:top w:val="none" w:sz="0" w:space="0" w:color="auto"/>
                                                                                                                                                                                                                                                                                                                                                                                                                        <w:left w:val="none" w:sz="0" w:space="0" w:color="auto"/>
                                                                                                                                                                                                                                                                                                                                                                                                                        <w:bottom w:val="none" w:sz="0" w:space="0" w:color="auto"/>
                                                                                                                                                                                                                                                                                                                                                                                                                        <w:right w:val="none" w:sz="0" w:space="0" w:color="auto"/>
                                                                                                                                                                                                                                                                                                                                                                                                                      </w:divBdr>
                                                                                                                                                                                                                                                                                                                                                                                                                      <w:divsChild>
                                                                                                                                                                                                                                                                                                                                                                                                                        <w:div w:id="1661349145">
                                                                                                                                                                                                                                                                                                                                                                                                                          <w:marLeft w:val="0"/>
                                                                                                                                                                                                                                                                                                                                                                                                                          <w:marRight w:val="0"/>
                                                                                                                                                                                                                                                                                                                                                                                                                          <w:marTop w:val="0"/>
                                                                                                                                                                                                                                                                                                                                                                                                                          <w:marBottom w:val="0"/>
                                                                                                                                                                                                                                                                                                                                                                                                                          <w:divBdr>
                                                                                                                                                                                                                                                                                                                                                                                                                            <w:top w:val="none" w:sz="0" w:space="0" w:color="auto"/>
                                                                                                                                                                                                                                                                                                                                                                                                                            <w:left w:val="none" w:sz="0" w:space="0" w:color="auto"/>
                                                                                                                                                                                                                                                                                                                                                                                                                            <w:bottom w:val="none" w:sz="0" w:space="0" w:color="auto"/>
                                                                                                                                                                                                                                                                                                                                                                                                                            <w:right w:val="none" w:sz="0" w:space="0" w:color="auto"/>
                                                                                                                                                                                                                                                                                                                                                                                                                          </w:divBdr>
                                                                                                                                                                                                                                                                                                                                                                                                                          <w:divsChild>
                                                                                                                                                                                                                                                                                                                                                                                                                            <w:div w:id="1386102333">
                                                                                                                                                                                                                                                                                                                                                                                                                              <w:marLeft w:val="0"/>
                                                                                                                                                                                                                                                                                                                                                                                                                              <w:marRight w:val="0"/>
                                                                                                                                                                                                                                                                                                                                                                                                                              <w:marTop w:val="0"/>
                                                                                                                                                                                                                                                                                                                                                                                                                              <w:marBottom w:val="0"/>
                                                                                                                                                                                                                                                                                                                                                                                                                              <w:divBdr>
                                                                                                                                                                                                                                                                                                                                                                                                                                <w:top w:val="none" w:sz="0" w:space="0" w:color="auto"/>
                                                                                                                                                                                                                                                                                                                                                                                                                                <w:left w:val="none" w:sz="0" w:space="0" w:color="auto"/>
                                                                                                                                                                                                                                                                                                                                                                                                                                <w:bottom w:val="none" w:sz="0" w:space="0" w:color="auto"/>
                                                                                                                                                                                                                                                                                                                                                                                                                                <w:right w:val="none" w:sz="0" w:space="0" w:color="auto"/>
                                                                                                                                                                                                                                                                                                                                                                                                                              </w:divBdr>
                                                                                                                                                                                                                                                                                                                                                                                                                              <w:divsChild>
                                                                                                                                                                                                                                                                                                                                                                                                                                <w:div w:id="1980260604">
                                                                                                                                                                                                                                                                                                                                                                                                                                  <w:marLeft w:val="0"/>
                                                                                                                                                                                                                                                                                                                                                                                                                                  <w:marRight w:val="0"/>
                                                                                                                                                                                                                                                                                                                                                                                                                                  <w:marTop w:val="0"/>
                                                                                                                                                                                                                                                                                                                                                                                                                                  <w:marBottom w:val="0"/>
                                                                                                                                                                                                                                                                                                                                                                                                                                  <w:divBdr>
                                                                                                                                                                                                                                                                                                                                                                                                                                    <w:top w:val="none" w:sz="0" w:space="0" w:color="auto"/>
                                                                                                                                                                                                                                                                                                                                                                                                                                    <w:left w:val="none" w:sz="0" w:space="0" w:color="auto"/>
                                                                                                                                                                                                                                                                                                                                                                                                                                    <w:bottom w:val="none" w:sz="0" w:space="0" w:color="auto"/>
                                                                                                                                                                                                                                                                                                                                                                                                                                    <w:right w:val="none" w:sz="0" w:space="0" w:color="auto"/>
                                                                                                                                                                                                                                                                                                                                                                                                                                  </w:divBdr>
                                                                                                                                                                                                                                                                                                                                                                                                                                  <w:divsChild>
                                                                                                                                                                                                                                                                                                                                                                                                                                    <w:div w:id="2064329502">
                                                                                                                                                                                                                                                                                                                                                                                                                                      <w:marLeft w:val="0"/>
                                                                                                                                                                                                                                                                                                                                                                                                                                      <w:marRight w:val="0"/>
                                                                                                                                                                                                                                                                                                                                                                                                                                      <w:marTop w:val="0"/>
                                                                                                                                                                                                                                                                                                                                                                                                                                      <w:marBottom w:val="0"/>
                                                                                                                                                                                                                                                                                                                                                                                                                                      <w:divBdr>
                                                                                                                                                                                                                                                                                                                                                                                                                                        <w:top w:val="none" w:sz="0" w:space="0" w:color="auto"/>
                                                                                                                                                                                                                                                                                                                                                                                                                                        <w:left w:val="none" w:sz="0" w:space="0" w:color="auto"/>
                                                                                                                                                                                                                                                                                                                                                                                                                                        <w:bottom w:val="none" w:sz="0" w:space="0" w:color="auto"/>
                                                                                                                                                                                                                                                                                                                                                                                                                                        <w:right w:val="none" w:sz="0" w:space="0" w:color="auto"/>
                                                                                                                                                                                                                                                                                                                                                                                                                                      </w:divBdr>
                                                                                                                                                                                                                                                                                                                                                                                                                                      <w:divsChild>
                                                                                                                                                                                                                                                                                                                                                                                                                                        <w:div w:id="757754068">
                                                                                                                                                                                                                                                                                                                                                                                                                                          <w:marLeft w:val="0"/>
                                                                                                                                                                                                                                                                                                                                                                                                                                          <w:marRight w:val="0"/>
                                                                                                                                                                                                                                                                                                                                                                                                                                          <w:marTop w:val="0"/>
                                                                                                                                                                                                                                                                                                                                                                                                                                          <w:marBottom w:val="0"/>
                                                                                                                                                                                                                                                                                                                                                                                                                                          <w:divBdr>
                                                                                                                                                                                                                                                                                                                                                                                                                                            <w:top w:val="none" w:sz="0" w:space="0" w:color="auto"/>
                                                                                                                                                                                                                                                                                                                                                                                                                                            <w:left w:val="none" w:sz="0" w:space="0" w:color="auto"/>
                                                                                                                                                                                                                                                                                                                                                                                                                                            <w:bottom w:val="none" w:sz="0" w:space="0" w:color="auto"/>
                                                                                                                                                                                                                                                                                                                                                                                                                                            <w:right w:val="none" w:sz="0" w:space="0" w:color="auto"/>
                                                                                                                                                                                                                                                                                                                                                                                                                                          </w:divBdr>
                                                                                                                                                                                                                                                                                                                                                                                                                                          <w:divsChild>
                                                                                                                                                                                                                                                                                                                                                                                                                                            <w:div w:id="1128547129">
                                                                                                                                                                                                                                                                                                                                                                                                                                              <w:marLeft w:val="0"/>
                                                                                                                                                                                                                                                                                                                                                                                                                                              <w:marRight w:val="0"/>
                                                                                                                                                                                                                                                                                                                                                                                                                                              <w:marTop w:val="0"/>
                                                                                                                                                                                                                                                                                                                                                                                                                                              <w:marBottom w:val="0"/>
                                                                                                                                                                                                                                                                                                                                                                                                                                              <w:divBdr>
                                                                                                                                                                                                                                                                                                                                                                                                                                                <w:top w:val="none" w:sz="0" w:space="0" w:color="auto"/>
                                                                                                                                                                                                                                                                                                                                                                                                                                                <w:left w:val="none" w:sz="0" w:space="0" w:color="auto"/>
                                                                                                                                                                                                                                                                                                                                                                                                                                                <w:bottom w:val="none" w:sz="0" w:space="0" w:color="auto"/>
                                                                                                                                                                                                                                                                                                                                                                                                                                                <w:right w:val="none" w:sz="0" w:space="0" w:color="auto"/>
                                                                                                                                                                                                                                                                                                                                                                                                                                              </w:divBdr>
                                                                                                                                                                                                                                                                                                                                                                                                                                              <w:divsChild>
                                                                                                                                                                                                                                                                                                                                                                                                                                                <w:div w:id="413671390">
                                                                                                                                                                                                                                                                                                                                                                                                                                                  <w:marLeft w:val="0"/>
                                                                                                                                                                                                                                                                                                                                                                                                                                                  <w:marRight w:val="0"/>
                                                                                                                                                                                                                                                                                                                                                                                                                                                  <w:marTop w:val="0"/>
                                                                                                                                                                                                                                                                                                                                                                                                                                                  <w:marBottom w:val="0"/>
                                                                                                                                                                                                                                                                                                                                                                                                                                                  <w:divBdr>
                                                                                                                                                                                                                                                                                                                                                                                                                                                    <w:top w:val="none" w:sz="0" w:space="0" w:color="auto"/>
                                                                                                                                                                                                                                                                                                                                                                                                                                                    <w:left w:val="none" w:sz="0" w:space="0" w:color="auto"/>
                                                                                                                                                                                                                                                                                                                                                                                                                                                    <w:bottom w:val="none" w:sz="0" w:space="0" w:color="auto"/>
                                                                                                                                                                                                                                                                                                                                                                                                                                                    <w:right w:val="none" w:sz="0" w:space="0" w:color="auto"/>
                                                                                                                                                                                                                                                                                                                                                                                                                                                  </w:divBdr>
                                                                                                                                                                                                                                                                                                                                                                                                                                                  <w:divsChild>
                                                                                                                                                                                                                                                                                                                                                                                                                                                    <w:div w:id="1450275267">
                                                                                                                                                                                                                                                                                                                                                                                                                                                      <w:marLeft w:val="0"/>
                                                                                                                                                                                                                                                                                                                                                                                                                                                      <w:marRight w:val="0"/>
                                                                                                                                                                                                                                                                                                                                                                                                                                                      <w:marTop w:val="0"/>
                                                                                                                                                                                                                                                                                                                                                                                                                                                      <w:marBottom w:val="0"/>
                                                                                                                                                                                                                                                                                                                                                                                                                                                      <w:divBdr>
                                                                                                                                                                                                                                                                                                                                                                                                                                                        <w:top w:val="none" w:sz="0" w:space="0" w:color="auto"/>
                                                                                                                                                                                                                                                                                                                                                                                                                                                        <w:left w:val="none" w:sz="0" w:space="0" w:color="auto"/>
                                                                                                                                                                                                                                                                                                                                                                                                                                                        <w:bottom w:val="none" w:sz="0" w:space="0" w:color="auto"/>
                                                                                                                                                                                                                                                                                                                                                                                                                                                        <w:right w:val="none" w:sz="0" w:space="0" w:color="auto"/>
                                                                                                                                                                                                                                                                                                                                                                                                                                                      </w:divBdr>
                                                                                                                                                                                                                                                                                                                                                                                                                                                      <w:divsChild>
                                                                                                                                                                                                                                                                                                                                                                                                                                                        <w:div w:id="398552126">
                                                                                                                                                                                                                                                                                                                                                                                                                                                          <w:marLeft w:val="0"/>
                                                                                                                                                                                                                                                                                                                                                                                                                                                          <w:marRight w:val="0"/>
                                                                                                                                                                                                                                                                                                                                                                                                                                                          <w:marTop w:val="0"/>
                                                                                                                                                                                                                                                                                                                                                                                                                                                          <w:marBottom w:val="0"/>
                                                                                                                                                                                                                                                                                                                                                                                                                                                          <w:divBdr>
                                                                                                                                                                                                                                                                                                                                                                                                                                                            <w:top w:val="none" w:sz="0" w:space="0" w:color="auto"/>
                                                                                                                                                                                                                                                                                                                                                                                                                                                            <w:left w:val="none" w:sz="0" w:space="0" w:color="auto"/>
                                                                                                                                                                                                                                                                                                                                                                                                                                                            <w:bottom w:val="none" w:sz="0" w:space="0" w:color="auto"/>
                                                                                                                                                                                                                                                                                                                                                                                                                                                            <w:right w:val="none" w:sz="0" w:space="0" w:color="auto"/>
                                                                                                                                                                                                                                                                                                                                                                                                                                                          </w:divBdr>
                                                                                                                                                                                                                                                                                                                                                                                                                                                          <w:divsChild>
                                                                                                                                                                                                                                                                                                                                                                                                                                                            <w:div w:id="1741754237">
                                                                                                                                                                                                                                                                                                                                                                                                                                                              <w:marLeft w:val="0"/>
                                                                                                                                                                                                                                                                                                                                                                                                                                                              <w:marRight w:val="0"/>
                                                                                                                                                                                                                                                                                                                                                                                                                                                              <w:marTop w:val="0"/>
                                                                                                                                                                                                                                                                                                                                                                                                                                                              <w:marBottom w:val="0"/>
                                                                                                                                                                                                                                                                                                                                                                                                                                                              <w:divBdr>
                                                                                                                                                                                                                                                                                                                                                                                                                                                                <w:top w:val="none" w:sz="0" w:space="0" w:color="auto"/>
                                                                                                                                                                                                                                                                                                                                                                                                                                                                <w:left w:val="none" w:sz="0" w:space="0" w:color="auto"/>
                                                                                                                                                                                                                                                                                                                                                                                                                                                                <w:bottom w:val="none" w:sz="0" w:space="0" w:color="auto"/>
                                                                                                                                                                                                                                                                                                                                                                                                                                                                <w:right w:val="none" w:sz="0" w:space="0" w:color="auto"/>
                                                                                                                                                                                                                                                                                                                                                                                                                                                              </w:divBdr>
                                                                                                                                                                                                                                                                                                                                                                                                                                                              <w:divsChild>
                                                                                                                                                                                                                                                                                                                                                                                                                                                                <w:div w:id="141200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694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11102284">
      <w:bodyDiv w:val="1"/>
      <w:marLeft w:val="0"/>
      <w:marRight w:val="0"/>
      <w:marTop w:val="0"/>
      <w:marBottom w:val="0"/>
      <w:divBdr>
        <w:top w:val="none" w:sz="0" w:space="0" w:color="auto"/>
        <w:left w:val="none" w:sz="0" w:space="0" w:color="auto"/>
        <w:bottom w:val="none" w:sz="0" w:space="0" w:color="auto"/>
        <w:right w:val="none" w:sz="0" w:space="0" w:color="auto"/>
      </w:divBdr>
    </w:div>
    <w:div w:id="1014914386">
      <w:bodyDiv w:val="1"/>
      <w:marLeft w:val="0"/>
      <w:marRight w:val="0"/>
      <w:marTop w:val="0"/>
      <w:marBottom w:val="0"/>
      <w:divBdr>
        <w:top w:val="none" w:sz="0" w:space="0" w:color="auto"/>
        <w:left w:val="none" w:sz="0" w:space="0" w:color="auto"/>
        <w:bottom w:val="none" w:sz="0" w:space="0" w:color="auto"/>
        <w:right w:val="none" w:sz="0" w:space="0" w:color="auto"/>
      </w:divBdr>
      <w:divsChild>
        <w:div w:id="750388509">
          <w:marLeft w:val="1166"/>
          <w:marRight w:val="0"/>
          <w:marTop w:val="96"/>
          <w:marBottom w:val="0"/>
          <w:divBdr>
            <w:top w:val="none" w:sz="0" w:space="0" w:color="auto"/>
            <w:left w:val="none" w:sz="0" w:space="0" w:color="auto"/>
            <w:bottom w:val="none" w:sz="0" w:space="0" w:color="auto"/>
            <w:right w:val="none" w:sz="0" w:space="0" w:color="auto"/>
          </w:divBdr>
        </w:div>
        <w:div w:id="1186019126">
          <w:marLeft w:val="1166"/>
          <w:marRight w:val="0"/>
          <w:marTop w:val="96"/>
          <w:marBottom w:val="0"/>
          <w:divBdr>
            <w:top w:val="none" w:sz="0" w:space="0" w:color="auto"/>
            <w:left w:val="none" w:sz="0" w:space="0" w:color="auto"/>
            <w:bottom w:val="none" w:sz="0" w:space="0" w:color="auto"/>
            <w:right w:val="none" w:sz="0" w:space="0" w:color="auto"/>
          </w:divBdr>
        </w:div>
        <w:div w:id="1341196337">
          <w:marLeft w:val="547"/>
          <w:marRight w:val="0"/>
          <w:marTop w:val="96"/>
          <w:marBottom w:val="0"/>
          <w:divBdr>
            <w:top w:val="none" w:sz="0" w:space="0" w:color="auto"/>
            <w:left w:val="none" w:sz="0" w:space="0" w:color="auto"/>
            <w:bottom w:val="none" w:sz="0" w:space="0" w:color="auto"/>
            <w:right w:val="none" w:sz="0" w:space="0" w:color="auto"/>
          </w:divBdr>
        </w:div>
      </w:divsChild>
    </w:div>
    <w:div w:id="1026053486">
      <w:bodyDiv w:val="1"/>
      <w:marLeft w:val="0"/>
      <w:marRight w:val="0"/>
      <w:marTop w:val="0"/>
      <w:marBottom w:val="0"/>
      <w:divBdr>
        <w:top w:val="none" w:sz="0" w:space="0" w:color="auto"/>
        <w:left w:val="none" w:sz="0" w:space="0" w:color="auto"/>
        <w:bottom w:val="none" w:sz="0" w:space="0" w:color="auto"/>
        <w:right w:val="none" w:sz="0" w:space="0" w:color="auto"/>
      </w:divBdr>
    </w:div>
    <w:div w:id="1062098491">
      <w:bodyDiv w:val="1"/>
      <w:marLeft w:val="0"/>
      <w:marRight w:val="0"/>
      <w:marTop w:val="0"/>
      <w:marBottom w:val="0"/>
      <w:divBdr>
        <w:top w:val="none" w:sz="0" w:space="0" w:color="auto"/>
        <w:left w:val="none" w:sz="0" w:space="0" w:color="auto"/>
        <w:bottom w:val="none" w:sz="0" w:space="0" w:color="auto"/>
        <w:right w:val="none" w:sz="0" w:space="0" w:color="auto"/>
      </w:divBdr>
    </w:div>
    <w:div w:id="1108744525">
      <w:bodyDiv w:val="1"/>
      <w:marLeft w:val="0"/>
      <w:marRight w:val="0"/>
      <w:marTop w:val="0"/>
      <w:marBottom w:val="0"/>
      <w:divBdr>
        <w:top w:val="none" w:sz="0" w:space="0" w:color="auto"/>
        <w:left w:val="none" w:sz="0" w:space="0" w:color="auto"/>
        <w:bottom w:val="none" w:sz="0" w:space="0" w:color="auto"/>
        <w:right w:val="none" w:sz="0" w:space="0" w:color="auto"/>
      </w:divBdr>
    </w:div>
    <w:div w:id="1125656502">
      <w:bodyDiv w:val="1"/>
      <w:marLeft w:val="0"/>
      <w:marRight w:val="0"/>
      <w:marTop w:val="0"/>
      <w:marBottom w:val="0"/>
      <w:divBdr>
        <w:top w:val="none" w:sz="0" w:space="0" w:color="auto"/>
        <w:left w:val="none" w:sz="0" w:space="0" w:color="auto"/>
        <w:bottom w:val="none" w:sz="0" w:space="0" w:color="auto"/>
        <w:right w:val="none" w:sz="0" w:space="0" w:color="auto"/>
      </w:divBdr>
    </w:div>
    <w:div w:id="1158612383">
      <w:bodyDiv w:val="1"/>
      <w:marLeft w:val="0"/>
      <w:marRight w:val="0"/>
      <w:marTop w:val="0"/>
      <w:marBottom w:val="0"/>
      <w:divBdr>
        <w:top w:val="none" w:sz="0" w:space="0" w:color="auto"/>
        <w:left w:val="none" w:sz="0" w:space="0" w:color="auto"/>
        <w:bottom w:val="none" w:sz="0" w:space="0" w:color="auto"/>
        <w:right w:val="none" w:sz="0" w:space="0" w:color="auto"/>
      </w:divBdr>
      <w:divsChild>
        <w:div w:id="1680229839">
          <w:marLeft w:val="547"/>
          <w:marRight w:val="0"/>
          <w:marTop w:val="96"/>
          <w:marBottom w:val="0"/>
          <w:divBdr>
            <w:top w:val="none" w:sz="0" w:space="0" w:color="auto"/>
            <w:left w:val="none" w:sz="0" w:space="0" w:color="auto"/>
            <w:bottom w:val="none" w:sz="0" w:space="0" w:color="auto"/>
            <w:right w:val="none" w:sz="0" w:space="0" w:color="auto"/>
          </w:divBdr>
        </w:div>
      </w:divsChild>
    </w:div>
    <w:div w:id="1194726494">
      <w:bodyDiv w:val="1"/>
      <w:marLeft w:val="0"/>
      <w:marRight w:val="0"/>
      <w:marTop w:val="0"/>
      <w:marBottom w:val="0"/>
      <w:divBdr>
        <w:top w:val="none" w:sz="0" w:space="0" w:color="auto"/>
        <w:left w:val="none" w:sz="0" w:space="0" w:color="auto"/>
        <w:bottom w:val="none" w:sz="0" w:space="0" w:color="auto"/>
        <w:right w:val="none" w:sz="0" w:space="0" w:color="auto"/>
      </w:divBdr>
    </w:div>
    <w:div w:id="1199126817">
      <w:bodyDiv w:val="1"/>
      <w:marLeft w:val="0"/>
      <w:marRight w:val="0"/>
      <w:marTop w:val="0"/>
      <w:marBottom w:val="0"/>
      <w:divBdr>
        <w:top w:val="none" w:sz="0" w:space="0" w:color="auto"/>
        <w:left w:val="none" w:sz="0" w:space="0" w:color="auto"/>
        <w:bottom w:val="none" w:sz="0" w:space="0" w:color="auto"/>
        <w:right w:val="none" w:sz="0" w:space="0" w:color="auto"/>
      </w:divBdr>
    </w:div>
    <w:div w:id="1214191773">
      <w:bodyDiv w:val="1"/>
      <w:marLeft w:val="0"/>
      <w:marRight w:val="0"/>
      <w:marTop w:val="0"/>
      <w:marBottom w:val="0"/>
      <w:divBdr>
        <w:top w:val="none" w:sz="0" w:space="0" w:color="auto"/>
        <w:left w:val="none" w:sz="0" w:space="0" w:color="auto"/>
        <w:bottom w:val="none" w:sz="0" w:space="0" w:color="auto"/>
        <w:right w:val="none" w:sz="0" w:space="0" w:color="auto"/>
      </w:divBdr>
      <w:divsChild>
        <w:div w:id="860558232">
          <w:marLeft w:val="547"/>
          <w:marRight w:val="0"/>
          <w:marTop w:val="96"/>
          <w:marBottom w:val="0"/>
          <w:divBdr>
            <w:top w:val="none" w:sz="0" w:space="0" w:color="auto"/>
            <w:left w:val="none" w:sz="0" w:space="0" w:color="auto"/>
            <w:bottom w:val="none" w:sz="0" w:space="0" w:color="auto"/>
            <w:right w:val="none" w:sz="0" w:space="0" w:color="auto"/>
          </w:divBdr>
        </w:div>
      </w:divsChild>
    </w:div>
    <w:div w:id="1236089758">
      <w:bodyDiv w:val="1"/>
      <w:marLeft w:val="0"/>
      <w:marRight w:val="0"/>
      <w:marTop w:val="0"/>
      <w:marBottom w:val="0"/>
      <w:divBdr>
        <w:top w:val="none" w:sz="0" w:space="0" w:color="auto"/>
        <w:left w:val="none" w:sz="0" w:space="0" w:color="auto"/>
        <w:bottom w:val="none" w:sz="0" w:space="0" w:color="auto"/>
        <w:right w:val="none" w:sz="0" w:space="0" w:color="auto"/>
      </w:divBdr>
      <w:divsChild>
        <w:div w:id="225383078">
          <w:marLeft w:val="0"/>
          <w:marRight w:val="0"/>
          <w:marTop w:val="0"/>
          <w:marBottom w:val="0"/>
          <w:divBdr>
            <w:top w:val="none" w:sz="0" w:space="0" w:color="auto"/>
            <w:left w:val="none" w:sz="0" w:space="0" w:color="auto"/>
            <w:bottom w:val="none" w:sz="0" w:space="0" w:color="auto"/>
            <w:right w:val="none" w:sz="0" w:space="0" w:color="auto"/>
          </w:divBdr>
          <w:divsChild>
            <w:div w:id="467481457">
              <w:marLeft w:val="0"/>
              <w:marRight w:val="0"/>
              <w:marTop w:val="0"/>
              <w:marBottom w:val="0"/>
              <w:divBdr>
                <w:top w:val="none" w:sz="0" w:space="0" w:color="auto"/>
                <w:left w:val="none" w:sz="0" w:space="0" w:color="auto"/>
                <w:bottom w:val="none" w:sz="0" w:space="0" w:color="auto"/>
                <w:right w:val="none" w:sz="0" w:space="0" w:color="auto"/>
              </w:divBdr>
              <w:divsChild>
                <w:div w:id="1874658648">
                  <w:marLeft w:val="0"/>
                  <w:marRight w:val="0"/>
                  <w:marTop w:val="0"/>
                  <w:marBottom w:val="0"/>
                  <w:divBdr>
                    <w:top w:val="none" w:sz="0" w:space="0" w:color="auto"/>
                    <w:left w:val="none" w:sz="0" w:space="0" w:color="auto"/>
                    <w:bottom w:val="none" w:sz="0" w:space="0" w:color="auto"/>
                    <w:right w:val="none" w:sz="0" w:space="0" w:color="auto"/>
                  </w:divBdr>
                  <w:divsChild>
                    <w:div w:id="150365945">
                      <w:marLeft w:val="0"/>
                      <w:marRight w:val="0"/>
                      <w:marTop w:val="0"/>
                      <w:marBottom w:val="0"/>
                      <w:divBdr>
                        <w:top w:val="none" w:sz="0" w:space="0" w:color="auto"/>
                        <w:left w:val="none" w:sz="0" w:space="0" w:color="auto"/>
                        <w:bottom w:val="none" w:sz="0" w:space="0" w:color="auto"/>
                        <w:right w:val="none" w:sz="0" w:space="0" w:color="auto"/>
                      </w:divBdr>
                      <w:divsChild>
                        <w:div w:id="807286436">
                          <w:marLeft w:val="0"/>
                          <w:marRight w:val="0"/>
                          <w:marTop w:val="0"/>
                          <w:marBottom w:val="0"/>
                          <w:divBdr>
                            <w:top w:val="none" w:sz="0" w:space="0" w:color="auto"/>
                            <w:left w:val="none" w:sz="0" w:space="0" w:color="auto"/>
                            <w:bottom w:val="none" w:sz="0" w:space="0" w:color="auto"/>
                            <w:right w:val="none" w:sz="0" w:space="0" w:color="auto"/>
                          </w:divBdr>
                          <w:divsChild>
                            <w:div w:id="662438081">
                              <w:marLeft w:val="0"/>
                              <w:marRight w:val="0"/>
                              <w:marTop w:val="0"/>
                              <w:marBottom w:val="0"/>
                              <w:divBdr>
                                <w:top w:val="none" w:sz="0" w:space="0" w:color="auto"/>
                                <w:left w:val="none" w:sz="0" w:space="0" w:color="auto"/>
                                <w:bottom w:val="none" w:sz="0" w:space="0" w:color="auto"/>
                                <w:right w:val="none" w:sz="0" w:space="0" w:color="auto"/>
                              </w:divBdr>
                              <w:divsChild>
                                <w:div w:id="337006346">
                                  <w:marLeft w:val="0"/>
                                  <w:marRight w:val="0"/>
                                  <w:marTop w:val="0"/>
                                  <w:marBottom w:val="0"/>
                                  <w:divBdr>
                                    <w:top w:val="none" w:sz="0" w:space="0" w:color="auto"/>
                                    <w:left w:val="none" w:sz="0" w:space="0" w:color="auto"/>
                                    <w:bottom w:val="none" w:sz="0" w:space="0" w:color="auto"/>
                                    <w:right w:val="none" w:sz="0" w:space="0" w:color="auto"/>
                                  </w:divBdr>
                                  <w:divsChild>
                                    <w:div w:id="1901748770">
                                      <w:marLeft w:val="0"/>
                                      <w:marRight w:val="0"/>
                                      <w:marTop w:val="0"/>
                                      <w:marBottom w:val="0"/>
                                      <w:divBdr>
                                        <w:top w:val="none" w:sz="0" w:space="0" w:color="auto"/>
                                        <w:left w:val="none" w:sz="0" w:space="0" w:color="auto"/>
                                        <w:bottom w:val="none" w:sz="0" w:space="0" w:color="auto"/>
                                        <w:right w:val="none" w:sz="0" w:space="0" w:color="auto"/>
                                      </w:divBdr>
                                      <w:divsChild>
                                        <w:div w:id="1595279117">
                                          <w:marLeft w:val="0"/>
                                          <w:marRight w:val="0"/>
                                          <w:marTop w:val="0"/>
                                          <w:marBottom w:val="0"/>
                                          <w:divBdr>
                                            <w:top w:val="none" w:sz="0" w:space="0" w:color="auto"/>
                                            <w:left w:val="none" w:sz="0" w:space="0" w:color="auto"/>
                                            <w:bottom w:val="none" w:sz="0" w:space="0" w:color="auto"/>
                                            <w:right w:val="none" w:sz="0" w:space="0" w:color="auto"/>
                                          </w:divBdr>
                                          <w:divsChild>
                                            <w:div w:id="1804075474">
                                              <w:marLeft w:val="0"/>
                                              <w:marRight w:val="0"/>
                                              <w:marTop w:val="0"/>
                                              <w:marBottom w:val="0"/>
                                              <w:divBdr>
                                                <w:top w:val="none" w:sz="0" w:space="0" w:color="auto"/>
                                                <w:left w:val="none" w:sz="0" w:space="0" w:color="auto"/>
                                                <w:bottom w:val="none" w:sz="0" w:space="0" w:color="auto"/>
                                                <w:right w:val="none" w:sz="0" w:space="0" w:color="auto"/>
                                              </w:divBdr>
                                              <w:divsChild>
                                                <w:div w:id="208759889">
                                                  <w:marLeft w:val="0"/>
                                                  <w:marRight w:val="0"/>
                                                  <w:marTop w:val="0"/>
                                                  <w:marBottom w:val="0"/>
                                                  <w:divBdr>
                                                    <w:top w:val="none" w:sz="0" w:space="0" w:color="auto"/>
                                                    <w:left w:val="none" w:sz="0" w:space="0" w:color="auto"/>
                                                    <w:bottom w:val="none" w:sz="0" w:space="0" w:color="auto"/>
                                                    <w:right w:val="none" w:sz="0" w:space="0" w:color="auto"/>
                                                  </w:divBdr>
                                                  <w:divsChild>
                                                    <w:div w:id="765156635">
                                                      <w:marLeft w:val="0"/>
                                                      <w:marRight w:val="0"/>
                                                      <w:marTop w:val="0"/>
                                                      <w:marBottom w:val="0"/>
                                                      <w:divBdr>
                                                        <w:top w:val="none" w:sz="0" w:space="0" w:color="auto"/>
                                                        <w:left w:val="none" w:sz="0" w:space="0" w:color="auto"/>
                                                        <w:bottom w:val="none" w:sz="0" w:space="0" w:color="auto"/>
                                                        <w:right w:val="none" w:sz="0" w:space="0" w:color="auto"/>
                                                      </w:divBdr>
                                                      <w:divsChild>
                                                        <w:div w:id="600377307">
                                                          <w:marLeft w:val="0"/>
                                                          <w:marRight w:val="0"/>
                                                          <w:marTop w:val="0"/>
                                                          <w:marBottom w:val="0"/>
                                                          <w:divBdr>
                                                            <w:top w:val="none" w:sz="0" w:space="0" w:color="auto"/>
                                                            <w:left w:val="none" w:sz="0" w:space="0" w:color="auto"/>
                                                            <w:bottom w:val="none" w:sz="0" w:space="0" w:color="auto"/>
                                                            <w:right w:val="none" w:sz="0" w:space="0" w:color="auto"/>
                                                          </w:divBdr>
                                                          <w:divsChild>
                                                            <w:div w:id="1081755841">
                                                              <w:marLeft w:val="0"/>
                                                              <w:marRight w:val="0"/>
                                                              <w:marTop w:val="0"/>
                                                              <w:marBottom w:val="0"/>
                                                              <w:divBdr>
                                                                <w:top w:val="none" w:sz="0" w:space="0" w:color="auto"/>
                                                                <w:left w:val="none" w:sz="0" w:space="0" w:color="auto"/>
                                                                <w:bottom w:val="none" w:sz="0" w:space="0" w:color="auto"/>
                                                                <w:right w:val="none" w:sz="0" w:space="0" w:color="auto"/>
                                                              </w:divBdr>
                                                              <w:divsChild>
                                                                <w:div w:id="1254823875">
                                                                  <w:marLeft w:val="0"/>
                                                                  <w:marRight w:val="0"/>
                                                                  <w:marTop w:val="0"/>
                                                                  <w:marBottom w:val="0"/>
                                                                  <w:divBdr>
                                                                    <w:top w:val="none" w:sz="0" w:space="0" w:color="auto"/>
                                                                    <w:left w:val="none" w:sz="0" w:space="0" w:color="auto"/>
                                                                    <w:bottom w:val="none" w:sz="0" w:space="0" w:color="auto"/>
                                                                    <w:right w:val="none" w:sz="0" w:space="0" w:color="auto"/>
                                                                  </w:divBdr>
                                                                  <w:divsChild>
                                                                    <w:div w:id="174808649">
                                                                      <w:marLeft w:val="0"/>
                                                                      <w:marRight w:val="0"/>
                                                                      <w:marTop w:val="0"/>
                                                                      <w:marBottom w:val="0"/>
                                                                      <w:divBdr>
                                                                        <w:top w:val="none" w:sz="0" w:space="0" w:color="auto"/>
                                                                        <w:left w:val="none" w:sz="0" w:space="0" w:color="auto"/>
                                                                        <w:bottom w:val="none" w:sz="0" w:space="0" w:color="auto"/>
                                                                        <w:right w:val="none" w:sz="0" w:space="0" w:color="auto"/>
                                                                      </w:divBdr>
                                                                      <w:divsChild>
                                                                        <w:div w:id="1992126687">
                                                                          <w:marLeft w:val="0"/>
                                                                          <w:marRight w:val="0"/>
                                                                          <w:marTop w:val="0"/>
                                                                          <w:marBottom w:val="0"/>
                                                                          <w:divBdr>
                                                                            <w:top w:val="none" w:sz="0" w:space="0" w:color="auto"/>
                                                                            <w:left w:val="none" w:sz="0" w:space="0" w:color="auto"/>
                                                                            <w:bottom w:val="none" w:sz="0" w:space="0" w:color="auto"/>
                                                                            <w:right w:val="none" w:sz="0" w:space="0" w:color="auto"/>
                                                                          </w:divBdr>
                                                                          <w:divsChild>
                                                                            <w:div w:id="1568955679">
                                                                              <w:marLeft w:val="0"/>
                                                                              <w:marRight w:val="0"/>
                                                                              <w:marTop w:val="0"/>
                                                                              <w:marBottom w:val="0"/>
                                                                              <w:divBdr>
                                                                                <w:top w:val="none" w:sz="0" w:space="0" w:color="auto"/>
                                                                                <w:left w:val="none" w:sz="0" w:space="0" w:color="auto"/>
                                                                                <w:bottom w:val="none" w:sz="0" w:space="0" w:color="auto"/>
                                                                                <w:right w:val="none" w:sz="0" w:space="0" w:color="auto"/>
                                                                              </w:divBdr>
                                                                              <w:divsChild>
                                                                                <w:div w:id="341199185">
                                                                                  <w:marLeft w:val="0"/>
                                                                                  <w:marRight w:val="0"/>
                                                                                  <w:marTop w:val="0"/>
                                                                                  <w:marBottom w:val="0"/>
                                                                                  <w:divBdr>
                                                                                    <w:top w:val="none" w:sz="0" w:space="0" w:color="auto"/>
                                                                                    <w:left w:val="none" w:sz="0" w:space="0" w:color="auto"/>
                                                                                    <w:bottom w:val="none" w:sz="0" w:space="0" w:color="auto"/>
                                                                                    <w:right w:val="none" w:sz="0" w:space="0" w:color="auto"/>
                                                                                  </w:divBdr>
                                                                                  <w:divsChild>
                                                                                    <w:div w:id="834417963">
                                                                                      <w:marLeft w:val="0"/>
                                                                                      <w:marRight w:val="0"/>
                                                                                      <w:marTop w:val="0"/>
                                                                                      <w:marBottom w:val="0"/>
                                                                                      <w:divBdr>
                                                                                        <w:top w:val="none" w:sz="0" w:space="0" w:color="auto"/>
                                                                                        <w:left w:val="none" w:sz="0" w:space="0" w:color="auto"/>
                                                                                        <w:bottom w:val="none" w:sz="0" w:space="0" w:color="auto"/>
                                                                                        <w:right w:val="none" w:sz="0" w:space="0" w:color="auto"/>
                                                                                      </w:divBdr>
                                                                                      <w:divsChild>
                                                                                        <w:div w:id="367991085">
                                                                                          <w:marLeft w:val="0"/>
                                                                                          <w:marRight w:val="0"/>
                                                                                          <w:marTop w:val="0"/>
                                                                                          <w:marBottom w:val="0"/>
                                                                                          <w:divBdr>
                                                                                            <w:top w:val="none" w:sz="0" w:space="0" w:color="auto"/>
                                                                                            <w:left w:val="none" w:sz="0" w:space="0" w:color="auto"/>
                                                                                            <w:bottom w:val="none" w:sz="0" w:space="0" w:color="auto"/>
                                                                                            <w:right w:val="none" w:sz="0" w:space="0" w:color="auto"/>
                                                                                          </w:divBdr>
                                                                                          <w:divsChild>
                                                                                            <w:div w:id="1087389524">
                                                                                              <w:marLeft w:val="0"/>
                                                                                              <w:marRight w:val="0"/>
                                                                                              <w:marTop w:val="0"/>
                                                                                              <w:marBottom w:val="0"/>
                                                                                              <w:divBdr>
                                                                                                <w:top w:val="none" w:sz="0" w:space="0" w:color="auto"/>
                                                                                                <w:left w:val="none" w:sz="0" w:space="0" w:color="auto"/>
                                                                                                <w:bottom w:val="none" w:sz="0" w:space="0" w:color="auto"/>
                                                                                                <w:right w:val="none" w:sz="0" w:space="0" w:color="auto"/>
                                                                                              </w:divBdr>
                                                                                              <w:divsChild>
                                                                                                <w:div w:id="590116460">
                                                                                                  <w:marLeft w:val="0"/>
                                                                                                  <w:marRight w:val="0"/>
                                                                                                  <w:marTop w:val="0"/>
                                                                                                  <w:marBottom w:val="0"/>
                                                                                                  <w:divBdr>
                                                                                                    <w:top w:val="none" w:sz="0" w:space="0" w:color="auto"/>
                                                                                                    <w:left w:val="none" w:sz="0" w:space="0" w:color="auto"/>
                                                                                                    <w:bottom w:val="none" w:sz="0" w:space="0" w:color="auto"/>
                                                                                                    <w:right w:val="none" w:sz="0" w:space="0" w:color="auto"/>
                                                                                                  </w:divBdr>
                                                                                                  <w:divsChild>
                                                                                                    <w:div w:id="1716546311">
                                                                                                      <w:marLeft w:val="0"/>
                                                                                                      <w:marRight w:val="0"/>
                                                                                                      <w:marTop w:val="0"/>
                                                                                                      <w:marBottom w:val="0"/>
                                                                                                      <w:divBdr>
                                                                                                        <w:top w:val="none" w:sz="0" w:space="0" w:color="auto"/>
                                                                                                        <w:left w:val="none" w:sz="0" w:space="0" w:color="auto"/>
                                                                                                        <w:bottom w:val="none" w:sz="0" w:space="0" w:color="auto"/>
                                                                                                        <w:right w:val="none" w:sz="0" w:space="0" w:color="auto"/>
                                                                                                      </w:divBdr>
                                                                                                      <w:divsChild>
                                                                                                        <w:div w:id="550767515">
                                                                                                          <w:marLeft w:val="0"/>
                                                                                                          <w:marRight w:val="0"/>
                                                                                                          <w:marTop w:val="0"/>
                                                                                                          <w:marBottom w:val="0"/>
                                                                                                          <w:divBdr>
                                                                                                            <w:top w:val="none" w:sz="0" w:space="0" w:color="auto"/>
                                                                                                            <w:left w:val="none" w:sz="0" w:space="0" w:color="auto"/>
                                                                                                            <w:bottom w:val="none" w:sz="0" w:space="0" w:color="auto"/>
                                                                                                            <w:right w:val="none" w:sz="0" w:space="0" w:color="auto"/>
                                                                                                          </w:divBdr>
                                                                                                          <w:divsChild>
                                                                                                            <w:div w:id="593707636">
                                                                                                              <w:marLeft w:val="0"/>
                                                                                                              <w:marRight w:val="0"/>
                                                                                                              <w:marTop w:val="0"/>
                                                                                                              <w:marBottom w:val="0"/>
                                                                                                              <w:divBdr>
                                                                                                                <w:top w:val="none" w:sz="0" w:space="0" w:color="auto"/>
                                                                                                                <w:left w:val="none" w:sz="0" w:space="0" w:color="auto"/>
                                                                                                                <w:bottom w:val="none" w:sz="0" w:space="0" w:color="auto"/>
                                                                                                                <w:right w:val="none" w:sz="0" w:space="0" w:color="auto"/>
                                                                                                              </w:divBdr>
                                                                                                              <w:divsChild>
                                                                                                                <w:div w:id="877426142">
                                                                                                                  <w:marLeft w:val="0"/>
                                                                                                                  <w:marRight w:val="0"/>
                                                                                                                  <w:marTop w:val="0"/>
                                                                                                                  <w:marBottom w:val="0"/>
                                                                                                                  <w:divBdr>
                                                                                                                    <w:top w:val="none" w:sz="0" w:space="0" w:color="auto"/>
                                                                                                                    <w:left w:val="none" w:sz="0" w:space="0" w:color="auto"/>
                                                                                                                    <w:bottom w:val="none" w:sz="0" w:space="0" w:color="auto"/>
                                                                                                                    <w:right w:val="none" w:sz="0" w:space="0" w:color="auto"/>
                                                                                                                  </w:divBdr>
                                                                                                                  <w:divsChild>
                                                                                                                    <w:div w:id="58868331">
                                                                                                                      <w:marLeft w:val="0"/>
                                                                                                                      <w:marRight w:val="0"/>
                                                                                                                      <w:marTop w:val="0"/>
                                                                                                                      <w:marBottom w:val="0"/>
                                                                                                                      <w:divBdr>
                                                                                                                        <w:top w:val="none" w:sz="0" w:space="0" w:color="auto"/>
                                                                                                                        <w:left w:val="none" w:sz="0" w:space="0" w:color="auto"/>
                                                                                                                        <w:bottom w:val="none" w:sz="0" w:space="0" w:color="auto"/>
                                                                                                                        <w:right w:val="none" w:sz="0" w:space="0" w:color="auto"/>
                                                                                                                      </w:divBdr>
                                                                                                                      <w:divsChild>
                                                                                                                        <w:div w:id="1132593838">
                                                                                                                          <w:marLeft w:val="0"/>
                                                                                                                          <w:marRight w:val="0"/>
                                                                                                                          <w:marTop w:val="0"/>
                                                                                                                          <w:marBottom w:val="0"/>
                                                                                                                          <w:divBdr>
                                                                                                                            <w:top w:val="none" w:sz="0" w:space="0" w:color="auto"/>
                                                                                                                            <w:left w:val="none" w:sz="0" w:space="0" w:color="auto"/>
                                                                                                                            <w:bottom w:val="none" w:sz="0" w:space="0" w:color="auto"/>
                                                                                                                            <w:right w:val="none" w:sz="0" w:space="0" w:color="auto"/>
                                                                                                                          </w:divBdr>
                                                                                                                          <w:divsChild>
                                                                                                                            <w:div w:id="1026250102">
                                                                                                                              <w:marLeft w:val="0"/>
                                                                                                                              <w:marRight w:val="0"/>
                                                                                                                              <w:marTop w:val="0"/>
                                                                                                                              <w:marBottom w:val="0"/>
                                                                                                                              <w:divBdr>
                                                                                                                                <w:top w:val="none" w:sz="0" w:space="0" w:color="auto"/>
                                                                                                                                <w:left w:val="none" w:sz="0" w:space="0" w:color="auto"/>
                                                                                                                                <w:bottom w:val="none" w:sz="0" w:space="0" w:color="auto"/>
                                                                                                                                <w:right w:val="none" w:sz="0" w:space="0" w:color="auto"/>
                                                                                                                              </w:divBdr>
                                                                                                                              <w:divsChild>
                                                                                                                                <w:div w:id="1186673165">
                                                                                                                                  <w:marLeft w:val="0"/>
                                                                                                                                  <w:marRight w:val="0"/>
                                                                                                                                  <w:marTop w:val="0"/>
                                                                                                                                  <w:marBottom w:val="0"/>
                                                                                                                                  <w:divBdr>
                                                                                                                                    <w:top w:val="none" w:sz="0" w:space="0" w:color="auto"/>
                                                                                                                                    <w:left w:val="none" w:sz="0" w:space="0" w:color="auto"/>
                                                                                                                                    <w:bottom w:val="none" w:sz="0" w:space="0" w:color="auto"/>
                                                                                                                                    <w:right w:val="none" w:sz="0" w:space="0" w:color="auto"/>
                                                                                                                                  </w:divBdr>
                                                                                                                                  <w:divsChild>
                                                                                                                                    <w:div w:id="159393638">
                                                                                                                                      <w:marLeft w:val="0"/>
                                                                                                                                      <w:marRight w:val="0"/>
                                                                                                                                      <w:marTop w:val="0"/>
                                                                                                                                      <w:marBottom w:val="0"/>
                                                                                                                                      <w:divBdr>
                                                                                                                                        <w:top w:val="none" w:sz="0" w:space="0" w:color="auto"/>
                                                                                                                                        <w:left w:val="none" w:sz="0" w:space="0" w:color="auto"/>
                                                                                                                                        <w:bottom w:val="none" w:sz="0" w:space="0" w:color="auto"/>
                                                                                                                                        <w:right w:val="none" w:sz="0" w:space="0" w:color="auto"/>
                                                                                                                                      </w:divBdr>
                                                                                                                                      <w:divsChild>
                                                                                                                                        <w:div w:id="540484985">
                                                                                                                                          <w:marLeft w:val="0"/>
                                                                                                                                          <w:marRight w:val="0"/>
                                                                                                                                          <w:marTop w:val="0"/>
                                                                                                                                          <w:marBottom w:val="0"/>
                                                                                                                                          <w:divBdr>
                                                                                                                                            <w:top w:val="none" w:sz="0" w:space="0" w:color="auto"/>
                                                                                                                                            <w:left w:val="none" w:sz="0" w:space="0" w:color="auto"/>
                                                                                                                                            <w:bottom w:val="none" w:sz="0" w:space="0" w:color="auto"/>
                                                                                                                                            <w:right w:val="none" w:sz="0" w:space="0" w:color="auto"/>
                                                                                                                                          </w:divBdr>
                                                                                                                                          <w:divsChild>
                                                                                                                                            <w:div w:id="1341079975">
                                                                                                                                              <w:marLeft w:val="0"/>
                                                                                                                                              <w:marRight w:val="0"/>
                                                                                                                                              <w:marTop w:val="0"/>
                                                                                                                                              <w:marBottom w:val="0"/>
                                                                                                                                              <w:divBdr>
                                                                                                                                                <w:top w:val="none" w:sz="0" w:space="0" w:color="auto"/>
                                                                                                                                                <w:left w:val="none" w:sz="0" w:space="0" w:color="auto"/>
                                                                                                                                                <w:bottom w:val="none" w:sz="0" w:space="0" w:color="auto"/>
                                                                                                                                                <w:right w:val="none" w:sz="0" w:space="0" w:color="auto"/>
                                                                                                                                              </w:divBdr>
                                                                                                                                              <w:divsChild>
                                                                                                                                                <w:div w:id="443111654">
                                                                                                                                                  <w:marLeft w:val="0"/>
                                                                                                                                                  <w:marRight w:val="0"/>
                                                                                                                                                  <w:marTop w:val="0"/>
                                                                                                                                                  <w:marBottom w:val="0"/>
                                                                                                                                                  <w:divBdr>
                                                                                                                                                    <w:top w:val="none" w:sz="0" w:space="0" w:color="auto"/>
                                                                                                                                                    <w:left w:val="none" w:sz="0" w:space="0" w:color="auto"/>
                                                                                                                                                    <w:bottom w:val="none" w:sz="0" w:space="0" w:color="auto"/>
                                                                                                                                                    <w:right w:val="none" w:sz="0" w:space="0" w:color="auto"/>
                                                                                                                                                  </w:divBdr>
                                                                                                                                                  <w:divsChild>
                                                                                                                                                    <w:div w:id="1081100911">
                                                                                                                                                      <w:marLeft w:val="0"/>
                                                                                                                                                      <w:marRight w:val="0"/>
                                                                                                                                                      <w:marTop w:val="0"/>
                                                                                                                                                      <w:marBottom w:val="0"/>
                                                                                                                                                      <w:divBdr>
                                                                                                                                                        <w:top w:val="none" w:sz="0" w:space="0" w:color="auto"/>
                                                                                                                                                        <w:left w:val="none" w:sz="0" w:space="0" w:color="auto"/>
                                                                                                                                                        <w:bottom w:val="none" w:sz="0" w:space="0" w:color="auto"/>
                                                                                                                                                        <w:right w:val="none" w:sz="0" w:space="0" w:color="auto"/>
                                                                                                                                                      </w:divBdr>
                                                                                                                                                      <w:divsChild>
                                                                                                                                                        <w:div w:id="1095639055">
                                                                                                                                                          <w:marLeft w:val="0"/>
                                                                                                                                                          <w:marRight w:val="0"/>
                                                                                                                                                          <w:marTop w:val="0"/>
                                                                                                                                                          <w:marBottom w:val="0"/>
                                                                                                                                                          <w:divBdr>
                                                                                                                                                            <w:top w:val="none" w:sz="0" w:space="0" w:color="auto"/>
                                                                                                                                                            <w:left w:val="none" w:sz="0" w:space="0" w:color="auto"/>
                                                                                                                                                            <w:bottom w:val="none" w:sz="0" w:space="0" w:color="auto"/>
                                                                                                                                                            <w:right w:val="none" w:sz="0" w:space="0" w:color="auto"/>
                                                                                                                                                          </w:divBdr>
                                                                                                                                                          <w:divsChild>
                                                                                                                                                            <w:div w:id="1905141654">
                                                                                                                                                              <w:marLeft w:val="0"/>
                                                                                                                                                              <w:marRight w:val="0"/>
                                                                                                                                                              <w:marTop w:val="0"/>
                                                                                                                                                              <w:marBottom w:val="0"/>
                                                                                                                                                              <w:divBdr>
                                                                                                                                                                <w:top w:val="none" w:sz="0" w:space="0" w:color="auto"/>
                                                                                                                                                                <w:left w:val="none" w:sz="0" w:space="0" w:color="auto"/>
                                                                                                                                                                <w:bottom w:val="none" w:sz="0" w:space="0" w:color="auto"/>
                                                                                                                                                                <w:right w:val="none" w:sz="0" w:space="0" w:color="auto"/>
                                                                                                                                                              </w:divBdr>
                                                                                                                                                              <w:divsChild>
                                                                                                                                                                <w:div w:id="1045257801">
                                                                                                                                                                  <w:marLeft w:val="0"/>
                                                                                                                                                                  <w:marRight w:val="0"/>
                                                                                                                                                                  <w:marTop w:val="0"/>
                                                                                                                                                                  <w:marBottom w:val="0"/>
                                                                                                                                                                  <w:divBdr>
                                                                                                                                                                    <w:top w:val="none" w:sz="0" w:space="0" w:color="auto"/>
                                                                                                                                                                    <w:left w:val="none" w:sz="0" w:space="0" w:color="auto"/>
                                                                                                                                                                    <w:bottom w:val="none" w:sz="0" w:space="0" w:color="auto"/>
                                                                                                                                                                    <w:right w:val="none" w:sz="0" w:space="0" w:color="auto"/>
                                                                                                                                                                  </w:divBdr>
                                                                                                                                                                  <w:divsChild>
                                                                                                                                                                    <w:div w:id="1786388566">
                                                                                                                                                                      <w:marLeft w:val="0"/>
                                                                                                                                                                      <w:marRight w:val="0"/>
                                                                                                                                                                      <w:marTop w:val="0"/>
                                                                                                                                                                      <w:marBottom w:val="0"/>
                                                                                                                                                                      <w:divBdr>
                                                                                                                                                                        <w:top w:val="none" w:sz="0" w:space="0" w:color="auto"/>
                                                                                                                                                                        <w:left w:val="none" w:sz="0" w:space="0" w:color="auto"/>
                                                                                                                                                                        <w:bottom w:val="none" w:sz="0" w:space="0" w:color="auto"/>
                                                                                                                                                                        <w:right w:val="none" w:sz="0" w:space="0" w:color="auto"/>
                                                                                                                                                                      </w:divBdr>
                                                                                                                                                                      <w:divsChild>
                                                                                                                                                                        <w:div w:id="1113405202">
                                                                                                                                                                          <w:marLeft w:val="0"/>
                                                                                                                                                                          <w:marRight w:val="0"/>
                                                                                                                                                                          <w:marTop w:val="0"/>
                                                                                                                                                                          <w:marBottom w:val="0"/>
                                                                                                                                                                          <w:divBdr>
                                                                                                                                                                            <w:top w:val="none" w:sz="0" w:space="0" w:color="auto"/>
                                                                                                                                                                            <w:left w:val="none" w:sz="0" w:space="0" w:color="auto"/>
                                                                                                                                                                            <w:bottom w:val="none" w:sz="0" w:space="0" w:color="auto"/>
                                                                                                                                                                            <w:right w:val="none" w:sz="0" w:space="0" w:color="auto"/>
                                                                                                                                                                          </w:divBdr>
                                                                                                                                                                          <w:divsChild>
                                                                                                                                                                            <w:div w:id="1172182834">
                                                                                                                                                                              <w:marLeft w:val="0"/>
                                                                                                                                                                              <w:marRight w:val="0"/>
                                                                                                                                                                              <w:marTop w:val="0"/>
                                                                                                                                                                              <w:marBottom w:val="0"/>
                                                                                                                                                                              <w:divBdr>
                                                                                                                                                                                <w:top w:val="none" w:sz="0" w:space="0" w:color="auto"/>
                                                                                                                                                                                <w:left w:val="none" w:sz="0" w:space="0" w:color="auto"/>
                                                                                                                                                                                <w:bottom w:val="none" w:sz="0" w:space="0" w:color="auto"/>
                                                                                                                                                                                <w:right w:val="none" w:sz="0" w:space="0" w:color="auto"/>
                                                                                                                                                                              </w:divBdr>
                                                                                                                                                                              <w:divsChild>
                                                                                                                                                                                <w:div w:id="1872450889">
                                                                                                                                                                                  <w:marLeft w:val="0"/>
                                                                                                                                                                                  <w:marRight w:val="0"/>
                                                                                                                                                                                  <w:marTop w:val="0"/>
                                                                                                                                                                                  <w:marBottom w:val="0"/>
                                                                                                                                                                                  <w:divBdr>
                                                                                                                                                                                    <w:top w:val="none" w:sz="0" w:space="0" w:color="auto"/>
                                                                                                                                                                                    <w:left w:val="none" w:sz="0" w:space="0" w:color="auto"/>
                                                                                                                                                                                    <w:bottom w:val="none" w:sz="0" w:space="0" w:color="auto"/>
                                                                                                                                                                                    <w:right w:val="none" w:sz="0" w:space="0" w:color="auto"/>
                                                                                                                                                                                  </w:divBdr>
                                                                                                                                                                                  <w:divsChild>
                                                                                                                                                                                    <w:div w:id="1761949099">
                                                                                                                                                                                      <w:marLeft w:val="0"/>
                                                                                                                                                                                      <w:marRight w:val="0"/>
                                                                                                                                                                                      <w:marTop w:val="0"/>
                                                                                                                                                                                      <w:marBottom w:val="0"/>
                                                                                                                                                                                      <w:divBdr>
                                                                                                                                                                                        <w:top w:val="none" w:sz="0" w:space="0" w:color="auto"/>
                                                                                                                                                                                        <w:left w:val="none" w:sz="0" w:space="0" w:color="auto"/>
                                                                                                                                                                                        <w:bottom w:val="none" w:sz="0" w:space="0" w:color="auto"/>
                                                                                                                                                                                        <w:right w:val="none" w:sz="0" w:space="0" w:color="auto"/>
                                                                                                                                                                                      </w:divBdr>
                                                                                                                                                                                      <w:divsChild>
                                                                                                                                                                                        <w:div w:id="109015545">
                                                                                                                                                                                          <w:marLeft w:val="0"/>
                                                                                                                                                                                          <w:marRight w:val="0"/>
                                                                                                                                                                                          <w:marTop w:val="0"/>
                                                                                                                                                                                          <w:marBottom w:val="0"/>
                                                                                                                                                                                          <w:divBdr>
                                                                                                                                                                                            <w:top w:val="none" w:sz="0" w:space="0" w:color="auto"/>
                                                                                                                                                                                            <w:left w:val="none" w:sz="0" w:space="0" w:color="auto"/>
                                                                                                                                                                                            <w:bottom w:val="none" w:sz="0" w:space="0" w:color="auto"/>
                                                                                                                                                                                            <w:right w:val="none" w:sz="0" w:space="0" w:color="auto"/>
                                                                                                                                                                                          </w:divBdr>
                                                                                                                                                                                          <w:divsChild>
                                                                                                                                                                                            <w:div w:id="832993888">
                                                                                                                                                                                              <w:marLeft w:val="0"/>
                                                                                                                                                                                              <w:marRight w:val="0"/>
                                                                                                                                                                                              <w:marTop w:val="0"/>
                                                                                                                                                                                              <w:marBottom w:val="0"/>
                                                                                                                                                                                              <w:divBdr>
                                                                                                                                                                                                <w:top w:val="none" w:sz="0" w:space="0" w:color="auto"/>
                                                                                                                                                                                                <w:left w:val="none" w:sz="0" w:space="0" w:color="auto"/>
                                                                                                                                                                                                <w:bottom w:val="none" w:sz="0" w:space="0" w:color="auto"/>
                                                                                                                                                                                                <w:right w:val="none" w:sz="0" w:space="0" w:color="auto"/>
                                                                                                                                                                                              </w:divBdr>
                                                                                                                                                                                              <w:divsChild>
                                                                                                                                                                                                <w:div w:id="1421099079">
                                                                                                                                                                                                  <w:marLeft w:val="0"/>
                                                                                                                                                                                                  <w:marRight w:val="0"/>
                                                                                                                                                                                                  <w:marTop w:val="0"/>
                                                                                                                                                                                                  <w:marBottom w:val="0"/>
                                                                                                                                                                                                  <w:divBdr>
                                                                                                                                                                                                    <w:top w:val="none" w:sz="0" w:space="0" w:color="auto"/>
                                                                                                                                                                                                    <w:left w:val="none" w:sz="0" w:space="0" w:color="auto"/>
                                                                                                                                                                                                    <w:bottom w:val="none" w:sz="0" w:space="0" w:color="auto"/>
                                                                                                                                                                                                    <w:right w:val="none" w:sz="0" w:space="0" w:color="auto"/>
                                                                                                                                                                                                  </w:divBdr>
                                                                                                                                                                                                  <w:divsChild>
                                                                                                                                                                                                    <w:div w:id="1243106097">
                                                                                                                                                                                                      <w:marLeft w:val="0"/>
                                                                                                                                                                                                      <w:marRight w:val="0"/>
                                                                                                                                                                                                      <w:marTop w:val="0"/>
                                                                                                                                                                                                      <w:marBottom w:val="0"/>
                                                                                                                                                                                                      <w:divBdr>
                                                                                                                                                                                                        <w:top w:val="none" w:sz="0" w:space="0" w:color="auto"/>
                                                                                                                                                                                                        <w:left w:val="none" w:sz="0" w:space="0" w:color="auto"/>
                                                                                                                                                                                                        <w:bottom w:val="none" w:sz="0" w:space="0" w:color="auto"/>
                                                                                                                                                                                                        <w:right w:val="none" w:sz="0" w:space="0" w:color="auto"/>
                                                                                                                                                                                                      </w:divBdr>
                                                                                                                                                                                                      <w:divsChild>
                                                                                                                                                                                                        <w:div w:id="1372455414">
                                                                                                                                                                                                          <w:marLeft w:val="0"/>
                                                                                                                                                                                                          <w:marRight w:val="0"/>
                                                                                                                                                                                                          <w:marTop w:val="0"/>
                                                                                                                                                                                                          <w:marBottom w:val="0"/>
                                                                                                                                                                                                          <w:divBdr>
                                                                                                                                                                                                            <w:top w:val="none" w:sz="0" w:space="0" w:color="auto"/>
                                                                                                                                                                                                            <w:left w:val="none" w:sz="0" w:space="0" w:color="auto"/>
                                                                                                                                                                                                            <w:bottom w:val="none" w:sz="0" w:space="0" w:color="auto"/>
                                                                                                                                                                                                            <w:right w:val="none" w:sz="0" w:space="0" w:color="auto"/>
                                                                                                                                                                                                          </w:divBdr>
                                                                                                                                                                                                          <w:divsChild>
                                                                                                                                                                                                            <w:div w:id="59331983">
                                                                                                                                                                                                              <w:marLeft w:val="0"/>
                                                                                                                                                                                                              <w:marRight w:val="0"/>
                                                                                                                                                                                                              <w:marTop w:val="0"/>
                                                                                                                                                                                                              <w:marBottom w:val="0"/>
                                                                                                                                                                                                              <w:divBdr>
                                                                                                                                                                                                                <w:top w:val="none" w:sz="0" w:space="0" w:color="auto"/>
                                                                                                                                                                                                                <w:left w:val="none" w:sz="0" w:space="0" w:color="auto"/>
                                                                                                                                                                                                                <w:bottom w:val="none" w:sz="0" w:space="0" w:color="auto"/>
                                                                                                                                                                                                                <w:right w:val="none" w:sz="0" w:space="0" w:color="auto"/>
                                                                                                                                                                                                              </w:divBdr>
                                                                                                                                                                                                              <w:divsChild>
                                                                                                                                                                                                                <w:div w:id="1701278620">
                                                                                                                                                                                                                  <w:marLeft w:val="0"/>
                                                                                                                                                                                                                  <w:marRight w:val="0"/>
                                                                                                                                                                                                                  <w:marTop w:val="0"/>
                                                                                                                                                                                                                  <w:marBottom w:val="0"/>
                                                                                                                                                                                                                  <w:divBdr>
                                                                                                                                                                                                                    <w:top w:val="none" w:sz="0" w:space="0" w:color="auto"/>
                                                                                                                                                                                                                    <w:left w:val="none" w:sz="0" w:space="0" w:color="auto"/>
                                                                                                                                                                                                                    <w:bottom w:val="none" w:sz="0" w:space="0" w:color="auto"/>
                                                                                                                                                                                                                    <w:right w:val="none" w:sz="0" w:space="0" w:color="auto"/>
                                                                                                                                                                                                                  </w:divBdr>
                                                                                                                                                                                                                  <w:divsChild>
                                                                                                                                                                                                                    <w:div w:id="168525261">
                                                                                                                                                                                                                      <w:marLeft w:val="0"/>
                                                                                                                                                                                                                      <w:marRight w:val="0"/>
                                                                                                                                                                                                                      <w:marTop w:val="0"/>
                                                                                                                                                                                                                      <w:marBottom w:val="0"/>
                                                                                                                                                                                                                      <w:divBdr>
                                                                                                                                                                                                                        <w:top w:val="none" w:sz="0" w:space="0" w:color="auto"/>
                                                                                                                                                                                                                        <w:left w:val="none" w:sz="0" w:space="0" w:color="auto"/>
                                                                                                                                                                                                                        <w:bottom w:val="none" w:sz="0" w:space="0" w:color="auto"/>
                                                                                                                                                                                                                        <w:right w:val="none" w:sz="0" w:space="0" w:color="auto"/>
                                                                                                                                                                                                                      </w:divBdr>
                                                                                                                                                                                                                      <w:divsChild>
                                                                                                                                                                                                                        <w:div w:id="1856575916">
                                                                                                                                                                                                                          <w:marLeft w:val="0"/>
                                                                                                                                                                                                                          <w:marRight w:val="0"/>
                                                                                                                                                                                                                          <w:marTop w:val="0"/>
                                                                                                                                                                                                                          <w:marBottom w:val="0"/>
                                                                                                                                                                                                                          <w:divBdr>
                                                                                                                                                                                                                            <w:top w:val="none" w:sz="0" w:space="0" w:color="auto"/>
                                                                                                                                                                                                                            <w:left w:val="none" w:sz="0" w:space="0" w:color="auto"/>
                                                                                                                                                                                                                            <w:bottom w:val="none" w:sz="0" w:space="0" w:color="auto"/>
                                                                                                                                                                                                                            <w:right w:val="none" w:sz="0" w:space="0" w:color="auto"/>
                                                                                                                                                                                                                          </w:divBdr>
                                                                                                                                                                                                                          <w:divsChild>
                                                                                                                                                                                                                            <w:div w:id="797530997">
                                                                                                                                                                                                                              <w:marLeft w:val="0"/>
                                                                                                                                                                                                                              <w:marRight w:val="0"/>
                                                                                                                                                                                                                              <w:marTop w:val="0"/>
                                                                                                                                                                                                                              <w:marBottom w:val="0"/>
                                                                                                                                                                                                                              <w:divBdr>
                                                                                                                                                                                                                                <w:top w:val="none" w:sz="0" w:space="0" w:color="auto"/>
                                                                                                                                                                                                                                <w:left w:val="none" w:sz="0" w:space="0" w:color="auto"/>
                                                                                                                                                                                                                                <w:bottom w:val="none" w:sz="0" w:space="0" w:color="auto"/>
                                                                                                                                                                                                                                <w:right w:val="none" w:sz="0" w:space="0" w:color="auto"/>
                                                                                                                                                                                                                              </w:divBdr>
                                                                                                                                                                                                                              <w:divsChild>
                                                                                                                                                                                                                                <w:div w:id="1010255851">
                                                                                                                                                                                                                                  <w:marLeft w:val="0"/>
                                                                                                                                                                                                                                  <w:marRight w:val="0"/>
                                                                                                                                                                                                                                  <w:marTop w:val="0"/>
                                                                                                                                                                                                                                  <w:marBottom w:val="0"/>
                                                                                                                                                                                                                                  <w:divBdr>
                                                                                                                                                                                                                                    <w:top w:val="none" w:sz="0" w:space="0" w:color="auto"/>
                                                                                                                                                                                                                                    <w:left w:val="none" w:sz="0" w:space="0" w:color="auto"/>
                                                                                                                                                                                                                                    <w:bottom w:val="none" w:sz="0" w:space="0" w:color="auto"/>
                                                                                                                                                                                                                                    <w:right w:val="none" w:sz="0" w:space="0" w:color="auto"/>
                                                                                                                                                                                                                                  </w:divBdr>
                                                                                                                                                                                                                                  <w:divsChild>
                                                                                                                                                                                                                                    <w:div w:id="2014412695">
                                                                                                                                                                                                                                      <w:marLeft w:val="0"/>
                                                                                                                                                                                                                                      <w:marRight w:val="0"/>
                                                                                                                                                                                                                                      <w:marTop w:val="0"/>
                                                                                                                                                                                                                                      <w:marBottom w:val="0"/>
                                                                                                                                                                                                                                      <w:divBdr>
                                                                                                                                                                                                                                        <w:top w:val="none" w:sz="0" w:space="0" w:color="auto"/>
                                                                                                                                                                                                                                        <w:left w:val="none" w:sz="0" w:space="0" w:color="auto"/>
                                                                                                                                                                                                                                        <w:bottom w:val="none" w:sz="0" w:space="0" w:color="auto"/>
                                                                                                                                                                                                                                        <w:right w:val="none" w:sz="0" w:space="0" w:color="auto"/>
                                                                                                                                                                                                                                      </w:divBdr>
                                                                                                                                                                                                                                      <w:divsChild>
                                                                                                                                                                                                                                        <w:div w:id="812066932">
                                                                                                                                                                                                                                          <w:marLeft w:val="0"/>
                                                                                                                                                                                                                                          <w:marRight w:val="0"/>
                                                                                                                                                                                                                                          <w:marTop w:val="0"/>
                                                                                                                                                                                                                                          <w:marBottom w:val="0"/>
                                                                                                                                                                                                                                          <w:divBdr>
                                                                                                                                                                                                                                            <w:top w:val="none" w:sz="0" w:space="0" w:color="auto"/>
                                                                                                                                                                                                                                            <w:left w:val="none" w:sz="0" w:space="0" w:color="auto"/>
                                                                                                                                                                                                                                            <w:bottom w:val="none" w:sz="0" w:space="0" w:color="auto"/>
                                                                                                                                                                                                                                            <w:right w:val="none" w:sz="0" w:space="0" w:color="auto"/>
                                                                                                                                                                                                                                          </w:divBdr>
                                                                                                                                                                                                                                          <w:divsChild>
                                                                                                                                                                                                                                            <w:div w:id="1349061193">
                                                                                                                                                                                                                                              <w:marLeft w:val="0"/>
                                                                                                                                                                                                                                              <w:marRight w:val="0"/>
                                                                                                                                                                                                                                              <w:marTop w:val="0"/>
                                                                                                                                                                                                                                              <w:marBottom w:val="0"/>
                                                                                                                                                                                                                                              <w:divBdr>
                                                                                                                                                                                                                                                <w:top w:val="none" w:sz="0" w:space="0" w:color="auto"/>
                                                                                                                                                                                                                                                <w:left w:val="none" w:sz="0" w:space="0" w:color="auto"/>
                                                                                                                                                                                                                                                <w:bottom w:val="none" w:sz="0" w:space="0" w:color="auto"/>
                                                                                                                                                                                                                                                <w:right w:val="none" w:sz="0" w:space="0" w:color="auto"/>
                                                                                                                                                                                                                                              </w:divBdr>
                                                                                                                                                                                                                                              <w:divsChild>
                                                                                                                                                                                                                                                <w:div w:id="1618222015">
                                                                                                                                                                                                                                                  <w:marLeft w:val="0"/>
                                                                                                                                                                                                                                                  <w:marRight w:val="0"/>
                                                                                                                                                                                                                                                  <w:marTop w:val="0"/>
                                                                                                                                                                                                                                                  <w:marBottom w:val="0"/>
                                                                                                                                                                                                                                                  <w:divBdr>
                                                                                                                                                                                                                                                    <w:top w:val="none" w:sz="0" w:space="0" w:color="auto"/>
                                                                                                                                                                                                                                                    <w:left w:val="none" w:sz="0" w:space="0" w:color="auto"/>
                                                                                                                                                                                                                                                    <w:bottom w:val="none" w:sz="0" w:space="0" w:color="auto"/>
                                                                                                                                                                                                                                                    <w:right w:val="none" w:sz="0" w:space="0" w:color="auto"/>
                                                                                                                                                                                                                                                  </w:divBdr>
                                                                                                                                                                                                                                                  <w:divsChild>
                                                                                                                                                                                                                                                    <w:div w:id="1146315334">
                                                                                                                                                                                                                                                      <w:marLeft w:val="0"/>
                                                                                                                                                                                                                                                      <w:marRight w:val="0"/>
                                                                                                                                                                                                                                                      <w:marTop w:val="0"/>
                                                                                                                                                                                                                                                      <w:marBottom w:val="0"/>
                                                                                                                                                                                                                                                      <w:divBdr>
                                                                                                                                                                                                                                                        <w:top w:val="none" w:sz="0" w:space="0" w:color="auto"/>
                                                                                                                                                                                                                                                        <w:left w:val="none" w:sz="0" w:space="0" w:color="auto"/>
                                                                                                                                                                                                                                                        <w:bottom w:val="none" w:sz="0" w:space="0" w:color="auto"/>
                                                                                                                                                                                                                                                        <w:right w:val="none" w:sz="0" w:space="0" w:color="auto"/>
                                                                                                                                                                                                                                                      </w:divBdr>
                                                                                                                                                                                                                                                      <w:divsChild>
                                                                                                                                                                                                                                                        <w:div w:id="1904946956">
                                                                                                                                                                                                                                                          <w:marLeft w:val="0"/>
                                                                                                                                                                                                                                                          <w:marRight w:val="0"/>
                                                                                                                                                                                                                                                          <w:marTop w:val="0"/>
                                                                                                                                                                                                                                                          <w:marBottom w:val="0"/>
                                                                                                                                                                                                                                                          <w:divBdr>
                                                                                                                                                                                                                                                            <w:top w:val="none" w:sz="0" w:space="0" w:color="auto"/>
                                                                                                                                                                                                                                                            <w:left w:val="none" w:sz="0" w:space="0" w:color="auto"/>
                                                                                                                                                                                                                                                            <w:bottom w:val="none" w:sz="0" w:space="0" w:color="auto"/>
                                                                                                                                                                                                                                                            <w:right w:val="none" w:sz="0" w:space="0" w:color="auto"/>
                                                                                                                                                                                                                                                          </w:divBdr>
                                                                                                                                                                                                                                                          <w:divsChild>
                                                                                                                                                                                                                                                            <w:div w:id="1718623940">
                                                                                                                                                                                                                                                              <w:marLeft w:val="0"/>
                                                                                                                                                                                                                                                              <w:marRight w:val="0"/>
                                                                                                                                                                                                                                                              <w:marTop w:val="0"/>
                                                                                                                                                                                                                                                              <w:marBottom w:val="0"/>
                                                                                                                                                                                                                                                              <w:divBdr>
                                                                                                                                                                                                                                                                <w:top w:val="none" w:sz="0" w:space="0" w:color="auto"/>
                                                                                                                                                                                                                                                                <w:left w:val="none" w:sz="0" w:space="0" w:color="auto"/>
                                                                                                                                                                                                                                                                <w:bottom w:val="none" w:sz="0" w:space="0" w:color="auto"/>
                                                                                                                                                                                                                                                                <w:right w:val="none" w:sz="0" w:space="0" w:color="auto"/>
                                                                                                                                                                                                                                                              </w:divBdr>
                                                                                                                                                                                                                                                              <w:divsChild>
                                                                                                                                                                                                                                                                <w:div w:id="677658524">
                                                                                                                                                                                                                                                                  <w:marLeft w:val="0"/>
                                                                                                                                                                                                                                                                  <w:marRight w:val="0"/>
                                                                                                                                                                                                                                                                  <w:marTop w:val="0"/>
                                                                                                                                                                                                                                                                  <w:marBottom w:val="0"/>
                                                                                                                                                                                                                                                                  <w:divBdr>
                                                                                                                                                                                                                                                                    <w:top w:val="none" w:sz="0" w:space="0" w:color="auto"/>
                                                                                                                                                                                                                                                                    <w:left w:val="none" w:sz="0" w:space="0" w:color="auto"/>
                                                                                                                                                                                                                                                                    <w:bottom w:val="none" w:sz="0" w:space="0" w:color="auto"/>
                                                                                                                                                                                                                                                                    <w:right w:val="none" w:sz="0" w:space="0" w:color="auto"/>
                                                                                                                                                                                                                                                                  </w:divBdr>
                                                                                                                                                                                                                                                                  <w:divsChild>
                                                                                                                                                                                                                                                                    <w:div w:id="847256476">
                                                                                                                                                                                                                                                                      <w:marLeft w:val="0"/>
                                                                                                                                                                                                                                                                      <w:marRight w:val="0"/>
                                                                                                                                                                                                                                                                      <w:marTop w:val="0"/>
                                                                                                                                                                                                                                                                      <w:marBottom w:val="0"/>
                                                                                                                                                                                                                                                                      <w:divBdr>
                                                                                                                                                                                                                                                                        <w:top w:val="none" w:sz="0" w:space="0" w:color="auto"/>
                                                                                                                                                                                                                                                                        <w:left w:val="none" w:sz="0" w:space="0" w:color="auto"/>
                                                                                                                                                                                                                                                                        <w:bottom w:val="none" w:sz="0" w:space="0" w:color="auto"/>
                                                                                                                                                                                                                                                                        <w:right w:val="none" w:sz="0" w:space="0" w:color="auto"/>
                                                                                                                                                                                                                                                                      </w:divBdr>
                                                                                                                                                                                                                                                                      <w:divsChild>
                                                                                                                                                                                                                                                                        <w:div w:id="492189079">
                                                                                                                                                                                                                                                                          <w:marLeft w:val="0"/>
                                                                                                                                                                                                                                                                          <w:marRight w:val="0"/>
                                                                                                                                                                                                                                                                          <w:marTop w:val="0"/>
                                                                                                                                                                                                                                                                          <w:marBottom w:val="0"/>
                                                                                                                                                                                                                                                                          <w:divBdr>
                                                                                                                                                                                                                                                                            <w:top w:val="none" w:sz="0" w:space="0" w:color="auto"/>
                                                                                                                                                                                                                                                                            <w:left w:val="none" w:sz="0" w:space="0" w:color="auto"/>
                                                                                                                                                                                                                                                                            <w:bottom w:val="none" w:sz="0" w:space="0" w:color="auto"/>
                                                                                                                                                                                                                                                                            <w:right w:val="none" w:sz="0" w:space="0" w:color="auto"/>
                                                                                                                                                                                                                                                                          </w:divBdr>
                                                                                                                                                                                                                                                                          <w:divsChild>
                                                                                                                                                                                                                                                                            <w:div w:id="222376477">
                                                                                                                                                                                                                                                                              <w:marLeft w:val="0"/>
                                                                                                                                                                                                                                                                              <w:marRight w:val="0"/>
                                                                                                                                                                                                                                                                              <w:marTop w:val="0"/>
                                                                                                                                                                                                                                                                              <w:marBottom w:val="0"/>
                                                                                                                                                                                                                                                                              <w:divBdr>
                                                                                                                                                                                                                                                                                <w:top w:val="none" w:sz="0" w:space="0" w:color="auto"/>
                                                                                                                                                                                                                                                                                <w:left w:val="none" w:sz="0" w:space="0" w:color="auto"/>
                                                                                                                                                                                                                                                                                <w:bottom w:val="none" w:sz="0" w:space="0" w:color="auto"/>
                                                                                                                                                                                                                                                                                <w:right w:val="none" w:sz="0" w:space="0" w:color="auto"/>
                                                                                                                                                                                                                                                                              </w:divBdr>
                                                                                                                                                                                                                                                                              <w:divsChild>
                                                                                                                                                                                                                                                                                <w:div w:id="424768023">
                                                                                                                                                                                                                                                                                  <w:marLeft w:val="0"/>
                                                                                                                                                                                                                                                                                  <w:marRight w:val="0"/>
                                                                                                                                                                                                                                                                                  <w:marTop w:val="0"/>
                                                                                                                                                                                                                                                                                  <w:marBottom w:val="0"/>
                                                                                                                                                                                                                                                                                  <w:divBdr>
                                                                                                                                                                                                                                                                                    <w:top w:val="none" w:sz="0" w:space="0" w:color="auto"/>
                                                                                                                                                                                                                                                                                    <w:left w:val="none" w:sz="0" w:space="0" w:color="auto"/>
                                                                                                                                                                                                                                                                                    <w:bottom w:val="none" w:sz="0" w:space="0" w:color="auto"/>
                                                                                                                                                                                                                                                                                    <w:right w:val="none" w:sz="0" w:space="0" w:color="auto"/>
                                                                                                                                                                                                                                                                                  </w:divBdr>
                                                                                                                                                                                                                                                                                  <w:divsChild>
                                                                                                                                                                                                                                                                                    <w:div w:id="1548948925">
                                                                                                                                                                                                                                                                                      <w:marLeft w:val="0"/>
                                                                                                                                                                                                                                                                                      <w:marRight w:val="0"/>
                                                                                                                                                                                                                                                                                      <w:marTop w:val="0"/>
                                                                                                                                                                                                                                                                                      <w:marBottom w:val="0"/>
                                                                                                                                                                                                                                                                                      <w:divBdr>
                                                                                                                                                                                                                                                                                        <w:top w:val="none" w:sz="0" w:space="0" w:color="auto"/>
                                                                                                                                                                                                                                                                                        <w:left w:val="none" w:sz="0" w:space="0" w:color="auto"/>
                                                                                                                                                                                                                                                                                        <w:bottom w:val="none" w:sz="0" w:space="0" w:color="auto"/>
                                                                                                                                                                                                                                                                                        <w:right w:val="none" w:sz="0" w:space="0" w:color="auto"/>
                                                                                                                                                                                                                                                                                      </w:divBdr>
                                                                                                                                                                                                                                                                                      <w:divsChild>
                                                                                                                                                                                                                                                                                        <w:div w:id="1091194534">
                                                                                                                                                                                                                                                                                          <w:marLeft w:val="0"/>
                                                                                                                                                                                                                                                                                          <w:marRight w:val="0"/>
                                                                                                                                                                                                                                                                                          <w:marTop w:val="0"/>
                                                                                                                                                                                                                                                                                          <w:marBottom w:val="0"/>
                                                                                                                                                                                                                                                                                          <w:divBdr>
                                                                                                                                                                                                                                                                                            <w:top w:val="none" w:sz="0" w:space="0" w:color="auto"/>
                                                                                                                                                                                                                                                                                            <w:left w:val="none" w:sz="0" w:space="0" w:color="auto"/>
                                                                                                                                                                                                                                                                                            <w:bottom w:val="none" w:sz="0" w:space="0" w:color="auto"/>
                                                                                                                                                                                                                                                                                            <w:right w:val="none" w:sz="0" w:space="0" w:color="auto"/>
                                                                                                                                                                                                                                                                                          </w:divBdr>
                                                                                                                                                                                                                                                                                          <w:divsChild>
                                                                                                                                                                                                                                                                                            <w:div w:id="319386099">
                                                                                                                                                                                                                                                                                              <w:marLeft w:val="0"/>
                                                                                                                                                                                                                                                                                              <w:marRight w:val="0"/>
                                                                                                                                                                                                                                                                                              <w:marTop w:val="0"/>
                                                                                                                                                                                                                                                                                              <w:marBottom w:val="0"/>
                                                                                                                                                                                                                                                                                              <w:divBdr>
                                                                                                                                                                                                                                                                                                <w:top w:val="none" w:sz="0" w:space="0" w:color="auto"/>
                                                                                                                                                                                                                                                                                                <w:left w:val="none" w:sz="0" w:space="0" w:color="auto"/>
                                                                                                                                                                                                                                                                                                <w:bottom w:val="none" w:sz="0" w:space="0" w:color="auto"/>
                                                                                                                                                                                                                                                                                                <w:right w:val="none" w:sz="0" w:space="0" w:color="auto"/>
                                                                                                                                                                                                                                                                                              </w:divBdr>
                                                                                                                                                                                                                                                                                              <w:divsChild>
                                                                                                                                                                                                                                                                                                <w:div w:id="513421034">
                                                                                                                                                                                                                                                                                                  <w:marLeft w:val="0"/>
                                                                                                                                                                                                                                                                                                  <w:marRight w:val="0"/>
                                                                                                                                                                                                                                                                                                  <w:marTop w:val="0"/>
                                                                                                                                                                                                                                                                                                  <w:marBottom w:val="0"/>
                                                                                                                                                                                                                                                                                                  <w:divBdr>
                                                                                                                                                                                                                                                                                                    <w:top w:val="none" w:sz="0" w:space="0" w:color="auto"/>
                                                                                                                                                                                                                                                                                                    <w:left w:val="none" w:sz="0" w:space="0" w:color="auto"/>
                                                                                                                                                                                                                                                                                                    <w:bottom w:val="none" w:sz="0" w:space="0" w:color="auto"/>
                                                                                                                                                                                                                                                                                                    <w:right w:val="none" w:sz="0" w:space="0" w:color="auto"/>
                                                                                                                                                                                                                                                                                                  </w:divBdr>
                                                                                                                                                                                                                                                                                                  <w:divsChild>
                                                                                                                                                                                                                                                                                                    <w:div w:id="2090106432">
                                                                                                                                                                                                                                                                                                      <w:marLeft w:val="0"/>
                                                                                                                                                                                                                                                                                                      <w:marRight w:val="0"/>
                                                                                                                                                                                                                                                                                                      <w:marTop w:val="0"/>
                                                                                                                                                                                                                                                                                                      <w:marBottom w:val="0"/>
                                                                                                                                                                                                                                                                                                      <w:divBdr>
                                                                                                                                                                                                                                                                                                        <w:top w:val="none" w:sz="0" w:space="0" w:color="auto"/>
                                                                                                                                                                                                                                                                                                        <w:left w:val="none" w:sz="0" w:space="0" w:color="auto"/>
                                                                                                                                                                                                                                                                                                        <w:bottom w:val="none" w:sz="0" w:space="0" w:color="auto"/>
                                                                                                                                                                                                                                                                                                        <w:right w:val="none" w:sz="0" w:space="0" w:color="auto"/>
                                                                                                                                                                                                                                                                                                      </w:divBdr>
                                                                                                                                                                                                                                                                                                      <w:divsChild>
                                                                                                                                                                                                                                                                                                        <w:div w:id="1323390903">
                                                                                                                                                                                                                                                                                                          <w:marLeft w:val="0"/>
                                                                                                                                                                                                                                                                                                          <w:marRight w:val="0"/>
                                                                                                                                                                                                                                                                                                          <w:marTop w:val="0"/>
                                                                                                                                                                                                                                                                                                          <w:marBottom w:val="0"/>
                                                                                                                                                                                                                                                                                                          <w:divBdr>
                                                                                                                                                                                                                                                                                                            <w:top w:val="none" w:sz="0" w:space="0" w:color="auto"/>
                                                                                                                                                                                                                                                                                                            <w:left w:val="none" w:sz="0" w:space="0" w:color="auto"/>
                                                                                                                                                                                                                                                                                                            <w:bottom w:val="none" w:sz="0" w:space="0" w:color="auto"/>
                                                                                                                                                                                                                                                                                                            <w:right w:val="none" w:sz="0" w:space="0" w:color="auto"/>
                                                                                                                                                                                                                                                                                                          </w:divBdr>
                                                                                                                                                                                                                                                                                                          <w:divsChild>
                                                                                                                                                                                                                                                                                                            <w:div w:id="2037730462">
                                                                                                                                                                                                                                                                                                              <w:marLeft w:val="0"/>
                                                                                                                                                                                                                                                                                                              <w:marRight w:val="0"/>
                                                                                                                                                                                                                                                                                                              <w:marTop w:val="0"/>
                                                                                                                                                                                                                                                                                                              <w:marBottom w:val="0"/>
                                                                                                                                                                                                                                                                                                              <w:divBdr>
                                                                                                                                                                                                                                                                                                                <w:top w:val="none" w:sz="0" w:space="0" w:color="auto"/>
                                                                                                                                                                                                                                                                                                                <w:left w:val="none" w:sz="0" w:space="0" w:color="auto"/>
                                                                                                                                                                                                                                                                                                                <w:bottom w:val="none" w:sz="0" w:space="0" w:color="auto"/>
                                                                                                                                                                                                                                                                                                                <w:right w:val="none" w:sz="0" w:space="0" w:color="auto"/>
                                                                                                                                                                                                                                                                                                              </w:divBdr>
                                                                                                                                                                                                                                                                                                              <w:divsChild>
                                                                                                                                                                                                                                                                                                                <w:div w:id="127357143">
                                                                                                                                                                                                                                                                                                                  <w:marLeft w:val="0"/>
                                                                                                                                                                                                                                                                                                                  <w:marRight w:val="0"/>
                                                                                                                                                                                                                                                                                                                  <w:marTop w:val="0"/>
                                                                                                                                                                                                                                                                                                                  <w:marBottom w:val="0"/>
                                                                                                                                                                                                                                                                                                                  <w:divBdr>
                                                                                                                                                                                                                                                                                                                    <w:top w:val="none" w:sz="0" w:space="0" w:color="auto"/>
                                                                                                                                                                                                                                                                                                                    <w:left w:val="none" w:sz="0" w:space="0" w:color="auto"/>
                                                                                                                                                                                                                                                                                                                    <w:bottom w:val="none" w:sz="0" w:space="0" w:color="auto"/>
                                                                                                                                                                                                                                                                                                                    <w:right w:val="none" w:sz="0" w:space="0" w:color="auto"/>
                                                                                                                                                                                                                                                                                                                  </w:divBdr>
                                                                                                                                                                                                                                                                                                                  <w:divsChild>
                                                                                                                                                                                                                                                                                                                    <w:div w:id="1565486993">
                                                                                                                                                                                                                                                                                                                      <w:marLeft w:val="0"/>
                                                                                                                                                                                                                                                                                                                      <w:marRight w:val="0"/>
                                                                                                                                                                                                                                                                                                                      <w:marTop w:val="0"/>
                                                                                                                                                                                                                                                                                                                      <w:marBottom w:val="0"/>
                                                                                                                                                                                                                                                                                                                      <w:divBdr>
                                                                                                                                                                                                                                                                                                                        <w:top w:val="none" w:sz="0" w:space="0" w:color="auto"/>
                                                                                                                                                                                                                                                                                                                        <w:left w:val="none" w:sz="0" w:space="0" w:color="auto"/>
                                                                                                                                                                                                                                                                                                                        <w:bottom w:val="none" w:sz="0" w:space="0" w:color="auto"/>
                                                                                                                                                                                                                                                                                                                        <w:right w:val="none" w:sz="0" w:space="0" w:color="auto"/>
                                                                                                                                                                                                                                                                                                                      </w:divBdr>
                                                                                                                                                                                                                                                                                                                      <w:divsChild>
                                                                                                                                                                                                                                                                                                                        <w:div w:id="1876386239">
                                                                                                                                                                                                                                                                                                                          <w:marLeft w:val="0"/>
                                                                                                                                                                                                                                                                                                                          <w:marRight w:val="0"/>
                                                                                                                                                                                                                                                                                                                          <w:marTop w:val="0"/>
                                                                                                                                                                                                                                                                                                                          <w:marBottom w:val="0"/>
                                                                                                                                                                                                                                                                                                                          <w:divBdr>
                                                                                                                                                                                                                                                                                                                            <w:top w:val="none" w:sz="0" w:space="0" w:color="auto"/>
                                                                                                                                                                                                                                                                                                                            <w:left w:val="none" w:sz="0" w:space="0" w:color="auto"/>
                                                                                                                                                                                                                                                                                                                            <w:bottom w:val="none" w:sz="0" w:space="0" w:color="auto"/>
                                                                                                                                                                                                                                                                                                                            <w:right w:val="none" w:sz="0" w:space="0" w:color="auto"/>
                                                                                                                                                                                                                                                                                                                          </w:divBdr>
                                                                                                                                                                                                                                                                                                                          <w:divsChild>
                                                                                                                                                                                                                                                                                                                            <w:div w:id="618873535">
                                                                                                                                                                                                                                                                                                                              <w:marLeft w:val="0"/>
                                                                                                                                                                                                                                                                                                                              <w:marRight w:val="0"/>
                                                                                                                                                                                                                                                                                                                              <w:marTop w:val="0"/>
                                                                                                                                                                                                                                                                                                                              <w:marBottom w:val="0"/>
                                                                                                                                                                                                                                                                                                                              <w:divBdr>
                                                                                                                                                                                                                                                                                                                                <w:top w:val="none" w:sz="0" w:space="0" w:color="auto"/>
                                                                                                                                                                                                                                                                                                                                <w:left w:val="none" w:sz="0" w:space="0" w:color="auto"/>
                                                                                                                                                                                                                                                                                                                                <w:bottom w:val="none" w:sz="0" w:space="0" w:color="auto"/>
                                                                                                                                                                                                                                                                                                                                <w:right w:val="none" w:sz="0" w:space="0" w:color="auto"/>
                                                                                                                                                                                                                                                                                                                              </w:divBdr>
                                                                                                                                                                                                                                                                                                                              <w:divsChild>
                                                                                                                                                                                                                                                                                                                                <w:div w:id="1974092866">
                                                                                                                                                                                                                                                                                                                                  <w:marLeft w:val="0"/>
                                                                                                                                                                                                                                                                                                                                  <w:marRight w:val="0"/>
                                                                                                                                                                                                                                                                                                                                  <w:marTop w:val="0"/>
                                                                                                                                                                                                                                                                                                                                  <w:marBottom w:val="0"/>
                                                                                                                                                                                                                                                                                                                                  <w:divBdr>
                                                                                                                                                                                                                                                                                                                                    <w:top w:val="none" w:sz="0" w:space="0" w:color="auto"/>
                                                                                                                                                                                                                                                                                                                                    <w:left w:val="none" w:sz="0" w:space="0" w:color="auto"/>
                                                                                                                                                                                                                                                                                                                                    <w:bottom w:val="none" w:sz="0" w:space="0" w:color="auto"/>
                                                                                                                                                                                                                                                                                                                                    <w:right w:val="none" w:sz="0" w:space="0" w:color="auto"/>
                                                                                                                                                                                                                                                                                                                                  </w:divBdr>
                                                                                                                                                                                                                                                                                                                                  <w:divsChild>
                                                                                                                                                                                                                                                                                                                                    <w:div w:id="171796204">
                                                                                                                                                                                                                                                                                                                                      <w:marLeft w:val="0"/>
                                                                                                                                                                                                                                                                                                                                      <w:marRight w:val="0"/>
                                                                                                                                                                                                                                                                                                                                      <w:marTop w:val="0"/>
                                                                                                                                                                                                                                                                                                                                      <w:marBottom w:val="0"/>
                                                                                                                                                                                                                                                                                                                                      <w:divBdr>
                                                                                                                                                                                                                                                                                                                                        <w:top w:val="none" w:sz="0" w:space="0" w:color="auto"/>
                                                                                                                                                                                                                                                                                                                                        <w:left w:val="none" w:sz="0" w:space="0" w:color="auto"/>
                                                                                                                                                                                                                                                                                                                                        <w:bottom w:val="none" w:sz="0" w:space="0" w:color="auto"/>
                                                                                                                                                                                                                                                                                                                                        <w:right w:val="none" w:sz="0" w:space="0" w:color="auto"/>
                                                                                                                                                                                                                                                                                                                                      </w:divBdr>
                                                                                                                                                                                                                                                                                                                                      <w:divsChild>
                                                                                                                                                                                                                                                                                                                                        <w:div w:id="1303579310">
                                                                                                                                                                                                                                                                                                                                          <w:marLeft w:val="0"/>
                                                                                                                                                                                                                                                                                                                                          <w:marRight w:val="0"/>
                                                                                                                                                                                                                                                                                                                                          <w:marTop w:val="0"/>
                                                                                                                                                                                                                                                                                                                                          <w:marBottom w:val="0"/>
                                                                                                                                                                                                                                                                                                                                          <w:divBdr>
                                                                                                                                                                                                                                                                                                                                            <w:top w:val="none" w:sz="0" w:space="0" w:color="auto"/>
                                                                                                                                                                                                                                                                                                                                            <w:left w:val="none" w:sz="0" w:space="0" w:color="auto"/>
                                                                                                                                                                                                                                                                                                                                            <w:bottom w:val="none" w:sz="0" w:space="0" w:color="auto"/>
                                                                                                                                                                                                                                                                                                                                            <w:right w:val="none" w:sz="0" w:space="0" w:color="auto"/>
                                                                                                                                                                                                                                                                                                                                          </w:divBdr>
                                                                                                                                                                                                                                                                                                                                          <w:divsChild>
                                                                                                                                                                                                                                                                                                                                            <w:div w:id="29310074">
                                                                                                                                                                                                                                                                                                                                              <w:marLeft w:val="0"/>
                                                                                                                                                                                                                                                                                                                                              <w:marRight w:val="0"/>
                                                                                                                                                                                                                                                                                                                                              <w:marTop w:val="0"/>
                                                                                                                                                                                                                                                                                                                                              <w:marBottom w:val="0"/>
                                                                                                                                                                                                                                                                                                                                              <w:divBdr>
                                                                                                                                                                                                                                                                                                                                                <w:top w:val="none" w:sz="0" w:space="0" w:color="auto"/>
                                                                                                                                                                                                                                                                                                                                                <w:left w:val="none" w:sz="0" w:space="0" w:color="auto"/>
                                                                                                                                                                                                                                                                                                                                                <w:bottom w:val="none" w:sz="0" w:space="0" w:color="auto"/>
                                                                                                                                                                                                                                                                                                                                                <w:right w:val="none" w:sz="0" w:space="0" w:color="auto"/>
                                                                                                                                                                                                                                                                                                                                              </w:divBdr>
                                                                                                                                                                                                                                                                                                                                              <w:divsChild>
                                                                                                                                                                                                                                                                                                                                                <w:div w:id="1391003092">
                                                                                                                                                                                                                                                                                                                                                  <w:marLeft w:val="0"/>
                                                                                                                                                                                                                                                                                                                                                  <w:marRight w:val="0"/>
                                                                                                                                                                                                                                                                                                                                                  <w:marTop w:val="0"/>
                                                                                                                                                                                                                                                                                                                                                  <w:marBottom w:val="0"/>
                                                                                                                                                                                                                                                                                                                                                  <w:divBdr>
                                                                                                                                                                                                                                                                                                                                                    <w:top w:val="none" w:sz="0" w:space="0" w:color="auto"/>
                                                                                                                                                                                                                                                                                                                                                    <w:left w:val="none" w:sz="0" w:space="0" w:color="auto"/>
                                                                                                                                                                                                                                                                                                                                                    <w:bottom w:val="none" w:sz="0" w:space="0" w:color="auto"/>
                                                                                                                                                                                                                                                                                                                                                    <w:right w:val="none" w:sz="0" w:space="0" w:color="auto"/>
                                                                                                                                                                                                                                                                                                                                                  </w:divBdr>
                                                                                                                                                                                                                                                                                                                                                  <w:divsChild>
                                                                                                                                                                                                                                                                                                                                                    <w:div w:id="2109425043">
                                                                                                                                                                                                                                                                                                                                                      <w:marLeft w:val="0"/>
                                                                                                                                                                                                                                                                                                                                                      <w:marRight w:val="0"/>
                                                                                                                                                                                                                                                                                                                                                      <w:marTop w:val="0"/>
                                                                                                                                                                                                                                                                                                                                                      <w:marBottom w:val="0"/>
                                                                                                                                                                                                                                                                                                                                                      <w:divBdr>
                                                                                                                                                                                                                                                                                                                                                        <w:top w:val="none" w:sz="0" w:space="0" w:color="auto"/>
                                                                                                                                                                                                                                                                                                                                                        <w:left w:val="none" w:sz="0" w:space="0" w:color="auto"/>
                                                                                                                                                                                                                                                                                                                                                        <w:bottom w:val="none" w:sz="0" w:space="0" w:color="auto"/>
                                                                                                                                                                                                                                                                                                                                                        <w:right w:val="none" w:sz="0" w:space="0" w:color="auto"/>
                                                                                                                                                                                                                                                                                                                                                      </w:divBdr>
                                                                                                                                                                                                                                                                                                                                                      <w:divsChild>
                                                                                                                                                                                                                                                                                                                                                        <w:div w:id="1669595215">
                                                                                                                                                                                                                                                                                                                                                          <w:marLeft w:val="0"/>
                                                                                                                                                                                                                                                                                                                                                          <w:marRight w:val="0"/>
                                                                                                                                                                                                                                                                                                                                                          <w:marTop w:val="0"/>
                                                                                                                                                                                                                                                                                                                                                          <w:marBottom w:val="0"/>
                                                                                                                                                                                                                                                                                                                                                          <w:divBdr>
                                                                                                                                                                                                                                                                                                                                                            <w:top w:val="none" w:sz="0" w:space="0" w:color="auto"/>
                                                                                                                                                                                                                                                                                                                                                            <w:left w:val="none" w:sz="0" w:space="0" w:color="auto"/>
                                                                                                                                                                                                                                                                                                                                                            <w:bottom w:val="none" w:sz="0" w:space="0" w:color="auto"/>
                                                                                                                                                                                                                                                                                                                                                            <w:right w:val="none" w:sz="0" w:space="0" w:color="auto"/>
                                                                                                                                                                                                                                                                                                                                                          </w:divBdr>
                                                                                                                                                                                                                                                                                                                                                          <w:divsChild>
                                                                                                                                                                                                                                                                                                                                                            <w:div w:id="1812362177">
                                                                                                                                                                                                                                                                                                                                                              <w:marLeft w:val="0"/>
                                                                                                                                                                                                                                                                                                                                                              <w:marRight w:val="0"/>
                                                                                                                                                                                                                                                                                                                                                              <w:marTop w:val="0"/>
                                                                                                                                                                                                                                                                                                                                                              <w:marBottom w:val="0"/>
                                                                                                                                                                                                                                                                                                                                                              <w:divBdr>
                                                                                                                                                                                                                                                                                                                                                                <w:top w:val="none" w:sz="0" w:space="0" w:color="auto"/>
                                                                                                                                                                                                                                                                                                                                                                <w:left w:val="none" w:sz="0" w:space="0" w:color="auto"/>
                                                                                                                                                                                                                                                                                                                                                                <w:bottom w:val="none" w:sz="0" w:space="0" w:color="auto"/>
                                                                                                                                                                                                                                                                                                                                                                <w:right w:val="none" w:sz="0" w:space="0" w:color="auto"/>
                                                                                                                                                                                                                                                                                                                                                              </w:divBdr>
                                                                                                                                                                                                                                                                                                                                                              <w:divsChild>
                                                                                                                                                                                                                                                                                                                                                                <w:div w:id="738097441">
                                                                                                                                                                                                                                                                                                                                                                  <w:marLeft w:val="0"/>
                                                                                                                                                                                                                                                                                                                                                                  <w:marRight w:val="0"/>
                                                                                                                                                                                                                                                                                                                                                                  <w:marTop w:val="0"/>
                                                                                                                                                                                                                                                                                                                                                                  <w:marBottom w:val="0"/>
                                                                                                                                                                                                                                                                                                                                                                  <w:divBdr>
                                                                                                                                                                                                                                                                                                                                                                    <w:top w:val="none" w:sz="0" w:space="0" w:color="auto"/>
                                                                                                                                                                                                                                                                                                                                                                    <w:left w:val="none" w:sz="0" w:space="0" w:color="auto"/>
                                                                                                                                                                                                                                                                                                                                                                    <w:bottom w:val="none" w:sz="0" w:space="0" w:color="auto"/>
                                                                                                                                                                                                                                                                                                                                                                    <w:right w:val="none" w:sz="0" w:space="0" w:color="auto"/>
                                                                                                                                                                                                                                                                                                                                                                  </w:divBdr>
                                                                                                                                                                                                                                                                                                                                                                  <w:divsChild>
                                                                                                                                                                                                                                                                                                                                                                    <w:div w:id="255948436">
                                                                                                                                                                                                                                                                                                                                                                      <w:marLeft w:val="0"/>
                                                                                                                                                                                                                                                                                                                                                                      <w:marRight w:val="0"/>
                                                                                                                                                                                                                                                                                                                                                                      <w:marTop w:val="0"/>
                                                                                                                                                                                                                                                                                                                                                                      <w:marBottom w:val="0"/>
                                                                                                                                                                                                                                                                                                                                                                      <w:divBdr>
                                                                                                                                                                                                                                                                                                                                                                        <w:top w:val="none" w:sz="0" w:space="0" w:color="auto"/>
                                                                                                                                                                                                                                                                                                                                                                        <w:left w:val="none" w:sz="0" w:space="0" w:color="auto"/>
                                                                                                                                                                                                                                                                                                                                                                        <w:bottom w:val="none" w:sz="0" w:space="0" w:color="auto"/>
                                                                                                                                                                                                                                                                                                                                                                        <w:right w:val="none" w:sz="0" w:space="0" w:color="auto"/>
                                                                                                                                                                                                                                                                                                                                                                      </w:divBdr>
                                                                                                                                                                                                                                                                                                                                                                      <w:divsChild>
                                                                                                                                                                                                                                                                                                                                                                        <w:div w:id="1042287277">
                                                                                                                                                                                                                                                                                                                                                                          <w:marLeft w:val="0"/>
                                                                                                                                                                                                                                                                                                                                                                          <w:marRight w:val="0"/>
                                                                                                                                                                                                                                                                                                                                                                          <w:marTop w:val="0"/>
                                                                                                                                                                                                                                                                                                                                                                          <w:marBottom w:val="0"/>
                                                                                                                                                                                                                                                                                                                                                                          <w:divBdr>
                                                                                                                                                                                                                                                                                                                                                                            <w:top w:val="none" w:sz="0" w:space="0" w:color="auto"/>
                                                                                                                                                                                                                                                                                                                                                                            <w:left w:val="none" w:sz="0" w:space="0" w:color="auto"/>
                                                                                                                                                                                                                                                                                                                                                                            <w:bottom w:val="none" w:sz="0" w:space="0" w:color="auto"/>
                                                                                                                                                                                                                                                                                                                                                                            <w:right w:val="none" w:sz="0" w:space="0" w:color="auto"/>
                                                                                                                                                                                                                                                                                                                                                                          </w:divBdr>
                                                                                                                                                                                                                                                                                                                                                                          <w:divsChild>
                                                                                                                                                                                                                                                                                                                                                                            <w:div w:id="1336610119">
                                                                                                                                                                                                                                                                                                                                                                              <w:marLeft w:val="0"/>
                                                                                                                                                                                                                                                                                                                                                                              <w:marRight w:val="0"/>
                                                                                                                                                                                                                                                                                                                                                                              <w:marTop w:val="0"/>
                                                                                                                                                                                                                                                                                                                                                                              <w:marBottom w:val="0"/>
                                                                                                                                                                                                                                                                                                                                                                              <w:divBdr>
                                                                                                                                                                                                                                                                                                                                                                                <w:top w:val="none" w:sz="0" w:space="0" w:color="auto"/>
                                                                                                                                                                                                                                                                                                                                                                                <w:left w:val="none" w:sz="0" w:space="0" w:color="auto"/>
                                                                                                                                                                                                                                                                                                                                                                                <w:bottom w:val="none" w:sz="0" w:space="0" w:color="auto"/>
                                                                                                                                                                                                                                                                                                                                                                                <w:right w:val="none" w:sz="0" w:space="0" w:color="auto"/>
                                                                                                                                                                                                                                                                                                                                                                              </w:divBdr>
                                                                                                                                                                                                                                                                                                                                                                              <w:divsChild>
                                                                                                                                                                                                                                                                                                                                                                                <w:div w:id="1749039605">
                                                                                                                                                                                                                                                                                                                                                                                  <w:marLeft w:val="0"/>
                                                                                                                                                                                                                                                                                                                                                                                  <w:marRight w:val="0"/>
                                                                                                                                                                                                                                                                                                                                                                                  <w:marTop w:val="0"/>
                                                                                                                                                                                                                                                                                                                                                                                  <w:marBottom w:val="0"/>
                                                                                                                                                                                                                                                                                                                                                                                  <w:divBdr>
                                                                                                                                                                                                                                                                                                                                                                                    <w:top w:val="none" w:sz="0" w:space="0" w:color="auto"/>
                                                                                                                                                                                                                                                                                                                                                                                    <w:left w:val="none" w:sz="0" w:space="0" w:color="auto"/>
                                                                                                                                                                                                                                                                                                                                                                                    <w:bottom w:val="none" w:sz="0" w:space="0" w:color="auto"/>
                                                                                                                                                                                                                                                                                                                                                                                    <w:right w:val="none" w:sz="0" w:space="0" w:color="auto"/>
                                                                                                                                                                                                                                                                                                                                                                                  </w:divBdr>
                                                                                                                                                                                                                                                                                                                                                                                  <w:divsChild>
                                                                                                                                                                                                                                                                                                                                                                                    <w:div w:id="1847092603">
                                                                                                                                                                                                                                                                                                                                                                                      <w:marLeft w:val="0"/>
                                                                                                                                                                                                                                                                                                                                                                                      <w:marRight w:val="0"/>
                                                                                                                                                                                                                                                                                                                                                                                      <w:marTop w:val="0"/>
                                                                                                                                                                                                                                                                                                                                                                                      <w:marBottom w:val="0"/>
                                                                                                                                                                                                                                                                                                                                                                                      <w:divBdr>
                                                                                                                                                                                                                                                                                                                                                                                        <w:top w:val="none" w:sz="0" w:space="0" w:color="auto"/>
                                                                                                                                                                                                                                                                                                                                                                                        <w:left w:val="none" w:sz="0" w:space="0" w:color="auto"/>
                                                                                                                                                                                                                                                                                                                                                                                        <w:bottom w:val="none" w:sz="0" w:space="0" w:color="auto"/>
                                                                                                                                                                                                                                                                                                                                                                                        <w:right w:val="none" w:sz="0" w:space="0" w:color="auto"/>
                                                                                                                                                                                                                                                                                                                                                                                      </w:divBdr>
                                                                                                                                                                                                                                                                                                                                                                                      <w:divsChild>
                                                                                                                                                                                                                                                                                                                                                                                        <w:div w:id="956639159">
                                                                                                                                                                                                                                                                                                                                                                                          <w:marLeft w:val="0"/>
                                                                                                                                                                                                                                                                                                                                                                                          <w:marRight w:val="0"/>
                                                                                                                                                                                                                                                                                                                                                                                          <w:marTop w:val="0"/>
                                                                                                                                                                                                                                                                                                                                                                                          <w:marBottom w:val="0"/>
                                                                                                                                                                                                                                                                                                                                                                                          <w:divBdr>
                                                                                                                                                                                                                                                                                                                                                                                            <w:top w:val="none" w:sz="0" w:space="0" w:color="auto"/>
                                                                                                                                                                                                                                                                                                                                                                                            <w:left w:val="none" w:sz="0" w:space="0" w:color="auto"/>
                                                                                                                                                                                                                                                                                                                                                                                            <w:bottom w:val="none" w:sz="0" w:space="0" w:color="auto"/>
                                                                                                                                                                                                                                                                                                                                                                                            <w:right w:val="none" w:sz="0" w:space="0" w:color="auto"/>
                                                                                                                                                                                                                                                                                                                                                                                          </w:divBdr>
                                                                                                                                                                                                                                                                                                                                                                                          <w:divsChild>
                                                                                                                                                                                                                                                                                                                                                                                            <w:div w:id="1636788944">
                                                                                                                                                                                                                                                                                                                                                                                              <w:marLeft w:val="0"/>
                                                                                                                                                                                                                                                                                                                                                                                              <w:marRight w:val="0"/>
                                                                                                                                                                                                                                                                                                                                                                                              <w:marTop w:val="0"/>
                                                                                                                                                                                                                                                                                                                                                                                              <w:marBottom w:val="0"/>
                                                                                                                                                                                                                                                                                                                                                                                              <w:divBdr>
                                                                                                                                                                                                                                                                                                                                                                                                <w:top w:val="none" w:sz="0" w:space="0" w:color="auto"/>
                                                                                                                                                                                                                                                                                                                                                                                                <w:left w:val="none" w:sz="0" w:space="0" w:color="auto"/>
                                                                                                                                                                                                                                                                                                                                                                                                <w:bottom w:val="none" w:sz="0" w:space="0" w:color="auto"/>
                                                                                                                                                                                                                                                                                                                                                                                                <w:right w:val="none" w:sz="0" w:space="0" w:color="auto"/>
                                                                                                                                                                                                                                                                                                                                                                                              </w:divBdr>
                                                                                                                                                                                                                                                                                                                                                                                              <w:divsChild>
                                                                                                                                                                                                                                                                                                                                                                                                <w:div w:id="1246303445">
                                                                                                                                                                                                                                                                                                                                                                                                  <w:marLeft w:val="0"/>
                                                                                                                                                                                                                                                                                                                                                                                                  <w:marRight w:val="0"/>
                                                                                                                                                                                                                                                                                                                                                                                                  <w:marTop w:val="0"/>
                                                                                                                                                                                                                                                                                                                                                                                                  <w:marBottom w:val="0"/>
                                                                                                                                                                                                                                                                                                                                                                                                  <w:divBdr>
                                                                                                                                                                                                                                                                                                                                                                                                    <w:top w:val="none" w:sz="0" w:space="0" w:color="auto"/>
                                                                                                                                                                                                                                                                                                                                                                                                    <w:left w:val="none" w:sz="0" w:space="0" w:color="auto"/>
                                                                                                                                                                                                                                                                                                                                                                                                    <w:bottom w:val="none" w:sz="0" w:space="0" w:color="auto"/>
                                                                                                                                                                                                                                                                                                                                                                                                    <w:right w:val="none" w:sz="0" w:space="0" w:color="auto"/>
                                                                                                                                                                                                                                                                                                                                                                                                  </w:divBdr>
                                                                                                                                                                                                                                                                                                                                                                                                  <w:divsChild>
                                                                                                                                                                                                                                                                                                                                                                                                    <w:div w:id="305355643">
                                                                                                                                                                                                                                                                                                                                                                                                      <w:marLeft w:val="0"/>
                                                                                                                                                                                                                                                                                                                                                                                                      <w:marRight w:val="0"/>
                                                                                                                                                                                                                                                                                                                                                                                                      <w:marTop w:val="0"/>
                                                                                                                                                                                                                                                                                                                                                                                                      <w:marBottom w:val="0"/>
                                                                                                                                                                                                                                                                                                                                                                                                      <w:divBdr>
                                                                                                                                                                                                                                                                                                                                                                                                        <w:top w:val="none" w:sz="0" w:space="0" w:color="auto"/>
                                                                                                                                                                                                                                                                                                                                                                                                        <w:left w:val="none" w:sz="0" w:space="0" w:color="auto"/>
                                                                                                                                                                                                                                                                                                                                                                                                        <w:bottom w:val="none" w:sz="0" w:space="0" w:color="auto"/>
                                                                                                                                                                                                                                                                                                                                                                                                        <w:right w:val="none" w:sz="0" w:space="0" w:color="auto"/>
                                                                                                                                                                                                                                                                                                                                                                                                      </w:divBdr>
                                                                                                                                                                                                                                                                                                                                                                                                      <w:divsChild>
                                                                                                                                                                                                                                                                                                                                                                                                        <w:div w:id="1286814449">
                                                                                                                                                                                                                                                                                                                                                                                                          <w:marLeft w:val="0"/>
                                                                                                                                                                                                                                                                                                                                                                                                          <w:marRight w:val="0"/>
                                                                                                                                                                                                                                                                                                                                                                                                          <w:marTop w:val="0"/>
                                                                                                                                                                                                                                                                                                                                                                                                          <w:marBottom w:val="0"/>
                                                                                                                                                                                                                                                                                                                                                                                                          <w:divBdr>
                                                                                                                                                                                                                                                                                                                                                                                                            <w:top w:val="none" w:sz="0" w:space="0" w:color="auto"/>
                                                                                                                                                                                                                                                                                                                                                                                                            <w:left w:val="none" w:sz="0" w:space="0" w:color="auto"/>
                                                                                                                                                                                                                                                                                                                                                                                                            <w:bottom w:val="none" w:sz="0" w:space="0" w:color="auto"/>
                                                                                                                                                                                                                                                                                                                                                                                                            <w:right w:val="none" w:sz="0" w:space="0" w:color="auto"/>
                                                                                                                                                                                                                                                                                                                                                                                                          </w:divBdr>
                                                                                                                                                                                                                                                                                                                                                                                                          <w:divsChild>
                                                                                                                                                                                                                                                                                                                                                                                                            <w:div w:id="1515069122">
                                                                                                                                                                                                                                                                                                                                                                                                              <w:marLeft w:val="0"/>
                                                                                                                                                                                                                                                                                                                                                                                                              <w:marRight w:val="0"/>
                                                                                                                                                                                                                                                                                                                                                                                                              <w:marTop w:val="0"/>
                                                                                                                                                                                                                                                                                                                                                                                                              <w:marBottom w:val="0"/>
                                                                                                                                                                                                                                                                                                                                                                                                              <w:divBdr>
                                                                                                                                                                                                                                                                                                                                                                                                                <w:top w:val="none" w:sz="0" w:space="0" w:color="auto"/>
                                                                                                                                                                                                                                                                                                                                                                                                                <w:left w:val="none" w:sz="0" w:space="0" w:color="auto"/>
                                                                                                                                                                                                                                                                                                                                                                                                                <w:bottom w:val="none" w:sz="0" w:space="0" w:color="auto"/>
                                                                                                                                                                                                                                                                                                                                                                                                                <w:right w:val="none" w:sz="0" w:space="0" w:color="auto"/>
                                                                                                                                                                                                                                                                                                                                                                                                              </w:divBdr>
                                                                                                                                                                                                                                                                                                                                                                                                              <w:divsChild>
                                                                                                                                                                                                                                                                                                                                                                                                                <w:div w:id="146627397">
                                                                                                                                                                                                                                                                                                                                                                                                                  <w:marLeft w:val="0"/>
                                                                                                                                                                                                                                                                                                                                                                                                                  <w:marRight w:val="0"/>
                                                                                                                                                                                                                                                                                                                                                                                                                  <w:marTop w:val="0"/>
                                                                                                                                                                                                                                                                                                                                                                                                                  <w:marBottom w:val="0"/>
                                                                                                                                                                                                                                                                                                                                                                                                                  <w:divBdr>
                                                                                                                                                                                                                                                                                                                                                                                                                    <w:top w:val="none" w:sz="0" w:space="0" w:color="auto"/>
                                                                                                                                                                                                                                                                                                                                                                                                                    <w:left w:val="none" w:sz="0" w:space="0" w:color="auto"/>
                                                                                                                                                                                                                                                                                                                                                                                                                    <w:bottom w:val="none" w:sz="0" w:space="0" w:color="auto"/>
                                                                                                                                                                                                                                                                                                                                                                                                                    <w:right w:val="none" w:sz="0" w:space="0" w:color="auto"/>
                                                                                                                                                                                                                                                                                                                                                                                                                  </w:divBdr>
                                                                                                                                                                                                                                                                                                                                                                                                                  <w:divsChild>
                                                                                                                                                                                                                                                                                                                                                                                                                    <w:div w:id="632442848">
                                                                                                                                                                                                                                                                                                                                                                                                                      <w:marLeft w:val="0"/>
                                                                                                                                                                                                                                                                                                                                                                                                                      <w:marRight w:val="0"/>
                                                                                                                                                                                                                                                                                                                                                                                                                      <w:marTop w:val="0"/>
                                                                                                                                                                                                                                                                                                                                                                                                                      <w:marBottom w:val="0"/>
                                                                                                                                                                                                                                                                                                                                                                                                                      <w:divBdr>
                                                                                                                                                                                                                                                                                                                                                                                                                        <w:top w:val="none" w:sz="0" w:space="0" w:color="auto"/>
                                                                                                                                                                                                                                                                                                                                                                                                                        <w:left w:val="none" w:sz="0" w:space="0" w:color="auto"/>
                                                                                                                                                                                                                                                                                                                                                                                                                        <w:bottom w:val="none" w:sz="0" w:space="0" w:color="auto"/>
                                                                                                                                                                                                                                                                                                                                                                                                                        <w:right w:val="none" w:sz="0" w:space="0" w:color="auto"/>
                                                                                                                                                                                                                                                                                                                                                                                                                      </w:divBdr>
                                                                                                                                                                                                                                                                                                                                                                                                                      <w:divsChild>
                                                                                                                                                                                                                                                                                                                                                                                                                        <w:div w:id="752747607">
                                                                                                                                                                                                                                                                                                                                                                                                                          <w:marLeft w:val="0"/>
                                                                                                                                                                                                                                                                                                                                                                                                                          <w:marRight w:val="0"/>
                                                                                                                                                                                                                                                                                                                                                                                                                          <w:marTop w:val="0"/>
                                                                                                                                                                                                                                                                                                                                                                                                                          <w:marBottom w:val="0"/>
                                                                                                                                                                                                                                                                                                                                                                                                                          <w:divBdr>
                                                                                                                                                                                                                                                                                                                                                                                                                            <w:top w:val="none" w:sz="0" w:space="0" w:color="auto"/>
                                                                                                                                                                                                                                                                                                                                                                                                                            <w:left w:val="none" w:sz="0" w:space="0" w:color="auto"/>
                                                                                                                                                                                                                                                                                                                                                                                                                            <w:bottom w:val="none" w:sz="0" w:space="0" w:color="auto"/>
                                                                                                                                                                                                                                                                                                                                                                                                                            <w:right w:val="none" w:sz="0" w:space="0" w:color="auto"/>
                                                                                                                                                                                                                                                                                                                                                                                                                          </w:divBdr>
                                                                                                                                                                                                                                                                                                                                                                                                                          <w:divsChild>
                                                                                                                                                                                                                                                                                                                                                                                                                            <w:div w:id="1449351012">
                                                                                                                                                                                                                                                                                                                                                                                                                              <w:marLeft w:val="0"/>
                                                                                                                                                                                                                                                                                                                                                                                                                              <w:marRight w:val="0"/>
                                                                                                                                                                                                                                                                                                                                                                                                                              <w:marTop w:val="0"/>
                                                                                                                                                                                                                                                                                                                                                                                                                              <w:marBottom w:val="0"/>
                                                                                                                                                                                                                                                                                                                                                                                                                              <w:divBdr>
                                                                                                                                                                                                                                                                                                                                                                                                                                <w:top w:val="none" w:sz="0" w:space="0" w:color="auto"/>
                                                                                                                                                                                                                                                                                                                                                                                                                                <w:left w:val="none" w:sz="0" w:space="0" w:color="auto"/>
                                                                                                                                                                                                                                                                                                                                                                                                                                <w:bottom w:val="none" w:sz="0" w:space="0" w:color="auto"/>
                                                                                                                                                                                                                                                                                                                                                                                                                                <w:right w:val="none" w:sz="0" w:space="0" w:color="auto"/>
                                                                                                                                                                                                                                                                                                                                                                                                                              </w:divBdr>
                                                                                                                                                                                                                                                                                                                                                                                                                              <w:divsChild>
                                                                                                                                                                                                                                                                                                                                                                                                                                <w:div w:id="1208029654">
                                                                                                                                                                                                                                                                                                                                                                                                                                  <w:marLeft w:val="0"/>
                                                                                                                                                                                                                                                                                                                                                                                                                                  <w:marRight w:val="0"/>
                                                                                                                                                                                                                                                                                                                                                                                                                                  <w:marTop w:val="0"/>
                                                                                                                                                                                                                                                                                                                                                                                                                                  <w:marBottom w:val="0"/>
                                                                                                                                                                                                                                                                                                                                                                                                                                  <w:divBdr>
                                                                                                                                                                                                                                                                                                                                                                                                                                    <w:top w:val="none" w:sz="0" w:space="0" w:color="auto"/>
                                                                                                                                                                                                                                                                                                                                                                                                                                    <w:left w:val="none" w:sz="0" w:space="0" w:color="auto"/>
                                                                                                                                                                                                                                                                                                                                                                                                                                    <w:bottom w:val="none" w:sz="0" w:space="0" w:color="auto"/>
                                                                                                                                                                                                                                                                                                                                                                                                                                    <w:right w:val="none" w:sz="0" w:space="0" w:color="auto"/>
                                                                                                                                                                                                                                                                                                                                                                                                                                  </w:divBdr>
                                                                                                                                                                                                                                                                                                                                                                                                                                  <w:divsChild>
                                                                                                                                                                                                                                                                                                                                                                                                                                    <w:div w:id="566499224">
                                                                                                                                                                                                                                                                                                                                                                                                                                      <w:marLeft w:val="0"/>
                                                                                                                                                                                                                                                                                                                                                                                                                                      <w:marRight w:val="0"/>
                                                                                                                                                                                                                                                                                                                                                                                                                                      <w:marTop w:val="0"/>
                                                                                                                                                                                                                                                                                                                                                                                                                                      <w:marBottom w:val="0"/>
                                                                                                                                                                                                                                                                                                                                                                                                                                      <w:divBdr>
                                                                                                                                                                                                                                                                                                                                                                                                                                        <w:top w:val="none" w:sz="0" w:space="0" w:color="auto"/>
                                                                                                                                                                                                                                                                                                                                                                                                                                        <w:left w:val="none" w:sz="0" w:space="0" w:color="auto"/>
                                                                                                                                                                                                                                                                                                                                                                                                                                        <w:bottom w:val="none" w:sz="0" w:space="0" w:color="auto"/>
                                                                                                                                                                                                                                                                                                                                                                                                                                        <w:right w:val="none" w:sz="0" w:space="0" w:color="auto"/>
                                                                                                                                                                                                                                                                                                                                                                                                                                      </w:divBdr>
                                                                                                                                                                                                                                                                                                                                                                                                                                      <w:divsChild>
                                                                                                                                                                                                                                                                                                                                                                                                                                        <w:div w:id="1313169363">
                                                                                                                                                                                                                                                                                                                                                                                                                                          <w:marLeft w:val="0"/>
                                                                                                                                                                                                                                                                                                                                                                                                                                          <w:marRight w:val="0"/>
                                                                                                                                                                                                                                                                                                                                                                                                                                          <w:marTop w:val="0"/>
                                                                                                                                                                                                                                                                                                                                                                                                                                          <w:marBottom w:val="0"/>
                                                                                                                                                                                                                                                                                                                                                                                                                                          <w:divBdr>
                                                                                                                                                                                                                                                                                                                                                                                                                                            <w:top w:val="none" w:sz="0" w:space="0" w:color="auto"/>
                                                                                                                                                                                                                                                                                                                                                                                                                                            <w:left w:val="none" w:sz="0" w:space="0" w:color="auto"/>
                                                                                                                                                                                                                                                                                                                                                                                                                                            <w:bottom w:val="none" w:sz="0" w:space="0" w:color="auto"/>
                                                                                                                                                                                                                                                                                                                                                                                                                                            <w:right w:val="none" w:sz="0" w:space="0" w:color="auto"/>
                                                                                                                                                                                                                                                                                                                                                                                                                                          </w:divBdr>
                                                                                                                                                                                                                                                                                                                                                                                                                                          <w:divsChild>
                                                                                                                                                                                                                                                                                                                                                                                                                                            <w:div w:id="122701915">
                                                                                                                                                                                                                                                                                                                                                                                                                                              <w:marLeft w:val="0"/>
                                                                                                                                                                                                                                                                                                                                                                                                                                              <w:marRight w:val="0"/>
                                                                                                                                                                                                                                                                                                                                                                                                                                              <w:marTop w:val="0"/>
                                                                                                                                                                                                                                                                                                                                                                                                                                              <w:marBottom w:val="0"/>
                                                                                                                                                                                                                                                                                                                                                                                                                                              <w:divBdr>
                                                                                                                                                                                                                                                                                                                                                                                                                                                <w:top w:val="none" w:sz="0" w:space="0" w:color="auto"/>
                                                                                                                                                                                                                                                                                                                                                                                                                                                <w:left w:val="none" w:sz="0" w:space="0" w:color="auto"/>
                                                                                                                                                                                                                                                                                                                                                                                                                                                <w:bottom w:val="none" w:sz="0" w:space="0" w:color="auto"/>
                                                                                                                                                                                                                                                                                                                                                                                                                                                <w:right w:val="none" w:sz="0" w:space="0" w:color="auto"/>
                                                                                                                                                                                                                                                                                                                                                                                                                                              </w:divBdr>
                                                                                                                                                                                                                                                                                                                                                                                                                                              <w:divsChild>
                                                                                                                                                                                                                                                                                                                                                                                                                                                <w:div w:id="1022783966">
                                                                                                                                                                                                                                                                                                                                                                                                                                                  <w:marLeft w:val="0"/>
                                                                                                                                                                                                                                                                                                                                                                                                                                                  <w:marRight w:val="0"/>
                                                                                                                                                                                                                                                                                                                                                                                                                                                  <w:marTop w:val="0"/>
                                                                                                                                                                                                                                                                                                                                                                                                                                                  <w:marBottom w:val="0"/>
                                                                                                                                                                                                                                                                                                                                                                                                                                                  <w:divBdr>
                                                                                                                                                                                                                                                                                                                                                                                                                                                    <w:top w:val="none" w:sz="0" w:space="0" w:color="auto"/>
                                                                                                                                                                                                                                                                                                                                                                                                                                                    <w:left w:val="none" w:sz="0" w:space="0" w:color="auto"/>
                                                                                                                                                                                                                                                                                                                                                                                                                                                    <w:bottom w:val="none" w:sz="0" w:space="0" w:color="auto"/>
                                                                                                                                                                                                                                                                                                                                                                                                                                                    <w:right w:val="none" w:sz="0" w:space="0" w:color="auto"/>
                                                                                                                                                                                                                                                                                                                                                                                                                                                  </w:divBdr>
                                                                                                                                                                                                                                                                                                                                                                                                                                                  <w:divsChild>
                                                                                                                                                                                                                                                                                                                                                                                                                                                    <w:div w:id="558251036">
                                                                                                                                                                                                                                                                                                                                                                                                                                                      <w:marLeft w:val="0"/>
                                                                                                                                                                                                                                                                                                                                                                                                                                                      <w:marRight w:val="0"/>
                                                                                                                                                                                                                                                                                                                                                                                                                                                      <w:marTop w:val="0"/>
                                                                                                                                                                                                                                                                                                                                                                                                                                                      <w:marBottom w:val="0"/>
                                                                                                                                                                                                                                                                                                                                                                                                                                                      <w:divBdr>
                                                                                                                                                                                                                                                                                                                                                                                                                                                        <w:top w:val="none" w:sz="0" w:space="0" w:color="auto"/>
                                                                                                                                                                                                                                                                                                                                                                                                                                                        <w:left w:val="none" w:sz="0" w:space="0" w:color="auto"/>
                                                                                                                                                                                                                                                                                                                                                                                                                                                        <w:bottom w:val="none" w:sz="0" w:space="0" w:color="auto"/>
                                                                                                                                                                                                                                                                                                                                                                                                                                                        <w:right w:val="none" w:sz="0" w:space="0" w:color="auto"/>
                                                                                                                                                                                                                                                                                                                                                                                                                                                      </w:divBdr>
                                                                                                                                                                                                                                                                                                                                                                                                                                                      <w:divsChild>
                                                                                                                                                                                                                                                                                                                                                                                                                                                        <w:div w:id="113406642">
                                                                                                                                                                                                                                                                                                                                                                                                                                                          <w:marLeft w:val="0"/>
                                                                                                                                                                                                                                                                                                                                                                                                                                                          <w:marRight w:val="0"/>
                                                                                                                                                                                                                                                                                                                                                                                                                                                          <w:marTop w:val="0"/>
                                                                                                                                                                                                                                                                                                                                                                                                                                                          <w:marBottom w:val="0"/>
                                                                                                                                                                                                                                                                                                                                                                                                                                                          <w:divBdr>
                                                                                                                                                                                                                                                                                                                                                                                                                                                            <w:top w:val="none" w:sz="0" w:space="0" w:color="auto"/>
                                                                                                                                                                                                                                                                                                                                                                                                                                                            <w:left w:val="none" w:sz="0" w:space="0" w:color="auto"/>
                                                                                                                                                                                                                                                                                                                                                                                                                                                            <w:bottom w:val="none" w:sz="0" w:space="0" w:color="auto"/>
                                                                                                                                                                                                                                                                                                                                                                                                                                                            <w:right w:val="none" w:sz="0" w:space="0" w:color="auto"/>
                                                                                                                                                                                                                                                                                                                                                                                                                                                          </w:divBdr>
                                                                                                                                                                                                                                                                                                                                                                                                                                                          <w:divsChild>
                                                                                                                                                                                                                                                                                                                                                                                                                                                            <w:div w:id="1067144587">
                                                                                                                                                                                                                                                                                                                                                                                                                                                              <w:marLeft w:val="0"/>
                                                                                                                                                                                                                                                                                                                                                                                                                                                              <w:marRight w:val="0"/>
                                                                                                                                                                                                                                                                                                                                                                                                                                                              <w:marTop w:val="0"/>
                                                                                                                                                                                                                                                                                                                                                                                                                                                              <w:marBottom w:val="0"/>
                                                                                                                                                                                                                                                                                                                                                                                                                                                              <w:divBdr>
                                                                                                                                                                                                                                                                                                                                                                                                                                                                <w:top w:val="none" w:sz="0" w:space="0" w:color="auto"/>
                                                                                                                                                                                                                                                                                                                                                                                                                                                                <w:left w:val="none" w:sz="0" w:space="0" w:color="auto"/>
                                                                                                                                                                                                                                                                                                                                                                                                                                                                <w:bottom w:val="none" w:sz="0" w:space="0" w:color="auto"/>
                                                                                                                                                                                                                                                                                                                                                                                                                                                                <w:right w:val="none" w:sz="0" w:space="0" w:color="auto"/>
                                                                                                                                                                                                                                                                                                                                                                                                                                                              </w:divBdr>
                                                                                                                                                                                                                                                                                                                                                                                                                                                              <w:divsChild>
                                                                                                                                                                                                                                                                                                                                                                                                                                                                <w:div w:id="526720095">
                                                                                                                                                                                                                                                                                                                                                                                                                                                                  <w:marLeft w:val="0"/>
                                                                                                                                                                                                                                                                                                                                                                                                                                                                  <w:marRight w:val="0"/>
                                                                                                                                                                                                                                                                                                                                                                                                                                                                  <w:marTop w:val="0"/>
                                                                                                                                                                                                                                                                                                                                                                                                                                                                  <w:marBottom w:val="0"/>
                                                                                                                                                                                                                                                                                                                                                                                                                                                                  <w:divBdr>
                                                                                                                                                                                                                                                                                                                                                                                                                                                                    <w:top w:val="none" w:sz="0" w:space="0" w:color="auto"/>
                                                                                                                                                                                                                                                                                                                                                                                                                                                                    <w:left w:val="none" w:sz="0" w:space="0" w:color="auto"/>
                                                                                                                                                                                                                                                                                                                                                                                                                                                                    <w:bottom w:val="none" w:sz="0" w:space="0" w:color="auto"/>
                                                                                                                                                                                                                                                                                                                                                                                                                                                                    <w:right w:val="none" w:sz="0" w:space="0" w:color="auto"/>
                                                                                                                                                                                                                                                                                                                                                                                                                                                                  </w:divBdr>
                                                                                                                                                                                                                                                                                                                                                                                                                                                                  <w:divsChild>
                                                                                                                                                                                                                                                                                                                                                                                                                                                                    <w:div w:id="1160535217">
                                                                                                                                                                                                                                                                                                                                                                                                                                                                      <w:marLeft w:val="0"/>
                                                                                                                                                                                                                                                                                                                                                                                                                                                                      <w:marRight w:val="0"/>
                                                                                                                                                                                                                                                                                                                                                                                                                                                                      <w:marTop w:val="0"/>
                                                                                                                                                                                                                                                                                                                                                                                                                                                                      <w:marBottom w:val="0"/>
                                                                                                                                                                                                                                                                                                                                                                                                                                                                      <w:divBdr>
                                                                                                                                                                                                                                                                                                                                                                                                                                                                        <w:top w:val="none" w:sz="0" w:space="0" w:color="auto"/>
                                                                                                                                                                                                                                                                                                                                                                                                                                                                        <w:left w:val="none" w:sz="0" w:space="0" w:color="auto"/>
                                                                                                                                                                                                                                                                                                                                                                                                                                                                        <w:bottom w:val="none" w:sz="0" w:space="0" w:color="auto"/>
                                                                                                                                                                                                                                                                                                                                                                                                                                                                        <w:right w:val="none" w:sz="0" w:space="0" w:color="auto"/>
                                                                                                                                                                                                                                                                                                                                                                                                                                                                      </w:divBdr>
                                                                                                                                                                                                                                                                                                                                                                                                                                                                      <w:divsChild>
                                                                                                                                                                                                                                                                                                                                                                                                                                                                        <w:div w:id="711226187">
                                                                                                                                                                                                                                                                                                                                                                                                                                                                          <w:marLeft w:val="0"/>
                                                                                                                                                                                                                                                                                                                                                                                                                                                                          <w:marRight w:val="0"/>
                                                                                                                                                                                                                                                                                                                                                                                                                                                                          <w:marTop w:val="0"/>
                                                                                                                                                                                                                                                                                                                                                                                                                                                                          <w:marBottom w:val="0"/>
                                                                                                                                                                                                                                                                                                                                                                                                                                                                          <w:divBdr>
                                                                                                                                                                                                                                                                                                                                                                                                                                                                            <w:top w:val="none" w:sz="0" w:space="0" w:color="auto"/>
                                                                                                                                                                                                                                                                                                                                                                                                                                                                            <w:left w:val="none" w:sz="0" w:space="0" w:color="auto"/>
                                                                                                                                                                                                                                                                                                                                                                                                                                                                            <w:bottom w:val="none" w:sz="0" w:space="0" w:color="auto"/>
                                                                                                                                                                                                                                                                                                                                                                                                                                                                            <w:right w:val="none" w:sz="0" w:space="0" w:color="auto"/>
                                                                                                                                                                                                                                                                                                                                                                                                                                                                          </w:divBdr>
                                                                                                                                                                                                                                                                                                                                                                                                                                                                          <w:divsChild>
                                                                                                                                                                                                                                                                                                                                                                                                                                                                            <w:div w:id="1285425527">
                                                                                                                                                                                                                                                                                                                                                                                                                                                                              <w:marLeft w:val="0"/>
                                                                                                                                                                                                                                                                                                                                                                                                                                                                              <w:marRight w:val="0"/>
                                                                                                                                                                                                                                                                                                                                                                                                                                                                              <w:marTop w:val="0"/>
                                                                                                                                                                                                                                                                                                                                                                                                                                                                              <w:marBottom w:val="0"/>
                                                                                                                                                                                                                                                                                                                                                                                                                                                                              <w:divBdr>
                                                                                                                                                                                                                                                                                                                                                                                                                                                                                <w:top w:val="none" w:sz="0" w:space="0" w:color="auto"/>
                                                                                                                                                                                                                                                                                                                                                                                                                                                                                <w:left w:val="none" w:sz="0" w:space="0" w:color="auto"/>
                                                                                                                                                                                                                                                                                                                                                                                                                                                                                <w:bottom w:val="none" w:sz="0" w:space="0" w:color="auto"/>
                                                                                                                                                                                                                                                                                                                                                                                                                                                                                <w:right w:val="none" w:sz="0" w:space="0" w:color="auto"/>
                                                                                                                                                                                                                                                                                                                                                                                                                                                                              </w:divBdr>
                                                                                                                                                                                                                                                                                                                                                                                                                                                                              <w:divsChild>
                                                                                                                                                                                                                                                                                                                                                                                                                                                                                <w:div w:id="692150826">
                                                                                                                                                                                                                                                                                                                                                                                                                                                                                  <w:marLeft w:val="0"/>
                                                                                                                                                                                                                                                                                                                                                                                                                                                                                  <w:marRight w:val="0"/>
                                                                                                                                                                                                                                                                                                                                                                                                                                                                                  <w:marTop w:val="0"/>
                                                                                                                                                                                                                                                                                                                                                                                                                                                                                  <w:marBottom w:val="0"/>
                                                                                                                                                                                                                                                                                                                                                                                                                                                                                  <w:divBdr>
                                                                                                                                                                                                                                                                                                                                                                                                                                                                                    <w:top w:val="none" w:sz="0" w:space="0" w:color="auto"/>
                                                                                                                                                                                                                                                                                                                                                                                                                                                                                    <w:left w:val="none" w:sz="0" w:space="0" w:color="auto"/>
                                                                                                                                                                                                                                                                                                                                                                                                                                                                                    <w:bottom w:val="none" w:sz="0" w:space="0" w:color="auto"/>
                                                                                                                                                                                                                                                                                                                                                                                                                                                                                    <w:right w:val="none" w:sz="0" w:space="0" w:color="auto"/>
                                                                                                                                                                                                                                                                                                                                                                                                                                                                                  </w:divBdr>
                                                                                                                                                                                                                                                                                                                                                                                                                                                                                  <w:divsChild>
                                                                                                                                                                                                                                                                                                                                                                                                                                                                                    <w:div w:id="1719865254">
                                                                                                                                                                                                                                                                                                                                                                                                                                                                                      <w:marLeft w:val="0"/>
                                                                                                                                                                                                                                                                                                                                                                                                                                                                                      <w:marRight w:val="0"/>
                                                                                                                                                                                                                                                                                                                                                                                                                                                                                      <w:marTop w:val="0"/>
                                                                                                                                                                                                                                                                                                                                                                                                                                                                                      <w:marBottom w:val="0"/>
                                                                                                                                                                                                                                                                                                                                                                                                                                                                                      <w:divBdr>
                                                                                                                                                                                                                                                                                                                                                                                                                                                                                        <w:top w:val="none" w:sz="0" w:space="0" w:color="auto"/>
                                                                                                                                                                                                                                                                                                                                                                                                                                                                                        <w:left w:val="none" w:sz="0" w:space="0" w:color="auto"/>
                                                                                                                                                                                                                                                                                                                                                                                                                                                                                        <w:bottom w:val="none" w:sz="0" w:space="0" w:color="auto"/>
                                                                                                                                                                                                                                                                                                                                                                                                                                                                                        <w:right w:val="none" w:sz="0" w:space="0" w:color="auto"/>
                                                                                                                                                                                                                                                                                                                                                                                                                                                                                      </w:divBdr>
                                                                                                                                                                                                                                                                                                                                                                                                                                                                                      <w:divsChild>
                                                                                                                                                                                                                                                                                                                                                                                                                                                                                        <w:div w:id="881939764">
                                                                                                                                                                                                                                                                                                                                                                                                                                                                                          <w:marLeft w:val="0"/>
                                                                                                                                                                                                                                                                                                                                                                                                                                                                                          <w:marRight w:val="0"/>
                                                                                                                                                                                                                                                                                                                                                                                                                                                                                          <w:marTop w:val="0"/>
                                                                                                                                                                                                                                                                                                                                                                                                                                                                                          <w:marBottom w:val="0"/>
                                                                                                                                                                                                                                                                                                                                                                                                                                                                                          <w:divBdr>
                                                                                                                                                                                                                                                                                                                                                                                                                                                                                            <w:top w:val="none" w:sz="0" w:space="0" w:color="auto"/>
                                                                                                                                                                                                                                                                                                                                                                                                                                                                                            <w:left w:val="none" w:sz="0" w:space="0" w:color="auto"/>
                                                                                                                                                                                                                                                                                                                                                                                                                                                                                            <w:bottom w:val="none" w:sz="0" w:space="0" w:color="auto"/>
                                                                                                                                                                                                                                                                                                                                                                                                                                                                                            <w:right w:val="none" w:sz="0" w:space="0" w:color="auto"/>
                                                                                                                                                                                                                                                                                                                                                                                                                                                                                          </w:divBdr>
                                                                                                                                                                                                                                                                                                                                                                                                                                                                                          <w:divsChild>
                                                                                                                                                                                                                                                                                                                                                                                                                                                                                            <w:div w:id="1240824572">
                                                                                                                                                                                                                                                                                                                                                                                                                                                                                              <w:marLeft w:val="0"/>
                                                                                                                                                                                                                                                                                                                                                                                                                                                                                              <w:marRight w:val="0"/>
                                                                                                                                                                                                                                                                                                                                                                                                                                                                                              <w:marTop w:val="0"/>
                                                                                                                                                                                                                                                                                                                                                                                                                                                                                              <w:marBottom w:val="0"/>
                                                                                                                                                                                                                                                                                                                                                                                                                                                                                              <w:divBdr>
                                                                                                                                                                                                                                                                                                                                                                                                                                                                                                <w:top w:val="none" w:sz="0" w:space="0" w:color="auto"/>
                                                                                                                                                                                                                                                                                                                                                                                                                                                                                                <w:left w:val="none" w:sz="0" w:space="0" w:color="auto"/>
                                                                                                                                                                                                                                                                                                                                                                                                                                                                                                <w:bottom w:val="none" w:sz="0" w:space="0" w:color="auto"/>
                                                                                                                                                                                                                                                                                                                                                                                                                                                                                                <w:right w:val="none" w:sz="0" w:space="0" w:color="auto"/>
                                                                                                                                                                                                                                                                                                                                                                                                                                                                                              </w:divBdr>
                                                                                                                                                                                                                                                                                                                                                                                                                                                                                              <w:divsChild>
                                                                                                                                                                                                                                                                                                                                                                                                                                                                                                <w:div w:id="1534341305">
                                                                                                                                                                                                                                                                                                                                                                                                                                                                                                  <w:marLeft w:val="0"/>
                                                                                                                                                                                                                                                                                                                                                                                                                                                                                                  <w:marRight w:val="0"/>
                                                                                                                                                                                                                                                                                                                                                                                                                                                                                                  <w:marTop w:val="0"/>
                                                                                                                                                                                                                                                                                                                                                                                                                                                                                                  <w:marBottom w:val="0"/>
                                                                                                                                                                                                                                                                                                                                                                                                                                                                                                  <w:divBdr>
                                                                                                                                                                                                                                                                                                                                                                                                                                                                                                    <w:top w:val="none" w:sz="0" w:space="0" w:color="auto"/>
                                                                                                                                                                                                                                                                                                                                                                                                                                                                                                    <w:left w:val="none" w:sz="0" w:space="0" w:color="auto"/>
                                                                                                                                                                                                                                                                                                                                                                                                                                                                                                    <w:bottom w:val="none" w:sz="0" w:space="0" w:color="auto"/>
                                                                                                                                                                                                                                                                                                                                                                                                                                                                                                    <w:right w:val="none" w:sz="0" w:space="0" w:color="auto"/>
                                                                                                                                                                                                                                                                                                                                                                                                                                                                                                  </w:divBdr>
                                                                                                                                                                                                                                                                                                                                                                                                                                                                                                  <w:divsChild>
                                                                                                                                                                                                                                                                                                                                                                                                                                                                                                    <w:div w:id="104428446">
                                                                                                                                                                                                                                                                                                                                                                                                                                                                                                      <w:marLeft w:val="0"/>
                                                                                                                                                                                                                                                                                                                                                                                                                                                                                                      <w:marRight w:val="0"/>
                                                                                                                                                                                                                                                                                                                                                                                                                                                                                                      <w:marTop w:val="0"/>
                                                                                                                                                                                                                                                                                                                                                                                                                                                                                                      <w:marBottom w:val="0"/>
                                                                                                                                                                                                                                                                                                                                                                                                                                                                                                      <w:divBdr>
                                                                                                                                                                                                                                                                                                                                                                                                                                                                                                        <w:top w:val="none" w:sz="0" w:space="0" w:color="auto"/>
                                                                                                                                                                                                                                                                                                                                                                                                                                                                                                        <w:left w:val="none" w:sz="0" w:space="0" w:color="auto"/>
                                                                                                                                                                                                                                                                                                                                                                                                                                                                                                        <w:bottom w:val="none" w:sz="0" w:space="0" w:color="auto"/>
                                                                                                                                                                                                                                                                                                                                                                                                                                                                                                        <w:right w:val="none" w:sz="0" w:space="0" w:color="auto"/>
                                                                                                                                                                                                                                                                                                                                                                                                                                                                                                      </w:divBdr>
                                                                                                                                                                                                                                                                                                                                                                                                                                                                                                      <w:divsChild>
                                                                                                                                                                                                                                                                                                                                                                                                                                                                                                        <w:div w:id="1608074602">
                                                                                                                                                                                                                                                                                                                                                                                                                                                                                                          <w:marLeft w:val="0"/>
                                                                                                                                                                                                                                                                                                                                                                                                                                                                                                          <w:marRight w:val="0"/>
                                                                                                                                                                                                                                                                                                                                                                                                                                                                                                          <w:marTop w:val="0"/>
                                                                                                                                                                                                                                                                                                                                                                                                                                                                                                          <w:marBottom w:val="0"/>
                                                                                                                                                                                                                                                                                                                                                                                                                                                                                                          <w:divBdr>
                                                                                                                                                                                                                                                                                                                                                                                                                                                                                                            <w:top w:val="none" w:sz="0" w:space="0" w:color="auto"/>
                                                                                                                                                                                                                                                                                                                                                                                                                                                                                                            <w:left w:val="none" w:sz="0" w:space="0" w:color="auto"/>
                                                                                                                                                                                                                                                                                                                                                                                                                                                                                                            <w:bottom w:val="none" w:sz="0" w:space="0" w:color="auto"/>
                                                                                                                                                                                                                                                                                                                                                                                                                                                                                                            <w:right w:val="none" w:sz="0" w:space="0" w:color="auto"/>
                                                                                                                                                                                                                                                                                                                                                                                                                                                                                                          </w:divBdr>
                                                                                                                                                                                                                                                                                                                                                                                                                                                                                                          <w:divsChild>
                                                                                                                                                                                                                                                                                                                                                                                                                                                                                                            <w:div w:id="2124573884">
                                                                                                                                                                                                                                                                                                                                                                                                                                                                                                              <w:marLeft w:val="0"/>
                                                                                                                                                                                                                                                                                                                                                                                                                                                                                                              <w:marRight w:val="0"/>
                                                                                                                                                                                                                                                                                                                                                                                                                                                                                                              <w:marTop w:val="0"/>
                                                                                                                                                                                                                                                                                                                                                                                                                                                                                                              <w:marBottom w:val="0"/>
                                                                                                                                                                                                                                                                                                                                                                                                                                                                                                              <w:divBdr>
                                                                                                                                                                                                                                                                                                                                                                                                                                                                                                                <w:top w:val="none" w:sz="0" w:space="0" w:color="auto"/>
                                                                                                                                                                                                                                                                                                                                                                                                                                                                                                                <w:left w:val="none" w:sz="0" w:space="0" w:color="auto"/>
                                                                                                                                                                                                                                                                                                                                                                                                                                                                                                                <w:bottom w:val="none" w:sz="0" w:space="0" w:color="auto"/>
                                                                                                                                                                                                                                                                                                                                                                                                                                                                                                                <w:right w:val="none" w:sz="0" w:space="0" w:color="auto"/>
                                                                                                                                                                                                                                                                                                                                                                                                                                                                                                              </w:divBdr>
                                                                                                                                                                                                                                                                                                                                                                                                                                                                                                              <w:divsChild>
                                                                                                                                                                                                                                                                                                                                                                                                                                                                                                                <w:div w:id="905147482">
                                                                                                                                                                                                                                                                                                                                                                                                                                                                                                                  <w:marLeft w:val="0"/>
                                                                                                                                                                                                                                                                                                                                                                                                                                                                                                                  <w:marRight w:val="0"/>
                                                                                                                                                                                                                                                                                                                                                                                                                                                                                                                  <w:marTop w:val="0"/>
                                                                                                                                                                                                                                                                                                                                                                                                                                                                                                                  <w:marBottom w:val="0"/>
                                                                                                                                                                                                                                                                                                                                                                                                                                                                                                                  <w:divBdr>
                                                                                                                                                                                                                                                                                                                                                                                                                                                                                                                    <w:top w:val="none" w:sz="0" w:space="0" w:color="auto"/>
                                                                                                                                                                                                                                                                                                                                                                                                                                                                                                                    <w:left w:val="none" w:sz="0" w:space="0" w:color="auto"/>
                                                                                                                                                                                                                                                                                                                                                                                                                                                                                                                    <w:bottom w:val="none" w:sz="0" w:space="0" w:color="auto"/>
                                                                                                                                                                                                                                                                                                                                                                                                                                                                                                                    <w:right w:val="none" w:sz="0" w:space="0" w:color="auto"/>
                                                                                                                                                                                                                                                                                                                                                                                                                                                                                                                  </w:divBdr>
                                                                                                                                                                                                                                                                                                                                                                                                                                                                                                                  <w:divsChild>
                                                                                                                                                                                                                                                                                                                                                                                                                                                                                                                    <w:div w:id="536045131">
                                                                                                                                                                                                                                                                                                                                                                                                                                                                                                                      <w:marLeft w:val="0"/>
                                                                                                                                                                                                                                                                                                                                                                                                                                                                                                                      <w:marRight w:val="0"/>
                                                                                                                                                                                                                                                                                                                                                                                                                                                                                                                      <w:marTop w:val="0"/>
                                                                                                                                                                                                                                                                                                                                                                                                                                                                                                                      <w:marBottom w:val="0"/>
                                                                                                                                                                                                                                                                                                                                                                                                                                                                                                                      <w:divBdr>
                                                                                                                                                                                                                                                                                                                                                                                                                                                                                                                        <w:top w:val="none" w:sz="0" w:space="0" w:color="auto"/>
                                                                                                                                                                                                                                                                                                                                                                                                                                                                                                                        <w:left w:val="none" w:sz="0" w:space="0" w:color="auto"/>
                                                                                                                                                                                                                                                                                                                                                                                                                                                                                                                        <w:bottom w:val="none" w:sz="0" w:space="0" w:color="auto"/>
                                                                                                                                                                                                                                                                                                                                                                                                                                                                                                                        <w:right w:val="none" w:sz="0" w:space="0" w:color="auto"/>
                                                                                                                                                                                                                                                                                                                                                                                                                                                                                                                      </w:divBdr>
                                                                                                                                                                                                                                                                                                                                                                                                                                                                                                                      <w:divsChild>
                                                                                                                                                                                                                                                                                                                                                                                                                                                                                                                        <w:div w:id="823205749">
                                                                                                                                                                                                                                                                                                                                                                                                                                                                                                                          <w:marLeft w:val="0"/>
                                                                                                                                                                                                                                                                                                                                                                                                                                                                                                                          <w:marRight w:val="0"/>
                                                                                                                                                                                                                                                                                                                                                                                                                                                                                                                          <w:marTop w:val="0"/>
                                                                                                                                                                                                                                                                                                                                                                                                                                                                                                                          <w:marBottom w:val="0"/>
                                                                                                                                                                                                                                                                                                                                                                                                                                                                                                                          <w:divBdr>
                                                                                                                                                                                                                                                                                                                                                                                                                                                                                                                            <w:top w:val="none" w:sz="0" w:space="0" w:color="auto"/>
                                                                                                                                                                                                                                                                                                                                                                                                                                                                                                                            <w:left w:val="none" w:sz="0" w:space="0" w:color="auto"/>
                                                                                                                                                                                                                                                                                                                                                                                                                                                                                                                            <w:bottom w:val="none" w:sz="0" w:space="0" w:color="auto"/>
                                                                                                                                                                                                                                                                                                                                                                                                                                                                                                                            <w:right w:val="none" w:sz="0" w:space="0" w:color="auto"/>
                                                                                                                                                                                                                                                                                                                                                                                                                                                                                                                          </w:divBdr>
                                                                                                                                                                                                                                                                                                                                                                                                                                                                                                                          <w:divsChild>
                                                                                                                                                                                                                                                                                                                                                                                                                                                                                                                            <w:div w:id="209697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emf"/><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emf"/><Relationship Id="rId26" Type="http://schemas.openxmlformats.org/officeDocument/2006/relationships/image" Target="media/image16.emf"/><Relationship Id="rId27" Type="http://schemas.openxmlformats.org/officeDocument/2006/relationships/image" Target="media/image17.emf"/><Relationship Id="rId28" Type="http://schemas.openxmlformats.org/officeDocument/2006/relationships/image" Target="media/image18.emf"/><Relationship Id="rId29" Type="http://schemas.openxmlformats.org/officeDocument/2006/relationships/image" Target="media/image19.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emf"/><Relationship Id="rId32" Type="http://schemas.openxmlformats.org/officeDocument/2006/relationships/image" Target="media/image22.emf"/><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emf"/><Relationship Id="rId34" Type="http://schemas.openxmlformats.org/officeDocument/2006/relationships/image" Target="media/image24.emf"/><Relationship Id="rId35" Type="http://schemas.openxmlformats.org/officeDocument/2006/relationships/image" Target="media/image25.emf"/><Relationship Id="rId36" Type="http://schemas.openxmlformats.org/officeDocument/2006/relationships/image" Target="media/image26.emf"/><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emf"/><Relationship Id="rId37" Type="http://schemas.openxmlformats.org/officeDocument/2006/relationships/image" Target="media/image27.emf"/><Relationship Id="rId38" Type="http://schemas.openxmlformats.org/officeDocument/2006/relationships/image" Target="media/image28.emf"/><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E12CDA4-E695-114F-9126-EDD35F871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22794</Words>
  <Characters>129928</Characters>
  <Application>Microsoft Macintosh Word</Application>
  <DocSecurity>0</DocSecurity>
  <Lines>1082</Lines>
  <Paragraphs>304</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152418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2015-06-08T14:17:00Z</dcterms:created>
  <dcterms:modified xsi:type="dcterms:W3CDTF">2016-10-19T16:49:00Z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kijinkim78@gmail.com@www.mendeley.com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