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0BD" w:rsidRDefault="00423957">
      <w:pPr>
        <w:jc w:val="center"/>
        <w:rPr>
          <w:rFonts w:ascii="Times New Roman" w:hAnsi="Times New Roman" w:cs="Times New Roman"/>
          <w:b/>
          <w:sz w:val="24"/>
        </w:rPr>
      </w:pPr>
      <w:r>
        <w:rPr>
          <w:rFonts w:ascii="Times New Roman" w:hAnsi="Times New Roman" w:cs="Times New Roman"/>
          <w:b/>
          <w:sz w:val="24"/>
          <w:lang w:val="id-ID"/>
        </w:rPr>
        <w:t>Pengaruh metode pembelajaran mahasiswa dengan menonton tutorial pembelajaran</w:t>
      </w:r>
    </w:p>
    <w:p w:rsidR="003770BD" w:rsidRDefault="00423957">
      <w:pPr>
        <w:rPr>
          <w:rFonts w:ascii="Times New Roman" w:hAnsi="Times New Roman" w:cs="Times New Roman"/>
          <w:b/>
          <w:sz w:val="24"/>
          <w:lang w:val="id-ID"/>
        </w:rPr>
      </w:pPr>
      <w:r>
        <w:rPr>
          <w:rFonts w:ascii="Times New Roman" w:hAnsi="Times New Roman" w:cs="Times New Roman"/>
          <w:b/>
          <w:sz w:val="24"/>
          <w:lang w:val="id-ID"/>
        </w:rPr>
        <w:t xml:space="preserve">Abstrak </w:t>
      </w:r>
    </w:p>
    <w:p w:rsidR="00A525F5" w:rsidRDefault="00423957" w:rsidP="00A525F5">
      <w:pPr>
        <w:ind w:firstLine="708"/>
        <w:rPr>
          <w:rFonts w:ascii="Times New Roman" w:hAnsi="Times New Roman" w:cs="Times New Roman"/>
          <w:sz w:val="24"/>
          <w:lang w:val="id-ID"/>
        </w:rPr>
      </w:pPr>
      <w:r>
        <w:rPr>
          <w:rFonts w:ascii="Times New Roman" w:hAnsi="Times New Roman" w:cs="Times New Roman"/>
          <w:sz w:val="24"/>
          <w:lang w:val="id-ID"/>
        </w:rPr>
        <w:t xml:space="preserve">Tutorial (tutoring) adalah bantuan atau bimbingan belajar yang bersifat akademik oleh tutor kepada mahasiswa </w:t>
      </w:r>
      <w:r>
        <w:rPr>
          <w:rFonts w:ascii="Times New Roman" w:hAnsi="Times New Roman" w:cs="Times New Roman"/>
          <w:sz w:val="24"/>
          <w:lang w:val="id-ID"/>
        </w:rPr>
        <w:t>untuk membantu kelancaran proses belajar madiri mahasiswa secara perorangan atau kelompok berkaitan dengan materi ajar. Tutorial dilaks</w:t>
      </w:r>
      <w:r>
        <w:rPr>
          <w:rFonts w:ascii="Times New Roman" w:hAnsi="Times New Roman" w:cs="Times New Roman"/>
          <w:sz w:val="24"/>
          <w:lang w:val="id-ID"/>
        </w:rPr>
        <w:t>anakan secara tatap muka atau jarak jauh berdasarkan konsep belajar mandiri.</w:t>
      </w:r>
    </w:p>
    <w:p w:rsidR="003770BD" w:rsidRPr="00A525F5" w:rsidRDefault="00423957" w:rsidP="00A525F5">
      <w:pPr>
        <w:ind w:firstLine="708"/>
        <w:rPr>
          <w:rFonts w:ascii="Times New Roman" w:hAnsi="Times New Roman" w:cs="Times New Roman"/>
          <w:sz w:val="24"/>
          <w:lang w:val="id-ID"/>
        </w:rPr>
      </w:pPr>
      <w:r>
        <w:rPr>
          <w:rFonts w:ascii="Times New Roman" w:hAnsi="Times New Roman" w:cs="Times New Roman"/>
          <w:sz w:val="24"/>
          <w:lang w:val="id-ID"/>
        </w:rPr>
        <w:t>Peran utama tutor dalam tutorial adalah: (1) “pemicu” dan “pemacu” kemandirian belajar mahasiswa</w:t>
      </w:r>
      <w:r w:rsidR="00A525F5">
        <w:rPr>
          <w:rFonts w:ascii="Times New Roman" w:hAnsi="Times New Roman" w:cs="Times New Roman"/>
          <w:sz w:val="24"/>
          <w:lang w:val="id-ID"/>
        </w:rPr>
        <w:t xml:space="preserve"> </w:t>
      </w:r>
      <w:r>
        <w:rPr>
          <w:rFonts w:ascii="Times New Roman" w:hAnsi="Times New Roman" w:cs="Times New Roman"/>
          <w:sz w:val="24"/>
          <w:lang w:val="id-ID"/>
        </w:rPr>
        <w:t>dan (2) “pembimbing, fasilitator, dan mediator” mahasiswa dalam membangun pengetahuan, nilai, sik</w:t>
      </w:r>
      <w:r>
        <w:rPr>
          <w:rFonts w:ascii="Times New Roman" w:hAnsi="Times New Roman" w:cs="Times New Roman"/>
          <w:sz w:val="24"/>
          <w:lang w:val="id-ID"/>
        </w:rPr>
        <w:t xml:space="preserve">ap dan keterampilan akademik </w:t>
      </w:r>
      <w:r>
        <w:rPr>
          <w:rFonts w:ascii="Times New Roman" w:hAnsi="Times New Roman" w:cs="Times New Roman"/>
          <w:sz w:val="24"/>
          <w:lang w:val="id-ID"/>
        </w:rPr>
        <w:t>dalam menghadapi atau memecahkan masalah-masalah dalam belajar mandirinya.tutorial</w:t>
      </w:r>
      <w:r>
        <w:rPr>
          <w:rFonts w:ascii="Times New Roman" w:hAnsi="Times New Roman" w:cs="Times New Roman"/>
          <w:sz w:val="24"/>
          <w:lang w:val="id-ID"/>
        </w:rPr>
        <w:t xml:space="preserve"> memberikan bimbingan dan panduan agar mahasiswa secara mandiri memahami materi mata kuliah.</w:t>
      </w:r>
    </w:p>
    <w:p w:rsidR="003770BD" w:rsidRDefault="00423957">
      <w:pPr>
        <w:rPr>
          <w:rFonts w:ascii="Times New Roman" w:hAnsi="Times New Roman" w:cs="Times New Roman"/>
          <w:b/>
          <w:sz w:val="24"/>
        </w:rPr>
      </w:pPr>
      <w:r>
        <w:rPr>
          <w:rFonts w:ascii="Times New Roman" w:hAnsi="Times New Roman" w:cs="Times New Roman"/>
          <w:b/>
          <w:sz w:val="24"/>
          <w:lang w:val="id-ID"/>
        </w:rPr>
        <w:t>Latar belakang</w:t>
      </w:r>
    </w:p>
    <w:p w:rsidR="003770BD" w:rsidRDefault="00423957">
      <w:pPr>
        <w:rPr>
          <w:rFonts w:ascii="Times New Roman" w:hAnsi="Times New Roman" w:cs="Times New Roman"/>
          <w:sz w:val="24"/>
          <w:lang w:val="id-ID"/>
        </w:rPr>
      </w:pPr>
      <w:r>
        <w:rPr>
          <w:rFonts w:ascii="Times New Roman" w:hAnsi="Times New Roman" w:cs="Times New Roman"/>
          <w:sz w:val="24"/>
          <w:lang w:val="id-ID"/>
        </w:rPr>
        <w:t xml:space="preserve">    Tujuan pembelajaran bukanlah penguasaan materi pela</w:t>
      </w:r>
      <w:r>
        <w:rPr>
          <w:rFonts w:ascii="Times New Roman" w:hAnsi="Times New Roman" w:cs="Times New Roman"/>
          <w:sz w:val="24"/>
          <w:lang w:val="id-ID"/>
        </w:rPr>
        <w:t>jaran, akan tetapi  proses untuk mengubah tingkah laku siswa sesuai dengan tujuan yang akan dicapai (Sanjaya 2008: 215). Pencapaian tujuan pembelajran merupakan out put/ out come dari sistem yang berjalan. Dalam sebuah sistem tentu ada input-proses-output.</w:t>
      </w:r>
      <w:r>
        <w:rPr>
          <w:rFonts w:ascii="Times New Roman" w:hAnsi="Times New Roman" w:cs="Times New Roman"/>
          <w:sz w:val="24"/>
          <w:lang w:val="id-ID"/>
        </w:rPr>
        <w:t xml:space="preserve"> Pemebalajaran berada pada posisi tengah yaitu pada proses. Keberlangsunngan proses sangat dipengaruhi oleh input yang masukan. Sehingga out put sesuai dengan apa yang diharapkan. Proses akan berjalan lancar apabila didukung dengan pengetahuan dan komponen</w:t>
      </w:r>
      <w:r>
        <w:rPr>
          <w:rFonts w:ascii="Times New Roman" w:hAnsi="Times New Roman" w:cs="Times New Roman"/>
          <w:sz w:val="24"/>
          <w:lang w:val="id-ID"/>
        </w:rPr>
        <w:t>-komponen yang memadai. Banyak pengajar yang dalam melaksanakan belajar mengajarnya tidak bisa mencapai tujuan/kompetensi yang ditentukan.</w:t>
      </w:r>
    </w:p>
    <w:p w:rsidR="003770BD" w:rsidRDefault="00423957">
      <w:pPr>
        <w:rPr>
          <w:rFonts w:ascii="Times New Roman" w:hAnsi="Times New Roman" w:cs="Times New Roman"/>
          <w:sz w:val="24"/>
          <w:lang w:val="id-ID"/>
        </w:rPr>
      </w:pPr>
      <w:r>
        <w:rPr>
          <w:rFonts w:ascii="Times New Roman" w:hAnsi="Times New Roman" w:cs="Times New Roman"/>
          <w:sz w:val="24"/>
          <w:lang w:val="id-ID"/>
        </w:rPr>
        <w:t xml:space="preserve">     Penyebabnya adalah pemebelajaran tidak sesuai dengan karakteristik peserta didik. Peserta didik inginnya “begini</w:t>
      </w:r>
      <w:r>
        <w:rPr>
          <w:rFonts w:ascii="Times New Roman" w:hAnsi="Times New Roman" w:cs="Times New Roman"/>
          <w:sz w:val="24"/>
          <w:lang w:val="id-ID"/>
        </w:rPr>
        <w:t xml:space="preserve"> pendidik melakukan begitu”tidak ada sinergitas antara pendidik dan peserta didik. Karakteristik siswa merupakan salah satu faktor penyebab efektif dan tidaknya pembelajaran.</w:t>
      </w:r>
    </w:p>
    <w:p w:rsidR="003770BD" w:rsidRDefault="00423957">
      <w:pPr>
        <w:rPr>
          <w:rFonts w:ascii="Times New Roman" w:hAnsi="Times New Roman" w:cs="Times New Roman"/>
          <w:sz w:val="24"/>
        </w:rPr>
      </w:pPr>
      <w:r>
        <w:rPr>
          <w:rFonts w:ascii="Times New Roman" w:hAnsi="Times New Roman" w:cs="Times New Roman"/>
          <w:b/>
          <w:sz w:val="24"/>
          <w:lang w:val="id-ID"/>
        </w:rPr>
        <w:t>Rumusan masalah</w:t>
      </w:r>
    </w:p>
    <w:p w:rsidR="003770BD" w:rsidRDefault="00423957">
      <w:pPr>
        <w:numPr>
          <w:ilvl w:val="0"/>
          <w:numId w:val="2"/>
        </w:numPr>
        <w:rPr>
          <w:rFonts w:ascii="Times New Roman" w:hAnsi="Times New Roman" w:cs="Times New Roman"/>
          <w:sz w:val="24"/>
        </w:rPr>
      </w:pPr>
      <w:r>
        <w:rPr>
          <w:rFonts w:ascii="Times New Roman" w:hAnsi="Times New Roman" w:cs="Times New Roman"/>
          <w:sz w:val="24"/>
          <w:lang w:val="id-ID"/>
        </w:rPr>
        <w:t>Implementasi atau penerapan metode tutorial dalam pembelajaran no</w:t>
      </w:r>
      <w:r>
        <w:rPr>
          <w:rFonts w:ascii="Times New Roman" w:hAnsi="Times New Roman" w:cs="Times New Roman"/>
          <w:sz w:val="24"/>
          <w:lang w:val="id-ID"/>
        </w:rPr>
        <w:t>n formal</w:t>
      </w:r>
    </w:p>
    <w:p w:rsidR="003770BD" w:rsidRDefault="00423957">
      <w:pPr>
        <w:numPr>
          <w:ilvl w:val="0"/>
          <w:numId w:val="2"/>
        </w:numPr>
        <w:rPr>
          <w:rFonts w:ascii="Times New Roman" w:hAnsi="Times New Roman" w:cs="Times New Roman"/>
          <w:sz w:val="24"/>
        </w:rPr>
      </w:pPr>
      <w:r>
        <w:rPr>
          <w:rFonts w:ascii="Times New Roman" w:hAnsi="Times New Roman" w:cs="Times New Roman"/>
          <w:sz w:val="24"/>
          <w:lang w:val="id-ID"/>
        </w:rPr>
        <w:t>Penyebab pembelajaran yang tidak sesuai dengan karakteristik peserta didik</w:t>
      </w:r>
    </w:p>
    <w:p w:rsidR="003770BD" w:rsidRDefault="00423957">
      <w:pPr>
        <w:rPr>
          <w:rFonts w:ascii="Times New Roman" w:hAnsi="Times New Roman" w:cs="Times New Roman"/>
          <w:sz w:val="24"/>
        </w:rPr>
      </w:pPr>
      <w:r>
        <w:rPr>
          <w:rFonts w:ascii="Times New Roman" w:hAnsi="Times New Roman" w:cs="Times New Roman"/>
          <w:b/>
          <w:sz w:val="24"/>
          <w:lang w:val="id-ID"/>
        </w:rPr>
        <w:t>Tujuan</w:t>
      </w:r>
    </w:p>
    <w:p w:rsidR="003770BD" w:rsidRDefault="00423957">
      <w:pPr>
        <w:numPr>
          <w:ilvl w:val="0"/>
          <w:numId w:val="4"/>
        </w:numPr>
        <w:rPr>
          <w:rFonts w:ascii="Times New Roman" w:hAnsi="Times New Roman" w:cs="Times New Roman"/>
          <w:sz w:val="24"/>
          <w:lang w:val="id-ID"/>
        </w:rPr>
      </w:pPr>
      <w:r>
        <w:rPr>
          <w:rFonts w:ascii="Times New Roman" w:hAnsi="Times New Roman" w:cs="Times New Roman"/>
          <w:sz w:val="24"/>
          <w:lang w:val="id-ID"/>
        </w:rPr>
        <w:t>Untuk melengkapi (pembuktian) pengalaman belajar yang didapat dari teks bacaan.</w:t>
      </w:r>
    </w:p>
    <w:p w:rsidR="003770BD" w:rsidRPr="00423957" w:rsidRDefault="00423957">
      <w:pPr>
        <w:numPr>
          <w:ilvl w:val="0"/>
          <w:numId w:val="4"/>
        </w:numPr>
        <w:rPr>
          <w:rFonts w:ascii="Times New Roman" w:hAnsi="Times New Roman" w:cs="Times New Roman"/>
          <w:sz w:val="24"/>
        </w:rPr>
      </w:pPr>
      <w:r>
        <w:rPr>
          <w:rFonts w:ascii="Times New Roman" w:hAnsi="Times New Roman" w:cs="Times New Roman"/>
          <w:sz w:val="24"/>
          <w:lang w:val="id-ID"/>
        </w:rPr>
        <w:t>Mendukung terhadap pelaksanaan pembelajaran sesuai dengan kompetensi dan karaktetisti</w:t>
      </w:r>
      <w:r>
        <w:rPr>
          <w:rFonts w:ascii="Times New Roman" w:hAnsi="Times New Roman" w:cs="Times New Roman"/>
          <w:sz w:val="24"/>
          <w:lang w:val="id-ID"/>
        </w:rPr>
        <w:t>k peserta didik.</w:t>
      </w:r>
    </w:p>
    <w:p w:rsidR="00423957" w:rsidRDefault="00423957" w:rsidP="00423957">
      <w:pPr>
        <w:ind w:left="720"/>
        <w:rPr>
          <w:rFonts w:ascii="Times New Roman" w:hAnsi="Times New Roman" w:cs="Times New Roman"/>
          <w:sz w:val="24"/>
        </w:rPr>
      </w:pPr>
    </w:p>
    <w:p w:rsidR="003770BD" w:rsidRDefault="00423957">
      <w:pPr>
        <w:rPr>
          <w:rFonts w:ascii="Times New Roman" w:hAnsi="Times New Roman" w:cs="Times New Roman"/>
          <w:b/>
          <w:sz w:val="24"/>
        </w:rPr>
      </w:pPr>
      <w:r>
        <w:rPr>
          <w:rFonts w:ascii="Times New Roman" w:hAnsi="Times New Roman" w:cs="Times New Roman"/>
          <w:b/>
          <w:sz w:val="24"/>
          <w:lang w:val="id-ID"/>
        </w:rPr>
        <w:lastRenderedPageBreak/>
        <w:t>Tinjauan pustaka</w:t>
      </w:r>
    </w:p>
    <w:p w:rsidR="003770BD" w:rsidRDefault="00423957">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id-ID"/>
        </w:rPr>
        <w:t>Metode pembelajaran secara khusus dapat diartikan sebagai cara atau pola yang khas dalam memanfaatkan berbagai prinsip dasar pendidikan serta  berbagai teknik dan sumberdaya terkait lainnya agar terjadi proses  pembela</w:t>
      </w:r>
      <w:r>
        <w:rPr>
          <w:rFonts w:ascii="Times New Roman" w:hAnsi="Times New Roman" w:cs="Times New Roman"/>
          <w:sz w:val="24"/>
          <w:lang w:val="id-ID"/>
        </w:rPr>
        <w:t>jaran pada diri pembelajaran (Saripun, 2015).</w:t>
      </w:r>
    </w:p>
    <w:p w:rsidR="003770BD" w:rsidRDefault="00423957">
      <w:pPr>
        <w:rPr>
          <w:rFonts w:ascii="Times New Roman" w:hAnsi="Times New Roman" w:cs="Times New Roman"/>
          <w:sz w:val="24"/>
          <w:lang w:val="id-ID"/>
        </w:rPr>
      </w:pPr>
      <w:r>
        <w:rPr>
          <w:rFonts w:ascii="Times New Roman" w:hAnsi="Times New Roman" w:cs="Times New Roman"/>
          <w:sz w:val="24"/>
        </w:rPr>
        <w:t xml:space="preserve">    </w:t>
      </w:r>
      <w:r>
        <w:rPr>
          <w:rFonts w:ascii="Times New Roman" w:hAnsi="Times New Roman" w:cs="Times New Roman"/>
          <w:sz w:val="24"/>
          <w:lang w:val="id-ID"/>
        </w:rPr>
        <w:t>Menurut kamus besar bahasa indonesia (KBBI), tutorial adalah pembimbingan kelas oleh seorang pengajar (tutor) untuk seorang peserta didik. Metode tutorial adalah metode pembelajaran dengan mana seorang pend</w:t>
      </w:r>
      <w:r>
        <w:rPr>
          <w:rFonts w:ascii="Times New Roman" w:hAnsi="Times New Roman" w:cs="Times New Roman"/>
          <w:sz w:val="24"/>
          <w:lang w:val="id-ID"/>
        </w:rPr>
        <w:t>idik memberikan bimbingan belajar kepada peserta didik secara individual.</w:t>
      </w:r>
    </w:p>
    <w:p w:rsidR="003770BD" w:rsidRDefault="00423957">
      <w:pPr>
        <w:rPr>
          <w:rFonts w:ascii="Times New Roman" w:hAnsi="Times New Roman" w:cs="Times New Roman"/>
          <w:b/>
          <w:sz w:val="24"/>
          <w:lang w:val="id-ID"/>
        </w:rPr>
      </w:pPr>
      <w:r>
        <w:rPr>
          <w:rFonts w:ascii="Times New Roman" w:hAnsi="Times New Roman" w:cs="Times New Roman"/>
          <w:b/>
          <w:sz w:val="24"/>
          <w:lang w:val="id-ID"/>
        </w:rPr>
        <w:t>Metode penelitian</w:t>
      </w:r>
      <w:bookmarkStart w:id="0" w:name="_GoBack"/>
      <w:bookmarkEnd w:id="0"/>
    </w:p>
    <w:p w:rsidR="003770BD" w:rsidRDefault="00423957">
      <w:pPr>
        <w:rPr>
          <w:rFonts w:ascii="Times New Roman" w:hAnsi="Times New Roman" w:cs="Times New Roman"/>
          <w:sz w:val="24"/>
          <w:lang w:val="id-ID"/>
        </w:rPr>
      </w:pPr>
      <w:r>
        <w:rPr>
          <w:rFonts w:ascii="Times New Roman" w:hAnsi="Times New Roman" w:cs="Times New Roman"/>
          <w:sz w:val="24"/>
          <w:lang w:val="id-ID"/>
        </w:rPr>
        <w:t xml:space="preserve">    Tujuan pengajaran dari metode pembelajaran tutorial adalah memeberikan kesempatan pada setiap peserta didik untuk m</w:t>
      </w:r>
      <w:r>
        <w:rPr>
          <w:rFonts w:ascii="Times New Roman" w:hAnsi="Times New Roman" w:cs="Times New Roman"/>
          <w:sz w:val="24"/>
          <w:lang w:val="id-ID"/>
        </w:rPr>
        <w:t>engembangkan kemamapuan mememcahkan masalah secara rasional, mengembangkan sikap sosial dan semangat gotong royong dalam kehidupan, mendinamiskan kegiatan kelompok dalam belajar sehingga tiap anggota merasa dirinya sebagai bagian kelompok yang bertanggungj</w:t>
      </w:r>
      <w:r>
        <w:rPr>
          <w:rFonts w:ascii="Times New Roman" w:hAnsi="Times New Roman" w:cs="Times New Roman"/>
          <w:sz w:val="24"/>
          <w:lang w:val="id-ID"/>
        </w:rPr>
        <w:t>awab, mengembangkan kemamampuan kepemimipinanan keterampilan pada setiap anggota kelompok dalam pemecahan masalah kelompok.</w:t>
      </w:r>
    </w:p>
    <w:p w:rsidR="003770BD" w:rsidRDefault="00423957">
      <w:pPr>
        <w:rPr>
          <w:rFonts w:ascii="Times New Roman" w:hAnsi="Times New Roman" w:cs="Times New Roman"/>
          <w:sz w:val="24"/>
          <w:lang w:val="id-ID"/>
        </w:rPr>
      </w:pPr>
      <w:r>
        <w:rPr>
          <w:rFonts w:ascii="Times New Roman" w:hAnsi="Times New Roman" w:cs="Times New Roman"/>
          <w:sz w:val="24"/>
          <w:lang w:val="id-ID"/>
        </w:rPr>
        <w:t xml:space="preserve">    Peserta didik dalam pembelajaran ini memiliki ciri-ciri:</w:t>
      </w:r>
    </w:p>
    <w:p w:rsidR="003770BD" w:rsidRDefault="00423957">
      <w:pPr>
        <w:numPr>
          <w:ilvl w:val="0"/>
          <w:numId w:val="6"/>
        </w:numPr>
        <w:rPr>
          <w:rFonts w:ascii="Times New Roman" w:hAnsi="Times New Roman" w:cs="Times New Roman"/>
          <w:sz w:val="24"/>
          <w:lang w:val="id-ID"/>
        </w:rPr>
      </w:pPr>
      <w:r>
        <w:rPr>
          <w:rFonts w:ascii="Times New Roman" w:hAnsi="Times New Roman" w:cs="Times New Roman"/>
          <w:sz w:val="24"/>
          <w:lang w:val="id-ID"/>
        </w:rPr>
        <w:t>Setiap peserta didik merasa sadar diri memiliki anggota kelompok</w:t>
      </w:r>
    </w:p>
    <w:p w:rsidR="003770BD" w:rsidRDefault="00423957">
      <w:pPr>
        <w:numPr>
          <w:ilvl w:val="0"/>
          <w:numId w:val="6"/>
        </w:numPr>
        <w:rPr>
          <w:rFonts w:ascii="Times New Roman" w:hAnsi="Times New Roman" w:cs="Times New Roman"/>
          <w:sz w:val="24"/>
          <w:lang w:val="id-ID"/>
        </w:rPr>
      </w:pPr>
      <w:r>
        <w:rPr>
          <w:rFonts w:ascii="Times New Roman" w:hAnsi="Times New Roman" w:cs="Times New Roman"/>
          <w:sz w:val="24"/>
          <w:lang w:val="id-ID"/>
        </w:rPr>
        <w:t>Setiap</w:t>
      </w:r>
      <w:r>
        <w:rPr>
          <w:rFonts w:ascii="Times New Roman" w:hAnsi="Times New Roman" w:cs="Times New Roman"/>
          <w:sz w:val="24"/>
          <w:lang w:val="id-ID"/>
        </w:rPr>
        <w:t xml:space="preserve"> peserta didik sadar diri memiliki tujuan bersama berupa tujuan kelompok</w:t>
      </w:r>
    </w:p>
    <w:p w:rsidR="003770BD" w:rsidRDefault="00423957">
      <w:pPr>
        <w:numPr>
          <w:ilvl w:val="0"/>
          <w:numId w:val="6"/>
        </w:numPr>
        <w:rPr>
          <w:rFonts w:ascii="Times New Roman" w:hAnsi="Times New Roman" w:cs="Times New Roman"/>
          <w:sz w:val="24"/>
          <w:lang w:val="id-ID"/>
        </w:rPr>
      </w:pPr>
      <w:r>
        <w:rPr>
          <w:rFonts w:ascii="Times New Roman" w:hAnsi="Times New Roman" w:cs="Times New Roman"/>
          <w:sz w:val="24"/>
          <w:lang w:val="id-ID"/>
        </w:rPr>
        <w:t>Memiliki rasa saling membutuhkan dan tergantung</w:t>
      </w:r>
    </w:p>
    <w:p w:rsidR="003770BD" w:rsidRDefault="00423957">
      <w:pPr>
        <w:numPr>
          <w:ilvl w:val="0"/>
          <w:numId w:val="6"/>
        </w:numPr>
        <w:rPr>
          <w:rFonts w:ascii="Times New Roman" w:hAnsi="Times New Roman" w:cs="Times New Roman"/>
          <w:sz w:val="24"/>
          <w:lang w:val="id-ID"/>
        </w:rPr>
      </w:pPr>
      <w:r>
        <w:rPr>
          <w:rFonts w:ascii="Times New Roman" w:hAnsi="Times New Roman" w:cs="Times New Roman"/>
          <w:sz w:val="24"/>
          <w:lang w:val="id-ID"/>
        </w:rPr>
        <w:t>Interaksi dan komunikasi antar anggota</w:t>
      </w:r>
    </w:p>
    <w:p w:rsidR="003770BD" w:rsidRDefault="00423957">
      <w:pPr>
        <w:numPr>
          <w:ilvl w:val="0"/>
          <w:numId w:val="6"/>
        </w:numPr>
        <w:rPr>
          <w:rFonts w:ascii="Times New Roman" w:hAnsi="Times New Roman" w:cs="Times New Roman"/>
          <w:sz w:val="24"/>
        </w:rPr>
      </w:pPr>
      <w:r>
        <w:rPr>
          <w:rFonts w:ascii="Times New Roman" w:hAnsi="Times New Roman" w:cs="Times New Roman"/>
          <w:sz w:val="24"/>
          <w:lang w:val="id-ID"/>
        </w:rPr>
        <w:t>Ada tindakan bersama sebagai perwujudan tanggung jawab kelompok</w:t>
      </w:r>
    </w:p>
    <w:p w:rsidR="003770BD" w:rsidRDefault="00423957">
      <w:pPr>
        <w:rPr>
          <w:rFonts w:ascii="Times New Roman" w:hAnsi="Times New Roman" w:cs="Times New Roman"/>
          <w:b/>
          <w:sz w:val="24"/>
        </w:rPr>
      </w:pPr>
      <w:r>
        <w:rPr>
          <w:rFonts w:ascii="Times New Roman" w:hAnsi="Times New Roman" w:cs="Times New Roman"/>
          <w:b/>
          <w:sz w:val="24"/>
          <w:lang w:val="id-ID"/>
        </w:rPr>
        <w:t>Daftar pustaka</w:t>
      </w:r>
    </w:p>
    <w:p w:rsidR="003770BD" w:rsidRDefault="00423957">
      <w:pPr>
        <w:rPr>
          <w:rFonts w:ascii="Times New Roman" w:hAnsi="Times New Roman" w:cs="Times New Roman"/>
          <w:sz w:val="24"/>
        </w:rPr>
      </w:pPr>
      <w:r>
        <w:rPr>
          <w:rFonts w:ascii="Times New Roman" w:hAnsi="Times New Roman" w:cs="Times New Roman"/>
          <w:sz w:val="24"/>
          <w:lang w:val="id-ID"/>
        </w:rPr>
        <w:t xml:space="preserve">KBBI. 2016. </w:t>
      </w:r>
      <w:r>
        <w:rPr>
          <w:rFonts w:ascii="Times New Roman" w:hAnsi="Times New Roman" w:cs="Times New Roman"/>
          <w:sz w:val="24"/>
          <w:lang w:val="id-ID"/>
        </w:rPr>
        <w:t>Tutorial. Versi1.9.  (Online) (http://kbbi.web.id/tutorial) 14 Februari 2016</w:t>
      </w:r>
    </w:p>
    <w:p w:rsidR="003770BD" w:rsidRDefault="00423957">
      <w:pPr>
        <w:rPr>
          <w:rFonts w:ascii="Times New Roman" w:hAnsi="Times New Roman" w:cs="Times New Roman"/>
          <w:sz w:val="24"/>
        </w:rPr>
      </w:pPr>
      <w:r>
        <w:rPr>
          <w:rFonts w:ascii="Times New Roman" w:hAnsi="Times New Roman" w:cs="Times New Roman"/>
          <w:sz w:val="24"/>
          <w:lang w:val="id-ID"/>
        </w:rPr>
        <w:t>Saripun, Wahyu. 2015. Metode pembelajaran. (Online) (http://www.academia.edu/7394541/Makalah_METODE_PEMBELAJARAN) 13 Februari 2016</w:t>
      </w:r>
    </w:p>
    <w:p w:rsidR="003770BD" w:rsidRDefault="003770BD">
      <w:pPr>
        <w:rPr>
          <w:rFonts w:ascii="Times New Roman" w:hAnsi="Times New Roman" w:cs="Times New Roman"/>
          <w:b/>
          <w:sz w:val="24"/>
          <w:lang w:val="id-ID"/>
        </w:rPr>
      </w:pPr>
    </w:p>
    <w:p w:rsidR="003770BD" w:rsidRDefault="003770BD">
      <w:pPr>
        <w:rPr>
          <w:rFonts w:ascii="Times New Roman" w:hAnsi="Times New Roman" w:cs="Times New Roman"/>
          <w:b/>
          <w:sz w:val="24"/>
          <w:lang w:val="id-ID"/>
        </w:rPr>
      </w:pPr>
    </w:p>
    <w:p w:rsidR="003770BD" w:rsidRDefault="003770BD">
      <w:pPr>
        <w:rPr>
          <w:rFonts w:ascii="Times New Roman" w:hAnsi="Times New Roman" w:cs="Times New Roman"/>
          <w:b/>
          <w:sz w:val="24"/>
          <w:lang w:val="id-ID"/>
        </w:rPr>
      </w:pPr>
    </w:p>
    <w:p w:rsidR="003770BD" w:rsidRDefault="003770BD">
      <w:pPr>
        <w:rPr>
          <w:rFonts w:ascii="Times New Roman" w:hAnsi="Times New Roman" w:cs="Times New Roman"/>
          <w:b/>
          <w:sz w:val="24"/>
          <w:lang w:val="id-ID"/>
        </w:rPr>
      </w:pPr>
    </w:p>
    <w:p w:rsidR="003770BD" w:rsidRDefault="00423957">
      <w:pPr>
        <w:rPr>
          <w:rFonts w:ascii="Times New Roman" w:hAnsi="Times New Roman" w:cs="Times New Roman"/>
          <w:b/>
          <w:sz w:val="24"/>
        </w:rPr>
      </w:pPr>
      <w:r>
        <w:rPr>
          <w:rFonts w:ascii="Times New Roman" w:hAnsi="Times New Roman" w:cs="Times New Roman"/>
          <w:b/>
          <w:sz w:val="24"/>
          <w:lang w:val="id-ID"/>
        </w:rPr>
        <w:lastRenderedPageBreak/>
        <w:t>Jadwal kegiatan</w:t>
      </w:r>
    </w:p>
    <w:tbl>
      <w:tblPr>
        <w:tblStyle w:val="TableGrid"/>
        <w:tblW w:w="0" w:type="auto"/>
        <w:jc w:val="center"/>
        <w:tblLayout w:type="fixed"/>
        <w:tblLook w:val="04A0" w:firstRow="1" w:lastRow="0" w:firstColumn="1" w:lastColumn="0" w:noHBand="0" w:noVBand="1"/>
      </w:tblPr>
      <w:tblGrid>
        <w:gridCol w:w="445"/>
        <w:gridCol w:w="2692"/>
        <w:gridCol w:w="314"/>
        <w:gridCol w:w="314"/>
        <w:gridCol w:w="314"/>
        <w:gridCol w:w="315"/>
        <w:gridCol w:w="314"/>
        <w:gridCol w:w="314"/>
        <w:gridCol w:w="314"/>
        <w:gridCol w:w="315"/>
        <w:gridCol w:w="314"/>
        <w:gridCol w:w="314"/>
        <w:gridCol w:w="314"/>
        <w:gridCol w:w="315"/>
        <w:gridCol w:w="314"/>
        <w:gridCol w:w="314"/>
        <w:gridCol w:w="314"/>
        <w:gridCol w:w="311"/>
      </w:tblGrid>
      <w:tr w:rsidR="003770BD">
        <w:trPr>
          <w:trHeight w:val="236"/>
          <w:jc w:val="center"/>
        </w:trPr>
        <w:tc>
          <w:tcPr>
            <w:tcW w:w="445" w:type="dxa"/>
            <w:vMerge w:val="restart"/>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no</w:t>
            </w:r>
          </w:p>
        </w:tc>
        <w:tc>
          <w:tcPr>
            <w:tcW w:w="2692" w:type="dxa"/>
            <w:vMerge w:val="restart"/>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Kegiatan</w:t>
            </w:r>
          </w:p>
        </w:tc>
        <w:tc>
          <w:tcPr>
            <w:tcW w:w="5024" w:type="dxa"/>
            <w:gridSpan w:val="16"/>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 xml:space="preserve">Waktu </w:t>
            </w:r>
            <w:r>
              <w:rPr>
                <w:rFonts w:asciiTheme="majorBidi" w:eastAsia="Times New Roman" w:hAnsiTheme="majorBidi" w:cstheme="majorBidi"/>
                <w:shd w:val="clear" w:color="auto" w:fill="FFFFFF"/>
              </w:rPr>
              <w:t>pelaksanaan (bulan ke)</w:t>
            </w:r>
          </w:p>
        </w:tc>
      </w:tr>
      <w:tr w:rsidR="003770BD">
        <w:trPr>
          <w:trHeight w:val="251"/>
          <w:jc w:val="center"/>
        </w:trPr>
        <w:tc>
          <w:tcPr>
            <w:tcW w:w="445" w:type="dxa"/>
            <w:vMerge/>
            <w:vAlign w:val="center"/>
          </w:tcPr>
          <w:p w:rsidR="003770BD" w:rsidRDefault="003770BD">
            <w:pPr>
              <w:jc w:val="center"/>
              <w:rPr>
                <w:rFonts w:asciiTheme="majorBidi" w:eastAsia="Times New Roman" w:hAnsiTheme="majorBidi" w:cstheme="majorBidi"/>
                <w:shd w:val="clear" w:color="auto" w:fill="FFFFFF"/>
              </w:rPr>
            </w:pPr>
          </w:p>
        </w:tc>
        <w:tc>
          <w:tcPr>
            <w:tcW w:w="2692" w:type="dxa"/>
            <w:vMerge/>
            <w:vAlign w:val="center"/>
          </w:tcPr>
          <w:p w:rsidR="003770BD" w:rsidRDefault="003770BD">
            <w:pPr>
              <w:jc w:val="center"/>
              <w:rPr>
                <w:rFonts w:asciiTheme="majorBidi" w:eastAsia="Times New Roman" w:hAnsiTheme="majorBidi" w:cstheme="majorBidi"/>
                <w:shd w:val="clear" w:color="auto" w:fill="FFFFFF"/>
              </w:rPr>
            </w:pPr>
          </w:p>
        </w:tc>
        <w:tc>
          <w:tcPr>
            <w:tcW w:w="1257" w:type="dxa"/>
            <w:gridSpan w:val="4"/>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I</w:t>
            </w:r>
          </w:p>
        </w:tc>
        <w:tc>
          <w:tcPr>
            <w:tcW w:w="1257" w:type="dxa"/>
            <w:gridSpan w:val="4"/>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II</w:t>
            </w:r>
          </w:p>
        </w:tc>
        <w:tc>
          <w:tcPr>
            <w:tcW w:w="1257" w:type="dxa"/>
            <w:gridSpan w:val="4"/>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III</w:t>
            </w:r>
          </w:p>
        </w:tc>
        <w:tc>
          <w:tcPr>
            <w:tcW w:w="1253" w:type="dxa"/>
            <w:gridSpan w:val="4"/>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IV</w:t>
            </w:r>
          </w:p>
        </w:tc>
      </w:tr>
      <w:tr w:rsidR="003770BD">
        <w:trPr>
          <w:trHeight w:val="236"/>
          <w:jc w:val="center"/>
        </w:trPr>
        <w:tc>
          <w:tcPr>
            <w:tcW w:w="445" w:type="dxa"/>
            <w:vMerge/>
            <w:vAlign w:val="center"/>
          </w:tcPr>
          <w:p w:rsidR="003770BD" w:rsidRDefault="003770BD">
            <w:pPr>
              <w:jc w:val="center"/>
              <w:rPr>
                <w:rFonts w:asciiTheme="majorBidi" w:eastAsia="Times New Roman" w:hAnsiTheme="majorBidi" w:cstheme="majorBidi"/>
                <w:shd w:val="clear" w:color="auto" w:fill="FFFFFF"/>
              </w:rPr>
            </w:pPr>
          </w:p>
        </w:tc>
        <w:tc>
          <w:tcPr>
            <w:tcW w:w="2692" w:type="dxa"/>
            <w:vMerge/>
            <w:vAlign w:val="center"/>
          </w:tcPr>
          <w:p w:rsidR="003770BD" w:rsidRDefault="003770BD">
            <w:pPr>
              <w:jc w:val="center"/>
              <w:rPr>
                <w:rFonts w:asciiTheme="majorBidi" w:eastAsia="Times New Roman" w:hAnsiTheme="majorBidi" w:cstheme="majorBidi"/>
                <w:shd w:val="clear" w:color="auto" w:fill="FFFFFF"/>
              </w:rPr>
            </w:pP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1</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2</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3</w:t>
            </w:r>
          </w:p>
        </w:tc>
        <w:tc>
          <w:tcPr>
            <w:tcW w:w="31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4</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1</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2</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3</w:t>
            </w:r>
          </w:p>
        </w:tc>
        <w:tc>
          <w:tcPr>
            <w:tcW w:w="31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4</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1</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2</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3</w:t>
            </w:r>
          </w:p>
        </w:tc>
        <w:tc>
          <w:tcPr>
            <w:tcW w:w="31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4</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1</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2</w:t>
            </w:r>
          </w:p>
        </w:tc>
        <w:tc>
          <w:tcPr>
            <w:tcW w:w="314"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3</w:t>
            </w:r>
          </w:p>
        </w:tc>
        <w:tc>
          <w:tcPr>
            <w:tcW w:w="311"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4</w:t>
            </w:r>
          </w:p>
        </w:tc>
      </w:tr>
      <w:tr w:rsidR="003770BD">
        <w:trPr>
          <w:trHeight w:val="236"/>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1</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Penulisan proposal</w:t>
            </w:r>
          </w:p>
        </w:tc>
        <w:tc>
          <w:tcPr>
            <w:tcW w:w="314" w:type="dxa"/>
            <w:shd w:val="clear" w:color="auto" w:fill="1F3864" w:themeFill="accent1" w:themeFillShade="80"/>
          </w:tcPr>
          <w:p w:rsidR="003770BD" w:rsidRDefault="003770BD">
            <w:pPr>
              <w:rPr>
                <w:rFonts w:asciiTheme="majorBidi" w:eastAsia="Times New Roman" w:hAnsiTheme="majorBidi" w:cstheme="majorBidi"/>
                <w:color w:val="404040" w:themeColor="text1" w:themeTint="BF"/>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color w:val="404040" w:themeColor="text1" w:themeTint="BF"/>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color w:val="404040" w:themeColor="text1" w:themeTint="BF"/>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1" w:type="dxa"/>
          </w:tcPr>
          <w:p w:rsidR="003770BD" w:rsidRDefault="003770BD">
            <w:pPr>
              <w:rPr>
                <w:rFonts w:asciiTheme="majorBidi" w:eastAsia="Times New Roman" w:hAnsiTheme="majorBidi" w:cstheme="majorBidi"/>
                <w:shd w:val="clear" w:color="auto" w:fill="FFFFFF"/>
              </w:rPr>
            </w:pPr>
          </w:p>
        </w:tc>
      </w:tr>
      <w:tr w:rsidR="003770BD">
        <w:trPr>
          <w:trHeight w:val="474"/>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2</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Studi literature, pengumpulanm data analisis keadaan mitra</w:t>
            </w: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5"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1" w:type="dxa"/>
          </w:tcPr>
          <w:p w:rsidR="003770BD" w:rsidRDefault="003770BD">
            <w:pPr>
              <w:rPr>
                <w:rFonts w:asciiTheme="majorBidi" w:eastAsia="Times New Roman" w:hAnsiTheme="majorBidi" w:cstheme="majorBidi"/>
                <w:shd w:val="clear" w:color="auto" w:fill="FFFFFF"/>
              </w:rPr>
            </w:pPr>
          </w:p>
        </w:tc>
      </w:tr>
      <w:tr w:rsidR="003770BD">
        <w:trPr>
          <w:trHeight w:val="236"/>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3</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Perancangan alat</w:t>
            </w: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1" w:type="dxa"/>
          </w:tcPr>
          <w:p w:rsidR="003770BD" w:rsidRDefault="003770BD">
            <w:pPr>
              <w:rPr>
                <w:rFonts w:asciiTheme="majorBidi" w:eastAsia="Times New Roman" w:hAnsiTheme="majorBidi" w:cstheme="majorBidi"/>
                <w:shd w:val="clear" w:color="auto" w:fill="FFFFFF"/>
              </w:rPr>
            </w:pPr>
          </w:p>
        </w:tc>
      </w:tr>
      <w:tr w:rsidR="003770BD">
        <w:trPr>
          <w:trHeight w:val="236"/>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4</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Pembuatan alat</w:t>
            </w: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5"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1" w:type="dxa"/>
          </w:tcPr>
          <w:p w:rsidR="003770BD" w:rsidRDefault="003770BD">
            <w:pPr>
              <w:rPr>
                <w:rFonts w:asciiTheme="majorBidi" w:eastAsia="Times New Roman" w:hAnsiTheme="majorBidi" w:cstheme="majorBidi"/>
                <w:shd w:val="clear" w:color="auto" w:fill="FFFFFF"/>
              </w:rPr>
            </w:pPr>
          </w:p>
        </w:tc>
      </w:tr>
      <w:tr w:rsidR="003770BD">
        <w:trPr>
          <w:trHeight w:val="236"/>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5</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Pengujian alat</w:t>
            </w: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5"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1" w:type="dxa"/>
          </w:tcPr>
          <w:p w:rsidR="003770BD" w:rsidRDefault="003770BD">
            <w:pPr>
              <w:rPr>
                <w:rFonts w:asciiTheme="majorBidi" w:eastAsia="Times New Roman" w:hAnsiTheme="majorBidi" w:cstheme="majorBidi"/>
                <w:shd w:val="clear" w:color="auto" w:fill="FFFFFF"/>
              </w:rPr>
            </w:pPr>
          </w:p>
        </w:tc>
      </w:tr>
      <w:tr w:rsidR="003770BD">
        <w:trPr>
          <w:trHeight w:val="222"/>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6</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Evaluasi</w:t>
            </w:r>
          </w:p>
        </w:tc>
        <w:tc>
          <w:tcPr>
            <w:tcW w:w="314" w:type="dxa"/>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1" w:type="dxa"/>
            <w:shd w:val="clear" w:color="auto" w:fill="00B050"/>
          </w:tcPr>
          <w:p w:rsidR="003770BD" w:rsidRDefault="003770BD">
            <w:pPr>
              <w:rPr>
                <w:rFonts w:asciiTheme="majorBidi" w:eastAsia="Times New Roman" w:hAnsiTheme="majorBidi" w:cstheme="majorBidi"/>
                <w:shd w:val="clear" w:color="auto" w:fill="FFFFFF"/>
              </w:rPr>
            </w:pPr>
          </w:p>
        </w:tc>
      </w:tr>
      <w:tr w:rsidR="003770BD">
        <w:trPr>
          <w:trHeight w:val="236"/>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7</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Finising</w:t>
            </w: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4" w:type="dxa"/>
            <w:shd w:val="clear" w:color="auto" w:fill="1F3864" w:themeFill="accent1" w:themeFillShade="80"/>
          </w:tcPr>
          <w:p w:rsidR="003770BD" w:rsidRDefault="003770BD">
            <w:pPr>
              <w:rPr>
                <w:rFonts w:asciiTheme="majorBidi" w:eastAsia="Times New Roman" w:hAnsiTheme="majorBidi" w:cstheme="majorBidi"/>
                <w:shd w:val="clear" w:color="auto" w:fill="FFFFFF"/>
              </w:rPr>
            </w:pPr>
          </w:p>
        </w:tc>
        <w:tc>
          <w:tcPr>
            <w:tcW w:w="311" w:type="dxa"/>
          </w:tcPr>
          <w:p w:rsidR="003770BD" w:rsidRDefault="003770BD">
            <w:pPr>
              <w:rPr>
                <w:rFonts w:asciiTheme="majorBidi" w:eastAsia="Times New Roman" w:hAnsiTheme="majorBidi" w:cstheme="majorBidi"/>
                <w:shd w:val="clear" w:color="auto" w:fill="FFFFFF"/>
              </w:rPr>
            </w:pPr>
          </w:p>
        </w:tc>
      </w:tr>
      <w:tr w:rsidR="003770BD">
        <w:trPr>
          <w:trHeight w:val="236"/>
          <w:jc w:val="center"/>
        </w:trPr>
        <w:tc>
          <w:tcPr>
            <w:tcW w:w="445" w:type="dxa"/>
            <w:vAlign w:val="center"/>
          </w:tcPr>
          <w:p w:rsidR="003770BD" w:rsidRDefault="00423957">
            <w:pPr>
              <w:jc w:val="cente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8</w:t>
            </w:r>
          </w:p>
        </w:tc>
        <w:tc>
          <w:tcPr>
            <w:tcW w:w="2692" w:type="dxa"/>
            <w:vAlign w:val="center"/>
          </w:tcPr>
          <w:p w:rsidR="003770BD" w:rsidRDefault="00423957">
            <w:pPr>
              <w:rPr>
                <w:rFonts w:asciiTheme="majorBidi" w:eastAsia="Times New Roman" w:hAnsiTheme="majorBidi" w:cstheme="majorBidi"/>
                <w:shd w:val="clear" w:color="auto" w:fill="FFFFFF"/>
              </w:rPr>
            </w:pPr>
            <w:r>
              <w:rPr>
                <w:rFonts w:asciiTheme="majorBidi" w:eastAsia="Times New Roman" w:hAnsiTheme="majorBidi" w:cstheme="majorBidi"/>
                <w:shd w:val="clear" w:color="auto" w:fill="FFFFFF"/>
              </w:rPr>
              <w:t>Pembuatan raporan</w:t>
            </w: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5" w:type="dxa"/>
          </w:tcPr>
          <w:p w:rsidR="003770BD" w:rsidRDefault="003770BD">
            <w:pPr>
              <w:rPr>
                <w:rFonts w:asciiTheme="majorBidi" w:eastAsia="Times New Roman" w:hAnsiTheme="majorBidi" w:cstheme="majorBidi"/>
                <w:shd w:val="clear" w:color="auto" w:fill="FFFFFF"/>
              </w:rPr>
            </w:pPr>
          </w:p>
        </w:tc>
        <w:tc>
          <w:tcPr>
            <w:tcW w:w="314" w:type="dxa"/>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4" w:type="dxa"/>
            <w:shd w:val="clear" w:color="auto" w:fill="00B050"/>
          </w:tcPr>
          <w:p w:rsidR="003770BD" w:rsidRDefault="003770BD">
            <w:pPr>
              <w:rPr>
                <w:rFonts w:asciiTheme="majorBidi" w:eastAsia="Times New Roman" w:hAnsiTheme="majorBidi" w:cstheme="majorBidi"/>
                <w:shd w:val="clear" w:color="auto" w:fill="FFFFFF"/>
              </w:rPr>
            </w:pPr>
          </w:p>
        </w:tc>
        <w:tc>
          <w:tcPr>
            <w:tcW w:w="311" w:type="dxa"/>
            <w:shd w:val="clear" w:color="auto" w:fill="00B050"/>
          </w:tcPr>
          <w:p w:rsidR="003770BD" w:rsidRDefault="003770BD">
            <w:pPr>
              <w:rPr>
                <w:rFonts w:asciiTheme="majorBidi" w:eastAsia="Times New Roman" w:hAnsiTheme="majorBidi" w:cstheme="majorBidi"/>
                <w:shd w:val="clear" w:color="auto" w:fill="FFFFFF"/>
              </w:rPr>
            </w:pPr>
          </w:p>
        </w:tc>
      </w:tr>
    </w:tbl>
    <w:p w:rsidR="003770BD" w:rsidRDefault="003770BD">
      <w:pPr>
        <w:rPr>
          <w:rFonts w:ascii="Times New Roman" w:hAnsi="Times New Roman" w:cs="Times New Roman"/>
          <w:sz w:val="24"/>
        </w:rPr>
      </w:pPr>
    </w:p>
    <w:sectPr w:rsidR="003770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C0ABC"/>
    <w:multiLevelType w:val="hybridMultilevel"/>
    <w:tmpl w:val="055271CA"/>
    <w:lvl w:ilvl="0" w:tplc="EC10B478">
      <w:start w:val="1"/>
      <w:numFmt w:val="decimal"/>
      <w:lvlText w:val="%1."/>
      <w:lvlJc w:val="left"/>
      <w:pPr>
        <w:ind w:left="720" w:hanging="360"/>
      </w:pPr>
    </w:lvl>
    <w:lvl w:ilvl="1" w:tplc="CC1CC91A">
      <w:start w:val="1"/>
      <w:numFmt w:val="lowerLetter"/>
      <w:lvlText w:val="%2."/>
      <w:lvlJc w:val="left"/>
      <w:pPr>
        <w:ind w:left="1440" w:hanging="360"/>
      </w:pPr>
    </w:lvl>
    <w:lvl w:ilvl="2" w:tplc="6DCEF932">
      <w:start w:val="1"/>
      <w:numFmt w:val="lowerRoman"/>
      <w:lvlText w:val="%3."/>
      <w:lvlJc w:val="right"/>
      <w:pPr>
        <w:ind w:left="2160" w:hanging="360"/>
      </w:pPr>
    </w:lvl>
    <w:lvl w:ilvl="3" w:tplc="B3844768">
      <w:start w:val="1"/>
      <w:numFmt w:val="decimal"/>
      <w:lvlText w:val="%4."/>
      <w:lvlJc w:val="left"/>
      <w:pPr>
        <w:ind w:left="2880" w:hanging="360"/>
      </w:pPr>
    </w:lvl>
    <w:lvl w:ilvl="4" w:tplc="DC7C372C">
      <w:start w:val="1"/>
      <w:numFmt w:val="lowerLetter"/>
      <w:lvlText w:val="%5."/>
      <w:lvlJc w:val="left"/>
      <w:pPr>
        <w:ind w:left="3600" w:hanging="360"/>
      </w:pPr>
    </w:lvl>
    <w:lvl w:ilvl="5" w:tplc="132A8040">
      <w:start w:val="1"/>
      <w:numFmt w:val="lowerRoman"/>
      <w:lvlText w:val="%6."/>
      <w:lvlJc w:val="right"/>
      <w:pPr>
        <w:ind w:left="4320" w:hanging="360"/>
      </w:pPr>
    </w:lvl>
    <w:lvl w:ilvl="6" w:tplc="954ACFDC">
      <w:start w:val="1"/>
      <w:numFmt w:val="decimal"/>
      <w:lvlText w:val="%7."/>
      <w:lvlJc w:val="left"/>
      <w:pPr>
        <w:ind w:left="5040" w:hanging="360"/>
      </w:pPr>
    </w:lvl>
    <w:lvl w:ilvl="7" w:tplc="A99C3BE0">
      <w:start w:val="1"/>
      <w:numFmt w:val="lowerLetter"/>
      <w:lvlText w:val="%8."/>
      <w:lvlJc w:val="left"/>
      <w:pPr>
        <w:ind w:left="5760" w:hanging="360"/>
      </w:pPr>
    </w:lvl>
    <w:lvl w:ilvl="8" w:tplc="92680614">
      <w:start w:val="1"/>
      <w:numFmt w:val="lowerRoman"/>
      <w:lvlText w:val="%9."/>
      <w:lvlJc w:val="right"/>
      <w:pPr>
        <w:ind w:left="6480" w:hanging="360"/>
      </w:pPr>
    </w:lvl>
  </w:abstractNum>
  <w:abstractNum w:abstractNumId="1">
    <w:nsid w:val="4E223AFD"/>
    <w:multiLevelType w:val="hybridMultilevel"/>
    <w:tmpl w:val="643CDA14"/>
    <w:lvl w:ilvl="0" w:tplc="EF20265C">
      <w:start w:val="1"/>
      <w:numFmt w:val="upperLetter"/>
      <w:lvlText w:val="%1."/>
      <w:lvlJc w:val="left"/>
      <w:pPr>
        <w:ind w:left="720" w:hanging="360"/>
      </w:pPr>
    </w:lvl>
    <w:lvl w:ilvl="1" w:tplc="1C9ABBCA">
      <w:start w:val="1"/>
      <w:numFmt w:val="lowerLetter"/>
      <w:lvlText w:val="%2."/>
      <w:lvlJc w:val="left"/>
      <w:pPr>
        <w:ind w:left="1440" w:hanging="360"/>
      </w:pPr>
    </w:lvl>
    <w:lvl w:ilvl="2" w:tplc="B8AE6F74">
      <w:start w:val="1"/>
      <w:numFmt w:val="lowerRoman"/>
      <w:lvlText w:val="%3."/>
      <w:lvlJc w:val="right"/>
      <w:pPr>
        <w:ind w:left="2160" w:hanging="360"/>
      </w:pPr>
    </w:lvl>
    <w:lvl w:ilvl="3" w:tplc="1AA489A6">
      <w:start w:val="1"/>
      <w:numFmt w:val="decimal"/>
      <w:lvlText w:val="%4."/>
      <w:lvlJc w:val="left"/>
      <w:pPr>
        <w:ind w:left="2880" w:hanging="360"/>
      </w:pPr>
    </w:lvl>
    <w:lvl w:ilvl="4" w:tplc="3AF07194">
      <w:start w:val="1"/>
      <w:numFmt w:val="lowerLetter"/>
      <w:lvlText w:val="%5."/>
      <w:lvlJc w:val="left"/>
      <w:pPr>
        <w:ind w:left="3600" w:hanging="360"/>
      </w:pPr>
    </w:lvl>
    <w:lvl w:ilvl="5" w:tplc="AB3A74E0">
      <w:start w:val="1"/>
      <w:numFmt w:val="lowerRoman"/>
      <w:lvlText w:val="%6."/>
      <w:lvlJc w:val="right"/>
      <w:pPr>
        <w:ind w:left="4320" w:hanging="360"/>
      </w:pPr>
    </w:lvl>
    <w:lvl w:ilvl="6" w:tplc="59C0962A">
      <w:start w:val="1"/>
      <w:numFmt w:val="decimal"/>
      <w:lvlText w:val="%7."/>
      <w:lvlJc w:val="left"/>
      <w:pPr>
        <w:ind w:left="5040" w:hanging="360"/>
      </w:pPr>
    </w:lvl>
    <w:lvl w:ilvl="7" w:tplc="42D8D6A0">
      <w:start w:val="1"/>
      <w:numFmt w:val="lowerLetter"/>
      <w:lvlText w:val="%8."/>
      <w:lvlJc w:val="left"/>
      <w:pPr>
        <w:ind w:left="5760" w:hanging="360"/>
      </w:pPr>
    </w:lvl>
    <w:lvl w:ilvl="8" w:tplc="2F009020">
      <w:start w:val="1"/>
      <w:numFmt w:val="lowerRoman"/>
      <w:lvlText w:val="%9."/>
      <w:lvlJc w:val="right"/>
      <w:pPr>
        <w:ind w:left="6480" w:hanging="360"/>
      </w:pPr>
    </w:lvl>
  </w:abstractNum>
  <w:abstractNum w:abstractNumId="2">
    <w:nsid w:val="63DD5DC9"/>
    <w:multiLevelType w:val="hybridMultilevel"/>
    <w:tmpl w:val="539AB738"/>
    <w:lvl w:ilvl="0" w:tplc="820C8B76">
      <w:start w:val="1"/>
      <w:numFmt w:val="decimal"/>
      <w:lvlText w:val="%1."/>
      <w:lvlJc w:val="left"/>
      <w:pPr>
        <w:ind w:left="720" w:hanging="360"/>
      </w:pPr>
    </w:lvl>
    <w:lvl w:ilvl="1" w:tplc="BC2C5C5E">
      <w:start w:val="1"/>
      <w:numFmt w:val="lowerLetter"/>
      <w:lvlText w:val="%2."/>
      <w:lvlJc w:val="left"/>
      <w:pPr>
        <w:ind w:left="1440" w:hanging="360"/>
      </w:pPr>
    </w:lvl>
    <w:lvl w:ilvl="2" w:tplc="F286916C">
      <w:start w:val="1"/>
      <w:numFmt w:val="lowerRoman"/>
      <w:lvlText w:val="%3."/>
      <w:lvlJc w:val="right"/>
      <w:pPr>
        <w:ind w:left="2160" w:hanging="360"/>
      </w:pPr>
    </w:lvl>
    <w:lvl w:ilvl="3" w:tplc="6EC272DC">
      <w:start w:val="1"/>
      <w:numFmt w:val="decimal"/>
      <w:lvlText w:val="%4."/>
      <w:lvlJc w:val="left"/>
      <w:pPr>
        <w:ind w:left="2880" w:hanging="360"/>
      </w:pPr>
    </w:lvl>
    <w:lvl w:ilvl="4" w:tplc="045A6EEE">
      <w:start w:val="1"/>
      <w:numFmt w:val="lowerLetter"/>
      <w:lvlText w:val="%5."/>
      <w:lvlJc w:val="left"/>
      <w:pPr>
        <w:ind w:left="3600" w:hanging="360"/>
      </w:pPr>
    </w:lvl>
    <w:lvl w:ilvl="5" w:tplc="03C27AEA">
      <w:start w:val="1"/>
      <w:numFmt w:val="lowerRoman"/>
      <w:lvlText w:val="%6."/>
      <w:lvlJc w:val="right"/>
      <w:pPr>
        <w:ind w:left="4320" w:hanging="360"/>
      </w:pPr>
    </w:lvl>
    <w:lvl w:ilvl="6" w:tplc="F5880D96">
      <w:start w:val="1"/>
      <w:numFmt w:val="decimal"/>
      <w:lvlText w:val="%7."/>
      <w:lvlJc w:val="left"/>
      <w:pPr>
        <w:ind w:left="5040" w:hanging="360"/>
      </w:pPr>
    </w:lvl>
    <w:lvl w:ilvl="7" w:tplc="89C493C0">
      <w:start w:val="1"/>
      <w:numFmt w:val="lowerLetter"/>
      <w:lvlText w:val="%8."/>
      <w:lvlJc w:val="left"/>
      <w:pPr>
        <w:ind w:left="5760" w:hanging="360"/>
      </w:pPr>
    </w:lvl>
    <w:lvl w:ilvl="8" w:tplc="BCBE6C0E">
      <w:start w:val="1"/>
      <w:numFmt w:val="lowerRoman"/>
      <w:lvlText w:val="%9."/>
      <w:lvlJc w:val="right"/>
      <w:pPr>
        <w:ind w:left="6480" w:hanging="360"/>
      </w:pPr>
    </w:lvl>
  </w:abstractNum>
  <w:abstractNum w:abstractNumId="3">
    <w:nsid w:val="6AEF2A74"/>
    <w:multiLevelType w:val="hybridMultilevel"/>
    <w:tmpl w:val="BCDCD7CA"/>
    <w:lvl w:ilvl="0" w:tplc="E0D02E98">
      <w:start w:val="1"/>
      <w:numFmt w:val="decimal"/>
      <w:lvlText w:val="%1."/>
      <w:lvlJc w:val="left"/>
      <w:pPr>
        <w:ind w:left="720" w:hanging="360"/>
      </w:pPr>
    </w:lvl>
    <w:lvl w:ilvl="1" w:tplc="035A041C">
      <w:start w:val="1"/>
      <w:numFmt w:val="lowerLetter"/>
      <w:lvlText w:val="%2."/>
      <w:lvlJc w:val="left"/>
      <w:pPr>
        <w:ind w:left="1440" w:hanging="360"/>
      </w:pPr>
    </w:lvl>
    <w:lvl w:ilvl="2" w:tplc="EC004308">
      <w:start w:val="1"/>
      <w:numFmt w:val="lowerRoman"/>
      <w:lvlText w:val="%3."/>
      <w:lvlJc w:val="right"/>
      <w:pPr>
        <w:ind w:left="2160" w:hanging="360"/>
      </w:pPr>
    </w:lvl>
    <w:lvl w:ilvl="3" w:tplc="1C56807C">
      <w:start w:val="1"/>
      <w:numFmt w:val="decimal"/>
      <w:lvlText w:val="%4."/>
      <w:lvlJc w:val="left"/>
      <w:pPr>
        <w:ind w:left="2880" w:hanging="360"/>
      </w:pPr>
    </w:lvl>
    <w:lvl w:ilvl="4" w:tplc="825CA99E">
      <w:start w:val="1"/>
      <w:numFmt w:val="lowerLetter"/>
      <w:lvlText w:val="%5."/>
      <w:lvlJc w:val="left"/>
      <w:pPr>
        <w:ind w:left="3600" w:hanging="360"/>
      </w:pPr>
    </w:lvl>
    <w:lvl w:ilvl="5" w:tplc="BA363408">
      <w:start w:val="1"/>
      <w:numFmt w:val="lowerRoman"/>
      <w:lvlText w:val="%6."/>
      <w:lvlJc w:val="right"/>
      <w:pPr>
        <w:ind w:left="4320" w:hanging="360"/>
      </w:pPr>
    </w:lvl>
    <w:lvl w:ilvl="6" w:tplc="7B5E483C">
      <w:start w:val="1"/>
      <w:numFmt w:val="decimal"/>
      <w:lvlText w:val="%7."/>
      <w:lvlJc w:val="left"/>
      <w:pPr>
        <w:ind w:left="5040" w:hanging="360"/>
      </w:pPr>
    </w:lvl>
    <w:lvl w:ilvl="7" w:tplc="74D0E336">
      <w:start w:val="1"/>
      <w:numFmt w:val="lowerLetter"/>
      <w:lvlText w:val="%8."/>
      <w:lvlJc w:val="left"/>
      <w:pPr>
        <w:ind w:left="5760" w:hanging="360"/>
      </w:pPr>
    </w:lvl>
    <w:lvl w:ilvl="8" w:tplc="3C5869FC">
      <w:start w:val="1"/>
      <w:numFmt w:val="lowerRoman"/>
      <w:lvlText w:val="%9."/>
      <w:lvlJc w:val="right"/>
      <w:pPr>
        <w:ind w:left="6480" w:hanging="360"/>
      </w:pPr>
    </w:lvl>
  </w:abstractNum>
  <w:abstractNum w:abstractNumId="4">
    <w:nsid w:val="6CBA6ECF"/>
    <w:multiLevelType w:val="hybridMultilevel"/>
    <w:tmpl w:val="7E1C62E4"/>
    <w:lvl w:ilvl="0" w:tplc="55A2AA34">
      <w:start w:val="1"/>
      <w:numFmt w:val="decimal"/>
      <w:lvlText w:val="%1."/>
      <w:lvlJc w:val="left"/>
      <w:pPr>
        <w:ind w:left="720" w:hanging="360"/>
      </w:pPr>
    </w:lvl>
    <w:lvl w:ilvl="1" w:tplc="F9FCDAEC">
      <w:start w:val="1"/>
      <w:numFmt w:val="lowerLetter"/>
      <w:lvlText w:val="%2."/>
      <w:lvlJc w:val="left"/>
      <w:pPr>
        <w:ind w:left="1440" w:hanging="360"/>
      </w:pPr>
    </w:lvl>
    <w:lvl w:ilvl="2" w:tplc="275AF8AC">
      <w:start w:val="1"/>
      <w:numFmt w:val="lowerRoman"/>
      <w:lvlText w:val="%3."/>
      <w:lvlJc w:val="right"/>
      <w:pPr>
        <w:ind w:left="2160" w:hanging="360"/>
      </w:pPr>
    </w:lvl>
    <w:lvl w:ilvl="3" w:tplc="6BA87A26">
      <w:start w:val="1"/>
      <w:numFmt w:val="decimal"/>
      <w:lvlText w:val="%4."/>
      <w:lvlJc w:val="left"/>
      <w:pPr>
        <w:ind w:left="2880" w:hanging="360"/>
      </w:pPr>
    </w:lvl>
    <w:lvl w:ilvl="4" w:tplc="9A9A8CB0">
      <w:start w:val="1"/>
      <w:numFmt w:val="lowerLetter"/>
      <w:lvlText w:val="%5."/>
      <w:lvlJc w:val="left"/>
      <w:pPr>
        <w:ind w:left="3600" w:hanging="360"/>
      </w:pPr>
    </w:lvl>
    <w:lvl w:ilvl="5" w:tplc="ADDA1D8A">
      <w:start w:val="1"/>
      <w:numFmt w:val="lowerRoman"/>
      <w:lvlText w:val="%6."/>
      <w:lvlJc w:val="right"/>
      <w:pPr>
        <w:ind w:left="4320" w:hanging="360"/>
      </w:pPr>
    </w:lvl>
    <w:lvl w:ilvl="6" w:tplc="964A0DCA">
      <w:start w:val="1"/>
      <w:numFmt w:val="decimal"/>
      <w:lvlText w:val="%7."/>
      <w:lvlJc w:val="left"/>
      <w:pPr>
        <w:ind w:left="5040" w:hanging="360"/>
      </w:pPr>
    </w:lvl>
    <w:lvl w:ilvl="7" w:tplc="3E6E6A2A">
      <w:start w:val="1"/>
      <w:numFmt w:val="lowerLetter"/>
      <w:lvlText w:val="%8."/>
      <w:lvlJc w:val="left"/>
      <w:pPr>
        <w:ind w:left="5760" w:hanging="360"/>
      </w:pPr>
    </w:lvl>
    <w:lvl w:ilvl="8" w:tplc="5D04D500">
      <w:start w:val="1"/>
      <w:numFmt w:val="lowerRoman"/>
      <w:lvlText w:val="%9."/>
      <w:lvlJc w:val="right"/>
      <w:pPr>
        <w:ind w:left="6480" w:hanging="360"/>
      </w:pPr>
    </w:lvl>
  </w:abstractNum>
  <w:abstractNum w:abstractNumId="5">
    <w:nsid w:val="7F8E2BE4"/>
    <w:multiLevelType w:val="hybridMultilevel"/>
    <w:tmpl w:val="1D7698C6"/>
    <w:lvl w:ilvl="0" w:tplc="80862722">
      <w:start w:val="1"/>
      <w:numFmt w:val="decimal"/>
      <w:lvlText w:val="%1."/>
      <w:lvlJc w:val="left"/>
      <w:pPr>
        <w:ind w:left="720" w:hanging="360"/>
      </w:pPr>
    </w:lvl>
    <w:lvl w:ilvl="1" w:tplc="C28AC608">
      <w:start w:val="1"/>
      <w:numFmt w:val="lowerLetter"/>
      <w:lvlText w:val="%2."/>
      <w:lvlJc w:val="left"/>
      <w:pPr>
        <w:ind w:left="1440" w:hanging="360"/>
      </w:pPr>
    </w:lvl>
    <w:lvl w:ilvl="2" w:tplc="AAC02010">
      <w:start w:val="1"/>
      <w:numFmt w:val="lowerRoman"/>
      <w:lvlText w:val="%3."/>
      <w:lvlJc w:val="right"/>
      <w:pPr>
        <w:ind w:left="2160" w:hanging="360"/>
      </w:pPr>
    </w:lvl>
    <w:lvl w:ilvl="3" w:tplc="725CA50C">
      <w:start w:val="1"/>
      <w:numFmt w:val="decimal"/>
      <w:lvlText w:val="%4."/>
      <w:lvlJc w:val="left"/>
      <w:pPr>
        <w:ind w:left="2880" w:hanging="360"/>
      </w:pPr>
    </w:lvl>
    <w:lvl w:ilvl="4" w:tplc="31CA6D1C">
      <w:start w:val="1"/>
      <w:numFmt w:val="lowerLetter"/>
      <w:lvlText w:val="%5."/>
      <w:lvlJc w:val="left"/>
      <w:pPr>
        <w:ind w:left="3600" w:hanging="360"/>
      </w:pPr>
    </w:lvl>
    <w:lvl w:ilvl="5" w:tplc="2B56E47E">
      <w:start w:val="1"/>
      <w:numFmt w:val="lowerRoman"/>
      <w:lvlText w:val="%6."/>
      <w:lvlJc w:val="right"/>
      <w:pPr>
        <w:ind w:left="4320" w:hanging="360"/>
      </w:pPr>
    </w:lvl>
    <w:lvl w:ilvl="6" w:tplc="5446741E">
      <w:start w:val="1"/>
      <w:numFmt w:val="decimal"/>
      <w:lvlText w:val="%7."/>
      <w:lvlJc w:val="left"/>
      <w:pPr>
        <w:ind w:left="5040" w:hanging="360"/>
      </w:pPr>
    </w:lvl>
    <w:lvl w:ilvl="7" w:tplc="279E34E8">
      <w:start w:val="1"/>
      <w:numFmt w:val="lowerLetter"/>
      <w:lvlText w:val="%8."/>
      <w:lvlJc w:val="left"/>
      <w:pPr>
        <w:ind w:left="5760" w:hanging="360"/>
      </w:pPr>
    </w:lvl>
    <w:lvl w:ilvl="8" w:tplc="FF9809A2">
      <w:start w:val="1"/>
      <w:numFmt w:val="lowerRoman"/>
      <w:lvlText w:val="%9."/>
      <w:lvlJc w:val="right"/>
      <w:pPr>
        <w:ind w:left="6480" w:hanging="36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
  <w:rsids>
    <w:rsidRoot w:val="00AB04E6"/>
    <w:rsid w:val="003770BD"/>
    <w:rsid w:val="00423957"/>
    <w:rsid w:val="00A525F5"/>
    <w:rsid w:val="00A9581C"/>
    <w:rsid w:val="00AB04E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15BD49-8F2C-4E31-8527-FD46B6E4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Bidi" w:cstheme="minorBidi"/>
        <w:sz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table" w:styleId="TableGrid">
    <w:name w:val="Table Grid"/>
    <w:basedOn w:val="TableNormal"/>
    <w:uiPriority w:val="39"/>
    <w:pPr>
      <w:spacing w:after="0" w:line="240" w:lineRule="auto"/>
    </w:pPr>
    <w:rPr>
      <w:rFonts w:hAnsiTheme="minorHAns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Theme">
      <a:majorFont>
        <a:latin typeface="Calibri Light"/>
        <a:ea typeface=""/>
        <a:cs typeface=""/>
      </a:majorFont>
      <a:minorFont>
        <a:latin typeface="Calibri"/>
        <a:ea typeface=""/>
        <a:cs typefac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Windows User</cp:lastModifiedBy>
  <cp:revision>2</cp:revision>
  <dcterms:created xsi:type="dcterms:W3CDTF">2018-10-22T12:18:00Z</dcterms:created>
  <dcterms:modified xsi:type="dcterms:W3CDTF">2018-10-22T12:38:00Z</dcterms:modified>
</cp:coreProperties>
</file>