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HSE Minimum Requirements</w:t>
      </w:r>
    </w:p>
    <w:p>
      <w:pPr>
        <w:spacing w:after="0" w:before="720"/>
      </w:pPr>
      <w:r>
        <w:rPr>
          <w:rFonts w:ascii="Tahoma" w:cs="Tahoma" w:eastAsia="Tahoma" w:hAnsi="Tahoma"/>
          <w:b/>
          <w:bCs/>
          <w:color w:val="542A12"/>
          <w:sz w:val="44"/>
          <w:szCs w:val="44"/>
        </w:rPr>
        <w:t xml:space="preserve">Access, Egress, Barricades and Stairs</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01-000001-000000-DAN-HSE-MNR-000004</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pPr>
            <w:spacing w:after="40" w:line="259"/>
            <w:ind w:left="0"/>
          </w:pPr>
          <w:hyperlink w:anchor="_DanToc9000" w:history="1">
            <w:r>
              <w:rPr>
                <w:rFonts w:ascii="Tahoma" w:hAnsi="Tahoma" w:cs="Tahoma"/>
                <w:b/>
                <w:color w:val="542A12"/>
                <w:sz w:val="20"/>
              </w:rPr>
              <w:t xml:space="preserve">Purpose</w:t>
            </w:r>
          </w:hyperlink>
        </w:p>
        <w:p>
          <w:pPr>
            <w:spacing w:after="40" w:line="259"/>
            <w:ind w:left="0"/>
          </w:pPr>
          <w:hyperlink w:anchor="_DanToc9001" w:history="1">
            <w:r>
              <w:rPr>
                <w:rFonts w:ascii="Tahoma" w:hAnsi="Tahoma" w:cs="Tahoma"/>
                <w:b/>
                <w:color w:val="542A12"/>
                <w:sz w:val="20"/>
              </w:rPr>
              <w:t xml:space="preserve">Scope</w:t>
            </w:r>
          </w:hyperlink>
        </w:p>
        <w:p>
          <w:pPr>
            <w:spacing w:after="40" w:line="259"/>
            <w:ind w:left="0"/>
          </w:pPr>
          <w:hyperlink w:anchor="_DanToc9002" w:history="1">
            <w:r>
              <w:rPr>
                <w:rFonts w:ascii="Tahoma" w:hAnsi="Tahoma" w:cs="Tahoma"/>
                <w:b/>
                <w:color w:val="542A12"/>
                <w:sz w:val="20"/>
              </w:rPr>
              <w:t xml:space="preserve">Definitions</w:t>
            </w:r>
          </w:hyperlink>
        </w:p>
        <w:p>
          <w:pPr>
            <w:spacing w:after="40" w:line="259"/>
            <w:ind w:left="0"/>
          </w:pPr>
          <w:hyperlink w:anchor="_DanToc9003" w:history="1">
            <w:r>
              <w:rPr>
                <w:rFonts w:ascii="Tahoma" w:hAnsi="Tahoma" w:cs="Tahoma"/>
                <w:b/>
                <w:color w:val="542A12"/>
                <w:sz w:val="20"/>
              </w:rPr>
              <w:t xml:space="preserve">Standards</w:t>
            </w:r>
          </w:hyperlink>
        </w:p>
        <w:p>
          <w:pPr>
            <w:spacing w:after="40" w:line="259"/>
            <w:ind w:left="0"/>
          </w:pPr>
          <w:hyperlink w:anchor="_DanToc9004" w:history="1">
            <w:r>
              <w:rPr>
                <w:rFonts w:ascii="Tahoma" w:hAnsi="Tahoma" w:cs="Tahoma"/>
                <w:b/>
                <w:color w:val="542A12"/>
                <w:sz w:val="20"/>
              </w:rPr>
              <w:t xml:space="preserve">Tools and References</w:t>
            </w:r>
          </w:hyperlink>
        </w:p>
        <w:p>
          <w:pPr>
            <w:spacing w:after="40" w:line="259"/>
            <w:ind w:left="0"/>
          </w:pPr>
          <w:hyperlink w:anchor="_DanToc9005" w:history="1">
            <w:r>
              <w:rPr>
                <w:rFonts w:ascii="Tahoma" w:hAnsi="Tahoma" w:cs="Tahoma"/>
                <w:b/>
                <w:color w:val="542A12"/>
                <w:sz w:val="20"/>
              </w:rPr>
              <w:t xml:space="preserve">1.0 General Requirements</w:t>
            </w:r>
          </w:hyperlink>
        </w:p>
        <w:p>
          <w:pPr>
            <w:spacing w:after="40" w:line="259"/>
            <w:ind w:left="0"/>
          </w:pPr>
          <w:hyperlink w:anchor="_DanToc9006" w:history="1">
            <w:r>
              <w:rPr>
                <w:rFonts w:ascii="Tahoma" w:hAnsi="Tahoma" w:cs="Tahoma"/>
                <w:b/>
                <w:color w:val="542A12"/>
                <w:sz w:val="20"/>
              </w:rPr>
              <w:t xml:space="preserve">2.0 Pedestrian access/egress routes, aisles, and passageways:</w:t>
            </w:r>
          </w:hyperlink>
        </w:p>
        <w:p>
          <w:pPr>
            <w:spacing w:after="40" w:line="259"/>
            <w:ind w:left="0"/>
          </w:pPr>
          <w:hyperlink w:anchor="_DanToc9007" w:history="1">
            <w:r>
              <w:rPr>
                <w:rFonts w:ascii="Tahoma" w:hAnsi="Tahoma" w:cs="Tahoma"/>
                <w:b/>
                <w:color w:val="542A12"/>
                <w:sz w:val="20"/>
              </w:rPr>
              <w:t xml:space="preserve">3.0 Access Stairs</w:t>
            </w:r>
          </w:hyperlink>
        </w:p>
        <w:p>
          <w:pPr>
            <w:spacing w:after="40" w:line="259"/>
            <w:ind w:left="0"/>
          </w:pPr>
          <w:hyperlink w:anchor="_DanToc9008" w:history="1">
            <w:r>
              <w:rPr>
                <w:rFonts w:ascii="Tahoma" w:hAnsi="Tahoma" w:cs="Tahoma"/>
                <w:b/>
                <w:color w:val="542A12"/>
                <w:sz w:val="20"/>
              </w:rPr>
              <w:t xml:space="preserve">4.0 Barricades</w:t>
            </w:r>
          </w:hyperlink>
        </w:p>
        <w:p>
          <w:pPr>
            <w:spacing w:after="40" w:line="259"/>
            <w:ind w:left="0"/>
          </w:pPr>
          <w:hyperlink w:anchor="_DanToc9009" w:history="1">
            <w:r>
              <w:rPr>
                <w:rFonts w:ascii="Tahoma" w:hAnsi="Tahoma" w:cs="Tahoma"/>
                <w:b/>
                <w:color w:val="542A12"/>
                <w:sz w:val="20"/>
              </w:rPr>
              <w:t xml:space="preserve">Revision History</w:t>
            </w:r>
          </w:hyperlink>
        </w:p>
        <w:p>
          <w:r>
            <w:fldChar w:fldCharType="end"/>
          </w:r>
        </w:p>
      </w:sdtContent>
    </w:sdt>
    <w:p>
      <w:r>
        <w:br w:type="page"/>
      </w:r>
    </w:p>
    <w:p>
      <w:pPr>
        <w:pStyle w:val="Heading1"/>
      </w:pPr>
      <w:bookmarkStart w:id="9000" w:name="_DanToc9000"/>
      <w:r>
        <w:t xml:space="preserve">Purpose</w:t>
      </w:r>
      <w:bookmarkEnd w:id="9000"/>
    </w:p>
    <w:p>
      <w:pPr>
        <w:spacing w:after="120" w:line="276"/>
        <w:jc w:val="both"/>
      </w:pPr>
      <w:r>
        <w:rPr>
          <w:rFonts w:ascii="Tahoma" w:cs="Tahoma" w:eastAsia="Tahoma" w:hAnsi="Tahoma"/>
          <w:sz w:val="20"/>
          <w:szCs w:val="20"/>
        </w:rPr>
        <w:t xml:space="preserve">The purpose of this access &amp; egress HSE Minimum Requirement is to ensure that staff, visitors &amp; workforce all are reasonably foreseeable safety risks associated with access to and egress from workplaces are identified, assessed, and eliminated where reasonably practicable or effectively minimized.</w:t>
      </w:r>
    </w:p>
    <w:p>
      <w:pPr>
        <w:pStyle w:val="Heading1"/>
      </w:pPr>
      <w:bookmarkStart w:id="9001" w:name="_DanToc9001"/>
      <w:r>
        <w:t xml:space="preserve">Scope</w:t>
      </w:r>
      <w:bookmarkEnd w:id="9001"/>
    </w:p>
    <w:p>
      <w:pPr>
        <w:spacing w:after="120" w:line="276"/>
        <w:jc w:val="both"/>
      </w:pPr>
      <w:r>
        <w:rPr>
          <w:rFonts w:ascii="Tahoma" w:cs="Tahoma" w:eastAsia="Tahoma" w:hAnsi="Tahoma"/>
          <w:sz w:val="20"/>
          <w:szCs w:val="20"/>
        </w:rPr>
        <w:t xml:space="preserve">This access &amp; egress HSE Minimum Requirement applies to all parties’ personnel working within DAN Company Projects covering site office, project office, site areas, and security gate working environments.</w:t>
      </w:r>
    </w:p>
    <w:p>
      <w:pPr>
        <w:pStyle w:val="Heading1"/>
      </w:pPr>
      <w:bookmarkStart w:id="9002" w:name="_DanToc9002"/>
      <w:r>
        <w:t xml:space="preserve">Definitions</w:t>
      </w:r>
      <w:bookmarkEnd w:id="900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Site Office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Any office within the boundary of the site with occupants from PMC, Supervision Consultant, Main Contractor, Sub-Contractor, and hot desks for DAN and Projects’ staff.</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Project Office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Any office with multiple occupants from different PMCs overseeing construction on DAN contracts with hot desks for DAN and Projects’ staff.</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Access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Clear passage for distribution of plant, materials, and personnel within the site, workplace, or office area.</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Egress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Egress relates to a means of leaving a place safely from a site, office area, etc.</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Pedestrian</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person who is passing by or walking through from site or construction area</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Stairs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Stairs are means of access for convenience and safety going from one level to another one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Barricade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barricade is a physical device to prevent access to an area. Barricades include fences, railing, walls, and bunding.</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Barrier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barrier is a device to demark an area containing a hazard. Barriers include demarcation tape, chains etc.</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Soft Barricade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Tape barriers (soft barricades) provide temporary warning or restricted access and must not be used as edge protection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Hard Barricades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Solid barriers (hard barricades) are used to protect against exposure to longterm hazards, restriction of access, and/or fall protection, normally used in areas with a higher risk</w:t>
            </w:r>
          </w:p>
        </w:tc>
      </w:tr>
    </w:tbl>
    <w:p>
      <w:pPr>
        <w:pStyle w:val="Heading1"/>
      </w:pPr>
      <w:bookmarkStart w:id="9003" w:name="_DanToc9003"/>
      <w:r>
        <w:t xml:space="preserve">Standards</w:t>
      </w:r>
      <w:bookmarkEnd w:id="9003"/>
    </w:p>
    <w:p>
      <w:pPr>
        <w:pStyle w:val="ListParagraph"/>
        <w:numPr>
          <w:ilvl w:val="0"/>
          <w:numId w:val="2"/>
        </w:numPr>
        <w:spacing w:after="60" w:line="268"/>
        <w:jc w:val="both"/>
      </w:pPr>
      <w:r>
        <w:rPr>
          <w:rFonts w:ascii="Tahoma" w:cs="Tahoma" w:eastAsia="Tahoma" w:hAnsi="Tahoma"/>
          <w:sz w:val="20"/>
          <w:szCs w:val="20"/>
        </w:rPr>
        <w:t xml:space="preserve">DAN Construction HSE Management System Manual (01-000001-000000-DAN-HSE-MAN-000001) and management procedures.</w:t>
      </w:r>
    </w:p>
    <w:p>
      <w:pPr>
        <w:pStyle w:val="ListParagraph"/>
        <w:numPr>
          <w:ilvl w:val="0"/>
          <w:numId w:val="2"/>
        </w:numPr>
        <w:spacing w:after="60" w:line="268"/>
        <w:jc w:val="both"/>
      </w:pPr>
      <w:r>
        <w:rPr>
          <w:rFonts w:ascii="Tahoma" w:cs="Tahoma" w:eastAsia="Tahoma" w:hAnsi="Tahoma"/>
          <w:sz w:val="20"/>
          <w:szCs w:val="20"/>
        </w:rPr>
        <w:t xml:space="preserve">Saudi labor law – royal decree no. M/51, 23 Sha’ban 1426 / 27 September 2005.</w:t>
      </w:r>
    </w:p>
    <w:p>
      <w:pPr>
        <w:pStyle w:val="Heading1"/>
      </w:pPr>
      <w:bookmarkStart w:id="9004" w:name="_DanToc9004"/>
      <w:r>
        <w:t xml:space="preserve">Tools and References</w:t>
      </w:r>
      <w:bookmarkEnd w:id="9004"/>
    </w:p>
    <w:p>
      <w:pPr>
        <w:pStyle w:val="ListParagraph"/>
        <w:numPr>
          <w:ilvl w:val="0"/>
          <w:numId w:val="2"/>
        </w:numPr>
        <w:spacing w:after="60" w:line="268"/>
        <w:jc w:val="both"/>
      </w:pPr>
      <w:r>
        <w:rPr>
          <w:rFonts w:ascii="Tahoma" w:cs="Tahoma" w:eastAsia="Tahoma" w:hAnsi="Tahoma"/>
          <w:sz w:val="20"/>
          <w:szCs w:val="20"/>
        </w:rPr>
        <w:t xml:space="preserve">Daily Inspections</w:t>
      </w:r>
    </w:p>
    <w:p>
      <w:pPr>
        <w:pStyle w:val="ListParagraph"/>
        <w:numPr>
          <w:ilvl w:val="0"/>
          <w:numId w:val="2"/>
        </w:numPr>
        <w:spacing w:after="60" w:line="268"/>
        <w:jc w:val="both"/>
      </w:pPr>
      <w:r>
        <w:rPr>
          <w:rFonts w:ascii="Tahoma" w:cs="Tahoma" w:eastAsia="Tahoma" w:hAnsi="Tahoma"/>
          <w:sz w:val="20"/>
          <w:szCs w:val="20"/>
        </w:rPr>
        <w:t xml:space="preserve">OSHA Standard 1926.34 Means of egress, 1910.25 Stairways, &amp; 1926.202 Barricades</w:t>
      </w:r>
    </w:p>
    <w:p>
      <w:pPr>
        <w:pStyle w:val="ListParagraph"/>
        <w:numPr>
          <w:ilvl w:val="0"/>
          <w:numId w:val="2"/>
        </w:numPr>
        <w:spacing w:after="60" w:line="268"/>
        <w:jc w:val="both"/>
      </w:pPr>
      <w:r>
        <w:rPr>
          <w:rFonts w:ascii="Tahoma" w:cs="Tahoma" w:eastAsia="Tahoma" w:hAnsi="Tahoma"/>
          <w:sz w:val="20"/>
          <w:szCs w:val="20"/>
        </w:rPr>
        <w:t xml:space="preserve">Project Logistic Plan &amp; Pedestrian Route Map</w:t>
      </w:r>
    </w:p>
    <w:p>
      <w:pPr>
        <w:pStyle w:val="Heading1"/>
      </w:pPr>
      <w:bookmarkStart w:id="9005" w:name="_DanToc9005"/>
      <w:r>
        <w:t xml:space="preserve">1.0 General Requirements</w:t>
      </w:r>
      <w:bookmarkEnd w:id="9005"/>
    </w:p>
    <w:p>
      <w:pPr>
        <w:pStyle w:val="ListParagraph"/>
        <w:numPr>
          <w:ilvl w:val="0"/>
          <w:numId w:val="2"/>
        </w:numPr>
        <w:spacing w:after="60" w:line="268"/>
        <w:jc w:val="both"/>
      </w:pPr>
      <w:r>
        <w:rPr>
          <w:rFonts w:ascii="Tahoma" w:cs="Tahoma" w:eastAsia="Tahoma" w:hAnsi="Tahoma"/>
          <w:sz w:val="20"/>
          <w:szCs w:val="20"/>
        </w:rPr>
        <w:t xml:space="preserve">Safe access and egress routes will be provided for pedestrians, they must be:</w:t>
      </w:r>
    </w:p>
    <w:p>
      <w:pPr>
        <w:pStyle w:val="ListParagraph"/>
        <w:numPr>
          <w:ilvl w:val="0"/>
          <w:numId w:val="3"/>
        </w:numPr>
        <w:spacing w:after="40" w:line="264"/>
      </w:pPr>
      <w:r>
        <w:rPr>
          <w:rFonts w:ascii="Tahoma" w:cs="Tahoma" w:eastAsia="Tahoma" w:hAnsi="Tahoma"/>
          <w:sz w:val="18"/>
          <w:szCs w:val="18"/>
        </w:rPr>
        <w:t xml:space="preserve">Provided to all workplaces on a construction project</w:t>
      </w:r>
    </w:p>
    <w:p>
      <w:pPr>
        <w:pStyle w:val="ListParagraph"/>
        <w:numPr>
          <w:ilvl w:val="0"/>
          <w:numId w:val="3"/>
        </w:numPr>
        <w:spacing w:after="40" w:line="264"/>
      </w:pPr>
      <w:r>
        <w:rPr>
          <w:rFonts w:ascii="Tahoma" w:cs="Tahoma" w:eastAsia="Tahoma" w:hAnsi="Tahoma"/>
          <w:sz w:val="18"/>
          <w:szCs w:val="18"/>
        </w:rPr>
        <w:t xml:space="preserve">Established before the commencement of any production activities</w:t>
      </w:r>
    </w:p>
    <w:p>
      <w:pPr>
        <w:pStyle w:val="ListParagraph"/>
        <w:numPr>
          <w:ilvl w:val="0"/>
          <w:numId w:val="3"/>
        </w:numPr>
        <w:spacing w:after="40" w:line="264"/>
      </w:pPr>
      <w:r>
        <w:rPr>
          <w:rFonts w:ascii="Tahoma" w:cs="Tahoma" w:eastAsia="Tahoma" w:hAnsi="Tahoma"/>
          <w:sz w:val="18"/>
          <w:szCs w:val="18"/>
        </w:rPr>
        <w:t xml:space="preserve">Identified clearly and communicated to the workforce</w:t>
      </w:r>
    </w:p>
    <w:p>
      <w:pPr>
        <w:pStyle w:val="ListParagraph"/>
        <w:numPr>
          <w:ilvl w:val="0"/>
          <w:numId w:val="3"/>
        </w:numPr>
        <w:spacing w:after="40" w:line="264"/>
      </w:pPr>
      <w:r>
        <w:rPr>
          <w:rFonts w:ascii="Tahoma" w:cs="Tahoma" w:eastAsia="Tahoma" w:hAnsi="Tahoma"/>
          <w:sz w:val="18"/>
          <w:szCs w:val="18"/>
        </w:rPr>
        <w:t xml:space="preserve">Demarcated clearly using appropriate barricades, signage, and lighting.</w:t>
      </w:r>
    </w:p>
    <w:p>
      <w:pPr>
        <w:pStyle w:val="ListParagraph"/>
        <w:numPr>
          <w:ilvl w:val="0"/>
          <w:numId w:val="3"/>
        </w:numPr>
        <w:spacing w:after="40" w:line="264"/>
      </w:pPr>
      <w:r>
        <w:rPr>
          <w:rFonts w:ascii="Tahoma" w:cs="Tahoma" w:eastAsia="Tahoma" w:hAnsi="Tahoma"/>
          <w:sz w:val="18"/>
          <w:szCs w:val="18"/>
        </w:rPr>
        <w:t xml:space="preserve">Located to prevent pedestrians from walking directly into/under a hazard</w:t>
      </w:r>
    </w:p>
    <w:p>
      <w:pPr>
        <w:pStyle w:val="ListParagraph"/>
        <w:numPr>
          <w:ilvl w:val="0"/>
          <w:numId w:val="3"/>
        </w:numPr>
        <w:spacing w:after="40" w:line="264"/>
      </w:pPr>
      <w:r>
        <w:rPr>
          <w:rFonts w:ascii="Tahoma" w:cs="Tahoma" w:eastAsia="Tahoma" w:hAnsi="Tahoma"/>
          <w:sz w:val="18"/>
          <w:szCs w:val="18"/>
        </w:rPr>
        <w:t xml:space="preserve">Inspected, cleaned, and maintained daily</w:t>
      </w:r>
    </w:p>
    <w:p>
      <w:pPr>
        <w:pStyle w:val="ListParagraph"/>
        <w:numPr>
          <w:ilvl w:val="0"/>
          <w:numId w:val="3"/>
        </w:numPr>
        <w:spacing w:after="40" w:line="264"/>
      </w:pPr>
      <w:r>
        <w:rPr>
          <w:rFonts w:ascii="Tahoma" w:cs="Tahoma" w:eastAsia="Tahoma" w:hAnsi="Tahoma"/>
          <w:sz w:val="18"/>
          <w:szCs w:val="18"/>
        </w:rPr>
        <w:t xml:space="preserve">Ailes and passageways will be wide enough to allow emergency access/egress – not less than 900mm</w:t>
      </w:r>
    </w:p>
    <w:p>
      <w:pPr>
        <w:pStyle w:val="ListParagraph"/>
        <w:numPr>
          <w:ilvl w:val="0"/>
          <w:numId w:val="2"/>
        </w:numPr>
        <w:spacing w:after="60" w:line="268"/>
        <w:jc w:val="both"/>
      </w:pPr>
      <w:r>
        <w:rPr>
          <w:rFonts w:ascii="Tahoma" w:cs="Tahoma" w:eastAsia="Tahoma" w:hAnsi="Tahoma"/>
          <w:sz w:val="20"/>
          <w:szCs w:val="20"/>
        </w:rPr>
        <w:t xml:space="preserve">Signage used for access and egress routes will be:</w:t>
      </w:r>
    </w:p>
    <w:p>
      <w:pPr>
        <w:pStyle w:val="ListParagraph"/>
        <w:numPr>
          <w:ilvl w:val="0"/>
          <w:numId w:val="3"/>
        </w:numPr>
        <w:spacing w:after="40" w:line="264"/>
      </w:pPr>
      <w:r>
        <w:rPr>
          <w:rFonts w:ascii="Tahoma" w:cs="Tahoma" w:eastAsia="Tahoma" w:hAnsi="Tahoma"/>
          <w:sz w:val="18"/>
          <w:szCs w:val="18"/>
        </w:rPr>
        <w:t xml:space="preserve">Positioned to provide clear and accurate instructions to pedestrians</w:t>
      </w:r>
    </w:p>
    <w:p>
      <w:pPr>
        <w:pStyle w:val="ListParagraph"/>
        <w:numPr>
          <w:ilvl w:val="0"/>
          <w:numId w:val="3"/>
        </w:numPr>
        <w:spacing w:after="40" w:line="264"/>
      </w:pPr>
      <w:r>
        <w:rPr>
          <w:rFonts w:ascii="Tahoma" w:cs="Tahoma" w:eastAsia="Tahoma" w:hAnsi="Tahoma"/>
          <w:sz w:val="18"/>
          <w:szCs w:val="18"/>
        </w:rPr>
        <w:t xml:space="preserve">Clear and visible for the working conditions / environmental circumstances</w:t>
      </w:r>
    </w:p>
    <w:p>
      <w:pPr>
        <w:pStyle w:val="ListParagraph"/>
        <w:numPr>
          <w:ilvl w:val="0"/>
          <w:numId w:val="2"/>
        </w:numPr>
        <w:spacing w:after="60" w:line="268"/>
        <w:jc w:val="both"/>
      </w:pPr>
      <w:r>
        <w:rPr>
          <w:rFonts w:ascii="Tahoma" w:cs="Tahoma" w:eastAsia="Tahoma" w:hAnsi="Tahoma"/>
          <w:sz w:val="20"/>
          <w:szCs w:val="20"/>
        </w:rPr>
        <w:t xml:space="preserve">Floor opening cover plates/boards must be:</w:t>
      </w:r>
    </w:p>
    <w:p>
      <w:pPr>
        <w:pStyle w:val="ListParagraph"/>
        <w:numPr>
          <w:ilvl w:val="0"/>
          <w:numId w:val="3"/>
        </w:numPr>
        <w:spacing w:after="40" w:line="264"/>
      </w:pPr>
      <w:r>
        <w:rPr>
          <w:rFonts w:ascii="Tahoma" w:cs="Tahoma" w:eastAsia="Tahoma" w:hAnsi="Tahoma"/>
          <w:sz w:val="18"/>
          <w:szCs w:val="18"/>
        </w:rPr>
        <w:t xml:space="preserve">Protection covers used across floor openings will be robust, secure, clearly marked with hazard warnings signs / SWL, and not create an additional tripping hazard</w:t>
      </w:r>
    </w:p>
    <w:p>
      <w:pPr>
        <w:pStyle w:val="ListParagraph"/>
        <w:numPr>
          <w:ilvl w:val="0"/>
          <w:numId w:val="3"/>
        </w:numPr>
        <w:spacing w:after="40" w:line="264"/>
      </w:pPr>
      <w:r>
        <w:rPr>
          <w:rFonts w:ascii="Tahoma" w:cs="Tahoma" w:eastAsia="Tahoma" w:hAnsi="Tahoma"/>
          <w:sz w:val="18"/>
          <w:szCs w:val="18"/>
        </w:rPr>
        <w:t xml:space="preserve">Appropriate for the live loads</w:t>
      </w:r>
    </w:p>
    <w:p>
      <w:pPr>
        <w:pStyle w:val="ListParagraph"/>
        <w:numPr>
          <w:ilvl w:val="0"/>
          <w:numId w:val="3"/>
        </w:numPr>
        <w:spacing w:after="40" w:line="264"/>
      </w:pPr>
      <w:r>
        <w:rPr>
          <w:rFonts w:ascii="Tahoma" w:cs="Tahoma" w:eastAsia="Tahoma" w:hAnsi="Tahoma"/>
          <w:sz w:val="18"/>
          <w:szCs w:val="18"/>
        </w:rPr>
        <w:t xml:space="preserve">Approved by a competent Engineer</w:t>
      </w:r>
    </w:p>
    <w:p>
      <w:pPr>
        <w:pStyle w:val="ListParagraph"/>
        <w:numPr>
          <w:ilvl w:val="0"/>
          <w:numId w:val="3"/>
        </w:numPr>
        <w:spacing w:after="40" w:line="264"/>
      </w:pPr>
      <w:r>
        <w:rPr>
          <w:rFonts w:ascii="Tahoma" w:cs="Tahoma" w:eastAsia="Tahoma" w:hAnsi="Tahoma"/>
          <w:sz w:val="18"/>
          <w:szCs w:val="18"/>
        </w:rPr>
        <w:t xml:space="preserve">Temporary overhead protection systems must be approved by a competent Engineer</w:t>
      </w:r>
    </w:p>
    <w:p>
      <w:pPr>
        <w:pStyle w:val="Heading1"/>
      </w:pPr>
      <w:bookmarkStart w:id="9006" w:name="_DanToc9006"/>
      <w:r>
        <w:t xml:space="preserve">2.0 Pedestrian access/egress routes, aisles, and passageways:</w:t>
      </w:r>
      <w:bookmarkEnd w:id="9006"/>
    </w:p>
    <w:p>
      <w:pPr>
        <w:pStyle w:val="ListParagraph"/>
        <w:numPr>
          <w:ilvl w:val="0"/>
          <w:numId w:val="2"/>
        </w:numPr>
        <w:spacing w:after="60" w:line="268"/>
        <w:jc w:val="both"/>
      </w:pPr>
      <w:r>
        <w:rPr>
          <w:rFonts w:ascii="Tahoma" w:cs="Tahoma" w:eastAsia="Tahoma" w:hAnsi="Tahoma"/>
          <w:sz w:val="20"/>
          <w:szCs w:val="20"/>
        </w:rPr>
        <w:t xml:space="preserve">Stairway, ladder, ramp, or other safe means of access or egress shall be provided in all trenches that are 4ft. (1.2.m) or more in-depth and shall be positioned at intervals of 25ft. (7.5m) lateral travel for employees.</w:t>
      </w:r>
    </w:p>
    <w:p>
      <w:pPr>
        <w:pStyle w:val="ListParagraph"/>
        <w:numPr>
          <w:ilvl w:val="0"/>
          <w:numId w:val="2"/>
        </w:numPr>
        <w:spacing w:after="60" w:line="268"/>
        <w:jc w:val="both"/>
      </w:pPr>
      <w:r>
        <w:rPr>
          <w:rFonts w:ascii="Tahoma" w:cs="Tahoma" w:eastAsia="Tahoma" w:hAnsi="Tahoma"/>
          <w:sz w:val="20"/>
          <w:szCs w:val="20"/>
        </w:rPr>
        <w:t xml:space="preserve">Minimum of two access and egress points should be established where possible. Standard guardrails shall be provided on all walkways, ramps, or bridges where employees are required or permitted to cross over-excavation or trenches.</w:t>
      </w:r>
    </w:p>
    <w:p>
      <w:pPr>
        <w:pStyle w:val="ListParagraph"/>
        <w:numPr>
          <w:ilvl w:val="0"/>
          <w:numId w:val="2"/>
        </w:numPr>
        <w:spacing w:after="60" w:line="268"/>
        <w:jc w:val="both"/>
      </w:pPr>
      <w:r>
        <w:rPr>
          <w:rFonts w:ascii="Tahoma" w:cs="Tahoma" w:eastAsia="Tahoma" w:hAnsi="Tahoma"/>
          <w:sz w:val="20"/>
          <w:szCs w:val="20"/>
        </w:rPr>
        <w:t xml:space="preserve">Stairways that are not a permanent part of the structure on which construction work is being performed shall be at least 560 mm (22 inches) wide.</w:t>
      </w:r>
    </w:p>
    <w:p>
      <w:pPr>
        <w:pStyle w:val="ListParagraph"/>
        <w:numPr>
          <w:ilvl w:val="0"/>
          <w:numId w:val="2"/>
        </w:numPr>
        <w:spacing w:after="60" w:line="268"/>
        <w:jc w:val="both"/>
      </w:pPr>
      <w:r>
        <w:rPr>
          <w:rFonts w:ascii="Tahoma" w:cs="Tahoma" w:eastAsia="Tahoma" w:hAnsi="Tahoma"/>
          <w:sz w:val="20"/>
          <w:szCs w:val="20"/>
        </w:rPr>
        <w:t xml:space="preserve">Temporary stairways shall have landings at not more than every 3.7 meters (12 feet) of vertical rise. Such landings shall be at least 760 mm (30 inches) long, in the direction of travel, and be at least 560 mm (22 inches) wide.</w:t>
      </w:r>
    </w:p>
    <w:p>
      <w:pPr>
        <w:pStyle w:val="ListParagraph"/>
        <w:numPr>
          <w:ilvl w:val="0"/>
          <w:numId w:val="2"/>
        </w:numPr>
        <w:spacing w:after="60" w:line="268"/>
        <w:jc w:val="both"/>
      </w:pPr>
      <w:r>
        <w:rPr>
          <w:rFonts w:ascii="Tahoma" w:cs="Tahoma" w:eastAsia="Tahoma" w:hAnsi="Tahoma"/>
          <w:sz w:val="20"/>
          <w:szCs w:val="20"/>
        </w:rPr>
        <w:t xml:space="preserve">A guardrail system shall be installed on open sides and edges of landings where a person could fall 1.8 meters (6 feet) or more.</w:t>
      </w:r>
    </w:p>
    <w:p>
      <w:pPr>
        <w:pStyle w:val="ListParagraph"/>
        <w:numPr>
          <w:ilvl w:val="0"/>
          <w:numId w:val="2"/>
        </w:numPr>
        <w:spacing w:after="60" w:line="268"/>
        <w:jc w:val="both"/>
      </w:pPr>
      <w:r>
        <w:rPr>
          <w:rFonts w:ascii="Tahoma" w:cs="Tahoma" w:eastAsia="Tahoma" w:hAnsi="Tahoma"/>
          <w:sz w:val="20"/>
          <w:szCs w:val="20"/>
        </w:rPr>
        <w:t xml:space="preserve">Temporary stairways shall be installed between 30 degrees and 50 degrees above the horizontal. A stair slope of between 30 and 35 degrees is preferred.</w:t>
      </w:r>
    </w:p>
    <w:p>
      <w:pPr>
        <w:pStyle w:val="ListParagraph"/>
        <w:numPr>
          <w:ilvl w:val="0"/>
          <w:numId w:val="2"/>
        </w:numPr>
        <w:spacing w:after="60" w:line="268"/>
        <w:jc w:val="both"/>
      </w:pPr>
      <w:r>
        <w:rPr>
          <w:rFonts w:ascii="Tahoma" w:cs="Tahoma" w:eastAsia="Tahoma" w:hAnsi="Tahoma"/>
          <w:sz w:val="20"/>
          <w:szCs w:val="20"/>
        </w:rPr>
        <w:t xml:space="preserve">For temporary stairways, riser heights shall not exceed 215 mm (8 inches) or be less than 150 mm (6 inches). Tread depths shall not exceed 280 mm (11 inches) or be less than 220 mm (9 inches).</w:t>
      </w:r>
    </w:p>
    <w:p>
      <w:pPr>
        <w:pStyle w:val="ListParagraph"/>
        <w:numPr>
          <w:ilvl w:val="0"/>
          <w:numId w:val="3"/>
        </w:numPr>
        <w:spacing w:after="40" w:line="264"/>
      </w:pPr>
      <w:r>
        <w:rPr>
          <w:rFonts w:ascii="Tahoma" w:cs="Tahoma" w:eastAsia="Tahoma" w:hAnsi="Tahoma"/>
          <w:sz w:val="18"/>
          <w:szCs w:val="18"/>
        </w:rPr>
        <w:t xml:space="preserve">Riser height and tread depth shall be uniform within each flight of stairs, including any foundation structure used as one or more treads of the stairs. In any stairway system, variations in riser height and tread depth shall not be over 6 mm (¼-inch).</w:t>
      </w:r>
    </w:p>
    <w:p>
      <w:pPr>
        <w:pStyle w:val="ListParagraph"/>
        <w:numPr>
          <w:ilvl w:val="0"/>
          <w:numId w:val="3"/>
        </w:numPr>
        <w:spacing w:after="40" w:line="264"/>
      </w:pPr>
      <w:r>
        <w:rPr>
          <w:rFonts w:ascii="Tahoma" w:cs="Tahoma" w:eastAsia="Tahoma" w:hAnsi="Tahoma"/>
          <w:sz w:val="18"/>
          <w:szCs w:val="18"/>
        </w:rPr>
        <w:t xml:space="preserve">Treads for temporary stairways shall be made of wood or other solid material, and shall be installed the full width of the stair.</w:t>
      </w:r>
    </w:p>
    <w:p>
      <w:pPr>
        <w:pStyle w:val="ListParagraph"/>
        <w:numPr>
          <w:ilvl w:val="0"/>
          <w:numId w:val="3"/>
        </w:numPr>
        <w:spacing w:after="40" w:line="264"/>
      </w:pPr>
      <w:r>
        <w:rPr>
          <w:rFonts w:ascii="Tahoma" w:cs="Tahoma" w:eastAsia="Tahoma" w:hAnsi="Tahoma"/>
          <w:sz w:val="18"/>
          <w:szCs w:val="18"/>
        </w:rPr>
        <w:t xml:space="preserve">Handrails shall provide an adequate handhold for workers grasping them to avoid falling. A minimum clearance of 80 mm (3 inches) shall be provided between the handrail and wall or another object.</w:t>
      </w:r>
    </w:p>
    <w:p>
      <w:pPr>
        <w:pStyle w:val="Heading1"/>
      </w:pPr>
      <w:bookmarkStart w:id="9007" w:name="_DanToc9007"/>
      <w:r>
        <w:t xml:space="preserve">3.0 Access Stairs</w:t>
      </w:r>
      <w:bookmarkEnd w:id="9007"/>
    </w:p>
    <w:p>
      <w:pPr>
        <w:pStyle w:val="ListParagraph"/>
        <w:numPr>
          <w:ilvl w:val="0"/>
          <w:numId w:val="2"/>
        </w:numPr>
        <w:spacing w:after="60" w:line="268"/>
        <w:jc w:val="both"/>
      </w:pPr>
      <w:r>
        <w:rPr>
          <w:rFonts w:ascii="Tahoma" w:cs="Tahoma" w:eastAsia="Tahoma" w:hAnsi="Tahoma"/>
          <w:sz w:val="20"/>
          <w:szCs w:val="20"/>
        </w:rPr>
        <w:t xml:space="preserve">Fixed access stairs will be provided where construction activities require:</w:t>
      </w:r>
    </w:p>
    <w:p>
      <w:pPr>
        <w:pStyle w:val="ListParagraph"/>
        <w:numPr>
          <w:ilvl w:val="0"/>
          <w:numId w:val="3"/>
        </w:numPr>
        <w:spacing w:after="40" w:line="264"/>
      </w:pPr>
      <w:r>
        <w:rPr>
          <w:rFonts w:ascii="Tahoma" w:cs="Tahoma" w:eastAsia="Tahoma" w:hAnsi="Tahoma"/>
          <w:sz w:val="18"/>
          <w:szCs w:val="18"/>
        </w:rPr>
        <w:t xml:space="preserve">regular travel [daily at the start/end of each shift] between two levels</w:t>
      </w:r>
    </w:p>
    <w:p>
      <w:pPr>
        <w:pStyle w:val="ListParagraph"/>
        <w:numPr>
          <w:ilvl w:val="0"/>
          <w:numId w:val="3"/>
        </w:numPr>
        <w:spacing w:after="40" w:line="264"/>
      </w:pPr>
      <w:r>
        <w:rPr>
          <w:rFonts w:ascii="Tahoma" w:cs="Tahoma" w:eastAsia="Tahoma" w:hAnsi="Tahoma"/>
          <w:sz w:val="18"/>
          <w:szCs w:val="18"/>
        </w:rPr>
        <w:t xml:space="preserve">access/egress to the operating platform of any plant or equipment</w:t>
      </w:r>
    </w:p>
    <w:p>
      <w:pPr>
        <w:pStyle w:val="ListParagraph"/>
        <w:numPr>
          <w:ilvl w:val="0"/>
          <w:numId w:val="3"/>
        </w:numPr>
        <w:spacing w:after="40" w:line="264"/>
      </w:pPr>
      <w:r>
        <w:rPr>
          <w:rFonts w:ascii="Tahoma" w:cs="Tahoma" w:eastAsia="Tahoma" w:hAnsi="Tahoma"/>
          <w:sz w:val="18"/>
          <w:szCs w:val="18"/>
        </w:rPr>
        <w:t xml:space="preserve">employees are to carry tools or equipment by hand between two levels</w:t>
      </w:r>
    </w:p>
    <w:p>
      <w:pPr>
        <w:pStyle w:val="ListParagraph"/>
        <w:numPr>
          <w:ilvl w:val="0"/>
          <w:numId w:val="3"/>
        </w:numPr>
        <w:spacing w:after="40" w:line="264"/>
      </w:pPr>
      <w:r>
        <w:rPr>
          <w:rFonts w:ascii="Tahoma" w:cs="Tahoma" w:eastAsia="Tahoma" w:hAnsi="Tahoma"/>
          <w:sz w:val="18"/>
          <w:szCs w:val="18"/>
        </w:rPr>
        <w:t xml:space="preserve">work to be performed that will expose employees to hazardous substances</w:t>
      </w:r>
    </w:p>
    <w:p>
      <w:pPr>
        <w:pStyle w:val="ListParagraph"/>
        <w:numPr>
          <w:ilvl w:val="0"/>
          <w:numId w:val="2"/>
        </w:numPr>
        <w:spacing w:after="60" w:line="268"/>
        <w:jc w:val="both"/>
      </w:pPr>
      <w:r>
        <w:rPr>
          <w:rFonts w:ascii="Tahoma" w:cs="Tahoma" w:eastAsia="Tahoma" w:hAnsi="Tahoma"/>
          <w:sz w:val="20"/>
          <w:szCs w:val="20"/>
        </w:rPr>
        <w:t xml:space="preserve">Access stairs that require four or more risers will be equipped with a standard stair railing as follows:</w:t>
      </w:r>
    </w:p>
    <w:p>
      <w:pPr>
        <w:pStyle w:val="ListParagraph"/>
        <w:numPr>
          <w:ilvl w:val="0"/>
          <w:numId w:val="3"/>
        </w:numPr>
        <w:spacing w:after="40" w:line="264"/>
      </w:pPr>
      <w:r>
        <w:rPr>
          <w:rFonts w:ascii="Tahoma" w:cs="Tahoma" w:eastAsia="Tahoma" w:hAnsi="Tahoma"/>
          <w:sz w:val="18"/>
          <w:szCs w:val="18"/>
        </w:rPr>
        <w:t xml:space="preserve">enclosed on both sides – at least one fixed handrail</w:t>
      </w:r>
    </w:p>
    <w:p>
      <w:pPr>
        <w:pStyle w:val="ListParagraph"/>
        <w:numPr>
          <w:ilvl w:val="0"/>
          <w:numId w:val="3"/>
        </w:numPr>
        <w:spacing w:after="40" w:line="264"/>
      </w:pPr>
      <w:r>
        <w:rPr>
          <w:rFonts w:ascii="Tahoma" w:cs="Tahoma" w:eastAsia="Tahoma" w:hAnsi="Tahoma"/>
          <w:sz w:val="18"/>
          <w:szCs w:val="18"/>
        </w:rPr>
        <w:t xml:space="preserve">open on one side – one fixed handrail on the open side</w:t>
      </w:r>
    </w:p>
    <w:p>
      <w:pPr>
        <w:pStyle w:val="ListParagraph"/>
        <w:numPr>
          <w:ilvl w:val="0"/>
          <w:numId w:val="3"/>
        </w:numPr>
        <w:spacing w:after="40" w:line="264"/>
      </w:pPr>
      <w:r>
        <w:rPr>
          <w:rFonts w:ascii="Tahoma" w:cs="Tahoma" w:eastAsia="Tahoma" w:hAnsi="Tahoma"/>
          <w:sz w:val="18"/>
          <w:szCs w:val="18"/>
        </w:rPr>
        <w:t xml:space="preserve">open on both sides – at least one fixed handrail on both sides</w:t>
      </w:r>
    </w:p>
    <w:p>
      <w:pPr>
        <w:pStyle w:val="ListParagraph"/>
        <w:numPr>
          <w:ilvl w:val="0"/>
          <w:numId w:val="2"/>
        </w:numPr>
        <w:spacing w:after="60" w:line="268"/>
        <w:jc w:val="both"/>
      </w:pPr>
      <w:r>
        <w:rPr>
          <w:rFonts w:ascii="Tahoma" w:cs="Tahoma" w:eastAsia="Tahoma" w:hAnsi="Tahoma"/>
          <w:sz w:val="20"/>
          <w:szCs w:val="20"/>
        </w:rPr>
        <w:t xml:space="preserve">Standard stair railing construction will be</w:t>
      </w:r>
    </w:p>
    <w:p>
      <w:pPr>
        <w:pStyle w:val="ListParagraph"/>
        <w:numPr>
          <w:ilvl w:val="0"/>
          <w:numId w:val="3"/>
        </w:numPr>
        <w:spacing w:after="40" w:line="264"/>
      </w:pPr>
      <w:r>
        <w:rPr>
          <w:rFonts w:ascii="Tahoma" w:cs="Tahoma" w:eastAsia="Tahoma" w:hAnsi="Tahoma"/>
          <w:sz w:val="18"/>
          <w:szCs w:val="18"/>
        </w:rPr>
        <w:t xml:space="preserve">not higher than 860mm from the surface of the tread</w:t>
      </w:r>
    </w:p>
    <w:p>
      <w:pPr>
        <w:pStyle w:val="ListParagraph"/>
        <w:numPr>
          <w:ilvl w:val="0"/>
          <w:numId w:val="3"/>
        </w:numPr>
        <w:spacing w:after="40" w:line="264"/>
      </w:pPr>
      <w:r>
        <w:rPr>
          <w:rFonts w:ascii="Tahoma" w:cs="Tahoma" w:eastAsia="Tahoma" w:hAnsi="Tahoma"/>
          <w:sz w:val="18"/>
          <w:szCs w:val="18"/>
        </w:rPr>
        <w:t xml:space="preserve">not lower than 760mm from the surface of the tread</w:t>
      </w:r>
    </w:p>
    <w:p>
      <w:pPr>
        <w:pStyle w:val="ListParagraph"/>
        <w:numPr>
          <w:ilvl w:val="0"/>
          <w:numId w:val="2"/>
        </w:numPr>
        <w:spacing w:after="60" w:line="268"/>
        <w:jc w:val="both"/>
      </w:pPr>
      <w:r>
        <w:rPr>
          <w:rFonts w:ascii="Tahoma" w:cs="Tahoma" w:eastAsia="Tahoma" w:hAnsi="Tahoma"/>
          <w:sz w:val="20"/>
          <w:szCs w:val="20"/>
        </w:rPr>
        <w:t xml:space="preserve">Vertical clearances within access stair routes must be at least 2.1 meters above any stair tread level</w:t>
      </w:r>
    </w:p>
    <w:p>
      <w:pPr>
        <w:pStyle w:val="Heading1"/>
      </w:pPr>
      <w:bookmarkStart w:id="9008" w:name="_DanToc9008"/>
      <w:r>
        <w:t xml:space="preserve">4.0 Barricades</w:t>
      </w:r>
      <w:bookmarkEnd w:id="9008"/>
    </w:p>
    <w:p>
      <w:pPr>
        <w:pStyle w:val="ListParagraph"/>
        <w:numPr>
          <w:ilvl w:val="0"/>
          <w:numId w:val="2"/>
        </w:numPr>
        <w:spacing w:after="60" w:line="268"/>
        <w:jc w:val="both"/>
      </w:pPr>
      <w:r>
        <w:rPr>
          <w:rFonts w:ascii="Tahoma" w:cs="Tahoma" w:eastAsia="Tahoma" w:hAnsi="Tahoma"/>
          <w:sz w:val="20"/>
          <w:szCs w:val="20"/>
        </w:rPr>
        <w:t xml:space="preserve">Barricade types will be selected and installed based on the operational risk rating for the location and activity:</w:t>
      </w:r>
    </w:p>
    <w:p>
      <w:pPr>
        <w:pStyle w:val="ListParagraph"/>
        <w:numPr>
          <w:ilvl w:val="0"/>
          <w:numId w:val="3"/>
        </w:numPr>
        <w:spacing w:after="40" w:line="264"/>
      </w:pPr>
      <w:r>
        <w:rPr>
          <w:rFonts w:ascii="Tahoma" w:cs="Tahoma" w:eastAsia="Tahoma" w:hAnsi="Tahoma"/>
          <w:sz w:val="18"/>
          <w:szCs w:val="18"/>
        </w:rPr>
        <w:t xml:space="preserve">Low Risk – Soft type: expanding scissors, post &amp; chains, cones, planks, bunting, and plastic mesh</w:t>
      </w:r>
    </w:p>
    <w:p>
      <w:pPr>
        <w:pStyle w:val="ListParagraph"/>
        <w:numPr>
          <w:ilvl w:val="0"/>
          <w:numId w:val="3"/>
        </w:numPr>
        <w:spacing w:after="40" w:line="264"/>
      </w:pPr>
      <w:r>
        <w:rPr>
          <w:rFonts w:ascii="Tahoma" w:cs="Tahoma" w:eastAsia="Tahoma" w:hAnsi="Tahoma"/>
          <w:sz w:val="18"/>
          <w:szCs w:val="18"/>
        </w:rPr>
        <w:t xml:space="preserve">Medium to High Risk – Hard type: mesh or hoarding fence, scaffold tube, ridged ‘A-frame or concrete/water-filled jersey for road traffic</w:t>
      </w:r>
    </w:p>
    <w:p>
      <w:pPr>
        <w:pStyle w:val="ListParagraph"/>
        <w:numPr>
          <w:ilvl w:val="0"/>
          <w:numId w:val="2"/>
        </w:numPr>
        <w:spacing w:after="60" w:line="268"/>
        <w:jc w:val="both"/>
      </w:pPr>
      <w:r>
        <w:rPr>
          <w:rFonts w:ascii="Tahoma" w:cs="Tahoma" w:eastAsia="Tahoma" w:hAnsi="Tahoma"/>
          <w:sz w:val="20"/>
          <w:szCs w:val="20"/>
        </w:rPr>
        <w:t xml:space="preserve">All barricade types must be constructed/installed to:</w:t>
      </w:r>
    </w:p>
    <w:p>
      <w:pPr>
        <w:pStyle w:val="ListParagraph"/>
        <w:numPr>
          <w:ilvl w:val="0"/>
          <w:numId w:val="3"/>
        </w:numPr>
        <w:spacing w:after="40" w:line="264"/>
      </w:pPr>
      <w:r>
        <w:rPr>
          <w:rFonts w:ascii="Tahoma" w:cs="Tahoma" w:eastAsia="Tahoma" w:hAnsi="Tahoma"/>
          <w:sz w:val="18"/>
          <w:szCs w:val="18"/>
        </w:rPr>
        <w:t xml:space="preserve">Provide a visual barrier</w:t>
      </w:r>
    </w:p>
    <w:p>
      <w:pPr>
        <w:pStyle w:val="ListParagraph"/>
        <w:numPr>
          <w:ilvl w:val="0"/>
          <w:numId w:val="3"/>
        </w:numPr>
        <w:spacing w:after="40" w:line="264"/>
      </w:pPr>
      <w:r>
        <w:rPr>
          <w:rFonts w:ascii="Tahoma" w:cs="Tahoma" w:eastAsia="Tahoma" w:hAnsi="Tahoma"/>
          <w:sz w:val="18"/>
          <w:szCs w:val="18"/>
        </w:rPr>
        <w:t xml:space="preserve">Restrict access to authorized persons only</w:t>
      </w:r>
    </w:p>
    <w:p>
      <w:pPr>
        <w:pStyle w:val="ListParagraph"/>
        <w:numPr>
          <w:ilvl w:val="0"/>
          <w:numId w:val="3"/>
        </w:numPr>
        <w:spacing w:after="40" w:line="264"/>
      </w:pPr>
      <w:r>
        <w:rPr>
          <w:rFonts w:ascii="Tahoma" w:cs="Tahoma" w:eastAsia="Tahoma" w:hAnsi="Tahoma"/>
          <w:sz w:val="18"/>
          <w:szCs w:val="18"/>
        </w:rPr>
        <w:t xml:space="preserve">Eliminate the possibility of accidental entry into a hazardous environment</w:t>
      </w:r>
    </w:p>
    <w:p>
      <w:pPr>
        <w:pStyle w:val="ListParagraph"/>
        <w:numPr>
          <w:ilvl w:val="0"/>
          <w:numId w:val="3"/>
        </w:numPr>
        <w:spacing w:after="40" w:line="264"/>
      </w:pPr>
      <w:r>
        <w:rPr>
          <w:rFonts w:ascii="Tahoma" w:cs="Tahoma" w:eastAsia="Tahoma" w:hAnsi="Tahoma"/>
          <w:sz w:val="18"/>
          <w:szCs w:val="18"/>
        </w:rPr>
        <w:t xml:space="preserve">Provide robust containment</w:t>
      </w:r>
    </w:p>
    <w:p>
      <w:pPr>
        <w:pStyle w:val="ListParagraph"/>
        <w:numPr>
          <w:ilvl w:val="0"/>
          <w:numId w:val="3"/>
        </w:numPr>
        <w:spacing w:after="40" w:line="264"/>
      </w:pPr>
      <w:r>
        <w:rPr>
          <w:rFonts w:ascii="Tahoma" w:cs="Tahoma" w:eastAsia="Tahoma" w:hAnsi="Tahoma"/>
          <w:sz w:val="18"/>
          <w:szCs w:val="18"/>
        </w:rPr>
        <w:t xml:space="preserve">Prevent equipment from traveling outside the contained zone</w:t>
      </w:r>
    </w:p>
    <w:p>
      <w:pPr>
        <w:pStyle w:val="ListParagraph"/>
        <w:numPr>
          <w:ilvl w:val="0"/>
          <w:numId w:val="3"/>
        </w:numPr>
        <w:spacing w:after="40" w:line="264"/>
      </w:pPr>
      <w:r>
        <w:rPr>
          <w:rFonts w:ascii="Tahoma" w:cs="Tahoma" w:eastAsia="Tahoma" w:hAnsi="Tahoma"/>
          <w:sz w:val="18"/>
          <w:szCs w:val="18"/>
        </w:rPr>
        <w:t xml:space="preserve">Create an appropriately sized exclusion zone</w:t>
      </w:r>
    </w:p>
    <w:p>
      <w:pPr>
        <w:pStyle w:val="ListParagraph"/>
        <w:numPr>
          <w:ilvl w:val="0"/>
          <w:numId w:val="3"/>
        </w:numPr>
        <w:spacing w:after="40" w:line="264"/>
      </w:pPr>
      <w:r>
        <w:rPr>
          <w:rFonts w:ascii="Tahoma" w:cs="Tahoma" w:eastAsia="Tahoma" w:hAnsi="Tahoma"/>
          <w:sz w:val="18"/>
          <w:szCs w:val="18"/>
        </w:rPr>
        <w:t xml:space="preserve">Keep materials inside the hazard zone</w:t>
      </w:r>
    </w:p>
    <w:p>
      <w:pPr>
        <w:pStyle w:val="ListParagraph"/>
        <w:numPr>
          <w:ilvl w:val="0"/>
          <w:numId w:val="2"/>
        </w:numPr>
        <w:spacing w:after="60" w:line="268"/>
        <w:jc w:val="both"/>
      </w:pPr>
      <w:r>
        <w:rPr>
          <w:rFonts w:ascii="Tahoma" w:cs="Tahoma" w:eastAsia="Tahoma" w:hAnsi="Tahoma"/>
          <w:sz w:val="20"/>
          <w:szCs w:val="20"/>
        </w:rPr>
        <w:t xml:space="preserve">Physical barriers will have:</w:t>
      </w:r>
    </w:p>
    <w:p>
      <w:pPr>
        <w:pStyle w:val="ListParagraph"/>
        <w:numPr>
          <w:ilvl w:val="0"/>
          <w:numId w:val="3"/>
        </w:numPr>
        <w:spacing w:after="40" w:line="264"/>
      </w:pPr>
      <w:r>
        <w:rPr>
          <w:rFonts w:ascii="Tahoma" w:cs="Tahoma" w:eastAsia="Tahoma" w:hAnsi="Tahoma"/>
          <w:sz w:val="18"/>
          <w:szCs w:val="18"/>
        </w:rPr>
        <w:t xml:space="preserve">Signage attached and included the Supervisors contact details</w:t>
      </w:r>
    </w:p>
    <w:p>
      <w:pPr>
        <w:pStyle w:val="ListParagraph"/>
        <w:numPr>
          <w:ilvl w:val="0"/>
          <w:numId w:val="3"/>
        </w:numPr>
        <w:spacing w:after="40" w:line="264"/>
      </w:pPr>
      <w:r>
        <w:rPr>
          <w:rFonts w:ascii="Tahoma" w:cs="Tahoma" w:eastAsia="Tahoma" w:hAnsi="Tahoma"/>
          <w:sz w:val="18"/>
          <w:szCs w:val="18"/>
        </w:rPr>
        <w:t xml:space="preserve">Warning lights attached when it is necessary to make visible during hours of darkness</w:t>
      </w:r>
    </w:p>
    <w:p>
      <w:pPr>
        <w:pStyle w:val="ListParagraph"/>
        <w:numPr>
          <w:ilvl w:val="0"/>
          <w:numId w:val="3"/>
        </w:numPr>
        <w:spacing w:after="40" w:line="264"/>
      </w:pPr>
      <w:r>
        <w:rPr>
          <w:rFonts w:ascii="Tahoma" w:cs="Tahoma" w:eastAsia="Tahoma" w:hAnsi="Tahoma"/>
          <w:sz w:val="18"/>
          <w:szCs w:val="18"/>
        </w:rPr>
        <w:t xml:space="preserve">Inspection tags fixed to demonstrate checks have been carried out</w:t>
      </w:r>
    </w:p>
    <w:p>
      <w:pPr>
        <w:pStyle w:val="ListParagraph"/>
        <w:numPr>
          <w:ilvl w:val="0"/>
          <w:numId w:val="2"/>
        </w:numPr>
        <w:spacing w:after="60" w:line="268"/>
        <w:jc w:val="both"/>
      </w:pPr>
      <w:r>
        <w:rPr>
          <w:rFonts w:ascii="Tahoma" w:cs="Tahoma" w:eastAsia="Tahoma" w:hAnsi="Tahoma"/>
          <w:sz w:val="20"/>
          <w:szCs w:val="20"/>
        </w:rPr>
        <w:t xml:space="preserve">Barricades must be removed once they are no longer required.</w:t>
      </w:r>
    </w:p>
    <w:p>
      <w:pPr>
        <w:pStyle w:val="Heading1"/>
      </w:pPr>
      <w:bookmarkStart w:id="9009" w:name="_DanToc9009"/>
      <w:r>
        <w:t xml:space="preserve">Revision History</w:t>
      </w:r>
      <w:bookmarkEnd w:id="900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First issue — DAN HSE Minimum Requirement, adapted from the source OH&amp;S minimum requirement, re-branded to DAN and coded to the DAN document-numbering convention (01-000001-000000-DAN-HSE-MNR-{seq}).</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HSSE Manager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DAN HSE — Minimum Requirement</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01-000001-000000-DAN-HSE-MNR-000004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 Egress, Barricades and Stairs</dc:title>
  <dc:creator>DAN HSSE Management System</dc:creator>
  <cp:lastModifiedBy>Un-named</cp:lastModifiedBy>
  <cp:revision>1</cp:revision>
  <dcterms:created xsi:type="dcterms:W3CDTF">2026-09-01T08:18:15.073Z</dcterms:created>
  <dcterms:modified xsi:type="dcterms:W3CDTF">2026-09-01T08:18:15.073Z</dcterms:modified>
</cp:coreProperties>
</file>

<file path=docProps/custom.xml><?xml version="1.0" encoding="utf-8"?>
<Properties xmlns="http://schemas.openxmlformats.org/officeDocument/2006/custom-properties" xmlns:vt="http://schemas.openxmlformats.org/officeDocument/2006/docPropsVTypes"/>
</file>