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Hand Tools and Power Tools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01-DAN-PRC-HSE-000040-HNDPOWR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minimum DAN safety requirements for the selection, use and care of hand tools and power tools — both portable and fixed — to ensure the safety of personnel using them.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hand tools, electric, pneumatic, fuel-powered, hydraulic and powder-actuated tools used on DAN projects, including their guarding, inspection, storage and operator training.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This document does not apply to concrete vibrators/breakers, powered tampers, jackhammers, rock drills, garden/household/personal-care appliances, medical/dental equipment or fixed machinery (see the Machine Guarding chapter).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1910 Subpart O &amp; P; 29 CFR 1926 Subpart I — Tools, Hand and Power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ANSI A10.3 — Powder-Actuated Fastening Systems; ANSI B7.1 — Abrasive Wheels; ANSI B15.1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 385-1-1, Section 11 — Electrical: Tools; NFPA 70 (NEC)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Safety; DCSM — Machine Guarding; DCSM — Personal Protective Equipment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Powder-Actuated Tool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tool that uses an explosive charge to drive a fastener into a base material.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Constant-Pressure Control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switch that shuts off power when finger pressure is released ("dead-man" control).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Job-Made Extension Cord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An extension cord fabricated on-site by a certified electrician from approved flexible cable.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Ring Test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Tapping an abrasive wheel to listen for the clear ring that indicates it is free of cracks.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 Tools &amp; Power Tools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 Tools &amp; Power Tools Register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 inspection records / "DEFECTIVE" tagging</w:t>
      </w:r>
    </w:p>
    <w:p>
      <w:pPr>
        <w:pStyle w:val="Heading1"/>
      </w:pPr>
      <w:r>
        <w:t xml:space="preserve">6. General Precautions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tools shall be maintained in a safe condition and inspected before work; defective tools shall be removed from service and tagged "DEFECTIVE" or "DO NOT USE".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AHAs shall identify the tools required for each task and the specific hazards; appropriate PPE shall be used against dust, fumes, mists, vapours, gases, falling objects and flying/abrasive/splashing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Near energised electrical circuits, do not use hammers with metal handles, screwdrivers, knives with metal continuing through the handle, or metallic measuring tapes — and do not rely on hand-tool insulation to protect against shock.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Machines designed for fixed locations shall be anchored to prevent movement; points of operation and moving/rotating parts shall be guarded, and blade peripheries guarded with openings no larger than 1/2 in.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cutting tools shall be used to cut metal strapping or banding.</w:t>
      </w:r>
    </w:p>
    <w:p>
      <w:pPr>
        <w:pStyle w:val="Heading1"/>
      </w:pPr>
      <w:r>
        <w:t xml:space="preserve">7. Hand Tools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Sharp tools are safe tools — sharpen regularly and inspect for defects; do not use wrenches with sprung jaws where slippage could occur.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Use holders or tongs to grip chisels, drills, punches, ground rods and pipes while they are struck — never hold them by hand; do not extend a wrench handle with a pipe ("cheater bar") unless designed for 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Keep impact tools (drift pins, wedges, chisels) free of mushroomed heads; replace splintered or cracked wooden handles (kept tight) and never tape or lash a damaged handle.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tools: screwdriver tips shall fit the screw slot and handles be insulated for electrical work; pliers shall not be used as wrenches; hammer handles shall be smooth timber, bonded fibreglass or integral steel; chisel cutting edges shall be kept sharp; hacksaw teeth shall point forward (away from the body); hand-saw blades shall be sheathed when not in use; correct-size spanners/wrenches shall be used and "cheater bars" are prohibited; pipe-wrench teeth shall be kept clean and sharp and the wrench never struck with or used as a hammer; hand-excavation tools (picks/shovels) shall be free of cracks, splinters and blunt or jagged blades, with shafts firmly attached.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Storage: never store or carry tools with uncovered sharp edges (cover with leather or durable material); keep cutting tools in guards or compartments; do not carry sharp tools in pockets or leave tools as trip hazards; cover open gratings (or barricade) when working above to prevent dropped tools.</w:t>
      </w:r>
    </w:p>
    <w:p>
      <w:pPr>
        <w:pStyle w:val="Heading1"/>
      </w:pPr>
      <w:r>
        <w:t xml:space="preserve">8. Electric Power Tools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Electric power tool use shall conform to the Electrical Safety chapter and the project assured-grounding plan (qualified persons, identification, grounding, GFCIs, testing/colour-coding, visual inspection).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electric tools and appliances, except double-insulated tools, shall be grounded; hand-held tools shall have a manually held "on" switch; damaged tools shall be marked and taken out of service immediately, and cords shall not be used for hoisting/lowering tools.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electric power tools shall be UL-listed or FM-approved (or equivalent), bear the appropriate trademark, and be double-insulated or grounded with a three-prong plug.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Hand-held circular saws with blade diameter greater than 2 in (5 cm), all chainsaws, and percussion tools without positive accessory-holding means shall have a constant-pressure switch that shuts off power when released; gasoline chainsaws shall have a constant-pressure throttle control.</w:t>
      </w:r>
    </w:p>
    <w:p>
      <w:pPr>
        <w:pStyle w:val="Heading1"/>
      </w:pPr>
      <w:r>
        <w:t xml:space="preserve">9. Extension Cords and Portable Lights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Extension cords shall be as short as possible; three-wire conductor type with correct grounding pins; meet NFPA 70 grounding, polarity and over-current requirements; be rated for outdoor use ("W" jacket); be #12 AWG minimum below 100 ft (30 m) and #10 AWG minimum at 100 ft or longer; not be used as permanent wiring; and be UL-listed/FM-approved if factory-made.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Job-made extension cords shall be fabricated by a certified electrician from junior-hard or hard-service flexible cable (NFPA 70 Article 400), marked along their length, and fitted with receptacle boxes/plugs labelled NEMA Type 4/4X or IEC IP 55.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lights shall have insulated handles and substantial guards, be UL-listed/FM-approved and grounded if AC, be inspected before issue, be repaired or replaced if defective, and not be placed where their heat could ignite combustibles; flashlights used in confined-space classified areas shall be explosion-proof.</w:t>
      </w:r>
    </w:p>
    <w:p>
      <w:pPr>
        <w:pStyle w:val="Heading1"/>
      </w:pPr>
      <w:r>
        <w:t xml:space="preserve">10. Pneumatic and Fuel-Powered Tools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Air hoses and connections shall be rated for the pressure and service, and the manufacturer's safe operating pressure shall not be exceeded; tools shall be secured to hoses by positive means (pin or wire) unless a ball-check device is provided at the source; hoses over 1/2 in (1.27 cm) ID shall have a safety device at the supply to reduce pressure on hose failure.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Pneumatic impact tools shall have safety clips/retainers; nail guns operating at 100 psi shall eject fasteners only when the muzzle contacts the work and a separate trigger is activated simultaneously; twist-lock fittings shall be secured with couplers and safety wires/pins, and screw-type ("Jubilee") clamps shall not be used.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Compressed air used for cleaning shall be less than 30 psi, with chip guarding and PPE, and shall never be directed at any person; systems at or above 30 psig nozzle pressure shall have a relief device limiting dead-ended pressure below 30 psig.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Fuel-powered tools shall be refuelled/serviced only when stopped; fuels handled per the Hazardous Materials chapter; indoor use shall control carbon-monoxide build-up via ventilation/exhaust, with respirators used only where engineering controls cannot reduce concentrations to safe levels.</w:t>
      </w:r>
    </w:p>
    <w:p>
      <w:pPr>
        <w:pStyle w:val="Heading1"/>
      </w:pPr>
      <w:r>
        <w:t xml:space="preserve">11. Hydraulic Jacks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Jacks shall be permanently and legibly marked with their rated load capacity, and the load shall be less than that capacity; jacks shall be placed on level, solid support with the load centred, and the load immediately blocked/secured once raised.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Jacks shall not be used where there is a hydraulic-oil leak; the release mechanism shall be marked and protected from accidental operation; jacks shall be lubricated regularly, thoroughly inspected at least every 6 months (and after any abnormal load/shock), and damaged jacks removed from service immediately.</w:t>
      </w:r>
    </w:p>
    <w:p>
      <w:pPr>
        <w:pStyle w:val="Heading1"/>
      </w:pPr>
      <w:r>
        <w:t xml:space="preserve">12. Abrasive Wheels and Grinders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Wear safety glasses and a face shield when grinding; inspect and ring-test wheels before mounting and turn the wheel by hand before applying power; do not exceed the wheel's marked maximum speed or use it on soft metals unless designed for them.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Bench/floor grinders shall have substantial guards (top half of the wheel enclosed; maximum angular exposure 180°, or 90° on fixed grinders increasing to 125° for below-spindle work but never more than 65° above the spindle), work rests adjusted to no more than 1/8 in (3 mm) from the wheel, and tongue guards within 1/4 in (6 mm).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Wheels shall slide onto the spindle without forcing and the nut not over-tightened; the sides of a wheel shall not be used as a grinding surface; grooved or damaged wheels shall be replaced immediately; flanges shall be of equal diameter (no washers in place of flanges) and at least one-third of the wheel diameter.</w:t>
      </w:r>
    </w:p>
    <w:p>
      <w:pPr>
        <w:pStyle w:val="Heading1"/>
      </w:pPr>
      <w:r>
        <w:t xml:space="preserve">13. Woodworking Tools and Saws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Fixed woodworking tools shall have a disconnect lockable only in the OPEN position; do not exceed marked blade speeds; provide anti-restart protection so machines do not restart automatically after a power failure (except hand-held portable tools).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circular saws (blade greater than 2 in / 5 cm) shall have guards above and below the base plate, with the lower guard automatically returning to the covering position when withdrawn; belt sanders shall be guarded at each nip point.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Fixed table saws shall be permanently wired to a lockable emergency disconnect with start/stop at the operator, have blade guards covering the saw at all times, anti-kickback devices and a riving knife for ripping, guarding of parts under the table, and push sticks used during the last 12 in (30 cm) of any cut.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Radial, chop/mitre saws, portable saws and chainsaws shall be guarded and operated per their specific requirements; chainsaw operators shall wear footwear, chaps, gloves and eye/hearing/head protection, maintain a firm two-handed grip, and never cut above shoulder height (kickback hazard).</w:t>
      </w:r>
    </w:p>
    <w:p>
      <w:pPr>
        <w:pStyle w:val="Heading1"/>
      </w:pPr>
      <w:r>
        <w:t xml:space="preserve">14. Powder-Actuated (Explosive-Charge) Tools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Powder-actuated tools shall be operated in strict accordance with the manufacturer's instructions and ANSI A10.3, by manufacturer-trained, qualified operators only; operators and assistants shall wear safety goggles and hearing protection (plus a face shield where a face hazard exists), and personnel in the area shall be notified, with warning signs/barriers where used extensively.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state/agency-approved tools shall be used; before each use the operator verifies safety devices, cleanliness, free movement and a clear barrel; defective tools shall be removed from service and tagged "DEFECTIVE – DO NOT USE".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Low-velocity piston tools shall be used wherever possible; tools shall not be loaded until immediately before use (unload if work is interrupted); never point a tool at any person; keep hands clear of the muzzle; hold the tool firmly and perpendicular to the surface; and start with the lightest powder load, increasing only as needed.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fasteners designed for powder-actuated tools shall be used, after a centre-punch test of the base material; do not fire into hard/brittle materials (cast iron, glazed tile, hardened steel, glass block, face brick), into thin/soft materials without backing, into spalled areas, or closer than 3 in (7.62 cm) to a masonry edge or 1/2 in to a steel edge; on a misfire, hold the tool to the surface for at least 30 seconds before following the manufacturer's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Tools and powder loads shall be kept in a dry, locked metal container painted red with white letters, labelled "Powder-Actuated Tool" and accessible only to authorised personnel, with an instruction manual, load chart, repair/cleaning tools and inspection log inside; loads of different levels shall be stored separately and never discarded in trash.</w:t>
      </w:r>
    </w:p>
    <w:p>
      <w:pPr>
        <w:pStyle w:val="Heading1"/>
      </w:pPr>
      <w:r>
        <w:t xml:space="preserve">15. Training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train personnel in proper tool selection, use, guarding and maintenance; the Site Safety Representative arranges training at initial assignment, and Supervisors identify additional needs during 2-week look-ahead planning. Powder-actuated-tool operators shall be trained and certified by the manufacturer or an authorised instructor (holding a valid Authorized Instructor's Card) and issued a Qualified Operator's Card only after passing training. Retraining is provided on a change of assignment, tool, equipment or process presenting a new hazard, or where deviations or knowledge gaps are identified.</w:t>
      </w:r>
    </w:p>
    <w:p>
      <w:pPr>
        <w:pStyle w:val="Heading1"/>
      </w:pPr>
      <w:r>
        <w:t xml:space="preserve">16. Documentation / Related Documents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Every tool shall carry its operator's instruction manual in its case; the Issuing Supervisor maintains a current list of certified operators, authorised persons and quantities of powder-actuated tools. The Records Custodian documents all tool training and retraining; powder-actuated-tool training records are kept in individual files. Records are maintained on-site for the duration of the project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Machine Guarding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 Communication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Hand and Power Tools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01-DAN-PRC-HSE-000040-HNDPOWR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Tools and Power Tools</dc:title>
  <dc:creator>DAN HSSE Management System</dc:creator>
  <cp:lastModifiedBy>Un-named</cp:lastModifiedBy>
  <cp:revision>1</cp:revision>
  <dcterms:created xsi:type="dcterms:W3CDTF">2026-06-27T21:59:11.680Z</dcterms:created>
  <dcterms:modified xsi:type="dcterms:W3CDTF">2026-06-27T21:59:11.680Z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