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Concrete and Masonry Work</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01-000001-000000-DAN-HSE-MNR-000007</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Standards</w:t>
            </w:r>
          </w:hyperlink>
        </w:p>
        <w:p>
          <w:pPr>
            <w:spacing w:after="40" w:line="259"/>
            <w:ind w:left="0"/>
          </w:pPr>
          <w:hyperlink w:anchor="_DanToc9004" w:history="1">
            <w:r>
              <w:rPr>
                <w:rFonts w:ascii="Tahoma" w:hAnsi="Tahoma" w:cs="Tahoma"/>
                <w:b/>
                <w:color w:val="542A12"/>
                <w:sz w:val="20"/>
              </w:rPr>
              <w:t xml:space="preserve">Tools and References</w:t>
            </w:r>
          </w:hyperlink>
        </w:p>
        <w:p>
          <w:pPr>
            <w:spacing w:after="40" w:line="259"/>
            <w:ind w:left="0"/>
          </w:pPr>
          <w:hyperlink w:anchor="_DanToc9005" w:history="1">
            <w:r>
              <w:rPr>
                <w:rFonts w:ascii="Tahoma" w:hAnsi="Tahoma" w:cs="Tahoma"/>
                <w:b/>
                <w:color w:val="542A12"/>
                <w:sz w:val="20"/>
              </w:rPr>
              <w:t xml:space="preserve">1.0 General Requirements</w:t>
            </w:r>
          </w:hyperlink>
        </w:p>
        <w:p>
          <w:pPr>
            <w:spacing w:after="40" w:line="259"/>
            <w:ind w:left="0"/>
          </w:pPr>
          <w:hyperlink w:anchor="_DanToc9006" w:history="1">
            <w:r>
              <w:rPr>
                <w:rFonts w:ascii="Tahoma" w:hAnsi="Tahoma" w:cs="Tahoma"/>
                <w:b/>
                <w:color w:val="542A12"/>
                <w:sz w:val="20"/>
              </w:rPr>
              <w:t xml:space="preserve">2.0 Formwork/ Falsework Structures</w:t>
            </w:r>
          </w:hyperlink>
        </w:p>
        <w:p>
          <w:pPr>
            <w:spacing w:after="40" w:line="259"/>
            <w:ind w:left="0"/>
          </w:pPr>
          <w:hyperlink w:anchor="_DanToc9007" w:history="1">
            <w:r>
              <w:rPr>
                <w:rFonts w:ascii="Tahoma" w:hAnsi="Tahoma" w:cs="Tahoma"/>
                <w:b/>
                <w:color w:val="542A12"/>
                <w:sz w:val="20"/>
              </w:rPr>
              <w:t xml:space="preserve">3.6 KN/m2 (75 lb./ft2). The design load for combined dead and live loads shall not be less</w:t>
            </w:r>
          </w:hyperlink>
        </w:p>
        <w:p>
          <w:pPr>
            <w:spacing w:after="40" w:line="259"/>
            <w:ind w:left="0"/>
          </w:pPr>
          <w:hyperlink w:anchor="_DanToc9008" w:history="1">
            <w:r>
              <w:rPr>
                <w:rFonts w:ascii="Tahoma" w:hAnsi="Tahoma" w:cs="Tahoma"/>
                <w:b/>
                <w:color w:val="542A12"/>
                <w:sz w:val="20"/>
              </w:rPr>
              <w:t xml:space="preserve">3.0 Reinforcing Steel Construction</w:t>
            </w:r>
          </w:hyperlink>
        </w:p>
        <w:p>
          <w:pPr>
            <w:spacing w:after="40" w:line="259"/>
            <w:ind w:left="0"/>
          </w:pPr>
          <w:hyperlink w:anchor="_DanToc9009" w:history="1">
            <w:r>
              <w:rPr>
                <w:rFonts w:ascii="Tahoma" w:hAnsi="Tahoma" w:cs="Tahoma"/>
                <w:b/>
                <w:color w:val="542A12"/>
                <w:sz w:val="20"/>
              </w:rPr>
              <w:t xml:space="preserve">4.0 Concrete Placement</w:t>
            </w:r>
          </w:hyperlink>
        </w:p>
        <w:p>
          <w:pPr>
            <w:spacing w:after="40" w:line="259"/>
            <w:ind w:left="0"/>
          </w:pPr>
          <w:hyperlink w:anchor="_DanToc9010" w:history="1">
            <w:r>
              <w:rPr>
                <w:rFonts w:ascii="Tahoma" w:hAnsi="Tahoma" w:cs="Tahoma"/>
                <w:b/>
                <w:color w:val="542A12"/>
                <w:sz w:val="20"/>
              </w:rPr>
              <w:t xml:space="preserve">5.0 Prestressed and Post-tensioning Concrete</w:t>
            </w:r>
          </w:hyperlink>
        </w:p>
        <w:p>
          <w:pPr>
            <w:spacing w:after="40" w:line="259"/>
            <w:ind w:left="0"/>
          </w:pPr>
          <w:hyperlink w:anchor="_DanToc9011" w:history="1">
            <w:r>
              <w:rPr>
                <w:rFonts w:ascii="Tahoma" w:hAnsi="Tahoma" w:cs="Tahoma"/>
                <w:b/>
                <w:color w:val="542A12"/>
                <w:sz w:val="20"/>
              </w:rPr>
              <w:t xml:space="preserve">6.0 Precast Concrete</w:t>
            </w:r>
          </w:hyperlink>
        </w:p>
        <w:p>
          <w:pPr>
            <w:spacing w:after="40" w:line="259"/>
            <w:ind w:left="0"/>
          </w:pPr>
          <w:hyperlink w:anchor="_DanToc9012" w:history="1">
            <w:r>
              <w:rPr>
                <w:rFonts w:ascii="Tahoma" w:hAnsi="Tahoma" w:cs="Tahoma"/>
                <w:b/>
                <w:color w:val="542A12"/>
                <w:sz w:val="20"/>
              </w:rPr>
              <w:t xml:space="preserve">7.0 Masonry Works</w:t>
            </w:r>
          </w:hyperlink>
        </w:p>
        <w:p>
          <w:pPr>
            <w:spacing w:after="40" w:line="259"/>
            <w:ind w:left="0"/>
          </w:pPr>
          <w:hyperlink w:anchor="_DanToc9013" w:history="1">
            <w:r>
              <w:rPr>
                <w:rFonts w:ascii="Tahoma" w:hAnsi="Tahoma" w:cs="Tahoma"/>
                <w:b/>
                <w:color w:val="542A12"/>
                <w:sz w:val="20"/>
              </w:rPr>
              <w:t xml:space="preserve">1.8 m (6 ft), the stack shall be tapered back one-half of the block height per tier above the</w:t>
            </w:r>
          </w:hyperlink>
        </w:p>
        <w:p>
          <w:pPr>
            <w:spacing w:after="40" w:line="259"/>
            <w:ind w:left="0"/>
          </w:pPr>
          <w:hyperlink w:anchor="_DanToc9014" w:history="1">
            <w:r>
              <w:rPr>
                <w:rFonts w:ascii="Tahoma" w:hAnsi="Tahoma" w:cs="Tahoma"/>
                <w:b/>
                <w:color w:val="542A12"/>
                <w:sz w:val="20"/>
              </w:rPr>
              <w:t xml:space="preserve">1.8 m (6 ft) level.</w:t>
            </w:r>
          </w:hyperlink>
        </w:p>
        <w:p>
          <w:pPr>
            <w:spacing w:after="40" w:line="259"/>
            <w:ind w:left="0"/>
          </w:pPr>
          <w:hyperlink w:anchor="_DanToc9015"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this HSE minimum requirement is to define the requirements for the safe use and operations of Concrete and Masonry work required on DAN projects.</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working within DAN Company “DAN” Projects or undertaking DAN-controlled work.</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Concrete work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Concrete work includes the following basic processes: preparation of the concrete mix; delivery of the mix to the construction site; feeding, distribution, and compaction of the mix in the formwork; the curing of the concrete while it is hardening; and quality control of the concrete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Falsework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of a temporary structure to support a permanent structure until the main work is strong enough to support itself</w:t>
            </w:r>
          </w:p>
        </w:tc>
      </w:tr>
    </w:tbl>
    <w:p>
      <w:pPr>
        <w:pStyle w:val="Heading1"/>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Ministry of Municipal &amp; Rural Affairs Deputy Ministry for Technical Affairs Regulations</w:t>
      </w:r>
    </w:p>
    <w:p>
      <w:pPr>
        <w:pStyle w:val="ListParagraph"/>
        <w:numPr>
          <w:ilvl w:val="0"/>
          <w:numId w:val="2"/>
        </w:numPr>
        <w:spacing w:after="60" w:line="268"/>
        <w:jc w:val="both"/>
      </w:pPr>
      <w:r>
        <w:rPr>
          <w:rFonts w:ascii="Tahoma" w:cs="Tahoma" w:eastAsia="Tahoma" w:hAnsi="Tahoma"/>
          <w:sz w:val="20"/>
          <w:szCs w:val="20"/>
        </w:rPr>
        <w:t xml:space="preserve">Saudi Building Code Regulations</w:t>
      </w:r>
    </w:p>
    <w:p>
      <w:pPr>
        <w:pStyle w:val="Heading1"/>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Approved Method Statement / Risk Assessment</w:t>
      </w:r>
    </w:p>
    <w:p>
      <w:pPr>
        <w:pStyle w:val="ListParagraph"/>
        <w:numPr>
          <w:ilvl w:val="0"/>
          <w:numId w:val="2"/>
        </w:numPr>
        <w:spacing w:after="60" w:line="268"/>
        <w:jc w:val="both"/>
      </w:pPr>
      <w:r>
        <w:rPr>
          <w:rFonts w:ascii="Tahoma" w:cs="Tahoma" w:eastAsia="Tahoma" w:hAnsi="Tahoma"/>
          <w:sz w:val="20"/>
          <w:szCs w:val="20"/>
        </w:rPr>
        <w:t xml:space="preserve">Logbook – available at the workplace</w:t>
      </w:r>
    </w:p>
    <w:p>
      <w:pPr>
        <w:pStyle w:val="ListParagraph"/>
        <w:numPr>
          <w:ilvl w:val="0"/>
          <w:numId w:val="2"/>
        </w:numPr>
        <w:spacing w:after="60" w:line="268"/>
        <w:jc w:val="both"/>
      </w:pPr>
      <w:r>
        <w:rPr>
          <w:rFonts w:ascii="Tahoma" w:cs="Tahoma" w:eastAsia="Tahoma" w:hAnsi="Tahoma"/>
          <w:sz w:val="20"/>
          <w:szCs w:val="20"/>
        </w:rPr>
        <w:t xml:space="preserve">Inspection, Test &amp; Examination Records</w:t>
      </w:r>
    </w:p>
    <w:p>
      <w:pPr>
        <w:pStyle w:val="ListParagraph"/>
        <w:numPr>
          <w:ilvl w:val="0"/>
          <w:numId w:val="2"/>
        </w:numPr>
        <w:spacing w:after="60" w:line="268"/>
        <w:jc w:val="both"/>
      </w:pPr>
      <w:r>
        <w:rPr>
          <w:rFonts w:ascii="Tahoma" w:cs="Tahoma" w:eastAsia="Tahoma" w:hAnsi="Tahoma"/>
          <w:sz w:val="20"/>
          <w:szCs w:val="20"/>
        </w:rPr>
        <w:t xml:space="preserve">OSHA standard 1926.701 Concrete and Masonry Construction (general requirements).</w:t>
      </w:r>
    </w:p>
    <w:p>
      <w:pPr>
        <w:pStyle w:val="ListParagraph"/>
        <w:numPr>
          <w:ilvl w:val="0"/>
          <w:numId w:val="2"/>
        </w:numPr>
        <w:spacing w:after="60" w:line="268"/>
        <w:jc w:val="both"/>
      </w:pPr>
      <w:r>
        <w:rPr>
          <w:rFonts w:ascii="Tahoma" w:cs="Tahoma" w:eastAsia="Tahoma" w:hAnsi="Tahoma"/>
          <w:sz w:val="20"/>
          <w:szCs w:val="20"/>
        </w:rPr>
        <w:t xml:space="preserve">OSHA standard 1926.703 General requirements for formwork/falsework</w:t>
      </w:r>
    </w:p>
    <w:p>
      <w:pPr>
        <w:pStyle w:val="Heading1"/>
      </w:pPr>
      <w:bookmarkStart w:id="9005" w:name="_DanToc9005"/>
      <w:r>
        <w:t xml:space="preserve">1.0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Personnel working at heights more than 1.8 m (6 ft) shall be provided with proper work platforms with a complete guardrail system. Otherwise, a full-body harness and shockabsorbing lanyard shall be worn and securely attached to a lifeline or substantial anchorage.</w:t>
      </w:r>
    </w:p>
    <w:p>
      <w:pPr>
        <w:pStyle w:val="ListParagraph"/>
        <w:numPr>
          <w:ilvl w:val="0"/>
          <w:numId w:val="2"/>
        </w:numPr>
        <w:spacing w:after="60" w:line="268"/>
        <w:jc w:val="both"/>
      </w:pPr>
      <w:r>
        <w:rPr>
          <w:rFonts w:ascii="Tahoma" w:cs="Tahoma" w:eastAsia="Tahoma" w:hAnsi="Tahoma"/>
          <w:sz w:val="20"/>
          <w:szCs w:val="20"/>
        </w:rPr>
        <w:t xml:space="preserve">No construction loads shall be placed on a concrete or masonry structure or a portion thereof unless the contractor determines that the structure or portion of the structure can support the loads.</w:t>
      </w:r>
    </w:p>
    <w:p>
      <w:pPr>
        <w:pStyle w:val="ListParagraph"/>
        <w:numPr>
          <w:ilvl w:val="0"/>
          <w:numId w:val="2"/>
        </w:numPr>
        <w:spacing w:after="60" w:line="268"/>
        <w:jc w:val="both"/>
      </w:pPr>
      <w:r>
        <w:rPr>
          <w:rFonts w:ascii="Tahoma" w:cs="Tahoma" w:eastAsia="Tahoma" w:hAnsi="Tahoma"/>
          <w:sz w:val="20"/>
          <w:szCs w:val="20"/>
        </w:rPr>
        <w:t xml:space="preserve">Structural capabilities shall be verified by a degree-qualified structural engineer and approved by the CSC.</w:t>
      </w:r>
    </w:p>
    <w:p>
      <w:pPr>
        <w:pStyle w:val="ListParagraph"/>
        <w:numPr>
          <w:ilvl w:val="0"/>
          <w:numId w:val="2"/>
        </w:numPr>
        <w:spacing w:after="60" w:line="268"/>
        <w:jc w:val="both"/>
      </w:pPr>
      <w:r>
        <w:rPr>
          <w:rFonts w:ascii="Tahoma" w:cs="Tahoma" w:eastAsia="Tahoma" w:hAnsi="Tahoma"/>
          <w:sz w:val="20"/>
          <w:szCs w:val="20"/>
        </w:rPr>
        <w:t xml:space="preserve">Personnel shall not be permitted to perform maintenance or repair activities on equipment used for concrete and masonry construction activities (such as compressors, mixers, screens, or pumps) unless all potentially hazardous energy sources have been properly isolated.</w:t>
      </w:r>
    </w:p>
    <w:p>
      <w:pPr>
        <w:pStyle w:val="ListParagraph"/>
        <w:numPr>
          <w:ilvl w:val="0"/>
          <w:numId w:val="2"/>
        </w:numPr>
        <w:spacing w:after="60" w:line="268"/>
        <w:jc w:val="both"/>
      </w:pPr>
      <w:r>
        <w:rPr>
          <w:rFonts w:ascii="Tahoma" w:cs="Tahoma" w:eastAsia="Tahoma" w:hAnsi="Tahoma"/>
          <w:sz w:val="20"/>
          <w:szCs w:val="20"/>
        </w:rPr>
        <w:t xml:space="preserve">All concrete construction activities shall be supervised by a competent person(s) who is knowledgeable and experienced in the type of work to be performed, including potential hazards of that work and associated hazard control measures.</w:t>
      </w:r>
    </w:p>
    <w:p>
      <w:pPr>
        <w:pStyle w:val="ListParagraph"/>
        <w:numPr>
          <w:ilvl w:val="0"/>
          <w:numId w:val="2"/>
        </w:numPr>
        <w:spacing w:after="60" w:line="268"/>
        <w:jc w:val="both"/>
      </w:pPr>
      <w:r>
        <w:rPr>
          <w:rFonts w:ascii="Tahoma" w:cs="Tahoma" w:eastAsia="Tahoma" w:hAnsi="Tahoma"/>
          <w:sz w:val="20"/>
          <w:szCs w:val="20"/>
        </w:rPr>
        <w:t xml:space="preserve">Specific competency-based training will be provided to all persons involved in concrete work to enable employees to recognize and respond to the hazards, these include Managers, Engineers, Supervisors, Workers, and Plant/Equipment Operators.</w:t>
      </w:r>
    </w:p>
    <w:p>
      <w:pPr>
        <w:pStyle w:val="ListParagraph"/>
        <w:numPr>
          <w:ilvl w:val="0"/>
          <w:numId w:val="2"/>
        </w:numPr>
        <w:spacing w:after="60" w:line="268"/>
        <w:jc w:val="both"/>
      </w:pPr>
      <w:r>
        <w:rPr>
          <w:rFonts w:ascii="Tahoma" w:cs="Tahoma" w:eastAsia="Tahoma" w:hAnsi="Tahoma"/>
          <w:sz w:val="20"/>
          <w:szCs w:val="20"/>
        </w:rPr>
        <w:t xml:space="preserve">Awareness training will be provided to all employees who work in the vicinity of concrete operations to familiarise them with the hazards.</w:t>
      </w:r>
    </w:p>
    <w:p>
      <w:pPr>
        <w:pStyle w:val="ListParagraph"/>
        <w:numPr>
          <w:ilvl w:val="0"/>
          <w:numId w:val="2"/>
        </w:numPr>
        <w:spacing w:after="60" w:line="268"/>
        <w:jc w:val="both"/>
      </w:pPr>
      <w:r>
        <w:rPr>
          <w:rFonts w:ascii="Tahoma" w:cs="Tahoma" w:eastAsia="Tahoma" w:hAnsi="Tahoma"/>
          <w:sz w:val="20"/>
          <w:szCs w:val="20"/>
        </w:rPr>
        <w:t xml:space="preserve">Masonry construction shall be performed under the supervision of a qualified person.</w:t>
      </w:r>
    </w:p>
    <w:p>
      <w:pPr>
        <w:pStyle w:val="ListParagraph"/>
        <w:numPr>
          <w:ilvl w:val="0"/>
          <w:numId w:val="2"/>
        </w:numPr>
        <w:spacing w:after="60" w:line="268"/>
        <w:jc w:val="both"/>
      </w:pPr>
      <w:r>
        <w:rPr>
          <w:rFonts w:ascii="Tahoma" w:cs="Tahoma" w:eastAsia="Tahoma" w:hAnsi="Tahoma"/>
          <w:sz w:val="20"/>
          <w:szCs w:val="20"/>
        </w:rPr>
        <w:t xml:space="preserve">Masonry units shall be stored on a firm and level support.</w:t>
      </w:r>
    </w:p>
    <w:p>
      <w:pPr>
        <w:pStyle w:val="ListParagraph"/>
        <w:numPr>
          <w:ilvl w:val="0"/>
          <w:numId w:val="2"/>
        </w:numPr>
        <w:spacing w:after="60" w:line="268"/>
        <w:jc w:val="both"/>
      </w:pPr>
      <w:r>
        <w:rPr>
          <w:rFonts w:ascii="Tahoma" w:cs="Tahoma" w:eastAsia="Tahoma" w:hAnsi="Tahoma"/>
          <w:sz w:val="20"/>
          <w:szCs w:val="20"/>
        </w:rPr>
        <w:t xml:space="preserve">Masonry materials placed on a scaffold shall not cause the rated capacity (i.e., load duty rating) of the scaffold to be exceeded.</w:t>
      </w:r>
    </w:p>
    <w:p>
      <w:pPr>
        <w:pStyle w:val="Heading1"/>
      </w:pPr>
      <w:bookmarkStart w:id="9006" w:name="_DanToc9006"/>
      <w:r>
        <w:t xml:space="preserve">2.0 Formwork/ Falsework Structures</w:t>
      </w:r>
      <w:bookmarkEnd w:id="9006"/>
    </w:p>
    <w:p>
      <w:pPr>
        <w:pStyle w:val="ListParagraph"/>
        <w:numPr>
          <w:ilvl w:val="0"/>
          <w:numId w:val="2"/>
        </w:numPr>
        <w:spacing w:after="60" w:line="268"/>
        <w:jc w:val="both"/>
      </w:pPr>
      <w:r>
        <w:rPr>
          <w:rFonts w:ascii="Tahoma" w:cs="Tahoma" w:eastAsia="Tahoma" w:hAnsi="Tahoma"/>
          <w:sz w:val="20"/>
          <w:szCs w:val="20"/>
        </w:rPr>
        <w:t xml:space="preserve">Formwork shall be designed, erected, supported, braced, and maintained, subject to CSC approval.</w:t>
      </w:r>
    </w:p>
    <w:p>
      <w:pPr>
        <w:pStyle w:val="ListParagraph"/>
        <w:numPr>
          <w:ilvl w:val="0"/>
          <w:numId w:val="2"/>
        </w:numPr>
        <w:spacing w:after="60" w:line="268"/>
        <w:jc w:val="both"/>
      </w:pPr>
      <w:r>
        <w:rPr>
          <w:rFonts w:ascii="Tahoma" w:cs="Tahoma" w:eastAsia="Tahoma" w:hAnsi="Tahoma"/>
          <w:sz w:val="20"/>
          <w:szCs w:val="20"/>
        </w:rPr>
        <w:t xml:space="preserve">Formwork constructed of scaffolding materials and supporting an elevated concrete slab/deck more than 300 mm (12 inches) thick shall be classified as a “special scaffold”.</w:t>
      </w:r>
    </w:p>
    <w:p>
      <w:pPr>
        <w:pStyle w:val="ListParagraph"/>
        <w:numPr>
          <w:ilvl w:val="0"/>
          <w:numId w:val="2"/>
        </w:numPr>
        <w:spacing w:after="60" w:line="268"/>
        <w:jc w:val="both"/>
      </w:pPr>
      <w:r>
        <w:rPr>
          <w:rFonts w:ascii="Tahoma" w:cs="Tahoma" w:eastAsia="Tahoma" w:hAnsi="Tahoma"/>
          <w:sz w:val="20"/>
          <w:szCs w:val="20"/>
        </w:rPr>
        <w:t xml:space="preserve">Drawings and plans shall be prepared for all elevated formworks. These drawings and plans shall show the needed forms, formwork shoring, jack layout, working decks, personnel access scaffolding that is integral to the formwork, etc. Formwork drawings and plans shall be reviewed and approved by a degree-qualified structural engineer. Approved formwork drawings and plans shall be available at the job site. Formwork shall be erected in full compliance with the approved drawings and plans.</w:t>
      </w:r>
    </w:p>
    <w:p>
      <w:pPr>
        <w:pStyle w:val="ListParagraph"/>
        <w:numPr>
          <w:ilvl w:val="0"/>
          <w:numId w:val="2"/>
        </w:numPr>
        <w:spacing w:after="60" w:line="268"/>
        <w:jc w:val="both"/>
      </w:pPr>
      <w:r>
        <w:rPr>
          <w:rFonts w:ascii="Tahoma" w:cs="Tahoma" w:eastAsia="Tahoma" w:hAnsi="Tahoma"/>
          <w:sz w:val="20"/>
          <w:szCs w:val="20"/>
        </w:rPr>
        <w:t xml:space="preserve">Structural engineering design calculations shall be prepared by a degree-qualified structural engineer for all elevated formworks. These calculations shall ensure that vertical and lateral loads to be imposed upon the formwork, including during the placement of concrete, will be safely supported.</w:t>
      </w:r>
    </w:p>
    <w:p>
      <w:pPr>
        <w:pStyle w:val="ListParagraph"/>
        <w:numPr>
          <w:ilvl w:val="0"/>
          <w:numId w:val="2"/>
        </w:numPr>
        <w:spacing w:after="60" w:line="268"/>
        <w:jc w:val="both"/>
      </w:pPr>
      <w:r>
        <w:rPr>
          <w:rFonts w:ascii="Tahoma" w:cs="Tahoma" w:eastAsia="Tahoma" w:hAnsi="Tahoma"/>
          <w:sz w:val="20"/>
          <w:szCs w:val="20"/>
        </w:rPr>
        <w:t xml:space="preserve">Formwork shall be designed for a live load of not less than 2.4 KN/m2 (50 lb./ft2) of horizontal projection. When motorized carts are used, the live load shall not be less than</w:t>
      </w:r>
    </w:p>
    <w:p>
      <w:pPr>
        <w:pStyle w:val="Heading1"/>
      </w:pPr>
      <w:bookmarkStart w:id="9007" w:name="_DanToc9007"/>
      <w:r>
        <w:t xml:space="preserve">3.6 KN/m2 (75 lb./ft2). The design load for combined dead and live loads shall not be less</w:t>
      </w:r>
      <w:bookmarkEnd w:id="9007"/>
    </w:p>
    <w:p>
      <w:pPr>
        <w:spacing w:after="120" w:line="276"/>
        <w:jc w:val="both"/>
      </w:pPr>
      <w:r>
        <w:rPr>
          <w:rFonts w:ascii="Tahoma" w:cs="Tahoma" w:eastAsia="Tahoma" w:hAnsi="Tahoma"/>
          <w:sz w:val="20"/>
          <w:szCs w:val="20"/>
        </w:rPr>
        <w:t xml:space="preserve">than 4.8 KN/m2 (100 lb./ft2), or 6.0 KN/m2 (125 lb./ft2) if motorized carts are used. Dead load is the weight of formwork plus the weight of freshly placed concrete. The live load includes the weight of personnel, equipment, materials, and other temporary gravity loads.</w:t>
      </w:r>
    </w:p>
    <w:p>
      <w:pPr>
        <w:pStyle w:val="ListParagraph"/>
        <w:numPr>
          <w:ilvl w:val="0"/>
          <w:numId w:val="2"/>
        </w:numPr>
        <w:spacing w:after="60" w:line="268"/>
        <w:jc w:val="both"/>
      </w:pPr>
      <w:r>
        <w:rPr>
          <w:rFonts w:ascii="Tahoma" w:cs="Tahoma" w:eastAsia="Tahoma" w:hAnsi="Tahoma"/>
          <w:sz w:val="20"/>
          <w:szCs w:val="20"/>
        </w:rPr>
        <w:t xml:space="preserve">Falsework activities will have the following information available at the point of work:</w:t>
      </w:r>
    </w:p>
    <w:p>
      <w:pPr>
        <w:pStyle w:val="ListParagraph"/>
        <w:numPr>
          <w:ilvl w:val="0"/>
          <w:numId w:val="3"/>
        </w:numPr>
        <w:spacing w:after="40" w:line="264"/>
      </w:pPr>
      <w:r>
        <w:rPr>
          <w:rFonts w:ascii="Tahoma" w:cs="Tahoma" w:eastAsia="Tahoma" w:hAnsi="Tahoma"/>
          <w:sz w:val="18"/>
          <w:szCs w:val="18"/>
        </w:rPr>
        <w:t xml:space="preserve">Design drawings, specifications, and standard details</w:t>
      </w:r>
    </w:p>
    <w:p>
      <w:pPr>
        <w:pStyle w:val="ListParagraph"/>
        <w:numPr>
          <w:ilvl w:val="0"/>
          <w:numId w:val="3"/>
        </w:numPr>
        <w:spacing w:after="40" w:line="264"/>
      </w:pPr>
      <w:r>
        <w:rPr>
          <w:rFonts w:ascii="Tahoma" w:cs="Tahoma" w:eastAsia="Tahoma" w:hAnsi="Tahoma"/>
          <w:sz w:val="18"/>
          <w:szCs w:val="18"/>
        </w:rPr>
        <w:t xml:space="preserve">Checklists for the erection sequence</w:t>
      </w:r>
    </w:p>
    <w:p>
      <w:pPr>
        <w:pStyle w:val="ListParagraph"/>
        <w:numPr>
          <w:ilvl w:val="0"/>
          <w:numId w:val="3"/>
        </w:numPr>
        <w:spacing w:after="40" w:line="264"/>
      </w:pPr>
      <w:r>
        <w:rPr>
          <w:rFonts w:ascii="Tahoma" w:cs="Tahoma" w:eastAsia="Tahoma" w:hAnsi="Tahoma"/>
          <w:sz w:val="18"/>
          <w:szCs w:val="18"/>
        </w:rPr>
        <w:t xml:space="preserve">Approved methodology, risk assessment &amp; emergency plan</w:t>
      </w:r>
    </w:p>
    <w:p>
      <w:pPr>
        <w:pStyle w:val="ListParagraph"/>
        <w:numPr>
          <w:ilvl w:val="0"/>
          <w:numId w:val="3"/>
        </w:numPr>
        <w:spacing w:after="40" w:line="264"/>
      </w:pPr>
      <w:r>
        <w:rPr>
          <w:rFonts w:ascii="Tahoma" w:cs="Tahoma" w:eastAsia="Tahoma" w:hAnsi="Tahoma"/>
          <w:sz w:val="18"/>
          <w:szCs w:val="18"/>
        </w:rPr>
        <w:t xml:space="preserve">Permit-to-work [to-load &amp; unload]</w:t>
      </w:r>
    </w:p>
    <w:p>
      <w:pPr>
        <w:pStyle w:val="ListParagraph"/>
        <w:numPr>
          <w:ilvl w:val="0"/>
          <w:numId w:val="2"/>
        </w:numPr>
        <w:spacing w:after="60" w:line="268"/>
        <w:jc w:val="both"/>
      </w:pPr>
      <w:r>
        <w:rPr>
          <w:rFonts w:ascii="Tahoma" w:cs="Tahoma" w:eastAsia="Tahoma" w:hAnsi="Tahoma"/>
          <w:sz w:val="20"/>
          <w:szCs w:val="20"/>
        </w:rPr>
        <w:t xml:space="preserve">A minimum safety factor of four against failure from all dead and live loads shall be used for the design of tubular steel formwork shoring.</w:t>
      </w:r>
    </w:p>
    <w:p>
      <w:pPr>
        <w:pStyle w:val="ListParagraph"/>
        <w:numPr>
          <w:ilvl w:val="0"/>
          <w:numId w:val="2"/>
        </w:numPr>
        <w:spacing w:after="60" w:line="268"/>
        <w:jc w:val="both"/>
      </w:pPr>
      <w:r>
        <w:rPr>
          <w:rFonts w:ascii="Tahoma" w:cs="Tahoma" w:eastAsia="Tahoma" w:hAnsi="Tahoma"/>
          <w:sz w:val="20"/>
          <w:szCs w:val="20"/>
        </w:rPr>
        <w:t xml:space="preserve">Fabricated tubular frame system scaffolding shall not be used for formwork. Other types of metal tubular welded frames that are specifically designed for use as formwork may be used.</w:t>
      </w:r>
    </w:p>
    <w:p>
      <w:pPr>
        <w:pStyle w:val="ListParagraph"/>
        <w:numPr>
          <w:ilvl w:val="0"/>
          <w:numId w:val="2"/>
        </w:numPr>
        <w:spacing w:after="60" w:line="268"/>
        <w:jc w:val="both"/>
      </w:pPr>
      <w:r>
        <w:rPr>
          <w:rFonts w:ascii="Tahoma" w:cs="Tahoma" w:eastAsia="Tahoma" w:hAnsi="Tahoma"/>
          <w:sz w:val="20"/>
          <w:szCs w:val="20"/>
        </w:rPr>
        <w:t xml:space="preserve">Formwork shoring, access platforms, etc., constructed of scaffolding materials shall be erected under the direct, on-site supervisor and certified Scaffold Supervisor.</w:t>
      </w:r>
    </w:p>
    <w:p>
      <w:pPr>
        <w:pStyle w:val="ListParagraph"/>
        <w:numPr>
          <w:ilvl w:val="0"/>
          <w:numId w:val="2"/>
        </w:numPr>
        <w:spacing w:after="60" w:line="268"/>
        <w:jc w:val="both"/>
      </w:pPr>
      <w:r>
        <w:rPr>
          <w:rFonts w:ascii="Tahoma" w:cs="Tahoma" w:eastAsia="Tahoma" w:hAnsi="Tahoma"/>
          <w:sz w:val="20"/>
          <w:szCs w:val="20"/>
        </w:rPr>
        <w:t xml:space="preserve">Formwork shoring sills shall be sound, rigid, and capable of safely carrying the maximum intended load.</w:t>
      </w:r>
    </w:p>
    <w:p>
      <w:pPr>
        <w:pStyle w:val="ListParagraph"/>
        <w:numPr>
          <w:ilvl w:val="0"/>
          <w:numId w:val="2"/>
        </w:numPr>
        <w:spacing w:after="60" w:line="268"/>
        <w:jc w:val="both"/>
      </w:pPr>
      <w:r>
        <w:rPr>
          <w:rFonts w:ascii="Tahoma" w:cs="Tahoma" w:eastAsia="Tahoma" w:hAnsi="Tahoma"/>
          <w:sz w:val="20"/>
          <w:szCs w:val="20"/>
        </w:rPr>
        <w:t xml:space="preserve">Formwork materials shall be inspected for damage or defects by an authorized person before erection. Damaged or defective materials shall not be used for formwork and shall be immediately removed from the site.</w:t>
      </w:r>
    </w:p>
    <w:p>
      <w:pPr>
        <w:pStyle w:val="ListParagraph"/>
        <w:numPr>
          <w:ilvl w:val="0"/>
          <w:numId w:val="2"/>
        </w:numPr>
        <w:spacing w:after="60" w:line="268"/>
        <w:jc w:val="both"/>
      </w:pPr>
      <w:r>
        <w:rPr>
          <w:rFonts w:ascii="Tahoma" w:cs="Tahoma" w:eastAsia="Tahoma" w:hAnsi="Tahoma"/>
          <w:sz w:val="20"/>
          <w:szCs w:val="20"/>
        </w:rPr>
        <w:t xml:space="preserve">Formwork shoring, access platforms, etc., constructed of scaffolding materials shall be inspected and tagged.</w:t>
      </w:r>
    </w:p>
    <w:p>
      <w:pPr>
        <w:pStyle w:val="ListParagraph"/>
        <w:numPr>
          <w:ilvl w:val="0"/>
          <w:numId w:val="2"/>
        </w:numPr>
        <w:spacing w:after="60" w:line="268"/>
        <w:jc w:val="both"/>
      </w:pPr>
      <w:r>
        <w:rPr>
          <w:rFonts w:ascii="Tahoma" w:cs="Tahoma" w:eastAsia="Tahoma" w:hAnsi="Tahoma"/>
          <w:sz w:val="20"/>
          <w:szCs w:val="20"/>
        </w:rPr>
        <w:t xml:space="preserve">Erected formwork that becomes damaged or weakened shall be immediately reinforced or supported.</w:t>
      </w:r>
    </w:p>
    <w:p>
      <w:pPr>
        <w:pStyle w:val="ListParagraph"/>
        <w:numPr>
          <w:ilvl w:val="0"/>
          <w:numId w:val="2"/>
        </w:numPr>
        <w:spacing w:after="60" w:line="268"/>
        <w:jc w:val="both"/>
      </w:pPr>
      <w:r>
        <w:rPr>
          <w:rFonts w:ascii="Tahoma" w:cs="Tahoma" w:eastAsia="Tahoma" w:hAnsi="Tahoma"/>
          <w:sz w:val="20"/>
          <w:szCs w:val="20"/>
        </w:rPr>
        <w:t xml:space="preserve">Shoring shall be provided, as necessary, to safely support concrete slabs and beams after stripping, or where members are subjected to superimposed loads due to construction work. Formwork shall be strengthened to meet the intended loads when used for temporary storage areas for reinforcing rods, materials, or equipment.</w:t>
      </w:r>
    </w:p>
    <w:p>
      <w:pPr>
        <w:pStyle w:val="ListParagraph"/>
        <w:numPr>
          <w:ilvl w:val="0"/>
          <w:numId w:val="2"/>
        </w:numPr>
        <w:spacing w:after="60" w:line="268"/>
        <w:jc w:val="both"/>
      </w:pPr>
      <w:r>
        <w:rPr>
          <w:rFonts w:ascii="Tahoma" w:cs="Tahoma" w:eastAsia="Tahoma" w:hAnsi="Tahoma"/>
          <w:sz w:val="20"/>
          <w:szCs w:val="20"/>
        </w:rPr>
        <w:t xml:space="preserve">Personnel shall not be allowed under or near formwork during concrete pour operations.</w:t>
      </w:r>
    </w:p>
    <w:p>
      <w:pPr>
        <w:pStyle w:val="ListParagraph"/>
        <w:numPr>
          <w:ilvl w:val="0"/>
          <w:numId w:val="2"/>
        </w:numPr>
        <w:spacing w:after="60" w:line="268"/>
        <w:jc w:val="both"/>
      </w:pPr>
      <w:r>
        <w:rPr>
          <w:rFonts w:ascii="Tahoma" w:cs="Tahoma" w:eastAsia="Tahoma" w:hAnsi="Tahoma"/>
          <w:sz w:val="20"/>
          <w:szCs w:val="20"/>
        </w:rPr>
        <w:t xml:space="preserve">Personnel not engaged in concrete pour operations shall stay clear of the pour area.</w:t>
      </w:r>
    </w:p>
    <w:p>
      <w:pPr>
        <w:pStyle w:val="ListParagraph"/>
        <w:numPr>
          <w:ilvl w:val="0"/>
          <w:numId w:val="2"/>
        </w:numPr>
        <w:spacing w:after="60" w:line="268"/>
        <w:jc w:val="both"/>
      </w:pPr>
      <w:r>
        <w:rPr>
          <w:rFonts w:ascii="Tahoma" w:cs="Tahoma" w:eastAsia="Tahoma" w:hAnsi="Tahoma"/>
          <w:sz w:val="20"/>
          <w:szCs w:val="20"/>
        </w:rPr>
        <w:t xml:space="preserve">Stripped forms and formwork shall be stockpiled promptly after stripping. Protruding nails, wire ties, etc., shall be bent over, pulled, cut or other means are taken to eliminate the hazard.</w:t>
      </w:r>
    </w:p>
    <w:p>
      <w:pPr>
        <w:pStyle w:val="ListParagraph"/>
        <w:numPr>
          <w:ilvl w:val="0"/>
          <w:numId w:val="2"/>
        </w:numPr>
        <w:spacing w:after="60" w:line="268"/>
        <w:jc w:val="both"/>
      </w:pPr>
      <w:r>
        <w:rPr>
          <w:rFonts w:ascii="Tahoma" w:cs="Tahoma" w:eastAsia="Tahoma" w:hAnsi="Tahoma"/>
          <w:sz w:val="20"/>
          <w:szCs w:val="20"/>
        </w:rPr>
        <w:t xml:space="preserve">Placement of concrete or construction materials on partially completed formwork shall not be permitted.</w:t>
      </w:r>
    </w:p>
    <w:p>
      <w:pPr>
        <w:pStyle w:val="ListParagraph"/>
        <w:numPr>
          <w:ilvl w:val="0"/>
          <w:numId w:val="2"/>
        </w:numPr>
        <w:spacing w:after="60" w:line="268"/>
        <w:jc w:val="both"/>
      </w:pPr>
      <w:r>
        <w:rPr>
          <w:rFonts w:ascii="Tahoma" w:cs="Tahoma" w:eastAsia="Tahoma" w:hAnsi="Tahoma"/>
          <w:sz w:val="20"/>
          <w:szCs w:val="20"/>
        </w:rPr>
        <w:t xml:space="preserve">Tube-and-Coupler Formwork Shoring:</w:t>
      </w:r>
    </w:p>
    <w:p>
      <w:pPr>
        <w:pStyle w:val="ListParagraph"/>
        <w:numPr>
          <w:ilvl w:val="0"/>
          <w:numId w:val="3"/>
        </w:numPr>
        <w:spacing w:after="40" w:line="264"/>
      </w:pPr>
      <w:r>
        <w:rPr>
          <w:rFonts w:ascii="Tahoma" w:cs="Tahoma" w:eastAsia="Tahoma" w:hAnsi="Tahoma"/>
          <w:sz w:val="18"/>
          <w:szCs w:val="18"/>
        </w:rPr>
        <w:t xml:space="preserve">Couplers (clamps) shall not be used if they are deformed, broken, have defective or missing threads on bolts, or other defects.</w:t>
      </w:r>
    </w:p>
    <w:p>
      <w:pPr>
        <w:pStyle w:val="ListParagraph"/>
        <w:numPr>
          <w:ilvl w:val="0"/>
          <w:numId w:val="3"/>
        </w:numPr>
        <w:spacing w:after="40" w:line="264"/>
      </w:pPr>
      <w:r>
        <w:rPr>
          <w:rFonts w:ascii="Tahoma" w:cs="Tahoma" w:eastAsia="Tahoma" w:hAnsi="Tahoma"/>
          <w:sz w:val="18"/>
          <w:szCs w:val="18"/>
        </w:rPr>
        <w:t xml:space="preserve">Connection of tubular members and tightness of couplers shall be checked prior to placement of concrete.</w:t>
      </w:r>
    </w:p>
    <w:p>
      <w:pPr>
        <w:pStyle w:val="ListParagraph"/>
        <w:numPr>
          <w:ilvl w:val="0"/>
          <w:numId w:val="3"/>
        </w:numPr>
        <w:spacing w:after="40" w:line="264"/>
      </w:pPr>
      <w:r>
        <w:rPr>
          <w:rFonts w:ascii="Tahoma" w:cs="Tahoma" w:eastAsia="Tahoma" w:hAnsi="Tahoma"/>
          <w:sz w:val="18"/>
          <w:szCs w:val="18"/>
        </w:rPr>
        <w:t xml:space="preserve">Base plates, shore heads, extension devices, and screw jacks shall be in firm contact with the footing sill and form materials.</w:t>
      </w:r>
    </w:p>
    <w:p>
      <w:pPr>
        <w:pStyle w:val="ListParagraph"/>
        <w:numPr>
          <w:ilvl w:val="0"/>
          <w:numId w:val="2"/>
        </w:numPr>
        <w:spacing w:after="60" w:line="268"/>
        <w:jc w:val="both"/>
      </w:pPr>
      <w:r>
        <w:rPr>
          <w:rFonts w:ascii="Tahoma" w:cs="Tahoma" w:eastAsia="Tahoma" w:hAnsi="Tahoma"/>
          <w:sz w:val="20"/>
          <w:szCs w:val="20"/>
        </w:rPr>
        <w:t xml:space="preserve">Single post shores:</w:t>
      </w:r>
    </w:p>
    <w:p>
      <w:pPr>
        <w:pStyle w:val="ListParagraph"/>
        <w:numPr>
          <w:ilvl w:val="0"/>
          <w:numId w:val="3"/>
        </w:numPr>
        <w:spacing w:after="40" w:line="264"/>
      </w:pPr>
      <w:r>
        <w:rPr>
          <w:rFonts w:ascii="Tahoma" w:cs="Tahoma" w:eastAsia="Tahoma" w:hAnsi="Tahoma"/>
          <w:sz w:val="18"/>
          <w:szCs w:val="18"/>
        </w:rPr>
        <w:t xml:space="preserve">Single post shores shall be horizontally braced in both directions.</w:t>
      </w:r>
    </w:p>
    <w:p>
      <w:pPr>
        <w:pStyle w:val="ListParagraph"/>
        <w:numPr>
          <w:ilvl w:val="0"/>
          <w:numId w:val="3"/>
        </w:numPr>
        <w:spacing w:after="40" w:line="264"/>
      </w:pPr>
      <w:r>
        <w:rPr>
          <w:rFonts w:ascii="Tahoma" w:cs="Tahoma" w:eastAsia="Tahoma" w:hAnsi="Tahoma"/>
          <w:sz w:val="18"/>
          <w:szCs w:val="18"/>
        </w:rPr>
        <w:t xml:space="preserve">Diagonal bracing shall be installed as the shores are being erected.</w:t>
      </w:r>
    </w:p>
    <w:p>
      <w:pPr>
        <w:pStyle w:val="ListParagraph"/>
        <w:numPr>
          <w:ilvl w:val="0"/>
          <w:numId w:val="3"/>
        </w:numPr>
        <w:spacing w:after="40" w:line="264"/>
      </w:pPr>
      <w:r>
        <w:rPr>
          <w:rFonts w:ascii="Tahoma" w:cs="Tahoma" w:eastAsia="Tahoma" w:hAnsi="Tahoma"/>
          <w:sz w:val="18"/>
          <w:szCs w:val="18"/>
        </w:rPr>
        <w:t xml:space="preserve">Single post shoring base plates and shore heads shall be in firm contact with the footing sill and form materials.</w:t>
      </w:r>
    </w:p>
    <w:p>
      <w:pPr>
        <w:pStyle w:val="ListParagraph"/>
        <w:numPr>
          <w:ilvl w:val="0"/>
          <w:numId w:val="3"/>
        </w:numPr>
        <w:spacing w:after="40" w:line="264"/>
      </w:pPr>
      <w:r>
        <w:rPr>
          <w:rFonts w:ascii="Tahoma" w:cs="Tahoma" w:eastAsia="Tahoma" w:hAnsi="Tahoma"/>
          <w:sz w:val="18"/>
          <w:szCs w:val="18"/>
        </w:rPr>
        <w:t xml:space="preserve">Whenever single post shores are used in more than one tier, a layout drawing shall be submitted to the DAN representative for approval prior to construction, and the shoring shall be inspected and approved by a degreed structural engineer prior to concrete placement.</w:t>
      </w:r>
    </w:p>
    <w:p>
      <w:pPr>
        <w:pStyle w:val="ListParagraph"/>
        <w:numPr>
          <w:ilvl w:val="0"/>
          <w:numId w:val="3"/>
        </w:numPr>
        <w:spacing w:after="40" w:line="264"/>
      </w:pPr>
      <w:r>
        <w:rPr>
          <w:rFonts w:ascii="Tahoma" w:cs="Tahoma" w:eastAsia="Tahoma" w:hAnsi="Tahoma"/>
          <w:sz w:val="18"/>
          <w:szCs w:val="18"/>
        </w:rPr>
        <w:t xml:space="preserve">When single post shoring is at an angle or slope, or when the surface shored is sloping, a layout drawing shall be submitted to the DAN representative for approval prior to construction, and the shoring shall be inspected and approved by a degreed structural engineer prior to concrete placement. The shoring shall be properly designed by a degreed structural engineer for the loading.</w:t>
      </w:r>
    </w:p>
    <w:p>
      <w:pPr>
        <w:pStyle w:val="ListParagraph"/>
        <w:numPr>
          <w:ilvl w:val="0"/>
          <w:numId w:val="3"/>
        </w:numPr>
        <w:spacing w:after="40" w:line="264"/>
      </w:pPr>
      <w:r>
        <w:rPr>
          <w:rFonts w:ascii="Tahoma" w:cs="Tahoma" w:eastAsia="Tahoma" w:hAnsi="Tahoma"/>
          <w:sz w:val="18"/>
          <w:szCs w:val="18"/>
        </w:rPr>
        <w:t xml:space="preserve">Adjustment of single post shores to raise formwork shall not be made after the concrete is in place.</w:t>
      </w:r>
    </w:p>
    <w:p>
      <w:pPr>
        <w:pStyle w:val="ListParagraph"/>
        <w:numPr>
          <w:ilvl w:val="0"/>
          <w:numId w:val="3"/>
        </w:numPr>
        <w:spacing w:after="40" w:line="264"/>
      </w:pPr>
      <w:r>
        <w:rPr>
          <w:rFonts w:ascii="Tahoma" w:cs="Tahoma" w:eastAsia="Tahoma" w:hAnsi="Tahoma"/>
          <w:sz w:val="18"/>
          <w:szCs w:val="18"/>
        </w:rPr>
        <w:t xml:space="preserve">Fabricated single post shores and/or adjusting devices shall not be used if heavily rusted, bent, dented, rewelded, have broken weldments or other defects. If they contain timber, they shall not be used if the timber is split, cut, has sections removed, rotted, or otherwise structurally damaged.</w:t>
      </w:r>
    </w:p>
    <w:p>
      <w:pPr>
        <w:pStyle w:val="ListParagraph"/>
        <w:numPr>
          <w:ilvl w:val="0"/>
          <w:numId w:val="3"/>
        </w:numPr>
        <w:spacing w:after="40" w:line="264"/>
      </w:pPr>
      <w:r>
        <w:rPr>
          <w:rFonts w:ascii="Tahoma" w:cs="Tahoma" w:eastAsia="Tahoma" w:hAnsi="Tahoma"/>
          <w:sz w:val="18"/>
          <w:szCs w:val="18"/>
        </w:rPr>
        <w:t xml:space="preserve">Timber and adjusting devices to be used for adjustable timber single post shores shall be inspected by a qualified person before erection.</w:t>
      </w:r>
    </w:p>
    <w:p>
      <w:pPr>
        <w:pStyle w:val="ListParagraph"/>
        <w:numPr>
          <w:ilvl w:val="0"/>
          <w:numId w:val="3"/>
        </w:numPr>
        <w:spacing w:after="40" w:line="264"/>
      </w:pPr>
      <w:r>
        <w:rPr>
          <w:rFonts w:ascii="Tahoma" w:cs="Tahoma" w:eastAsia="Tahoma" w:hAnsi="Tahoma"/>
          <w:sz w:val="18"/>
          <w:szCs w:val="18"/>
        </w:rPr>
        <w:t xml:space="preserve">Nails used to secure bracing or adjustable timber single post shores shall be driven fully. The protruding point of any nails shall be bent over, if possible.</w:t>
      </w:r>
    </w:p>
    <w:p>
      <w:pPr>
        <w:pStyle w:val="ListParagraph"/>
        <w:numPr>
          <w:ilvl w:val="0"/>
          <w:numId w:val="3"/>
        </w:numPr>
        <w:spacing w:after="40" w:line="264"/>
      </w:pPr>
      <w:r>
        <w:rPr>
          <w:rFonts w:ascii="Tahoma" w:cs="Tahoma" w:eastAsia="Tahoma" w:hAnsi="Tahoma"/>
          <w:sz w:val="18"/>
          <w:szCs w:val="18"/>
        </w:rPr>
        <w:t xml:space="preserve">Single post shores shall not be stacked vertically.</w:t>
      </w:r>
    </w:p>
    <w:p>
      <w:pPr>
        <w:pStyle w:val="ListParagraph"/>
        <w:numPr>
          <w:ilvl w:val="0"/>
          <w:numId w:val="2"/>
        </w:numPr>
        <w:spacing w:after="60" w:line="268"/>
        <w:jc w:val="both"/>
      </w:pPr>
      <w:r>
        <w:rPr>
          <w:rFonts w:ascii="Tahoma" w:cs="Tahoma" w:eastAsia="Tahoma" w:hAnsi="Tahoma"/>
          <w:sz w:val="20"/>
          <w:szCs w:val="20"/>
        </w:rPr>
        <w:t xml:space="preserve">Vertical Slip Forms:</w:t>
      </w:r>
    </w:p>
    <w:p>
      <w:pPr>
        <w:pStyle w:val="ListParagraph"/>
        <w:numPr>
          <w:ilvl w:val="0"/>
          <w:numId w:val="3"/>
        </w:numPr>
        <w:spacing w:after="40" w:line="264"/>
      </w:pPr>
      <w:r>
        <w:rPr>
          <w:rFonts w:ascii="Tahoma" w:cs="Tahoma" w:eastAsia="Tahoma" w:hAnsi="Tahoma"/>
          <w:sz w:val="18"/>
          <w:szCs w:val="18"/>
        </w:rPr>
        <w:t xml:space="preserve">The steel rods or pipe on which the jacks rise or by which the forms are lifted shall be designed for the purpose. These rods shall be adequately braced where not encased in concrete.</w:t>
      </w:r>
    </w:p>
    <w:p>
      <w:pPr>
        <w:pStyle w:val="ListParagraph"/>
        <w:numPr>
          <w:ilvl w:val="0"/>
          <w:numId w:val="3"/>
        </w:numPr>
        <w:spacing w:after="40" w:line="264"/>
      </w:pPr>
      <w:r>
        <w:rPr>
          <w:rFonts w:ascii="Tahoma" w:cs="Tahoma" w:eastAsia="Tahoma" w:hAnsi="Tahoma"/>
          <w:sz w:val="18"/>
          <w:szCs w:val="18"/>
        </w:rPr>
        <w:t xml:space="preserve">Jacks and vertical supports shall be placed so that the vertical loads are distributed equally and do not exceed the capacity of the jacks.</w:t>
      </w:r>
    </w:p>
    <w:p>
      <w:pPr>
        <w:pStyle w:val="ListParagraph"/>
        <w:numPr>
          <w:ilvl w:val="0"/>
          <w:numId w:val="3"/>
        </w:numPr>
        <w:spacing w:after="40" w:line="264"/>
      </w:pPr>
      <w:r>
        <w:rPr>
          <w:rFonts w:ascii="Tahoma" w:cs="Tahoma" w:eastAsia="Tahoma" w:hAnsi="Tahoma"/>
          <w:sz w:val="18"/>
          <w:szCs w:val="18"/>
        </w:rPr>
        <w:t xml:space="preserve">The jacks or other lifting devices shall be provided with automatic holding devices.</w:t>
      </w:r>
    </w:p>
    <w:p>
      <w:pPr>
        <w:pStyle w:val="ListParagraph"/>
        <w:numPr>
          <w:ilvl w:val="0"/>
          <w:numId w:val="3"/>
        </w:numPr>
        <w:spacing w:after="40" w:line="264"/>
      </w:pPr>
      <w:r>
        <w:rPr>
          <w:rFonts w:ascii="Tahoma" w:cs="Tahoma" w:eastAsia="Tahoma" w:hAnsi="Tahoma"/>
          <w:sz w:val="18"/>
          <w:szCs w:val="18"/>
        </w:rPr>
        <w:t xml:space="preserve">Lifting shall not exceed the predetermined safe rate of lift or concrete cure.</w:t>
      </w:r>
    </w:p>
    <w:p>
      <w:pPr>
        <w:pStyle w:val="ListParagraph"/>
        <w:numPr>
          <w:ilvl w:val="0"/>
          <w:numId w:val="3"/>
        </w:numPr>
        <w:spacing w:after="40" w:line="264"/>
      </w:pPr>
      <w:r>
        <w:rPr>
          <w:rFonts w:ascii="Tahoma" w:cs="Tahoma" w:eastAsia="Tahoma" w:hAnsi="Tahoma"/>
          <w:sz w:val="18"/>
          <w:szCs w:val="18"/>
        </w:rPr>
        <w:t xml:space="preserve">Lateral and diagonal bracing of the form structure shall be provided to prevent excessive distortion during the jacking operations.</w:t>
      </w:r>
    </w:p>
    <w:p>
      <w:pPr>
        <w:pStyle w:val="ListParagraph"/>
        <w:numPr>
          <w:ilvl w:val="0"/>
          <w:numId w:val="3"/>
        </w:numPr>
        <w:spacing w:after="40" w:line="264"/>
      </w:pPr>
      <w:r>
        <w:rPr>
          <w:rFonts w:ascii="Tahoma" w:cs="Tahoma" w:eastAsia="Tahoma" w:hAnsi="Tahoma"/>
          <w:sz w:val="18"/>
          <w:szCs w:val="18"/>
        </w:rPr>
        <w:t xml:space="preserve">The form structure shall be maintained in line and plumb during jacking operations.</w:t>
      </w:r>
    </w:p>
    <w:p>
      <w:pPr>
        <w:pStyle w:val="ListParagraph"/>
        <w:numPr>
          <w:ilvl w:val="0"/>
          <w:numId w:val="3"/>
        </w:numPr>
        <w:spacing w:after="40" w:line="264"/>
      </w:pPr>
      <w:r>
        <w:rPr>
          <w:rFonts w:ascii="Tahoma" w:cs="Tahoma" w:eastAsia="Tahoma" w:hAnsi="Tahoma"/>
          <w:sz w:val="18"/>
          <w:szCs w:val="18"/>
        </w:rPr>
        <w:t xml:space="preserve">Vertical lift forms shall be provided with scaffolding or a work platform completely encircling the area of placement with intermittent ties to ensure that additional, unplanned loads on the scaffold/work platforms cannot pull down the entire scaffold works.</w:t>
      </w:r>
    </w:p>
    <w:p>
      <w:pPr>
        <w:pStyle w:val="Heading1"/>
      </w:pPr>
      <w:bookmarkStart w:id="9008" w:name="_DanToc9008"/>
      <w:r>
        <w:t xml:space="preserve">3.0 Reinforcing Steel Construction</w:t>
      </w:r>
      <w:bookmarkEnd w:id="9008"/>
    </w:p>
    <w:p>
      <w:pPr>
        <w:pStyle w:val="ListParagraph"/>
        <w:numPr>
          <w:ilvl w:val="0"/>
          <w:numId w:val="2"/>
        </w:numPr>
        <w:spacing w:after="60" w:line="268"/>
        <w:jc w:val="both"/>
      </w:pPr>
      <w:r>
        <w:rPr>
          <w:rFonts w:ascii="Tahoma" w:cs="Tahoma" w:eastAsia="Tahoma" w:hAnsi="Tahoma"/>
          <w:sz w:val="20"/>
          <w:szCs w:val="20"/>
        </w:rPr>
        <w:t xml:space="preserve">All protruding reinforcing steel onto which employees could fall shall be guarded to eliminate the hazard of impalement.</w:t>
      </w:r>
    </w:p>
    <w:p>
      <w:pPr>
        <w:pStyle w:val="ListParagraph"/>
        <w:numPr>
          <w:ilvl w:val="0"/>
          <w:numId w:val="2"/>
        </w:numPr>
        <w:spacing w:after="60" w:line="268"/>
        <w:jc w:val="both"/>
      </w:pPr>
      <w:r>
        <w:rPr>
          <w:rFonts w:ascii="Tahoma" w:cs="Tahoma" w:eastAsia="Tahoma" w:hAnsi="Tahoma"/>
          <w:sz w:val="20"/>
          <w:szCs w:val="20"/>
        </w:rPr>
        <w:t xml:space="preserve">Personnel shall not be permitted to work above vertically protruding reinforcing steel unless it has been bent over or capped.</w:t>
      </w:r>
    </w:p>
    <w:p>
      <w:pPr>
        <w:pStyle w:val="ListParagraph"/>
        <w:numPr>
          <w:ilvl w:val="0"/>
          <w:numId w:val="2"/>
        </w:numPr>
        <w:spacing w:after="60" w:line="268"/>
        <w:jc w:val="both"/>
      </w:pPr>
      <w:r>
        <w:rPr>
          <w:rFonts w:ascii="Tahoma" w:cs="Tahoma" w:eastAsia="Tahoma" w:hAnsi="Tahoma"/>
          <w:sz w:val="20"/>
          <w:szCs w:val="20"/>
        </w:rPr>
        <w:t xml:space="preserve">Reinforcing steel for walls, piers, columns, and similar vertical formwork structures shall be braced and supported to prevent collapse and to protect against possible wind loads.</w:t>
      </w:r>
    </w:p>
    <w:p>
      <w:pPr>
        <w:pStyle w:val="ListParagraph"/>
        <w:numPr>
          <w:ilvl w:val="0"/>
          <w:numId w:val="2"/>
        </w:numPr>
        <w:spacing w:after="60" w:line="268"/>
        <w:jc w:val="both"/>
      </w:pPr>
      <w:r>
        <w:rPr>
          <w:rFonts w:ascii="Tahoma" w:cs="Tahoma" w:eastAsia="Tahoma" w:hAnsi="Tahoma"/>
          <w:sz w:val="20"/>
          <w:szCs w:val="20"/>
        </w:rPr>
        <w:t xml:space="preserve">Wire mesh rolls shall be secured at each end to prevent dangerous recoiling action.</w:t>
      </w:r>
    </w:p>
    <w:p>
      <w:pPr>
        <w:pStyle w:val="Heading1"/>
      </w:pPr>
      <w:bookmarkStart w:id="9009" w:name="_DanToc9009"/>
      <w:r>
        <w:t xml:space="preserve">4.0 Concrete Placement</w:t>
      </w:r>
      <w:bookmarkEnd w:id="9009"/>
    </w:p>
    <w:p>
      <w:pPr>
        <w:pStyle w:val="ListParagraph"/>
        <w:numPr>
          <w:ilvl w:val="0"/>
          <w:numId w:val="2"/>
        </w:numPr>
        <w:spacing w:after="60" w:line="268"/>
        <w:jc w:val="both"/>
      </w:pPr>
      <w:r>
        <w:rPr>
          <w:rFonts w:ascii="Tahoma" w:cs="Tahoma" w:eastAsia="Tahoma" w:hAnsi="Tahoma"/>
          <w:sz w:val="20"/>
          <w:szCs w:val="20"/>
        </w:rPr>
        <w:t xml:space="preserve">Loading skips with a capacity of 0.75 m3 (1 yard3) or larger shall be equipped with a mechanical device to clear the skips of concrete.</w:t>
      </w:r>
    </w:p>
    <w:p>
      <w:pPr>
        <w:pStyle w:val="ListParagraph"/>
        <w:numPr>
          <w:ilvl w:val="0"/>
          <w:numId w:val="2"/>
        </w:numPr>
        <w:spacing w:after="60" w:line="268"/>
        <w:jc w:val="both"/>
      </w:pPr>
      <w:r>
        <w:rPr>
          <w:rFonts w:ascii="Tahoma" w:cs="Tahoma" w:eastAsia="Tahoma" w:hAnsi="Tahoma"/>
          <w:sz w:val="20"/>
          <w:szCs w:val="20"/>
        </w:rPr>
        <w:t xml:space="preserve">Mixers of 0.75 m3 (1 yard3) capacity or greater shall be equipped with a mechanical device to clear the skip of materials and protective guardrails installed on each side of the skip.</w:t>
      </w:r>
    </w:p>
    <w:p>
      <w:pPr>
        <w:pStyle w:val="ListParagraph"/>
        <w:numPr>
          <w:ilvl w:val="0"/>
          <w:numId w:val="2"/>
        </w:numPr>
        <w:spacing w:after="60" w:line="268"/>
        <w:jc w:val="both"/>
      </w:pPr>
      <w:r>
        <w:rPr>
          <w:rFonts w:ascii="Tahoma" w:cs="Tahoma" w:eastAsia="Tahoma" w:hAnsi="Tahoma"/>
          <w:sz w:val="20"/>
          <w:szCs w:val="20"/>
        </w:rPr>
        <w:t xml:space="preserve">Bull float handles, where they may contact energized electrical conductors, shall be constructed of nonconductive material, or be insulated with a non-conductive protection sheath.</w:t>
      </w:r>
    </w:p>
    <w:p>
      <w:pPr>
        <w:pStyle w:val="ListParagraph"/>
        <w:numPr>
          <w:ilvl w:val="0"/>
          <w:numId w:val="2"/>
        </w:numPr>
        <w:spacing w:after="60" w:line="268"/>
        <w:jc w:val="both"/>
      </w:pPr>
      <w:r>
        <w:rPr>
          <w:rFonts w:ascii="Tahoma" w:cs="Tahoma" w:eastAsia="Tahoma" w:hAnsi="Tahoma"/>
          <w:sz w:val="20"/>
          <w:szCs w:val="20"/>
        </w:rPr>
        <w:t xml:space="preserve">Manually guided, powered and rotating-type concrete trowelling machines shall be equipped with an automatic control switch (“dead man” switch) that will automatically shut off the power whenever the operator removes his hands from the equipment handles. The rotating blades shall be guarded at the top and outer perimeter.</w:t>
      </w:r>
    </w:p>
    <w:p>
      <w:pPr>
        <w:pStyle w:val="ListParagraph"/>
        <w:numPr>
          <w:ilvl w:val="0"/>
          <w:numId w:val="2"/>
        </w:numPr>
        <w:spacing w:after="60" w:line="268"/>
        <w:jc w:val="both"/>
      </w:pPr>
      <w:r>
        <w:rPr>
          <w:rFonts w:ascii="Tahoma" w:cs="Tahoma" w:eastAsia="Tahoma" w:hAnsi="Tahoma"/>
          <w:sz w:val="20"/>
          <w:szCs w:val="20"/>
        </w:rPr>
        <w:t xml:space="preserve">Handles of concrete buggies shall not extend beyond the wheels on either side of the buggy. Knuckle guards are to be installed on buggy handles to protect the worker’s hands.</w:t>
      </w:r>
    </w:p>
    <w:p>
      <w:pPr>
        <w:pStyle w:val="ListParagraph"/>
        <w:numPr>
          <w:ilvl w:val="0"/>
          <w:numId w:val="2"/>
        </w:numPr>
        <w:spacing w:after="60" w:line="268"/>
        <w:jc w:val="both"/>
      </w:pPr>
      <w:r>
        <w:rPr>
          <w:rFonts w:ascii="Tahoma" w:cs="Tahoma" w:eastAsia="Tahoma" w:hAnsi="Tahoma"/>
          <w:sz w:val="20"/>
          <w:szCs w:val="20"/>
        </w:rPr>
        <w:t xml:space="preserve">Pump Crete Systems:</w:t>
      </w:r>
    </w:p>
    <w:p>
      <w:pPr>
        <w:pStyle w:val="ListParagraph"/>
        <w:numPr>
          <w:ilvl w:val="0"/>
          <w:numId w:val="3"/>
        </w:numPr>
        <w:spacing w:after="40" w:line="264"/>
      </w:pPr>
      <w:r>
        <w:rPr>
          <w:rFonts w:ascii="Tahoma" w:cs="Tahoma" w:eastAsia="Tahoma" w:hAnsi="Tahoma"/>
          <w:sz w:val="18"/>
          <w:szCs w:val="18"/>
        </w:rPr>
        <w:t xml:space="preserve">Pumpcrete or similar systems using discharge pipes shall be provided with pipe supports designed for at least 100% overload (safety factor of at least two).</w:t>
      </w:r>
    </w:p>
    <w:p>
      <w:pPr>
        <w:pStyle w:val="ListParagraph"/>
        <w:numPr>
          <w:ilvl w:val="0"/>
          <w:numId w:val="3"/>
        </w:numPr>
        <w:spacing w:after="40" w:line="264"/>
      </w:pPr>
      <w:r>
        <w:rPr>
          <w:rFonts w:ascii="Tahoma" w:cs="Tahoma" w:eastAsia="Tahoma" w:hAnsi="Tahoma"/>
          <w:sz w:val="18"/>
          <w:szCs w:val="18"/>
        </w:rPr>
        <w:t xml:space="preserve">Hoses in pumpcrete or similar systems shall be provided with joint connectors with a positive locking mechanism and safety chain/pin to prevent separation of the sections.</w:t>
      </w:r>
    </w:p>
    <w:p>
      <w:pPr>
        <w:pStyle w:val="ListParagraph"/>
        <w:numPr>
          <w:ilvl w:val="0"/>
          <w:numId w:val="3"/>
        </w:numPr>
        <w:spacing w:after="40" w:line="264"/>
      </w:pPr>
      <w:r>
        <w:rPr>
          <w:rFonts w:ascii="Tahoma" w:cs="Tahoma" w:eastAsia="Tahoma" w:hAnsi="Tahoma"/>
          <w:sz w:val="18"/>
          <w:szCs w:val="18"/>
        </w:rPr>
        <w:t xml:space="preserve">Pumpcrete outriggers shall be in place and outrigger pads used. Outrigger pads shall be at least three times larger in area than the outrigger float.</w:t>
      </w:r>
    </w:p>
    <w:p>
      <w:pPr>
        <w:pStyle w:val="ListParagraph"/>
        <w:numPr>
          <w:ilvl w:val="0"/>
          <w:numId w:val="3"/>
        </w:numPr>
        <w:spacing w:after="40" w:line="264"/>
      </w:pPr>
      <w:r>
        <w:rPr>
          <w:rFonts w:ascii="Tahoma" w:cs="Tahoma" w:eastAsia="Tahoma" w:hAnsi="Tahoma"/>
          <w:sz w:val="18"/>
          <w:szCs w:val="18"/>
        </w:rPr>
        <w:t xml:space="preserve">Pumpcrete machines shall maintain clearance distances from overhead power.</w:t>
      </w:r>
    </w:p>
    <w:p>
      <w:pPr>
        <w:pStyle w:val="ListParagraph"/>
        <w:numPr>
          <w:ilvl w:val="0"/>
          <w:numId w:val="2"/>
        </w:numPr>
        <w:spacing w:after="60" w:line="268"/>
        <w:jc w:val="both"/>
      </w:pPr>
      <w:r>
        <w:rPr>
          <w:rFonts w:ascii="Tahoma" w:cs="Tahoma" w:eastAsia="Tahoma" w:hAnsi="Tahoma"/>
          <w:sz w:val="20"/>
          <w:szCs w:val="20"/>
        </w:rPr>
        <w:t xml:space="preserve">Concrete Buckets:</w:t>
      </w:r>
    </w:p>
    <w:p>
      <w:pPr>
        <w:pStyle w:val="ListParagraph"/>
        <w:numPr>
          <w:ilvl w:val="0"/>
          <w:numId w:val="3"/>
        </w:numPr>
        <w:spacing w:after="40" w:line="264"/>
      </w:pPr>
      <w:r>
        <w:rPr>
          <w:rFonts w:ascii="Tahoma" w:cs="Tahoma" w:eastAsia="Tahoma" w:hAnsi="Tahoma"/>
          <w:sz w:val="18"/>
          <w:szCs w:val="18"/>
        </w:rPr>
        <w:t xml:space="preserve">Personnel shall not be permitted to ride concrete buckets.</w:t>
      </w:r>
    </w:p>
    <w:p>
      <w:pPr>
        <w:pStyle w:val="ListParagraph"/>
        <w:numPr>
          <w:ilvl w:val="0"/>
          <w:numId w:val="3"/>
        </w:numPr>
        <w:spacing w:after="40" w:line="264"/>
      </w:pPr>
      <w:r>
        <w:rPr>
          <w:rFonts w:ascii="Tahoma" w:cs="Tahoma" w:eastAsia="Tahoma" w:hAnsi="Tahoma"/>
          <w:sz w:val="18"/>
          <w:szCs w:val="18"/>
        </w:rPr>
        <w:t xml:space="preserve">Personnel shall not be permitted to work under concrete buckets while buckets are being elevated or lowered into position.</w:t>
      </w:r>
    </w:p>
    <w:p>
      <w:pPr>
        <w:pStyle w:val="ListParagraph"/>
        <w:numPr>
          <w:ilvl w:val="0"/>
          <w:numId w:val="3"/>
        </w:numPr>
        <w:spacing w:after="40" w:line="264"/>
      </w:pPr>
      <w:r>
        <w:rPr>
          <w:rFonts w:ascii="Tahoma" w:cs="Tahoma" w:eastAsia="Tahoma" w:hAnsi="Tahoma"/>
          <w:sz w:val="18"/>
          <w:szCs w:val="18"/>
        </w:rPr>
        <w:t xml:space="preserve">Concrete buckets equipped with hydraulic or pneumatically operated gates shall have positive safety latches or similar safety devices installed.</w:t>
      </w:r>
    </w:p>
    <w:p>
      <w:pPr>
        <w:pStyle w:val="ListParagraph"/>
        <w:numPr>
          <w:ilvl w:val="0"/>
          <w:numId w:val="3"/>
        </w:numPr>
        <w:spacing w:after="40" w:line="264"/>
      </w:pPr>
      <w:r>
        <w:rPr>
          <w:rFonts w:ascii="Tahoma" w:cs="Tahoma" w:eastAsia="Tahoma" w:hAnsi="Tahoma"/>
          <w:sz w:val="18"/>
          <w:szCs w:val="18"/>
        </w:rPr>
        <w:t xml:space="preserve">Vibrator crews shall not stand or work under elevated concrete buckets suspended from cranes or cableways.</w:t>
      </w:r>
    </w:p>
    <w:p>
      <w:pPr>
        <w:pStyle w:val="ListParagraph"/>
        <w:numPr>
          <w:ilvl w:val="0"/>
          <w:numId w:val="2"/>
        </w:numPr>
        <w:spacing w:after="60" w:line="268"/>
        <w:jc w:val="both"/>
      </w:pPr>
      <w:r>
        <w:rPr>
          <w:rFonts w:ascii="Tahoma" w:cs="Tahoma" w:eastAsia="Tahoma" w:hAnsi="Tahoma"/>
          <w:sz w:val="20"/>
          <w:szCs w:val="20"/>
        </w:rPr>
        <w:t xml:space="preserve">The wheels of ready-mix trucks shall be blocked, and the brakes set to prevent movement.</w:t>
      </w:r>
    </w:p>
    <w:p>
      <w:pPr>
        <w:pStyle w:val="ListParagraph"/>
        <w:numPr>
          <w:ilvl w:val="0"/>
          <w:numId w:val="2"/>
        </w:numPr>
        <w:spacing w:after="60" w:line="268"/>
        <w:jc w:val="both"/>
      </w:pPr>
      <w:r>
        <w:rPr>
          <w:rFonts w:ascii="Tahoma" w:cs="Tahoma" w:eastAsia="Tahoma" w:hAnsi="Tahoma"/>
          <w:sz w:val="20"/>
          <w:szCs w:val="20"/>
        </w:rPr>
        <w:t xml:space="preserve">A spotter shall be used when ready-mix trucks are traveling in reverse (e.g., backing into position).</w:t>
      </w:r>
    </w:p>
    <w:p>
      <w:pPr>
        <w:pStyle w:val="ListParagraph"/>
        <w:numPr>
          <w:ilvl w:val="0"/>
          <w:numId w:val="2"/>
        </w:numPr>
        <w:spacing w:after="60" w:line="268"/>
        <w:jc w:val="both"/>
      </w:pPr>
      <w:r>
        <w:rPr>
          <w:rFonts w:ascii="Tahoma" w:cs="Tahoma" w:eastAsia="Tahoma" w:hAnsi="Tahoma"/>
          <w:sz w:val="20"/>
          <w:szCs w:val="20"/>
        </w:rPr>
        <w:t xml:space="preserve">Wherever concrete is being mixed, poured, or finished, eye-flushing equipment shall be readily available.</w:t>
      </w:r>
    </w:p>
    <w:p>
      <w:pPr>
        <w:pStyle w:val="Heading1"/>
      </w:pPr>
      <w:bookmarkStart w:id="9010" w:name="_DanToc9010"/>
      <w:r>
        <w:t xml:space="preserve">5.0 Prestressed and Post-tensioning Concrete</w:t>
      </w:r>
      <w:bookmarkEnd w:id="9010"/>
    </w:p>
    <w:p>
      <w:pPr>
        <w:pStyle w:val="ListParagraph"/>
        <w:numPr>
          <w:ilvl w:val="0"/>
          <w:numId w:val="2"/>
        </w:numPr>
        <w:spacing w:after="60" w:line="268"/>
        <w:jc w:val="both"/>
      </w:pPr>
      <w:r>
        <w:rPr>
          <w:rFonts w:ascii="Tahoma" w:cs="Tahoma" w:eastAsia="Tahoma" w:hAnsi="Tahoma"/>
          <w:sz w:val="20"/>
          <w:szCs w:val="20"/>
        </w:rPr>
        <w:t xml:space="preserve">Prestressed and Post-tensioning:</w:t>
      </w:r>
    </w:p>
    <w:p>
      <w:pPr>
        <w:pStyle w:val="ListParagraph"/>
        <w:numPr>
          <w:ilvl w:val="0"/>
          <w:numId w:val="3"/>
        </w:numPr>
        <w:spacing w:after="40" w:line="264"/>
      </w:pPr>
      <w:r>
        <w:rPr>
          <w:rFonts w:ascii="Tahoma" w:cs="Tahoma" w:eastAsia="Tahoma" w:hAnsi="Tahoma"/>
          <w:sz w:val="18"/>
          <w:szCs w:val="18"/>
        </w:rPr>
        <w:t xml:space="preserve">Any site operation providing prestressed concrete members for a project shall be set up and organized in accordance with ANSI 10.9 and any references therein.</w:t>
      </w:r>
    </w:p>
    <w:p>
      <w:pPr>
        <w:pStyle w:val="ListParagraph"/>
        <w:numPr>
          <w:ilvl w:val="0"/>
          <w:numId w:val="3"/>
        </w:numPr>
        <w:spacing w:after="40" w:line="264"/>
      </w:pPr>
      <w:r>
        <w:rPr>
          <w:rFonts w:ascii="Tahoma" w:cs="Tahoma" w:eastAsia="Tahoma" w:hAnsi="Tahoma"/>
          <w:sz w:val="18"/>
          <w:szCs w:val="18"/>
        </w:rPr>
        <w:t xml:space="preserve">Visual and/or audible signaling devices shall be provided and used in tensioning operations to warn personnel approaching the area.</w:t>
      </w:r>
    </w:p>
    <w:p>
      <w:pPr>
        <w:pStyle w:val="ListParagraph"/>
        <w:numPr>
          <w:ilvl w:val="0"/>
          <w:numId w:val="3"/>
        </w:numPr>
        <w:spacing w:after="40" w:line="264"/>
      </w:pPr>
      <w:r>
        <w:rPr>
          <w:rFonts w:ascii="Tahoma" w:cs="Tahoma" w:eastAsia="Tahoma" w:hAnsi="Tahoma"/>
          <w:sz w:val="18"/>
          <w:szCs w:val="18"/>
        </w:rPr>
        <w:t xml:space="preserve">Personnel not directly involved in tensioning or de-tensioning operations shall be kept clear of the danger area and shall remain clear until operations are completed.</w:t>
      </w:r>
    </w:p>
    <w:p>
      <w:pPr>
        <w:pStyle w:val="ListParagraph"/>
        <w:numPr>
          <w:ilvl w:val="0"/>
          <w:numId w:val="3"/>
        </w:numPr>
        <w:spacing w:after="40" w:line="264"/>
      </w:pPr>
      <w:r>
        <w:rPr>
          <w:rFonts w:ascii="Tahoma" w:cs="Tahoma" w:eastAsia="Tahoma" w:hAnsi="Tahoma"/>
          <w:sz w:val="18"/>
          <w:szCs w:val="18"/>
        </w:rPr>
        <w:t xml:space="preserve">Signs, signals, and barriers shall be provided to prevent personnel from being behind the jack and/or anchor plates during tensioning operations.</w:t>
      </w:r>
    </w:p>
    <w:p>
      <w:pPr>
        <w:pStyle w:val="ListParagraph"/>
        <w:numPr>
          <w:ilvl w:val="0"/>
          <w:numId w:val="3"/>
        </w:numPr>
        <w:spacing w:after="40" w:line="264"/>
      </w:pPr>
      <w:r>
        <w:rPr>
          <w:rFonts w:ascii="Tahoma" w:cs="Tahoma" w:eastAsia="Tahoma" w:hAnsi="Tahoma"/>
          <w:sz w:val="18"/>
          <w:szCs w:val="18"/>
        </w:rPr>
        <w:t xml:space="preserve">During prestressing operations, personnel shall be protected by guards or other suitable devices at the tensioning ends and anchoring points to contain the flying strands, etc., in the event of strand failure.</w:t>
      </w:r>
    </w:p>
    <w:p>
      <w:pPr>
        <w:pStyle w:val="ListParagraph"/>
        <w:numPr>
          <w:ilvl w:val="0"/>
          <w:numId w:val="3"/>
        </w:numPr>
        <w:spacing w:after="40" w:line="264"/>
      </w:pPr>
      <w:r>
        <w:rPr>
          <w:rFonts w:ascii="Tahoma" w:cs="Tahoma" w:eastAsia="Tahoma" w:hAnsi="Tahoma"/>
          <w:sz w:val="18"/>
          <w:szCs w:val="18"/>
        </w:rPr>
        <w:t xml:space="preserve">The supervisor shall ensure that operators are given the maximum allowable values for both stretches of the tendon and hydraulic pressure at the pump.</w:t>
      </w:r>
    </w:p>
    <w:p>
      <w:pPr>
        <w:pStyle w:val="ListParagraph"/>
        <w:numPr>
          <w:ilvl w:val="0"/>
          <w:numId w:val="3"/>
        </w:numPr>
        <w:spacing w:after="40" w:line="264"/>
      </w:pPr>
      <w:r>
        <w:rPr>
          <w:rFonts w:ascii="Tahoma" w:cs="Tahoma" w:eastAsia="Tahoma" w:hAnsi="Tahoma"/>
          <w:sz w:val="18"/>
          <w:szCs w:val="18"/>
        </w:rPr>
        <w:t xml:space="preserve">If there is a significant difference between the expected value and the measured value for either stretch of a tendon or hydraulic pressure at the pump, personnel shall stop operations on that tendon and consult with the site engineer to obtain instructions on how to proceed.</w:t>
      </w:r>
    </w:p>
    <w:p>
      <w:pPr>
        <w:pStyle w:val="ListParagraph"/>
        <w:numPr>
          <w:ilvl w:val="0"/>
          <w:numId w:val="3"/>
        </w:numPr>
        <w:spacing w:after="40" w:line="264"/>
      </w:pPr>
      <w:r>
        <w:rPr>
          <w:rFonts w:ascii="Tahoma" w:cs="Tahoma" w:eastAsia="Tahoma" w:hAnsi="Tahoma"/>
          <w:sz w:val="18"/>
          <w:szCs w:val="18"/>
        </w:rPr>
        <w:t xml:space="preserve">Each jack pressure gauge shall be checked at frequent intervals against a master gauge and the site engineer shall be furnished with a calibration chart.</w:t>
      </w:r>
    </w:p>
    <w:p>
      <w:pPr>
        <w:pStyle w:val="ListParagraph"/>
        <w:numPr>
          <w:ilvl w:val="0"/>
          <w:numId w:val="3"/>
        </w:numPr>
        <w:spacing w:after="40" w:line="264"/>
      </w:pPr>
      <w:r>
        <w:rPr>
          <w:rFonts w:ascii="Tahoma" w:cs="Tahoma" w:eastAsia="Tahoma" w:hAnsi="Tahoma"/>
          <w:sz w:val="18"/>
          <w:szCs w:val="18"/>
        </w:rPr>
        <w:t xml:space="preserve">Strand elongation and strand deflection shall be measured by a means which does not expose personnel to the risk of injury.</w:t>
      </w:r>
    </w:p>
    <w:p>
      <w:pPr>
        <w:pStyle w:val="ListParagraph"/>
        <w:numPr>
          <w:ilvl w:val="0"/>
          <w:numId w:val="2"/>
        </w:numPr>
        <w:spacing w:after="60" w:line="268"/>
        <w:jc w:val="both"/>
      </w:pPr>
      <w:r>
        <w:rPr>
          <w:rFonts w:ascii="Tahoma" w:cs="Tahoma" w:eastAsia="Tahoma" w:hAnsi="Tahoma"/>
          <w:sz w:val="20"/>
          <w:szCs w:val="20"/>
        </w:rPr>
        <w:t xml:space="preserve">Tendons and Fittings:</w:t>
      </w:r>
    </w:p>
    <w:p>
      <w:pPr>
        <w:pStyle w:val="ListParagraph"/>
        <w:numPr>
          <w:ilvl w:val="0"/>
          <w:numId w:val="3"/>
        </w:numPr>
        <w:spacing w:after="40" w:line="264"/>
      </w:pPr>
      <w:r>
        <w:rPr>
          <w:rFonts w:ascii="Tahoma" w:cs="Tahoma" w:eastAsia="Tahoma" w:hAnsi="Tahoma"/>
          <w:sz w:val="18"/>
          <w:szCs w:val="18"/>
        </w:rPr>
        <w:t xml:space="preserve">Tendons shall be stored and handled to prevent rusting or pitting, to avoid nicks or kinks, and to prevent damage from welding equipment or cutting torches operated near tendons. Tendons shall be always kept clean.</w:t>
      </w:r>
    </w:p>
    <w:p>
      <w:pPr>
        <w:pStyle w:val="ListParagraph"/>
        <w:numPr>
          <w:ilvl w:val="0"/>
          <w:numId w:val="3"/>
        </w:numPr>
        <w:spacing w:after="40" w:line="264"/>
      </w:pPr>
      <w:r>
        <w:rPr>
          <w:rFonts w:ascii="Tahoma" w:cs="Tahoma" w:eastAsia="Tahoma" w:hAnsi="Tahoma"/>
          <w:sz w:val="18"/>
          <w:szCs w:val="18"/>
        </w:rPr>
        <w:t xml:space="preserve">When tendons are to be cut for gripping or splicing, only shears or highspeed abrasive wheels shall be used.</w:t>
      </w:r>
    </w:p>
    <w:p>
      <w:pPr>
        <w:pStyle w:val="ListParagraph"/>
        <w:numPr>
          <w:ilvl w:val="0"/>
          <w:numId w:val="3"/>
        </w:numPr>
        <w:spacing w:after="40" w:line="264"/>
      </w:pPr>
      <w:r>
        <w:rPr>
          <w:rFonts w:ascii="Tahoma" w:cs="Tahoma" w:eastAsia="Tahoma" w:hAnsi="Tahoma"/>
          <w:sz w:val="18"/>
          <w:szCs w:val="18"/>
        </w:rPr>
        <w:t xml:space="preserve">When tendons are pulled through ducts or voids in the concrete, precautions shall be taken to prevent mechanical damage to tendons.</w:t>
      </w:r>
    </w:p>
    <w:p>
      <w:pPr>
        <w:pStyle w:val="ListParagraph"/>
        <w:numPr>
          <w:ilvl w:val="0"/>
          <w:numId w:val="3"/>
        </w:numPr>
        <w:spacing w:after="40" w:line="264"/>
      </w:pPr>
      <w:r>
        <w:rPr>
          <w:rFonts w:ascii="Tahoma" w:cs="Tahoma" w:eastAsia="Tahoma" w:hAnsi="Tahoma"/>
          <w:sz w:val="18"/>
          <w:szCs w:val="18"/>
        </w:rPr>
        <w:t xml:space="preserve">A suitable coil-handling device shall be used if there is a risk of injury from handling coiled tendons.</w:t>
      </w:r>
    </w:p>
    <w:p>
      <w:pPr>
        <w:pStyle w:val="ListParagraph"/>
        <w:numPr>
          <w:ilvl w:val="0"/>
          <w:numId w:val="3"/>
        </w:numPr>
        <w:spacing w:after="40" w:line="264"/>
      </w:pPr>
      <w:r>
        <w:rPr>
          <w:rFonts w:ascii="Tahoma" w:cs="Tahoma" w:eastAsia="Tahoma" w:hAnsi="Tahoma"/>
          <w:sz w:val="18"/>
          <w:szCs w:val="18"/>
        </w:rPr>
        <w:t xml:space="preserve">Welding, burning, or other work shall not be permitted on any surface where strands have been strung or tensioned unless proper care is taken to protect the strands from sparks or other heat sources and from stray electric currents.</w:t>
      </w:r>
    </w:p>
    <w:p>
      <w:pPr>
        <w:pStyle w:val="ListParagraph"/>
        <w:numPr>
          <w:ilvl w:val="0"/>
          <w:numId w:val="3"/>
        </w:numPr>
        <w:spacing w:after="40" w:line="264"/>
      </w:pPr>
      <w:r>
        <w:rPr>
          <w:rFonts w:ascii="Tahoma" w:cs="Tahoma" w:eastAsia="Tahoma" w:hAnsi="Tahoma"/>
          <w:sz w:val="18"/>
          <w:szCs w:val="18"/>
        </w:rPr>
        <w:t xml:space="preserve">In utilizing anchor fittings on tendons, the recommendations and instructions of the manufacturer/supplier shall be followed.</w:t>
      </w:r>
    </w:p>
    <w:p>
      <w:pPr>
        <w:pStyle w:val="ListParagraph"/>
        <w:numPr>
          <w:ilvl w:val="0"/>
          <w:numId w:val="3"/>
        </w:numPr>
        <w:spacing w:after="40" w:line="264"/>
      </w:pPr>
      <w:r>
        <w:rPr>
          <w:rFonts w:ascii="Tahoma" w:cs="Tahoma" w:eastAsia="Tahoma" w:hAnsi="Tahoma"/>
          <w:sz w:val="18"/>
          <w:szCs w:val="18"/>
        </w:rPr>
        <w:t xml:space="preserve">Tools, strands, or other devices shall be kept clean, lubricated and in good condition to prevent failure. Worn or distorted devices shall be discarded.</w:t>
      </w:r>
    </w:p>
    <w:p>
      <w:pPr>
        <w:pStyle w:val="ListParagraph"/>
        <w:numPr>
          <w:ilvl w:val="0"/>
          <w:numId w:val="3"/>
        </w:numPr>
        <w:spacing w:after="40" w:line="264"/>
      </w:pPr>
      <w:r>
        <w:rPr>
          <w:rFonts w:ascii="Tahoma" w:cs="Tahoma" w:eastAsia="Tahoma" w:hAnsi="Tahoma"/>
          <w:sz w:val="18"/>
          <w:szCs w:val="18"/>
        </w:rPr>
        <w:t xml:space="preserve">Strand couplers shall not be reused until they have been inspected by a qualified person and determined to be safe for reuse.</w:t>
      </w:r>
    </w:p>
    <w:p>
      <w:pPr>
        <w:pStyle w:val="ListParagraph"/>
        <w:numPr>
          <w:ilvl w:val="0"/>
          <w:numId w:val="2"/>
        </w:numPr>
        <w:spacing w:after="60" w:line="268"/>
        <w:jc w:val="both"/>
      </w:pPr>
      <w:r>
        <w:rPr>
          <w:rFonts w:ascii="Tahoma" w:cs="Tahoma" w:eastAsia="Tahoma" w:hAnsi="Tahoma"/>
          <w:sz w:val="20"/>
          <w:szCs w:val="20"/>
        </w:rPr>
        <w:t xml:space="preserve">Jacking:</w:t>
      </w:r>
    </w:p>
    <w:p>
      <w:pPr>
        <w:pStyle w:val="ListParagraph"/>
        <w:numPr>
          <w:ilvl w:val="0"/>
          <w:numId w:val="3"/>
        </w:numPr>
        <w:spacing w:after="40" w:line="264"/>
      </w:pPr>
      <w:r>
        <w:rPr>
          <w:rFonts w:ascii="Tahoma" w:cs="Tahoma" w:eastAsia="Tahoma" w:hAnsi="Tahoma"/>
          <w:sz w:val="18"/>
          <w:szCs w:val="18"/>
        </w:rPr>
        <w:t xml:space="preserve">Jacking equipment shall be inspected by a qualified person for visible signs of defect or other signs of failure immediately before jacking operations.</w:t>
      </w:r>
    </w:p>
    <w:p>
      <w:pPr>
        <w:pStyle w:val="ListParagraph"/>
        <w:numPr>
          <w:ilvl w:val="0"/>
          <w:numId w:val="3"/>
        </w:numPr>
        <w:spacing w:after="40" w:line="264"/>
      </w:pPr>
      <w:r>
        <w:rPr>
          <w:rFonts w:ascii="Tahoma" w:cs="Tahoma" w:eastAsia="Tahoma" w:hAnsi="Tahoma"/>
          <w:sz w:val="18"/>
          <w:szCs w:val="18"/>
        </w:rPr>
        <w:t xml:space="preserve">During the jacking of any tendons, the anchors shall be kept turned up close to the anchor plate.</w:t>
      </w:r>
    </w:p>
    <w:p>
      <w:pPr>
        <w:pStyle w:val="ListParagraph"/>
        <w:numPr>
          <w:ilvl w:val="0"/>
          <w:numId w:val="3"/>
        </w:numPr>
        <w:spacing w:after="40" w:line="264"/>
      </w:pPr>
      <w:r>
        <w:rPr>
          <w:rFonts w:ascii="Tahoma" w:cs="Tahoma" w:eastAsia="Tahoma" w:hAnsi="Tahoma"/>
          <w:sz w:val="18"/>
          <w:szCs w:val="18"/>
        </w:rPr>
        <w:t xml:space="preserve">Hydraulic hoses shall be inspected for flaws, leaks, or bubbles after each stressing operation and any damaged hoses shall be immediately removed from service.</w:t>
      </w:r>
    </w:p>
    <w:p>
      <w:pPr>
        <w:pStyle w:val="ListParagraph"/>
        <w:numPr>
          <w:ilvl w:val="0"/>
          <w:numId w:val="3"/>
        </w:numPr>
        <w:spacing w:after="40" w:line="264"/>
      </w:pPr>
      <w:r>
        <w:rPr>
          <w:rFonts w:ascii="Tahoma" w:cs="Tahoma" w:eastAsia="Tahoma" w:hAnsi="Tahoma"/>
          <w:sz w:val="18"/>
          <w:szCs w:val="18"/>
        </w:rPr>
        <w:t xml:space="preserve">The hydraulic system shall be regularly inspected for oil leaks and other damage and necessary corrective actions taken.</w:t>
      </w:r>
    </w:p>
    <w:p>
      <w:pPr>
        <w:pStyle w:val="ListParagraph"/>
        <w:numPr>
          <w:ilvl w:val="0"/>
          <w:numId w:val="3"/>
        </w:numPr>
        <w:spacing w:after="40" w:line="264"/>
      </w:pPr>
      <w:r>
        <w:rPr>
          <w:rFonts w:ascii="Tahoma" w:cs="Tahoma" w:eastAsia="Tahoma" w:hAnsi="Tahoma"/>
          <w:sz w:val="18"/>
          <w:szCs w:val="18"/>
        </w:rPr>
        <w:t xml:space="preserve">All jacks shall be secured to suitable anchors before they are installed on a cable for tensioning.</w:t>
      </w:r>
    </w:p>
    <w:p>
      <w:pPr>
        <w:pStyle w:val="ListParagraph"/>
        <w:numPr>
          <w:ilvl w:val="0"/>
          <w:numId w:val="3"/>
        </w:numPr>
        <w:spacing w:after="40" w:line="264"/>
      </w:pPr>
      <w:r>
        <w:rPr>
          <w:rFonts w:ascii="Tahoma" w:cs="Tahoma" w:eastAsia="Tahoma" w:hAnsi="Tahoma"/>
          <w:sz w:val="18"/>
          <w:szCs w:val="18"/>
        </w:rPr>
        <w:t xml:space="preserve">Personnel shall not be permitted to stand in line or directly over jacking equipment during tensioning operations.</w:t>
      </w:r>
    </w:p>
    <w:p>
      <w:pPr>
        <w:pStyle w:val="Heading1"/>
      </w:pPr>
      <w:bookmarkStart w:id="9011" w:name="_DanToc9011"/>
      <w:r>
        <w:t xml:space="preserve">6.0 Precast Concrete</w:t>
      </w:r>
      <w:bookmarkEnd w:id="9011"/>
    </w:p>
    <w:p>
      <w:pPr>
        <w:pStyle w:val="ListParagraph"/>
        <w:numPr>
          <w:ilvl w:val="0"/>
          <w:numId w:val="2"/>
        </w:numPr>
        <w:spacing w:after="60" w:line="268"/>
        <w:jc w:val="both"/>
      </w:pPr>
      <w:r>
        <w:rPr>
          <w:rFonts w:ascii="Tahoma" w:cs="Tahoma" w:eastAsia="Tahoma" w:hAnsi="Tahoma"/>
          <w:sz w:val="20"/>
          <w:szCs w:val="20"/>
        </w:rPr>
        <w:t xml:space="preserve">Precast concrete casting, handling, and erection shall be performed under the supervision of a qualified person.</w:t>
      </w:r>
    </w:p>
    <w:p>
      <w:pPr>
        <w:pStyle w:val="ListParagraph"/>
        <w:numPr>
          <w:ilvl w:val="0"/>
          <w:numId w:val="2"/>
        </w:numPr>
        <w:spacing w:after="60" w:line="268"/>
        <w:jc w:val="both"/>
      </w:pPr>
      <w:r>
        <w:rPr>
          <w:rFonts w:ascii="Tahoma" w:cs="Tahoma" w:eastAsia="Tahoma" w:hAnsi="Tahoma"/>
          <w:sz w:val="20"/>
          <w:szCs w:val="20"/>
        </w:rPr>
        <w:t xml:space="preserve">Precast concrete members stored on-site shall be supported to prevent tipping. The base shall be level and stable to prevent differential settlement. Stacking of members shall be such that lifting attachments will be undamaged and accessible.</w:t>
      </w:r>
    </w:p>
    <w:p>
      <w:pPr>
        <w:pStyle w:val="ListParagraph"/>
        <w:numPr>
          <w:ilvl w:val="0"/>
          <w:numId w:val="2"/>
        </w:numPr>
        <w:spacing w:after="60" w:line="268"/>
        <w:jc w:val="both"/>
      </w:pPr>
      <w:r>
        <w:rPr>
          <w:rFonts w:ascii="Tahoma" w:cs="Tahoma" w:eastAsia="Tahoma" w:hAnsi="Tahoma"/>
          <w:sz w:val="20"/>
          <w:szCs w:val="20"/>
        </w:rPr>
        <w:t xml:space="preserve">Personnel performing handling and erection operations shall be trained in the proper methods of handling and erecting precast concrete members.</w:t>
      </w:r>
    </w:p>
    <w:p>
      <w:pPr>
        <w:pStyle w:val="ListParagraph"/>
        <w:numPr>
          <w:ilvl w:val="0"/>
          <w:numId w:val="2"/>
        </w:numPr>
        <w:spacing w:after="60" w:line="268"/>
        <w:jc w:val="both"/>
      </w:pPr>
      <w:r>
        <w:rPr>
          <w:rFonts w:ascii="Tahoma" w:cs="Tahoma" w:eastAsia="Tahoma" w:hAnsi="Tahoma"/>
          <w:sz w:val="20"/>
          <w:szCs w:val="20"/>
        </w:rPr>
        <w:t xml:space="preserve">Precast concrete members shall be handled in a position consistent with their shape and design, including as stated on the shop and/or erection drawings. They shall be handled at the lifting points designated on the shop and/or erection drawings using only compatible lifting attachments.</w:t>
      </w:r>
    </w:p>
    <w:p>
      <w:pPr>
        <w:pStyle w:val="ListParagraph"/>
        <w:numPr>
          <w:ilvl w:val="0"/>
          <w:numId w:val="2"/>
        </w:numPr>
        <w:spacing w:after="60" w:line="268"/>
        <w:jc w:val="both"/>
      </w:pPr>
      <w:r>
        <w:rPr>
          <w:rFonts w:ascii="Tahoma" w:cs="Tahoma" w:eastAsia="Tahoma" w:hAnsi="Tahoma"/>
          <w:sz w:val="20"/>
          <w:szCs w:val="20"/>
        </w:rPr>
        <w:t xml:space="preserve">Lifting hardware shall be designed to provide sufficient strength to withstand the imposed loads with a minimum safety factor of at least five (5).</w:t>
      </w:r>
    </w:p>
    <w:p>
      <w:pPr>
        <w:pStyle w:val="ListParagraph"/>
        <w:numPr>
          <w:ilvl w:val="0"/>
          <w:numId w:val="2"/>
        </w:numPr>
        <w:spacing w:after="60" w:line="268"/>
        <w:jc w:val="both"/>
      </w:pPr>
      <w:r>
        <w:rPr>
          <w:rFonts w:ascii="Tahoma" w:cs="Tahoma" w:eastAsia="Tahoma" w:hAnsi="Tahoma"/>
          <w:sz w:val="20"/>
          <w:szCs w:val="20"/>
        </w:rPr>
        <w:t xml:space="preserve">Lifting inserts which are embedded or otherwise attached to tilt-up precast concrete members shall have a minimum safety factor of at least two (2).</w:t>
      </w:r>
    </w:p>
    <w:p>
      <w:pPr>
        <w:pStyle w:val="ListParagraph"/>
        <w:numPr>
          <w:ilvl w:val="0"/>
          <w:numId w:val="2"/>
        </w:numPr>
        <w:spacing w:after="60" w:line="268"/>
        <w:jc w:val="both"/>
      </w:pPr>
      <w:r>
        <w:rPr>
          <w:rFonts w:ascii="Tahoma" w:cs="Tahoma" w:eastAsia="Tahoma" w:hAnsi="Tahoma"/>
          <w:sz w:val="20"/>
          <w:szCs w:val="20"/>
        </w:rPr>
        <w:t xml:space="preserve">Lifting inserts which are embedded or otherwise attached to precast concrete members, other than the tilt-up members, shall have a minimum safety factor of at least four (4).</w:t>
      </w:r>
    </w:p>
    <w:p>
      <w:pPr>
        <w:pStyle w:val="ListParagraph"/>
        <w:numPr>
          <w:ilvl w:val="0"/>
          <w:numId w:val="2"/>
        </w:numPr>
        <w:spacing w:after="60" w:line="268"/>
        <w:jc w:val="both"/>
      </w:pPr>
      <w:r>
        <w:rPr>
          <w:rFonts w:ascii="Tahoma" w:cs="Tahoma" w:eastAsia="Tahoma" w:hAnsi="Tahoma"/>
          <w:sz w:val="20"/>
          <w:szCs w:val="20"/>
        </w:rPr>
        <w:t xml:space="preserve">Precast concrete wall units, structural framing, or tilt-up wall panels shall be braced until permanent connections are completed. Temporary supports or bracing shall be designed by or approved by a degree-qualified structural engineer to withstand not less than 0.7 kN/m2 (15 lb/ft2) on projected surfaces. Permanent connections may be used instead of bracing, provided they are designed to withstand all loads imposed during construction and attachments are made under the supervision of a qualified person.</w:t>
      </w:r>
    </w:p>
    <w:p>
      <w:pPr>
        <w:pStyle w:val="ListParagraph"/>
        <w:numPr>
          <w:ilvl w:val="0"/>
          <w:numId w:val="2"/>
        </w:numPr>
        <w:spacing w:after="60" w:line="268"/>
        <w:jc w:val="both"/>
      </w:pPr>
      <w:r>
        <w:rPr>
          <w:rFonts w:ascii="Tahoma" w:cs="Tahoma" w:eastAsia="Tahoma" w:hAnsi="Tahoma"/>
          <w:sz w:val="20"/>
          <w:szCs w:val="20"/>
        </w:rPr>
        <w:t xml:space="preserve">Personnel shall not be permitted under precast concrete members being lifted or tilted into position.</w:t>
      </w:r>
    </w:p>
    <w:p>
      <w:pPr>
        <w:pStyle w:val="ListParagraph"/>
        <w:numPr>
          <w:ilvl w:val="0"/>
          <w:numId w:val="2"/>
        </w:numPr>
        <w:spacing w:after="60" w:line="268"/>
        <w:jc w:val="both"/>
      </w:pPr>
      <w:r>
        <w:rPr>
          <w:rFonts w:ascii="Tahoma" w:cs="Tahoma" w:eastAsia="Tahoma" w:hAnsi="Tahoma"/>
          <w:sz w:val="20"/>
          <w:szCs w:val="20"/>
        </w:rPr>
        <w:t xml:space="preserve">Barricades, warning signals and signs shall be provided to safeguard traffic and people in the immediate area of all handling and erection operations.</w:t>
      </w:r>
    </w:p>
    <w:p>
      <w:pPr>
        <w:pStyle w:val="Heading1"/>
      </w:pPr>
      <w:bookmarkStart w:id="9012" w:name="_DanToc9012"/>
      <w:r>
        <w:t xml:space="preserve">7.0 Masonry Works</w:t>
      </w:r>
      <w:bookmarkEnd w:id="9012"/>
    </w:p>
    <w:p>
      <w:pPr>
        <w:pStyle w:val="ListParagraph"/>
        <w:numPr>
          <w:ilvl w:val="0"/>
          <w:numId w:val="2"/>
        </w:numPr>
        <w:spacing w:after="60" w:line="268"/>
        <w:jc w:val="both"/>
      </w:pPr>
      <w:r>
        <w:rPr>
          <w:rFonts w:ascii="Tahoma" w:cs="Tahoma" w:eastAsia="Tahoma" w:hAnsi="Tahoma"/>
          <w:sz w:val="20"/>
          <w:szCs w:val="20"/>
        </w:rPr>
        <w:t xml:space="preserve">Loose bricks shall not be stacked more than 2.1 m (7 ft) high. When a loose brick stack reaches a height of 1.2 m (4 ft), it shall be tapered back 5 cm per 0.3 m (2 inches per foot) of height above the 1.2 m (4 ft) level. When loose masonry blocks are stacked higher than</w:t>
      </w:r>
    </w:p>
    <w:p>
      <w:pPr>
        <w:pStyle w:val="Heading1"/>
      </w:pPr>
      <w:bookmarkStart w:id="9013" w:name="_DanToc9013"/>
      <w:r>
        <w:t xml:space="preserve">1.8 m (6 ft), the stack shall be tapered back one-half of the block height per tier above the</w:t>
      </w:r>
      <w:bookmarkEnd w:id="9013"/>
    </w:p>
    <w:p>
      <w:pPr>
        <w:pStyle w:val="Heading1"/>
      </w:pPr>
      <w:bookmarkStart w:id="9014" w:name="_DanToc9014"/>
      <w:r>
        <w:t xml:space="preserve">1.8 m (6 ft) level.</w:t>
      </w:r>
      <w:bookmarkEnd w:id="9014"/>
    </w:p>
    <w:p>
      <w:pPr>
        <w:pStyle w:val="ListParagraph"/>
        <w:numPr>
          <w:ilvl w:val="0"/>
          <w:numId w:val="2"/>
        </w:numPr>
        <w:spacing w:after="60" w:line="268"/>
        <w:jc w:val="both"/>
      </w:pPr>
      <w:r>
        <w:rPr>
          <w:rFonts w:ascii="Tahoma" w:cs="Tahoma" w:eastAsia="Tahoma" w:hAnsi="Tahoma"/>
          <w:sz w:val="20"/>
          <w:szCs w:val="20"/>
        </w:rPr>
        <w:t xml:space="preserve">In removing masonry units, stacks shall be kept level and the step back maintained.</w:t>
      </w:r>
    </w:p>
    <w:p>
      <w:pPr>
        <w:pStyle w:val="ListParagraph"/>
        <w:numPr>
          <w:ilvl w:val="0"/>
          <w:numId w:val="2"/>
        </w:numPr>
        <w:spacing w:after="60" w:line="268"/>
        <w:jc w:val="both"/>
      </w:pPr>
      <w:r>
        <w:rPr>
          <w:rFonts w:ascii="Tahoma" w:cs="Tahoma" w:eastAsia="Tahoma" w:hAnsi="Tahoma"/>
          <w:sz w:val="20"/>
          <w:szCs w:val="20"/>
        </w:rPr>
        <w:t xml:space="preserve">Masonry walls over 2.4 m (8 ft) in height shall be shored and/or braced until the designed lateral strength is reached. The support or bracing shall be designed by or approved by a degreed structural engineer to withstand a minimum of 0.7 KN/m2 (15 lb./ft2) lateral load.</w:t>
      </w:r>
    </w:p>
    <w:p>
      <w:pPr>
        <w:pStyle w:val="ListParagraph"/>
        <w:numPr>
          <w:ilvl w:val="0"/>
          <w:numId w:val="2"/>
        </w:numPr>
        <w:spacing w:after="60" w:line="268"/>
        <w:jc w:val="both"/>
      </w:pPr>
      <w:r>
        <w:rPr>
          <w:rFonts w:ascii="Tahoma" w:cs="Tahoma" w:eastAsia="Tahoma" w:hAnsi="Tahoma"/>
          <w:sz w:val="20"/>
          <w:szCs w:val="20"/>
        </w:rPr>
        <w:t xml:space="preserve">Masonry saws shall be guarded by a semi-circular enclosure over the blade. The maximum angular exposure of the blade periphery shall not exceed 180 degrees. The guard design shall retain fragments of the blade in case it shatters while in use.</w:t>
      </w:r>
    </w:p>
    <w:p>
      <w:pPr>
        <w:pStyle w:val="ListParagraph"/>
        <w:numPr>
          <w:ilvl w:val="0"/>
          <w:numId w:val="2"/>
        </w:numPr>
        <w:spacing w:after="60" w:line="268"/>
        <w:jc w:val="both"/>
      </w:pPr>
      <w:r>
        <w:rPr>
          <w:rFonts w:ascii="Tahoma" w:cs="Tahoma" w:eastAsia="Tahoma" w:hAnsi="Tahoma"/>
          <w:sz w:val="20"/>
          <w:szCs w:val="20"/>
        </w:rPr>
        <w:t xml:space="preserve">Masons’ scaffolds shall be designed, constructed, and maintained.</w:t>
      </w:r>
    </w:p>
    <w:p>
      <w:pPr>
        <w:pStyle w:val="ListParagraph"/>
        <w:numPr>
          <w:ilvl w:val="0"/>
          <w:numId w:val="2"/>
        </w:numPr>
        <w:spacing w:after="60" w:line="268"/>
        <w:jc w:val="both"/>
      </w:pPr>
      <w:r>
        <w:rPr>
          <w:rFonts w:ascii="Tahoma" w:cs="Tahoma" w:eastAsia="Tahoma" w:hAnsi="Tahoma"/>
          <w:sz w:val="20"/>
          <w:szCs w:val="20"/>
        </w:rPr>
        <w:t xml:space="preserve">Masons’ scaffolds and other working surfaces shall be kept clear of scrap, debris, unneeded materials, and tools that could create a hazard.</w:t>
      </w:r>
    </w:p>
    <w:p>
      <w:pPr>
        <w:pStyle w:val="ListParagraph"/>
        <w:numPr>
          <w:ilvl w:val="0"/>
          <w:numId w:val="2"/>
        </w:numPr>
        <w:spacing w:after="60" w:line="268"/>
        <w:jc w:val="both"/>
      </w:pPr>
      <w:r>
        <w:rPr>
          <w:rFonts w:ascii="Tahoma" w:cs="Tahoma" w:eastAsia="Tahoma" w:hAnsi="Tahoma"/>
          <w:sz w:val="20"/>
          <w:szCs w:val="20"/>
        </w:rPr>
        <w:t xml:space="preserve">Limited access zone shall be established whenever a masonry wall is being constructed. The limited access zone shall:</w:t>
      </w:r>
    </w:p>
    <w:p>
      <w:pPr>
        <w:pStyle w:val="ListParagraph"/>
        <w:numPr>
          <w:ilvl w:val="0"/>
          <w:numId w:val="3"/>
        </w:numPr>
        <w:spacing w:after="40" w:line="264"/>
      </w:pPr>
      <w:r>
        <w:rPr>
          <w:rFonts w:ascii="Tahoma" w:cs="Tahoma" w:eastAsia="Tahoma" w:hAnsi="Tahoma"/>
          <w:sz w:val="18"/>
          <w:szCs w:val="18"/>
        </w:rPr>
        <w:t xml:space="preserve">Be established prior to the start of masonry wall construction.</w:t>
      </w:r>
    </w:p>
    <w:p>
      <w:pPr>
        <w:pStyle w:val="ListParagraph"/>
        <w:numPr>
          <w:ilvl w:val="0"/>
          <w:numId w:val="3"/>
        </w:numPr>
        <w:spacing w:after="40" w:line="264"/>
      </w:pPr>
      <w:r>
        <w:rPr>
          <w:rFonts w:ascii="Tahoma" w:cs="Tahoma" w:eastAsia="Tahoma" w:hAnsi="Tahoma"/>
          <w:sz w:val="18"/>
          <w:szCs w:val="18"/>
        </w:rPr>
        <w:t xml:space="preserve">Be established at a distance from the wall equal to the finished height of the wall plus 1.2 m (4 ft) and shall run along the entire length of the finished wall.</w:t>
      </w:r>
    </w:p>
    <w:p>
      <w:pPr>
        <w:pStyle w:val="ListParagraph"/>
        <w:numPr>
          <w:ilvl w:val="0"/>
          <w:numId w:val="3"/>
        </w:numPr>
        <w:spacing w:after="40" w:line="264"/>
      </w:pPr>
      <w:r>
        <w:rPr>
          <w:rFonts w:ascii="Tahoma" w:cs="Tahoma" w:eastAsia="Tahoma" w:hAnsi="Tahoma"/>
          <w:sz w:val="18"/>
          <w:szCs w:val="18"/>
        </w:rPr>
        <w:t xml:space="preserve">Be established on any side of the wall onto which the wall could overturn or collapse (e.g., be on both sides of a freestanding wall).</w:t>
      </w:r>
    </w:p>
    <w:p>
      <w:pPr>
        <w:pStyle w:val="ListParagraph"/>
        <w:numPr>
          <w:ilvl w:val="0"/>
          <w:numId w:val="3"/>
        </w:numPr>
        <w:spacing w:after="40" w:line="264"/>
      </w:pPr>
      <w:r>
        <w:rPr>
          <w:rFonts w:ascii="Tahoma" w:cs="Tahoma" w:eastAsia="Tahoma" w:hAnsi="Tahoma"/>
          <w:sz w:val="18"/>
          <w:szCs w:val="18"/>
        </w:rPr>
        <w:t xml:space="preserve">Be restricted to entry by personnel actively engaged in constructing the wall; other persons shall not be permitted to enter the zone.</w:t>
      </w:r>
    </w:p>
    <w:p>
      <w:pPr>
        <w:pStyle w:val="ListParagraph"/>
        <w:numPr>
          <w:ilvl w:val="0"/>
          <w:numId w:val="3"/>
        </w:numPr>
        <w:spacing w:after="40" w:line="264"/>
      </w:pPr>
      <w:r>
        <w:rPr>
          <w:rFonts w:ascii="Tahoma" w:cs="Tahoma" w:eastAsia="Tahoma" w:hAnsi="Tahoma"/>
          <w:sz w:val="18"/>
          <w:szCs w:val="18"/>
        </w:rPr>
        <w:t xml:space="preserve">It must remain in place until the wall is adequately supported to prevent overturning or collapse.</w:t>
      </w:r>
    </w:p>
    <w:p>
      <w:pPr>
        <w:pStyle w:val="Heading1"/>
      </w:pPr>
      <w:bookmarkStart w:id="9015" w:name="_DanToc9015"/>
      <w:r>
        <w:t xml:space="preserve">Revision History</w:t>
      </w:r>
      <w:bookmarkEnd w:id="90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 Minimum Requirement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01-000001-000000-DAN-HSE-MNR-000007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and Masonry Work</dc:title>
  <dc:creator>DAN HSSE Management System</dc:creator>
  <cp:lastModifiedBy>Un-named</cp:lastModifiedBy>
  <cp:revision>1</cp:revision>
  <dcterms:created xsi:type="dcterms:W3CDTF">2026-09-01T08:21:25.102Z</dcterms:created>
  <dcterms:modified xsi:type="dcterms:W3CDTF">2026-09-01T08:21:25.102Z</dcterms:modified>
</cp:coreProperties>
</file>

<file path=docProps/custom.xml><?xml version="1.0" encoding="utf-8"?>
<Properties xmlns="http://schemas.openxmlformats.org/officeDocument/2006/custom-properties" xmlns:vt="http://schemas.openxmlformats.org/officeDocument/2006/docPropsVTypes"/>
</file>