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Qualification Requirements for Contractor SH&amp;E Personnel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01-000001-000000-DAN-HSE-PRC-000004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Purpose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Scope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References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Definitions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5. Deliverables</w:t>
            </w:r>
          </w:hyperlink>
        </w:p>
        <w:p>
          <w:pPr>
            <w:spacing w:after="40" w:line="259"/>
            <w:ind w:left="0"/>
          </w:pPr>
          <w:hyperlink w:anchor="_DanToc9005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6. SH&amp;E Site Staffing Requirements</w:t>
            </w:r>
          </w:hyperlink>
        </w:p>
        <w:p>
          <w:pPr>
            <w:spacing w:after="40" w:line="259"/>
            <w:ind w:left="360"/>
          </w:pPr>
          <w:hyperlink w:anchor="_DanToc9006" w:history="1">
            <w:r>
              <w:rPr>
                <w:rFonts w:ascii="Tahoma" w:hAnsi="Tahoma" w:cs="Tahoma"/>
                <w:color w:val="444444"/>
                <w:sz w:val="19"/>
              </w:rPr>
              <w:t xml:space="preserve">6.1 Organisational Structure</w:t>
            </w:r>
          </w:hyperlink>
        </w:p>
        <w:p>
          <w:pPr>
            <w:spacing w:after="40" w:line="259"/>
            <w:ind w:left="360"/>
          </w:pPr>
          <w:hyperlink w:anchor="_DanToc9007" w:history="1">
            <w:r>
              <w:rPr>
                <w:rFonts w:ascii="Tahoma" w:hAnsi="Tahoma" w:cs="Tahoma"/>
                <w:color w:val="444444"/>
                <w:sz w:val="19"/>
              </w:rPr>
              <w:t xml:space="preserve">6.2 Approvals</w:t>
            </w:r>
          </w:hyperlink>
        </w:p>
        <w:p>
          <w:pPr>
            <w:spacing w:after="40" w:line="259"/>
            <w:ind w:left="0"/>
          </w:pPr>
          <w:hyperlink w:anchor="_DanToc9008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7. Qualification Process</w:t>
            </w:r>
          </w:hyperlink>
        </w:p>
        <w:p>
          <w:pPr>
            <w:spacing w:after="40" w:line="259"/>
            <w:ind w:left="360"/>
          </w:pPr>
          <w:hyperlink w:anchor="_DanToc9009" w:history="1">
            <w:r>
              <w:rPr>
                <w:rFonts w:ascii="Tahoma" w:hAnsi="Tahoma" w:cs="Tahoma"/>
                <w:color w:val="444444"/>
                <w:sz w:val="19"/>
              </w:rPr>
              <w:t xml:space="preserve">7.1 Interview Requirements</w:t>
            </w:r>
          </w:hyperlink>
        </w:p>
        <w:p>
          <w:pPr>
            <w:spacing w:after="40" w:line="259"/>
            <w:ind w:left="360"/>
          </w:pPr>
          <w:hyperlink w:anchor="_DanToc9010" w:history="1">
            <w:r>
              <w:rPr>
                <w:rFonts w:ascii="Tahoma" w:hAnsi="Tahoma" w:cs="Tahoma"/>
                <w:color w:val="444444"/>
                <w:sz w:val="19"/>
              </w:rPr>
              <w:t xml:space="preserve">7.2 Diploma / Certificate Verification</w:t>
            </w:r>
          </w:hyperlink>
        </w:p>
        <w:p>
          <w:pPr>
            <w:spacing w:after="40" w:line="259"/>
            <w:ind w:left="0"/>
          </w:pPr>
          <w:hyperlink w:anchor="_DanToc901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8. Specific Applicant Requirements</w:t>
            </w:r>
          </w:hyperlink>
        </w:p>
        <w:p>
          <w:pPr>
            <w:spacing w:after="40" w:line="259"/>
            <w:ind w:left="0"/>
          </w:pPr>
          <w:hyperlink w:anchor="_DanToc901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9. Records</w:t>
            </w:r>
          </w:hyperlink>
        </w:p>
        <w:p>
          <w:pPr>
            <w:spacing w:after="40" w:line="259"/>
            <w:ind w:left="0"/>
          </w:pPr>
          <w:hyperlink w:anchor="_DanToc901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10. Related Documents</w:t>
            </w:r>
          </w:hyperlink>
        </w:p>
        <w:p>
          <w:pPr>
            <w:spacing w:after="40" w:line="259"/>
            <w:ind w:left="0"/>
          </w:pPr>
          <w:hyperlink w:anchor="_DanToc901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9000" w:name="_DanToc9000"/>
      <w:r>
        <w:t xml:space="preserve">1. Purpose</w:t>
      </w:r>
      <w:bookmarkEnd w:id="9000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details the specific qualifications, requirements and processes required for the acceptance of the CONTRACTOR’s SH&amp;E applicants by DAN.</w:t>
      </w:r>
    </w:p>
    <w:p>
      <w:pPr>
        <w:pStyle w:val="Heading1"/>
      </w:pPr>
      <w:bookmarkStart w:id="9001" w:name="_DanToc9001"/>
      <w:r>
        <w:t xml:space="preserve">2. Scope</w:t>
      </w:r>
      <w:bookmarkEnd w:id="9001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SH&amp;E personnel proposed by the CONTRACTOR — SH&amp;E Managers, Deputy SH&amp;E Managers, SH&amp;E Engineers, Environmental Engineers and SH&amp;E Officers — for deployment on DAN construction projects.</w:t>
      </w:r>
    </w:p>
    <w:p>
      <w:pPr>
        <w:pStyle w:val="Heading1"/>
      </w:pPr>
      <w:bookmarkStart w:id="9002" w:name="_DanToc9002"/>
      <w:r>
        <w:t xml:space="preserve">3. References</w:t>
      </w:r>
      <w:bookmarkEnd w:id="9002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NEBOSH / IOSH / OSHA professional certification schemes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IRCA Lead Auditor scheme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14001 — Environmental Management Systems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ISO 45001 — Occupational Health and Safety Management Systems</w:t>
      </w:r>
    </w:p>
    <w:p>
      <w:pPr>
        <w:pStyle w:val="Heading1"/>
      </w:pPr>
      <w:bookmarkStart w:id="9003" w:name="_DanToc9003"/>
      <w:r>
        <w:t xml:space="preserve">4. Definitions</w:t>
      </w:r>
      <w:bookmarkEnd w:id="900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Mandatory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qualification or experience requirement that must be met for a candidate to be eligible for approval.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Desired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qualification or experience that is advantageous but not obligatory.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Safety-Critical Task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 task (e.g. lifting, scaffolding, equipment and machinery operation) requiring valid national or international certification.</w:t>
            </w:r>
          </w:p>
        </w:tc>
      </w:tr>
    </w:tbl>
    <w:p>
      <w:pPr>
        <w:pStyle w:val="Heading1"/>
      </w:pPr>
      <w:bookmarkStart w:id="9004" w:name="_DanToc9004"/>
      <w:r>
        <w:t xml:space="preserve">5. Deliverables</w:t>
      </w:r>
      <w:bookmarkEnd w:id="9004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personnel CVs for approval.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Compliance with the site safety-staffing requirements set out below.</w:t>
      </w:r>
    </w:p>
    <w:p>
      <w:pPr>
        <w:pStyle w:val="Heading1"/>
      </w:pPr>
      <w:bookmarkStart w:id="9005" w:name="_DanToc9005"/>
      <w:r>
        <w:t xml:space="preserve">6. SH&amp;E Site Staffing Requirements</w:t>
      </w:r>
      <w:bookmarkEnd w:id="9005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shall provide a sufficient number of SH&amp;E personnel on-site to perform day-to-day SH&amp;E activities as required by DAN, in compliance with the following minimum staffing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680"/>
        <w:gridCol w:w="2680"/>
      </w:tblGrid>
      <w:tr>
        <w:trPr>
          <w:tblHeader/>
        </w:trP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Personnel at Peak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SH&amp;E Manager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Minimum SH&amp;E Engineers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Minimum Ratio of SH&amp;E Officers to Personnel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 – 25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26 – 50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SH&amp;E Officer, mobilised from day one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51 – 500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SH&amp;E Engineer, mobilised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 : 50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501 – 1,000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Required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per ten (10) SH&amp;E Officers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 : 50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1,001 – 5,000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Required + Deputy SH&amp;E Manager,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per ten (10) SH&amp;E Officers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20 SH&amp;E Officers, plus additional at 1 : 100</w:t>
            </w:r>
          </w:p>
        </w:tc>
      </w:tr>
      <w:tr>
        <w:tc>
          <w:tcPr>
            <w:tcW w:type="dxa" w:w="17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5,000 +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Required + Deputy SH&amp;E Manager, from day one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One (1) per ten (10) SH&amp;E Officers</w:t>
            </w:r>
          </w:p>
        </w:tc>
        <w:tc>
          <w:tcPr>
            <w:tcW w:type="dxa" w:w="2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60 SH&amp;E Officers, plus additional at 1 : 100</w:t>
            </w:r>
          </w:p>
        </w:tc>
      </w:tr>
    </w:tbl>
    <w:p>
      <w:pPr>
        <w:spacing w:after="120" w:before="60"/>
      </w:pPr>
      <w:r>
        <w:rPr>
          <w:rFonts w:ascii="Tahoma" w:cs="Tahoma" w:eastAsia="Tahoma" w:hAnsi="Tahoma"/>
          <w:i/>
          <w:iCs/>
          <w:color w:val="595959"/>
          <w:sz w:val="16"/>
          <w:szCs w:val="16"/>
        </w:rPr>
        <w:t xml:space="preserve">Table 1 — CONTRACTOR Site Safety Staff Requirements</w:t>
      </w:r>
    </w:p>
    <w:p>
      <w:pPr>
        <w:pStyle w:val="Heading2"/>
      </w:pPr>
      <w:bookmarkStart w:id="9006" w:name="_DanToc9006"/>
      <w:r>
        <w:t xml:space="preserve">6.1 Organisational Structure</w:t>
      </w:r>
      <w:bookmarkEnd w:id="9006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CONTRACTOR’s SH&amp;E Manager / Representative shall report directly to the CONTRACTOR’s senior management in accordance with the corporate organisation.</w:t>
      </w:r>
    </w:p>
    <w:p>
      <w:pPr>
        <w:pStyle w:val="Heading2"/>
      </w:pPr>
      <w:bookmarkStart w:id="9007" w:name="_DanToc9007"/>
      <w:r>
        <w:t xml:space="preserve">6.2 Approvals</w:t>
      </w:r>
      <w:bookmarkEnd w:id="9007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CONTRACTOR SH&amp;E positions require approval by DAN SH&amp;E: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Managers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Senior SH&amp;E Managers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Senior SH&amp;E Representatives</w:t>
      </w:r>
    </w:p>
    <w:p>
      <w:pPr>
        <w:pStyle w:val="Heading1"/>
      </w:pPr>
      <w:bookmarkStart w:id="9008" w:name="_DanToc9008"/>
      <w:r>
        <w:t xml:space="preserve">7. Qualification Process</w:t>
      </w:r>
      <w:bookmarkEnd w:id="9008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Required qualifications and experience for the SH&amp;E organisation are classified as Mandatory or Desired. A Bachelor’s degree — preferably in Safety Engineering/Management or Civil Engineering — is mandatory for the SH&amp;E Manager, Deputy SH&amp;E Manager and Safety Engineer positions. The CONTRACTOR shall employ competent people holding valid national or international certifications for safety-critical tasks, including lifting, scaffolding, equipment and machinery. DAN reserves the right to request these certifications at any time.</w:t>
      </w:r>
    </w:p>
    <w:p>
      <w:pPr>
        <w:pStyle w:val="Heading2"/>
      </w:pPr>
      <w:bookmarkStart w:id="9009" w:name="_DanToc9009"/>
      <w:r>
        <w:t xml:space="preserve">7.1 Interview Requirements</w:t>
      </w:r>
      <w:bookmarkEnd w:id="9009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Candidates who meet or exceed 80% of the mandatory qualifications — verified via a face-to-face or telephone interview by the CONTRACTOR — are eligible to be submitted for approval.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Candidates recommended by the CONTRACTOR may be interviewed by DAN Representatives prior to approval.</w:t>
      </w:r>
    </w:p>
    <w:p>
      <w:pPr>
        <w:pStyle w:val="Heading2"/>
      </w:pPr>
      <w:bookmarkStart w:id="9010" w:name="_DanToc9010"/>
      <w:r>
        <w:t xml:space="preserve">7.2 Diploma / Certificate Verification</w:t>
      </w:r>
      <w:bookmarkEnd w:id="9010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Copies of candidates’ original certificates shall be verified prior to the approval procedure.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documents shall be transmitted officially using the Document Control system.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Online degrees or diplomas are not acceptable. Degree certificates shall be attested by the KSA Embassy of the country in which the certificate was issued.</w:t>
      </w:r>
    </w:p>
    <w:p>
      <w:pPr>
        <w:pStyle w:val="Heading1"/>
      </w:pPr>
      <w:bookmarkStart w:id="9011" w:name="_DanToc9011"/>
      <w:r>
        <w:t xml:space="preserve">8. Specific Applicant Requirements</w:t>
      </w:r>
      <w:bookmarkEnd w:id="9011"/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8.1  SH&amp;E Manager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Bachelor’s degree in safety engineering; OR bachelor’s degree in engineering AND a Diploma in Safety Engineering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Professional SH&amp;E qualification: NEBOSH IGC or Diploma; OR a Diploma approved by the Engineer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IRCA Lead Auditor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Fifteen (15) years’ professional experience in civil construction, of which: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Ten (10) years in the construction of buildings, roads, infrastructure and utilities; AND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Five (5) years in a similar role in KSA or any GCC country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spoken and written English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Microsoft Word, Excel and PowerPoint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Experience on SAR 500+ million building projects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Process and technical knowledge of construction activities for buildings, roads, infrastructure and utilities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Membership of professional bodies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Professional SH&amp;E qualification (IOSH, OSHA)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Relevant SH&amp;E training certificates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Awareness of KSA laws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Certified First Aider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8.2  SH&amp;E Engineer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Bachelor’s degree in safety engineering; OR bachelor’s degree in engineering AND a Diploma in Safety Engineering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Professional SH&amp;E qualification: NEBOSH IGC or Diploma; OR a Diploma approved by the Engineer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IRCA Lead Auditor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Seven (7) years’ professional experience in civil construction, of which: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Five (5) years in the construction of buildings, roads, infrastructure and utilities; AND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Three (3) years in a similar role in KSA or any GCC country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spoken and written English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Microsoft Word, Excel and PowerPoint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Certified First Aider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Experience on SAR 500+ million building projects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Process and technical knowledge of construction activities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Relevant SH&amp;E training certificates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Proficiency in the languages spoken by more than 10% of the workforce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Awareness of KSA laws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8.3  SH&amp;E Officer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Diploma in Safety Engineering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A professional SH&amp;E qualification (NEBOSH, IOSH, OSHA or similar)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Three (3) years’ professional experience in civil construction, of which: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Two (2) years in the construction of buildings, roads, infrastructure and utilities; AND</w:t>
            </w:r>
          </w:p>
          <w:p>
            <w:pPr>
              <w:spacing w:after="40"/>
              <w:ind w:left="480" w:hanging="200"/>
            </w:pPr>
            <w:r>
              <w:rPr>
                <w:rFonts w:ascii="Tahoma" w:cs="Tahoma" w:eastAsia="Tahoma" w:hAnsi="Tahoma"/>
                <w:color w:val="B5692B"/>
                <w:sz w:val="16"/>
                <w:szCs w:val="16"/>
              </w:rPr>
              <w:t xml:space="preserve">◦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Two (2) years in a similar role in KSA or any GCC country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spoken English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Certified First Aider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the languages spoken by more than 10% of the workforce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Proficiency in Microsoft Word, Excel and PowerPoint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Process and technical knowledge of construction activities</w:t>
      </w:r>
    </w:p>
    <w:p>
      <w:pPr>
        <w:keepNext/>
        <w:spacing w:after="60" w:before="18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8.4  Environmental Engineer</w:t>
      </w:r>
    </w:p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Mandatory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EXPERIENCE &amp; SKILLS</w:t>
            </w:r>
          </w:p>
        </w:tc>
      </w:tr>
      <w:tr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Bachelor’s degree in Environmental Science or Engineering from an accredited university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Certificate in ISO 14001 Environmental Management System</w:t>
            </w:r>
          </w:p>
        </w:tc>
        <w:tc>
          <w:tcPr>
            <w:tcW w:type="dxa" w:w="468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Minimum of ten (10) years’ professional experience as a Senior Environmental Engineer, particularly on major building, roads and infrastructure projects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Specialist knowledge of: EIA studies; EIA scope of work / terms of reference; environmental permits and approvals; the CEMP; environmental management procedures; and applicable national and international environmental laws, regulations and standards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Sound knowledge of: air-emission assessment and management; water and wastewater treatment and disposal; energy consumption and greenhouse-gas emissions; noise and vibration monitoring; chemical storage, handling and transport; and hazardous and non-hazardous waste disposal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Knowledge of Ecologically Sustainable Development (ESD) principles, waste-minimisation technologies, materials usage and recycling initiatives</w:t>
            </w:r>
          </w:p>
          <w:p>
            <w:pPr>
              <w:spacing w:after="50"/>
              <w:ind w:left="200" w:hanging="200"/>
            </w:pPr>
            <w:r>
              <w:rPr>
                <w:rFonts w:ascii="Tahoma" w:cs="Tahoma" w:eastAsia="Tahoma" w:hAnsi="Tahoma"/>
                <w:color w:val="542A12"/>
                <w:sz w:val="16"/>
                <w:szCs w:val="16"/>
              </w:rPr>
              <w:t xml:space="preserve">•  </w:t>
            </w:r>
            <w:r>
              <w:rPr>
                <w:rFonts w:ascii="Tahoma" w:cs="Tahoma" w:eastAsia="Tahoma" w:hAnsi="Tahoma"/>
                <w:sz w:val="16"/>
                <w:szCs w:val="16"/>
              </w:rPr>
              <w:t xml:space="preserve">Proficiency in Microsoft Word, Excel and PowerPoint</w:t>
            </w:r>
          </w:p>
        </w:tc>
      </w:tr>
    </w:tbl>
    <w:p>
      <w:pPr>
        <w:spacing w:after="40" w:before="80"/>
      </w:pPr>
      <w:r>
        <w:rPr>
          <w:rFonts w:ascii="Tahoma" w:cs="Tahoma" w:eastAsia="Tahoma" w:hAnsi="Tahoma"/>
          <w:b/>
          <w:bCs/>
          <w:i/>
          <w:iCs/>
          <w:color w:val="B5692B"/>
          <w:sz w:val="18"/>
          <w:szCs w:val="18"/>
        </w:rPr>
        <w:t xml:space="preserve">Desired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Membership of professional bodies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Relevant environmental training certificate(s)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Master’s degree in environmental science or engineering (an added advantage)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Tahoma" w:cs="Tahoma" w:eastAsia="Tahoma" w:hAnsi="Tahoma"/>
          <w:sz w:val="18"/>
          <w:szCs w:val="18"/>
        </w:rPr>
        <w:t xml:space="preserve">Excellent written and verbal communication, interpersonal, analytical, teamwork and leadership skills</w:t>
      </w:r>
    </w:p>
    <w:p>
      <w:pPr>
        <w:pStyle w:val="Heading1"/>
      </w:pPr>
      <w:bookmarkStart w:id="9012" w:name="_DanToc9012"/>
      <w:r>
        <w:t xml:space="preserve">9. Records</w:t>
      </w:r>
      <w:bookmarkEnd w:id="9012"/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Approved CVs, verified certificates, interview records and the SH&amp;E staffing register shall be maintained under the Document Control system and made available to the DAN Representative on request.</w:t>
      </w:r>
    </w:p>
    <w:p>
      <w:pPr>
        <w:pStyle w:val="Heading1"/>
      </w:pPr>
      <w:bookmarkStart w:id="9013" w:name="_DanToc9013"/>
      <w:r>
        <w:t xml:space="preserve">10. Related Documents</w:t>
      </w:r>
      <w:bookmarkEnd w:id="901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Construction Environmental Management Plan (CEMP)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Staffing Register</w:t>
      </w:r>
    </w:p>
    <w:p>
      <w:pPr>
        <w:pStyle w:val="Heading1"/>
      </w:pPr>
      <w:bookmarkStart w:id="9014" w:name="_DanToc9014"/>
      <w:r>
        <w:t xml:space="preserve">Revision History</w:t>
      </w:r>
      <w:bookmarkEnd w:id="90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(01-000001-000000-DAN-{discipline}-{type}-{seq}).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SH&amp;E Personnel Qualifications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01-000001-000000-DAN-HSE-PRC-000004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 Requirements for Contractor SH&amp;E Personnel</dc:title>
  <dc:creator>DAN HSSE Management System</dc:creator>
  <cp:lastModifiedBy>Un-named</cp:lastModifiedBy>
  <cp:revision>1</cp:revision>
  <dcterms:created xsi:type="dcterms:W3CDTF">2026-06-27T21:19:25.702Z</dcterms:created>
  <dcterms:modified xsi:type="dcterms:W3CDTF">2026-06-27T21:19:25.702Z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