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drawing>
          <wp:inline distT="0" distB="0" distL="0" distR="0">
            <wp:extent cx="1428750" cy="1104900"/>
            <wp:effectExtent t="0" r="0" b="0" l="0"/>
            <wp:docPr id="1" name="DAN" descr="DAN Company logo" title="D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648B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9D88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82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35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after="0" w:before="480"/>
      </w:pPr>
      <w:r>
        <w:rPr>
          <w:rFonts w:ascii="Tahoma" w:cs="Tahoma" w:eastAsia="Tahoma" w:hAnsi="Tahoma"/>
          <w:b/>
          <w:bCs/>
          <w:color w:val="595959"/>
          <w:spacing w:val="30"/>
          <w:sz w:val="20"/>
          <w:szCs w:val="20"/>
        </w:rPr>
        <w:t xml:space="preserve">HEALTH, SAFETY &amp; ENVIRONMENT MANAGEMENT SYSTEM</w:t>
      </w:r>
    </w:p>
    <w:p>
      <w:pPr>
        <w:spacing w:after="0" w:before="40"/>
      </w:pPr>
      <w:r>
        <w:rPr>
          <w:rFonts w:ascii="Tahoma" w:cs="Tahoma" w:eastAsia="Tahoma" w:hAnsi="Tahoma"/>
          <w:color w:val="595959"/>
          <w:sz w:val="18"/>
          <w:szCs w:val="18"/>
        </w:rPr>
        <w:t xml:space="preserve">DAN HSE Minimum Requirements</w:t>
      </w:r>
    </w:p>
    <w:p>
      <w:pPr>
        <w:spacing w:after="0" w:before="720"/>
      </w:pPr>
      <w:r>
        <w:rPr>
          <w:rFonts w:ascii="Tahoma" w:cs="Tahoma" w:eastAsia="Tahoma" w:hAnsi="Tahoma"/>
          <w:b/>
          <w:bCs/>
          <w:color w:val="542A12"/>
          <w:sz w:val="44"/>
          <w:szCs w:val="44"/>
        </w:rPr>
        <w:t xml:space="preserve">Mobile Elevated Working Platform</w:t>
      </w:r>
    </w:p>
    <w:p>
      <w:pPr>
        <w:pBdr>
          <w:top w:val="single" w:color="E68233" w:sz="12" w:space="8"/>
        </w:pBdr>
        <w:spacing w:after="0" w:before="200"/>
      </w:pPr>
      <w:r>
        <w:rPr>
          <w:rFonts w:ascii="Tahoma" w:cs="Tahoma" w:eastAsia="Tahoma" w:hAnsi="Tahoma"/>
          <w:sz w:val="8"/>
          <w:szCs w:val="8"/>
        </w:rPr>
        <w:t xml:space="preserve"/>
      </w:r>
    </w:p>
    <w:p>
      <w:pPr>
        <w:spacing w:after="120" w:before="480"/>
      </w:pPr>
      <w:r>
        <w:rPr>
          <w:rFonts w:ascii="Tahoma" w:cs="Tahoma" w:eastAsia="Tahoma" w:hAnsi="Tahoma"/>
          <w:b/>
          <w:bCs/>
          <w:color w:val="542A12"/>
          <w:sz w:val="22"/>
          <w:szCs w:val="2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No.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01-000001-000000-DAN-HSE-MNR-000013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Revision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R01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Issue Date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Controlled — Internal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HSSE Department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Page Format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US Letter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60"/>
      </w:pPr>
      <w:r>
        <w:rPr>
          <w:rFonts w:ascii="Tahoma" w:cs="Tahoma" w:eastAsia="Tahoma" w:hAnsi="Tahoma"/>
          <w:b/>
          <w:bCs/>
          <w:color w:val="542A12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pPr>
            <w:spacing w:after="40" w:line="259"/>
            <w:ind w:left="0"/>
          </w:pPr>
          <w:hyperlink w:anchor="_DanToc9000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Purpose</w:t>
            </w:r>
          </w:hyperlink>
        </w:p>
        <w:p>
          <w:pPr>
            <w:spacing w:after="40" w:line="259"/>
            <w:ind w:left="0"/>
          </w:pPr>
          <w:hyperlink w:anchor="_DanToc9001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Scope</w:t>
            </w:r>
          </w:hyperlink>
        </w:p>
        <w:p>
          <w:pPr>
            <w:spacing w:after="40" w:line="259"/>
            <w:ind w:left="0"/>
          </w:pPr>
          <w:hyperlink w:anchor="_DanToc9002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Definitions</w:t>
            </w:r>
          </w:hyperlink>
        </w:p>
        <w:p>
          <w:pPr>
            <w:spacing w:after="40" w:line="259"/>
            <w:ind w:left="0"/>
          </w:pPr>
          <w:hyperlink w:anchor="_DanToc9003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Standards</w:t>
            </w:r>
          </w:hyperlink>
        </w:p>
        <w:p>
          <w:pPr>
            <w:spacing w:after="40" w:line="259"/>
            <w:ind w:left="0"/>
          </w:pPr>
          <w:hyperlink w:anchor="_DanToc9004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Tools and References</w:t>
            </w:r>
          </w:hyperlink>
        </w:p>
        <w:p>
          <w:pPr>
            <w:spacing w:after="40" w:line="259"/>
            <w:ind w:left="0"/>
          </w:pPr>
          <w:hyperlink w:anchor="_DanToc9005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1. General Requirements</w:t>
            </w:r>
          </w:hyperlink>
        </w:p>
        <w:p>
          <w:pPr>
            <w:spacing w:after="40" w:line="259"/>
            <w:ind w:left="0"/>
          </w:pPr>
          <w:hyperlink w:anchor="_DanToc9006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Revision History</w:t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id="9000" w:name="_DanToc9000"/>
      <w:r>
        <w:t xml:space="preserve">Purpose</w:t>
      </w:r>
      <w:bookmarkEnd w:id="9000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purpose of Mobile Elevated Working Platform – MEWP’s Minimum HSE Requirement is to ensure the safe operation of mobile elevated working platforms and to establish mandatory requirements and practices to protect personnel &amp; property from hazards associated with MEWP.</w:t>
      </w:r>
    </w:p>
    <w:p>
      <w:pPr>
        <w:pStyle w:val="Heading1"/>
      </w:pPr>
      <w:bookmarkStart w:id="9001" w:name="_DanToc9001"/>
      <w:r>
        <w:t xml:space="preserve">Scope</w:t>
      </w:r>
      <w:bookmarkEnd w:id="9001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This HSE Minimum Requirement is applicable to all parties’ personnel and those who are working within DAN Company Project, site offices or DAN-controlled work areas.</w:t>
      </w:r>
    </w:p>
    <w:p>
      <w:pPr>
        <w:pStyle w:val="Heading1"/>
      </w:pPr>
      <w:bookmarkStart w:id="9002" w:name="_DanToc9002"/>
      <w:r>
        <w:t xml:space="preserve">Definitions</w:t>
      </w:r>
      <w:bookmarkEnd w:id="9002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MEWP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This means the Mobile Elevated Working Platform – A mechanical device used to provide temporary access for people or material.</w:t>
            </w:r>
          </w:p>
        </w:tc>
      </w:tr>
      <w:t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IPAF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This means International Powered Access Federation – a globally recognized training program for MEWPs</w:t>
            </w:r>
          </w:p>
        </w:tc>
      </w:tr>
      <w:t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SWL (Safe Working Load)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The maximum load, as certified, that an item of lifting equipment may raise, lower, or suspend under service conditions.</w:t>
            </w:r>
          </w:p>
        </w:tc>
      </w:tr>
      <w:t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Exclusion zones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Area in the vicinity, where people are not allowed to enter when work is being done.</w:t>
            </w:r>
          </w:p>
        </w:tc>
      </w:tr>
    </w:tbl>
    <w:p>
      <w:pPr>
        <w:pStyle w:val="Heading1"/>
      </w:pPr>
      <w:bookmarkStart w:id="9003" w:name="_DanToc9003"/>
      <w:r>
        <w:t xml:space="preserve">Standards</w:t>
      </w:r>
      <w:bookmarkEnd w:id="9003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DAN Construction HSE Management System Manual (01-000001-000000-DAN-HSE-MAN-000001) and management procedures.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Saudi Labour Law – Royal Decree No. M/51, 23 Sha’ban 1426 / 27 September 2005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LEEA Regulations - Code of Practice for the Safe Use of Lifting Equipment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International Powered Access Federation Regulation for MEWP’s Operator</w:t>
      </w:r>
    </w:p>
    <w:p>
      <w:pPr>
        <w:pStyle w:val="Heading1"/>
      </w:pPr>
      <w:bookmarkStart w:id="9004" w:name="_DanToc9004"/>
      <w:r>
        <w:t xml:space="preserve">Tools and References</w:t>
      </w:r>
      <w:bookmarkEnd w:id="9004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Daily Task Briefing &amp; Inspection Checklist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SASO Approved 3rd Party Inspection Certificate of Equipment &amp; Operator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Inspection &amp; maintenance register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OSHA regulations 1926.453 Aerial Lifts</w:t>
      </w:r>
    </w:p>
    <w:p>
      <w:pPr>
        <w:pStyle w:val="Heading1"/>
      </w:pPr>
      <w:bookmarkStart w:id="9005" w:name="_DanToc9005"/>
      <w:r>
        <w:t xml:space="preserve">1. General Requirements</w:t>
      </w:r>
      <w:bookmarkEnd w:id="9005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IPAF competency-based training will be provided to all employees directly involved in MEWP operations, this includes: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Managers / Supervisors o Operators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Awareness briefings will be provided to all persons who work in the vicinity of a MEWP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Prior to using the work supervisor must ensure MEWP’s operations comply with the following: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Suitable, stable ground conditions have been verified by a competent person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Workplace exclusion zones are established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The operator has checked/inspected the equipment prior to use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Equipment test and thorough examination certification is valid SWL / WLL limits are clearly marked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Fixed PPE anchor points are clearly marked and accessible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Entrapment guarding devices are fixed to protect users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Emergency lowering devices are functional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Dedicated ground person has been assigned and is present to deal with an emergency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MEWP operational exclusion zones will be: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Physical barrier to prevent unauthorized access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Sign-posted to warn others of the risks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MEWP operators must: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Always wear an approved safety harness and lanyard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ATTACH the safety lanyard to the dedicated anchor point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NEVER leave the MEWP basket, while elevated from ground level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NEVER use steps or hop-ups, to gain extra height from within the basket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All MEWP operations must be: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Routinely inspected by a competent person and the outcomes documented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Tested and Thoroughly Examined every 6 months by a competent person</w:t>
      </w:r>
    </w:p>
    <w:p>
      <w:pPr>
        <w:pStyle w:val="Heading1"/>
      </w:pPr>
      <w:bookmarkStart w:id="9006" w:name="_DanToc9006"/>
      <w:r>
        <w:t xml:space="preserve">Revision History</w:t>
      </w:r>
      <w:bookmarkEnd w:id="900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4460"/>
        <w:gridCol w:w="2400"/>
      </w:tblGrid>
      <w:tr>
        <w:trPr>
          <w:tblHeader/>
        </w:trP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Rev.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R01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First issue — DAN HSE Minimum Requirement, adapted from the source OH&amp;S minimum requirement, re-branded to DAN and coded to the DAN document-numbering convention (01-000001-000000-DAN-HSE-MNR-{seq}).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HSSE Manager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62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3AA" w:sz="6" w:space="4"/>
      </w:pBdr>
      <w:tabs>
        <w:tab w:val="right" w:pos="9360"/>
      </w:tabs>
    </w:pPr>
    <w:r>
      <w:rPr>
        <w:rFonts w:ascii="Tahoma" w:cs="Tahoma" w:eastAsia="Tahoma" w:hAnsi="Tahoma"/>
        <w:color w:val="595959"/>
        <w:sz w:val="14"/>
        <w:szCs w:val="14"/>
      </w:rPr>
      <w:t xml:space="preserve">DAN HSE — Minimum Requirement</w:t>
    </w:r>
    <w:r>
      <w:rPr>
        <w:rFonts w:ascii="Tahoma" w:cs="Tahoma" w:eastAsia="Tahoma" w:hAnsi="Tahoma"/>
        <w:sz w:val="14"/>
        <w:szCs w:val="14"/>
      </w:rPr>
      <w:t xml:space="preserve">	</w:t>
    </w:r>
    <w:r>
      <w:rPr>
        <w:rFonts w:ascii="Tahoma" w:cs="Tahoma" w:eastAsia="Tahoma" w:hAnsi="Tahoma"/>
        <w:color w:val="595959"/>
        <w:sz w:val="14"/>
        <w:szCs w:val="14"/>
      </w:rPr>
      <w:t xml:space="preserve">Page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Tahoma" w:cs="Tahoma" w:eastAsia="Tahoma" w:hAnsi="Tahoma"/>
        <w:color w:val="595959"/>
        <w:sz w:val="14"/>
        <w:szCs w:val="14"/>
      </w:rPr>
      <w:t xml:space="preserve"> of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Tahoma" w:cs="Tahoma" w:eastAsia="Tahoma" w:hAnsi="Tahoma"/>
              <w:b/>
              <w:bCs/>
              <w:color w:val="542A12"/>
              <w:sz w:val="22"/>
              <w:szCs w:val="22"/>
            </w:rPr>
            <w:t xml:space="preserve">DAN</w:t>
          </w: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  |  HSSE Management System</w:t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01-000001-000000-DAN-HSE-MNR-000013 · R01</w:t>
          </w:r>
        </w:p>
      </w:tc>
    </w:tr>
  </w:tbl>
  <w:p>
    <w:pPr>
      <w:pBdr>
        <w:bottom w:val="single" w:color="542A12" w:sz="6" w:space="1"/>
      </w:pBdr>
      <w:spacing w:before="4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70"/>
      </w:pPr>
      <w:rPr>
        <w:color w:val="542A1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00" w:hanging="270"/>
      </w:pPr>
      <w:rPr>
        <w:color w:val="E6823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CCC2" w:sz="4" w:space="4"/>
      </w:pBdr>
      <w:spacing w:after="140" w:before="280"/>
      <w:outlineLvl w:val="0"/>
    </w:pPr>
    <w:rPr>
      <w:rFonts w:ascii="Tahoma" w:cs="Tahoma" w:eastAsia="Tahoma" w:hAnsi="Tahoma"/>
      <w:b/>
      <w:bCs/>
      <w:color w:val="542A12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ahoma" w:cs="Tahoma" w:eastAsia="Tahoma" w:hAnsi="Tahoma"/>
      <w:b/>
      <w:bCs/>
      <w:color w:val="B569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1936a4fbd2c20a575d426ea593d61c06905c28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Mobile Elevated Working Platform</dc:title>
  <dc:creator>DAN HSSE Management System</dc:creator>
  <cp:lastModifiedBy>Un-named</cp:lastModifiedBy>
  <cp:revision>1</cp:revision>
  <dcterms:created xsi:type="dcterms:W3CDTF">2026-09-01T08:38:34.068Z</dcterms:created>
  <dcterms:modified xsi:type="dcterms:W3CDTF">2026-09-01T08:38:34.068Z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