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Occupational Health Manual</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Workflow</w:t>
            </w:r>
          </w:hyperlink>
        </w:p>
        <w:p>
          <w:pPr>
            <w:spacing w:after="40" w:line="259"/>
            <w:ind w:left="0"/>
          </w:pPr>
          <w:hyperlink w:anchor="_DanToc9003" w:history="1">
            <w:r>
              <w:rPr>
                <w:rFonts w:ascii="Tahoma" w:hAnsi="Tahoma" w:cs="Tahoma"/>
                <w:b/>
                <w:color w:val="542A12"/>
                <w:sz w:val="20"/>
              </w:rPr>
              <w:t xml:space="preserve">Definitions</w:t>
            </w:r>
          </w:hyperlink>
        </w:p>
        <w:p>
          <w:pPr>
            <w:spacing w:after="40" w:line="259"/>
            <w:ind w:left="0"/>
          </w:pPr>
          <w:hyperlink w:anchor="_DanToc9004" w:history="1">
            <w:r>
              <w:rPr>
                <w:rFonts w:ascii="Tahoma" w:hAnsi="Tahoma" w:cs="Tahoma"/>
                <w:b/>
                <w:color w:val="542A12"/>
                <w:sz w:val="20"/>
              </w:rPr>
              <w:t xml:space="preserve">Standards</w:t>
            </w:r>
          </w:hyperlink>
        </w:p>
        <w:p>
          <w:pPr>
            <w:spacing w:after="40" w:line="259"/>
            <w:ind w:left="0"/>
          </w:pPr>
          <w:hyperlink w:anchor="_DanToc9005" w:history="1">
            <w:r>
              <w:rPr>
                <w:rFonts w:ascii="Tahoma" w:hAnsi="Tahoma" w:cs="Tahoma"/>
                <w:b/>
                <w:color w:val="542A12"/>
                <w:sz w:val="20"/>
              </w:rPr>
              <w:t xml:space="preserve">Tools and References</w:t>
            </w:r>
          </w:hyperlink>
        </w:p>
        <w:p>
          <w:pPr>
            <w:spacing w:after="40" w:line="259"/>
            <w:ind w:left="0"/>
          </w:pPr>
          <w:hyperlink w:anchor="_DanToc9006" w:history="1">
            <w:r>
              <w:rPr>
                <w:rFonts w:ascii="Tahoma" w:hAnsi="Tahoma" w:cs="Tahoma"/>
                <w:b/>
                <w:color w:val="542A12"/>
                <w:sz w:val="20"/>
              </w:rPr>
              <w:t xml:space="preserve">Overview</w:t>
            </w:r>
          </w:hyperlink>
        </w:p>
        <w:p>
          <w:pPr>
            <w:spacing w:after="40" w:line="259"/>
            <w:ind w:left="0"/>
          </w:pPr>
          <w:hyperlink w:anchor="_DanToc9007" w:history="1">
            <w:r>
              <w:rPr>
                <w:rFonts w:ascii="Tahoma" w:hAnsi="Tahoma" w:cs="Tahoma"/>
                <w:b/>
                <w:color w:val="542A12"/>
                <w:sz w:val="20"/>
              </w:rPr>
              <w:t xml:space="preserve">Scope of services</w:t>
            </w:r>
          </w:hyperlink>
        </w:p>
        <w:p>
          <w:pPr>
            <w:spacing w:after="40" w:line="259"/>
            <w:ind w:left="360"/>
          </w:pPr>
          <w:hyperlink w:anchor="_DanToc9008" w:history="1">
            <w:r>
              <w:rPr>
                <w:rFonts w:ascii="Tahoma" w:hAnsi="Tahoma" w:cs="Tahoma"/>
                <w:color w:val="444444"/>
                <w:sz w:val="19"/>
              </w:rPr>
              <w:t xml:space="preserve">Fitness for duty:</w:t>
            </w:r>
          </w:hyperlink>
        </w:p>
        <w:p>
          <w:pPr>
            <w:spacing w:after="40" w:line="259"/>
            <w:ind w:left="360"/>
          </w:pPr>
          <w:hyperlink w:anchor="_DanToc9009" w:history="1">
            <w:r>
              <w:rPr>
                <w:rFonts w:ascii="Tahoma" w:hAnsi="Tahoma" w:cs="Tahoma"/>
                <w:color w:val="444444"/>
                <w:sz w:val="19"/>
              </w:rPr>
              <w:t xml:space="preserve">Health Surveillance:</w:t>
            </w:r>
          </w:hyperlink>
        </w:p>
        <w:p>
          <w:pPr>
            <w:spacing w:after="40" w:line="259"/>
            <w:ind w:left="360"/>
          </w:pPr>
          <w:hyperlink w:anchor="_DanToc9010" w:history="1">
            <w:r>
              <w:rPr>
                <w:rFonts w:ascii="Tahoma" w:hAnsi="Tahoma" w:cs="Tahoma"/>
                <w:color w:val="444444"/>
                <w:sz w:val="19"/>
              </w:rPr>
              <w:t xml:space="preserve">Health Conservation program:</w:t>
            </w:r>
          </w:hyperlink>
        </w:p>
        <w:p>
          <w:pPr>
            <w:spacing w:after="40" w:line="259"/>
            <w:ind w:left="360"/>
          </w:pPr>
          <w:hyperlink w:anchor="_DanToc9011" w:history="1">
            <w:r>
              <w:rPr>
                <w:rFonts w:ascii="Tahoma" w:hAnsi="Tahoma" w:cs="Tahoma"/>
                <w:color w:val="444444"/>
                <w:sz w:val="19"/>
              </w:rPr>
              <w:t xml:space="preserve">Protocols related to Occupational Health:</w:t>
            </w:r>
          </w:hyperlink>
        </w:p>
        <w:p>
          <w:pPr>
            <w:spacing w:after="40" w:line="259"/>
            <w:ind w:left="360"/>
          </w:pPr>
          <w:hyperlink w:anchor="_DanToc9012" w:history="1">
            <w:r>
              <w:rPr>
                <w:rFonts w:ascii="Tahoma" w:hAnsi="Tahoma" w:cs="Tahoma"/>
                <w:color w:val="444444"/>
                <w:sz w:val="19"/>
              </w:rPr>
              <w:t xml:space="preserve">OH, Awareness programs:</w:t>
            </w:r>
          </w:hyperlink>
        </w:p>
        <w:p>
          <w:pPr>
            <w:spacing w:after="40" w:line="259"/>
            <w:ind w:left="360"/>
          </w:pPr>
          <w:hyperlink w:anchor="_DanToc9013" w:history="1">
            <w:r>
              <w:rPr>
                <w:rFonts w:ascii="Tahoma" w:hAnsi="Tahoma" w:cs="Tahoma"/>
                <w:color w:val="444444"/>
                <w:sz w:val="19"/>
              </w:rPr>
              <w:t xml:space="preserve">Working under the Heat awareness:</w:t>
            </w:r>
          </w:hyperlink>
        </w:p>
        <w:p>
          <w:pPr>
            <w:spacing w:after="40" w:line="259"/>
            <w:ind w:left="360"/>
          </w:pPr>
          <w:hyperlink w:anchor="_DanToc9014" w:history="1">
            <w:r>
              <w:rPr>
                <w:rFonts w:ascii="Tahoma" w:hAnsi="Tahoma" w:cs="Tahoma"/>
                <w:color w:val="444444"/>
                <w:sz w:val="19"/>
              </w:rPr>
              <w:t xml:space="preserve">On-Site Clinic Requirements</w:t>
            </w:r>
          </w:hyperlink>
        </w:p>
        <w:p>
          <w:pPr>
            <w:spacing w:after="40" w:line="259"/>
            <w:ind w:left="0"/>
          </w:pPr>
          <w:hyperlink w:anchor="_DanToc9015" w:history="1">
            <w:r>
              <w:rPr>
                <w:rFonts w:ascii="Tahoma" w:hAnsi="Tahoma" w:cs="Tahoma"/>
                <w:b/>
                <w:color w:val="542A12"/>
                <w:sz w:val="20"/>
              </w:rPr>
              <w:t xml:space="preserve">Records and Evidence</w:t>
            </w:r>
          </w:hyperlink>
        </w:p>
        <w:p>
          <w:pPr>
            <w:spacing w:after="40" w:line="259"/>
            <w:ind w:left="0"/>
          </w:pPr>
          <w:hyperlink w:anchor="_DanToc9016"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the Occupational Health service is to ensure the health and well-being of construction site workers, comply with national and international occupational health and safety regulations, and Minimize health-related risks and incidents at the construction site. This manual provides information to the entity on what areas they are to develop a process, demonstrating control measures for effective management of Occupational Health hazards to employees in particular roles.</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Occupational Health Programmes H&amp;S Minimum Requirement applies to all parties' personnel working within DAN Company Projects, site offices, or DAN-controlled work areas.</w:t>
      </w:r>
    </w:p>
    <w:p>
      <w:pPr>
        <w:pStyle w:val="Heading1"/>
      </w:pPr>
      <w:bookmarkStart w:id="9002" w:name="_DanToc9002"/>
      <w:r>
        <w:t xml:space="preserve">Workflow</w:t>
      </w:r>
      <w:bookmarkEnd w:id="9002"/>
    </w:p>
    <w:p>
      <w:pPr>
        <w:pStyle w:val="ListParagraph"/>
        <w:numPr>
          <w:ilvl w:val="0"/>
          <w:numId w:val="2"/>
        </w:numPr>
        <w:spacing w:after="60" w:line="268"/>
        <w:jc w:val="both"/>
      </w:pPr>
      <w:r>
        <w:rPr>
          <w:rFonts w:ascii="Tahoma" w:cs="Tahoma" w:eastAsia="Tahoma" w:hAnsi="Tahoma"/>
          <w:sz w:val="20"/>
          <w:szCs w:val="20"/>
        </w:rPr>
        <w:t xml:space="preserve">Occupational Health Department (DAN level):</w:t>
      </w:r>
    </w:p>
    <w:p>
      <w:pPr>
        <w:pStyle w:val="ListParagraph"/>
        <w:numPr>
          <w:ilvl w:val="0"/>
          <w:numId w:val="2"/>
        </w:numPr>
        <w:spacing w:after="60" w:line="268"/>
        <w:jc w:val="both"/>
      </w:pPr>
      <w:r>
        <w:rPr>
          <w:rFonts w:ascii="Tahoma" w:cs="Tahoma" w:eastAsia="Tahoma" w:hAnsi="Tahoma"/>
          <w:sz w:val="20"/>
          <w:szCs w:val="20"/>
        </w:rPr>
        <w:t xml:space="preserve">Dedicated team responsible for overseeing the conduction of health services.</w:t>
      </w:r>
    </w:p>
    <w:p>
      <w:pPr>
        <w:pStyle w:val="ListParagraph"/>
        <w:numPr>
          <w:ilvl w:val="0"/>
          <w:numId w:val="2"/>
        </w:numPr>
        <w:spacing w:after="60" w:line="268"/>
        <w:jc w:val="both"/>
      </w:pPr>
      <w:r>
        <w:rPr>
          <w:rFonts w:ascii="Tahoma" w:cs="Tahoma" w:eastAsia="Tahoma" w:hAnsi="Tahoma"/>
          <w:sz w:val="20"/>
          <w:szCs w:val="20"/>
        </w:rPr>
        <w:t xml:space="preserve">Collaboration with construction site management and safety teams.</w:t>
      </w:r>
    </w:p>
    <w:p>
      <w:pPr>
        <w:pStyle w:val="ListParagraph"/>
        <w:numPr>
          <w:ilvl w:val="0"/>
          <w:numId w:val="2"/>
        </w:numPr>
        <w:spacing w:after="60" w:line="268"/>
        <w:jc w:val="both"/>
      </w:pPr>
      <w:r>
        <w:rPr>
          <w:rFonts w:ascii="Tahoma" w:cs="Tahoma" w:eastAsia="Tahoma" w:hAnsi="Tahoma"/>
          <w:sz w:val="20"/>
          <w:szCs w:val="20"/>
        </w:rPr>
        <w:t xml:space="preserve">Regular communication and reporting to project stakeholders.</w:t>
      </w:r>
    </w:p>
    <w:p>
      <w:pPr>
        <w:pStyle w:val="ListParagraph"/>
        <w:numPr>
          <w:ilvl w:val="0"/>
          <w:numId w:val="2"/>
        </w:numPr>
        <w:spacing w:after="60" w:line="268"/>
        <w:jc w:val="both"/>
      </w:pPr>
      <w:r>
        <w:rPr>
          <w:rFonts w:ascii="Tahoma" w:cs="Tahoma" w:eastAsia="Tahoma" w:hAnsi="Tahoma"/>
          <w:sz w:val="20"/>
          <w:szCs w:val="20"/>
        </w:rPr>
        <w:t xml:space="preserve">Construction Site Clinic (Contractor Level):</w:t>
      </w:r>
    </w:p>
    <w:p>
      <w:pPr>
        <w:pStyle w:val="ListParagraph"/>
        <w:numPr>
          <w:ilvl w:val="0"/>
          <w:numId w:val="2"/>
        </w:numPr>
        <w:spacing w:after="60" w:line="268"/>
        <w:jc w:val="both"/>
      </w:pPr>
      <w:r>
        <w:rPr>
          <w:rFonts w:ascii="Tahoma" w:cs="Tahoma" w:eastAsia="Tahoma" w:hAnsi="Tahoma"/>
          <w:sz w:val="20"/>
          <w:szCs w:val="20"/>
        </w:rPr>
        <w:t xml:space="preserve">On-site medical facility equipped to handle basic healthcare needs.</w:t>
      </w:r>
    </w:p>
    <w:p>
      <w:pPr>
        <w:pStyle w:val="ListParagraph"/>
        <w:numPr>
          <w:ilvl w:val="0"/>
          <w:numId w:val="2"/>
        </w:numPr>
        <w:spacing w:after="60" w:line="268"/>
        <w:jc w:val="both"/>
      </w:pPr>
      <w:r>
        <w:rPr>
          <w:rFonts w:ascii="Tahoma" w:cs="Tahoma" w:eastAsia="Tahoma" w:hAnsi="Tahoma"/>
          <w:sz w:val="20"/>
          <w:szCs w:val="20"/>
        </w:rPr>
        <w:t xml:space="preserve">Staffed by qualified healthcare professionals, including doctors and nurses.</w:t>
      </w:r>
    </w:p>
    <w:p>
      <w:pPr>
        <w:pStyle w:val="ListParagraph"/>
        <w:numPr>
          <w:ilvl w:val="0"/>
          <w:numId w:val="2"/>
        </w:numPr>
        <w:spacing w:after="60" w:line="268"/>
        <w:jc w:val="both"/>
      </w:pPr>
      <w:r>
        <w:rPr>
          <w:rFonts w:ascii="Tahoma" w:cs="Tahoma" w:eastAsia="Tahoma" w:hAnsi="Tahoma"/>
          <w:sz w:val="20"/>
          <w:szCs w:val="20"/>
        </w:rPr>
        <w:t xml:space="preserve">Integration with local healthcare infrastructure for specialized services.</w:t>
      </w:r>
    </w:p>
    <w:p>
      <w:pPr>
        <w:pStyle w:val="Heading1"/>
      </w:pPr>
      <w:bookmarkStart w:id="9003" w:name="_DanToc9003"/>
      <w:r>
        <w:t xml:space="preserve">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Occupational health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How work and the work environment can impact on workers' health, both physical and mental. It also includes how workers' health can affect their ability to do their job.</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Health Monitoring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Monitoring the health of workers where the effects from an activity or exposure at work are suspected of causing ill health effects, but the association has yet to be fully established.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Health Surveillance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is a scheme of repeated health checks that are used to identify ill health caused by work.</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Medical fitness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medical readiness to perform duties under all conditions without excessive loss of quality of life, excessive loss of duty time or separation from duty, aggravation of existing medical conditions, or endangering the health of others.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Health promotion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process of enabling people to increase control over, and to improve their health.</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Safety sensitive job</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Position in which an employee's actions or behavior could significantly impact their own safety, the safety of coworkers or the surrounding.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Hazardous jobs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Position that involves tasks or environment with inherited risks that can potentially cause harm to workers if proper precaution is not taken.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Contagious diseases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Infectious diseases that spread from person to person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Vaccination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Treatment with a vaccine to produce immunity against a disease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Health Record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project record that contains medical information.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EAV</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Exposure Action Value and levels for exposure of vibration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Trigger Time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actual time an employee's hands are in contact with the equipment, not the overall time it takes to complete the job</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Musculoskeletal disorder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Injury, illness, or disease that arises in whole or in part from manual handling in the workplace, whether occurring suddenly or over a prolonged period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Manual Handling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that requires the use of force exerted by a person to lift, push, pull, carry, or otherwise move, hold, or restrain any object.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Fatigue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Fatigue is mental and physical exhaustion that reduces a worker's ability to perform work safely and effectively.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Mental health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state of mental well-being that enables people to cope with the stresses of life, realize their abilities, learn well and work well, and contribute to their community.</w:t>
            </w:r>
          </w:p>
        </w:tc>
      </w:tr>
    </w:tbl>
    <w:p>
      <w:pPr>
        <w:pStyle w:val="Heading1"/>
      </w:pPr>
      <w:bookmarkStart w:id="9004" w:name="_DanToc9004"/>
      <w:r>
        <w:t xml:space="preserve">Standards</w:t>
      </w:r>
      <w:bookmarkEnd w:id="9004"/>
    </w:p>
    <w:p>
      <w:pPr>
        <w:pStyle w:val="ListParagraph"/>
        <w:numPr>
          <w:ilvl w:val="0"/>
          <w:numId w:val="2"/>
        </w:numPr>
        <w:spacing w:after="60" w:line="268"/>
        <w:jc w:val="both"/>
      </w:pPr>
      <w:r>
        <w:rPr>
          <w:rFonts w:ascii="Tahoma" w:cs="Tahoma" w:eastAsia="Tahoma" w:hAnsi="Tahoma"/>
          <w:sz w:val="20"/>
          <w:szCs w:val="20"/>
        </w:rPr>
        <w:t xml:space="preserve">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Saudi Labour Law – Royal Decree No. M/51, 23 Sha'ban 1426 / 27 September 2005</w:t>
      </w:r>
    </w:p>
    <w:p>
      <w:pPr>
        <w:pStyle w:val="ListParagraph"/>
        <w:numPr>
          <w:ilvl w:val="0"/>
          <w:numId w:val="2"/>
        </w:numPr>
        <w:spacing w:after="60" w:line="268"/>
        <w:jc w:val="both"/>
      </w:pPr>
      <w:r>
        <w:rPr>
          <w:rFonts w:ascii="Tahoma" w:cs="Tahoma" w:eastAsia="Tahoma" w:hAnsi="Tahoma"/>
          <w:sz w:val="20"/>
          <w:szCs w:val="20"/>
        </w:rPr>
        <w:t xml:space="preserve">Ministry of Human Resources and Development, Ministry of Health, and Saudi CDC for Employees Occupational Health.</w:t>
      </w:r>
    </w:p>
    <w:p>
      <w:pPr>
        <w:pStyle w:val="ListParagraph"/>
        <w:numPr>
          <w:ilvl w:val="0"/>
          <w:numId w:val="2"/>
        </w:numPr>
        <w:spacing w:after="60" w:line="268"/>
        <w:jc w:val="both"/>
      </w:pPr>
      <w:r>
        <w:rPr>
          <w:rFonts w:ascii="Tahoma" w:cs="Tahoma" w:eastAsia="Tahoma" w:hAnsi="Tahoma"/>
          <w:sz w:val="20"/>
          <w:szCs w:val="20"/>
        </w:rPr>
        <w:t xml:space="preserve">ILO- code of practice (Safety and health in construction) - revised 2022</w:t>
      </w:r>
    </w:p>
    <w:p>
      <w:pPr>
        <w:pStyle w:val="ListParagraph"/>
        <w:numPr>
          <w:ilvl w:val="0"/>
          <w:numId w:val="2"/>
        </w:numPr>
        <w:spacing w:after="60" w:line="268"/>
        <w:jc w:val="both"/>
      </w:pPr>
      <w:r>
        <w:rPr>
          <w:rFonts w:ascii="Tahoma" w:cs="Tahoma" w:eastAsia="Tahoma" w:hAnsi="Tahoma"/>
          <w:sz w:val="20"/>
          <w:szCs w:val="20"/>
        </w:rPr>
        <w:t xml:space="preserve">ILO-conventions (No. 161, No. 171)</w:t>
      </w:r>
    </w:p>
    <w:p>
      <w:pPr>
        <w:pStyle w:val="ListParagraph"/>
        <w:numPr>
          <w:ilvl w:val="0"/>
          <w:numId w:val="2"/>
        </w:numPr>
        <w:spacing w:after="60" w:line="268"/>
        <w:jc w:val="both"/>
      </w:pPr>
      <w:r>
        <w:rPr>
          <w:rFonts w:ascii="Tahoma" w:cs="Tahoma" w:eastAsia="Tahoma" w:hAnsi="Tahoma"/>
          <w:sz w:val="20"/>
          <w:szCs w:val="20"/>
        </w:rPr>
        <w:t xml:space="preserve">Ministry of Health</w:t>
      </w:r>
    </w:p>
    <w:p>
      <w:pPr>
        <w:pStyle w:val="Heading1"/>
      </w:pPr>
      <w:bookmarkStart w:id="9005" w:name="_DanToc9005"/>
      <w:r>
        <w:t xml:space="preserve">Tools and References</w:t>
      </w:r>
      <w:bookmarkEnd w:id="9005"/>
    </w:p>
    <w:p>
      <w:pPr>
        <w:pStyle w:val="ListParagraph"/>
        <w:numPr>
          <w:ilvl w:val="0"/>
          <w:numId w:val="2"/>
        </w:numPr>
        <w:spacing w:after="60" w:line="268"/>
        <w:jc w:val="both"/>
      </w:pPr>
      <w:r>
        <w:rPr>
          <w:rFonts w:ascii="Tahoma" w:cs="Tahoma" w:eastAsia="Tahoma" w:hAnsi="Tahoma"/>
          <w:sz w:val="20"/>
          <w:szCs w:val="20"/>
        </w:rPr>
        <w:t xml:space="preserve">Contagious Virus / Disease Plans</w:t>
      </w:r>
    </w:p>
    <w:p>
      <w:pPr>
        <w:pStyle w:val="ListParagraph"/>
        <w:numPr>
          <w:ilvl w:val="0"/>
          <w:numId w:val="2"/>
        </w:numPr>
        <w:spacing w:after="60" w:line="268"/>
        <w:jc w:val="both"/>
      </w:pPr>
      <w:r>
        <w:rPr>
          <w:rFonts w:ascii="Tahoma" w:cs="Tahoma" w:eastAsia="Tahoma" w:hAnsi="Tahoma"/>
          <w:sz w:val="20"/>
          <w:szCs w:val="20"/>
        </w:rPr>
        <w:t xml:space="preserve">Workers Quality of Life and Accommodations HSE Procedure</w:t>
      </w:r>
    </w:p>
    <w:p>
      <w:pPr>
        <w:pStyle w:val="ListParagraph"/>
        <w:numPr>
          <w:ilvl w:val="0"/>
          <w:numId w:val="2"/>
        </w:numPr>
        <w:spacing w:after="60" w:line="268"/>
        <w:jc w:val="both"/>
      </w:pPr>
      <w:r>
        <w:rPr>
          <w:rFonts w:ascii="Tahoma" w:cs="Tahoma" w:eastAsia="Tahoma" w:hAnsi="Tahoma"/>
          <w:sz w:val="20"/>
          <w:szCs w:val="20"/>
        </w:rPr>
        <w:t xml:space="preserve">OSHA Standard 1910.1025, 1910.1030 Occupational Health &amp; Medical Surveillance</w:t>
      </w:r>
    </w:p>
    <w:p>
      <w:pPr>
        <w:pStyle w:val="ListParagraph"/>
        <w:numPr>
          <w:ilvl w:val="0"/>
          <w:numId w:val="2"/>
        </w:numPr>
        <w:spacing w:after="60" w:line="268"/>
        <w:jc w:val="both"/>
      </w:pPr>
      <w:r>
        <w:rPr>
          <w:rFonts w:ascii="Tahoma" w:cs="Tahoma" w:eastAsia="Tahoma" w:hAnsi="Tahoma"/>
          <w:sz w:val="20"/>
          <w:szCs w:val="20"/>
        </w:rPr>
        <w:t xml:space="preserve">OSHA regulations 1910.95 &amp; 1926.52 Occupational Noise exposure</w:t>
      </w:r>
    </w:p>
    <w:p>
      <w:pPr>
        <w:pStyle w:val="ListParagraph"/>
        <w:numPr>
          <w:ilvl w:val="0"/>
          <w:numId w:val="2"/>
        </w:numPr>
        <w:spacing w:after="60" w:line="268"/>
        <w:jc w:val="both"/>
      </w:pPr>
      <w:r>
        <w:rPr>
          <w:rFonts w:ascii="Tahoma" w:cs="Tahoma" w:eastAsia="Tahoma" w:hAnsi="Tahoma"/>
          <w:sz w:val="20"/>
          <w:szCs w:val="20"/>
        </w:rPr>
        <w:t xml:space="preserve">OSHA regulations 1910.176 Manual Handling</w:t>
      </w:r>
    </w:p>
    <w:p>
      <w:pPr>
        <w:pStyle w:val="ListParagraph"/>
        <w:numPr>
          <w:ilvl w:val="0"/>
          <w:numId w:val="2"/>
        </w:numPr>
        <w:spacing w:after="60" w:line="268"/>
        <w:jc w:val="both"/>
      </w:pPr>
      <w:r>
        <w:rPr>
          <w:rFonts w:ascii="Tahoma" w:cs="Tahoma" w:eastAsia="Tahoma" w:hAnsi="Tahoma"/>
          <w:sz w:val="20"/>
          <w:szCs w:val="20"/>
        </w:rPr>
        <w:t xml:space="preserve">ILO- code of practice (Safety and health in construction) - revised 2022</w:t>
      </w:r>
    </w:p>
    <w:p>
      <w:pPr>
        <w:pStyle w:val="ListParagraph"/>
        <w:numPr>
          <w:ilvl w:val="0"/>
          <w:numId w:val="2"/>
        </w:numPr>
        <w:spacing w:after="60" w:line="268"/>
        <w:jc w:val="both"/>
      </w:pPr>
      <w:r>
        <w:rPr>
          <w:rFonts w:ascii="Tahoma" w:cs="Tahoma" w:eastAsia="Tahoma" w:hAnsi="Tahoma"/>
          <w:sz w:val="20"/>
          <w:szCs w:val="20"/>
        </w:rPr>
        <w:t xml:space="preserve">Rantanen J. Basic occupational health services</w:t>
      </w:r>
    </w:p>
    <w:p>
      <w:pPr>
        <w:pStyle w:val="ListParagraph"/>
        <w:numPr>
          <w:ilvl w:val="0"/>
          <w:numId w:val="2"/>
        </w:numPr>
        <w:spacing w:after="60" w:line="268"/>
        <w:jc w:val="both"/>
      </w:pPr>
      <w:r>
        <w:rPr>
          <w:rFonts w:ascii="Tahoma" w:cs="Tahoma" w:eastAsia="Tahoma" w:hAnsi="Tahoma"/>
          <w:sz w:val="20"/>
          <w:szCs w:val="20"/>
        </w:rPr>
        <w:t xml:space="preserve">The Canadian Triage and Acuity Scale (CTAS)</w:t>
      </w:r>
    </w:p>
    <w:p>
      <w:pPr>
        <w:pStyle w:val="Heading1"/>
      </w:pPr>
      <w:bookmarkStart w:id="9006" w:name="_DanToc9006"/>
      <w:r>
        <w:t xml:space="preserve">Overview</w:t>
      </w:r>
      <w:bookmarkEnd w:id="900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Type of activity</w:t>
            </w:r>
          </w:p>
        </w:tc>
        <w:tc>
          <w:tcPr>
            <w:tcW w:type="dxa" w:w="67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tcPr>
          <w:p>
            <w:r>
              <w:rPr>
                <w:rFonts w:ascii="Tahoma" w:cs="Tahoma" w:eastAsia="Tahoma" w:hAnsi="Tahoma"/>
                <w:b/>
                <w:bCs/>
                <w:color w:val="FFFFFF"/>
                <w:sz w:val="18"/>
                <w:szCs w:val="18"/>
              </w:rPr>
              <w:t xml:space="preserve">Measures applied and goals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top"/>
          </w:tcPr>
          <w:p>
            <w:r>
              <w:rPr>
                <w:rFonts w:ascii="Tahoma" w:cs="Tahoma" w:eastAsia="Tahoma" w:hAnsi="Tahoma"/>
                <w:b/>
                <w:bCs/>
                <w:color w:val="542A12"/>
                <w:sz w:val="18"/>
                <w:szCs w:val="18"/>
              </w:rPr>
              <w:t xml:space="preserve">Orientation and planning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tcPr>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Analysis of the type of production to indicate the risks and problems typical of the branch or occupation in question.</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Review of problems identified previously in the company.</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Review of the characteristics of the workforce of the company</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Review of available data on occupational diseases and accidents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Collection of data on work methods, chemical substances, and the like</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Assessment of the knowledge of employers and employees about occupational health problems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Planning for changes in production systems (e.g., installation of new facilities, machinery and equipment)</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top"/>
          </w:tcPr>
          <w:p>
            <w:r>
              <w:rPr>
                <w:rFonts w:ascii="Tahoma" w:cs="Tahoma" w:eastAsia="Tahoma" w:hAnsi="Tahoma"/>
                <w:b/>
                <w:bCs/>
                <w:color w:val="542A12"/>
                <w:sz w:val="18"/>
                <w:szCs w:val="18"/>
              </w:rPr>
              <w:t xml:space="preserve">Surveillance of the work environment</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tcPr>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Identification and evaluation of ergonomic factors that may affect workers' health. Assessment of conditions of occupational hygiene and factors, such as physical, chemical, and biological exposures that may generate risks to the health of workers. Assessment, where appropriate, of workers' exposure to adverse psychological factors and aspects of work organization.</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Risk assessment of occupational accidents and major hazards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Assessment of collective and personal protective equipment</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Assessment of control systems designed to eliminate, prevent, or reduce exposure Assessment of general hygiene and sanitary facilities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top"/>
          </w:tcPr>
          <w:p>
            <w:r>
              <w:rPr>
                <w:rFonts w:ascii="Tahoma" w:cs="Tahoma" w:eastAsia="Tahoma" w:hAnsi="Tahoma"/>
                <w:b/>
                <w:bCs/>
                <w:color w:val="542A12"/>
                <w:sz w:val="18"/>
                <w:szCs w:val="18"/>
              </w:rPr>
              <w:t xml:space="preserve">Surveillance of worker's health</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tcPr>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Pre-assignment (pre-employment) health examinations.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Periodic health examinations.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Return-to-work health examinations.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General health examinations.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Health examinations at termination or after ending of service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top"/>
          </w:tcPr>
          <w:p>
            <w:r>
              <w:rPr>
                <w:rFonts w:ascii="Tahoma" w:cs="Tahoma" w:eastAsia="Tahoma" w:hAnsi="Tahoma"/>
                <w:b/>
                <w:bCs/>
                <w:color w:val="542A12"/>
                <w:sz w:val="18"/>
                <w:szCs w:val="18"/>
              </w:rPr>
              <w:t xml:space="preserve">Assessment of health and safety risks</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tcPr>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Identification of occupational health hazards (as a result of surveillances) Identification of workers or groups of workers exposed to specific hazards.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Analysis of the effects of a hazard on workers (ways of entry, type of exposure, threshold limit values, dose-response relationships, adverse health effects, etc).</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Determination of intensity (level) and magnitude (volume) of risk.</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Identification of workers and groups with special vulnerabilities.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Evaluation of available hazard prevention and control measures.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Drawing conclusions about and making recommendations for the management and control of risks.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Documentation of the findings of the assessment.</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Periodic review and, if necessary, reassessment of risks.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Documentation of the results of risk assessments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top"/>
          </w:tcPr>
          <w:p>
            <w:r>
              <w:rPr>
                <w:rFonts w:ascii="Tahoma" w:cs="Tahoma" w:eastAsia="Tahoma" w:hAnsi="Tahoma"/>
                <w:b/>
                <w:bCs/>
                <w:color w:val="542A12"/>
                <w:sz w:val="18"/>
                <w:szCs w:val="18"/>
              </w:rPr>
              <w:t xml:space="preserve">Information and education on risks and advice on need for preventive and control actions</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tcPr>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Ensuring that employers and self-employed persons are aware of their obligation to know the hazards of the workplace and works in question.</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Provision of information so that that workers are aware of their right to know about and continuously receive information on hazards related to their own work and the workplace.</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Ensuring that employers are aware of their responsibility to train workers in safe and healthy work practices.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Ensuring that workers are aware of their duty to follow safety instructions and safe and healthy work practices.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Ensuring that special legislation is followed with respect to confidential health information on individual workers and informed consent.</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Ensuring that advice provided by occupational health personnel is given in a form easily understood by employers and workers.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top"/>
          </w:tcPr>
          <w:p>
            <w:r>
              <w:rPr>
                <w:rFonts w:ascii="Tahoma" w:cs="Tahoma" w:eastAsia="Tahoma" w:hAnsi="Tahoma"/>
                <w:b/>
                <w:bCs/>
                <w:color w:val="542A12"/>
                <w:sz w:val="18"/>
                <w:szCs w:val="18"/>
              </w:rPr>
              <w:t xml:space="preserve">Preventive actions for the management and control of health and safety hazards and risks</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tcPr>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Control of hazards at the source</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Ventilation or control technology</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Dust control, Ergonomic measures.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Use of personal protective equipment</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Regulation of thermal conditions and the like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top"/>
          </w:tcPr>
          <w:p>
            <w:r>
              <w:rPr>
                <w:rFonts w:ascii="Tahoma" w:cs="Tahoma" w:eastAsia="Tahoma" w:hAnsi="Tahoma"/>
                <w:b/>
                <w:bCs/>
                <w:color w:val="542A12"/>
                <w:sz w:val="18"/>
                <w:szCs w:val="18"/>
              </w:rPr>
              <w:t xml:space="preserve">Prevention of accidents</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tcPr>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Safe planning of facilities, machinery, and the like</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Good housekeeping, order, and cleanliness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Construction of walkways and other structures safe (eg, scaffolds, fences) Guarding dangerous machines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Technical aids for moving and lifting heavy loads.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Safe tools and safety equipment for workers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Analysis of major hazard risks and provision of “redundant safety”</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top"/>
          </w:tcPr>
          <w:p>
            <w:r>
              <w:rPr>
                <w:rFonts w:ascii="Tahoma" w:cs="Tahoma" w:eastAsia="Tahoma" w:hAnsi="Tahoma"/>
                <w:b/>
                <w:bCs/>
                <w:color w:val="542A12"/>
                <w:sz w:val="18"/>
                <w:szCs w:val="18"/>
              </w:rPr>
              <w:t xml:space="preserve">Maintaining first-aid preparedness and participation in emergency preparedness</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tcPr>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Provision of first-aid services at the workplace when appropriate</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Introduction to and training in first-aid practices for workers and supervisors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Maintenance and periodic inspection of first-aid readiness and facilities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Participation from the health point of view in emergency planning and in organizing the health elements of emergency response</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top"/>
          </w:tcPr>
          <w:p>
            <w:r>
              <w:rPr>
                <w:rFonts w:ascii="Tahoma" w:cs="Tahoma" w:eastAsia="Tahoma" w:hAnsi="Tahoma"/>
                <w:b/>
                <w:bCs/>
                <w:color w:val="542A12"/>
                <w:sz w:val="18"/>
                <w:szCs w:val="18"/>
              </w:rPr>
              <w:t xml:space="preserve">Diagnosis of occupational and work-related diseases</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tcPr>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Identification of exposure that may cause the disease.</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Examination of clinical findings known to be associated with the specific exposure.</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Exclusion of nonoccupational factors as a possible cause of disease</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Conclusion on existence or nonexistence of occupational disease (diagnosis) Statement on occupational disease for workmen's compensation</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Proposals for preventive actions to the workplace of the worker in question Notification of occupational diseases to authorities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top"/>
          </w:tcPr>
          <w:p>
            <w:r>
              <w:rPr>
                <w:rFonts w:ascii="Tahoma" w:cs="Tahoma" w:eastAsia="Tahoma" w:hAnsi="Tahoma"/>
                <w:b/>
                <w:bCs/>
                <w:color w:val="542A12"/>
                <w:sz w:val="18"/>
                <w:szCs w:val="18"/>
              </w:rPr>
              <w:t xml:space="preserve">General health care, curative and rehabilitation services</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tcPr>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Immunizations and other preventive measures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Participation in public health actions and programs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General-practitioner level of general health services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Inspection and advice on canteens and sanitary facilities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Advice and education in general hygiene for personnel and the work community General health promotion and introduction of a healthy lifestyle</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Rehabilitation and advice on return to work</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top"/>
          </w:tcPr>
          <w:p>
            <w:r>
              <w:rPr>
                <w:rFonts w:ascii="Tahoma" w:cs="Tahoma" w:eastAsia="Tahoma" w:hAnsi="Tahoma"/>
                <w:b/>
                <w:bCs/>
                <w:color w:val="542A12"/>
                <w:sz w:val="18"/>
                <w:szCs w:val="18"/>
              </w:rPr>
              <w:t xml:space="preserve">Record keeping</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tcPr>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Maintenance of general health records if workers are treated as patients or health service clients.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Collection of data on surveyed, detected, and measured occupational exposures and risk assessments.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Collection of statistics on occupational diseases and injuries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Collection of data on health examinations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Preparation of documents on proposals for preventive and control measures</w:t>
            </w:r>
          </w:p>
        </w:tc>
      </w:tr>
      <w:tr>
        <w:tc>
          <w:tcPr>
            <w:tcW w:type="dxa" w:w="2600"/>
            <w:tcBorders>
              <w:top w:val="single" w:color="BFB3AA" w:sz="4"/>
              <w:left w:val="single" w:color="BFB3AA" w:sz="4"/>
              <w:bottom w:val="single" w:color="BFB3AA" w:sz="4"/>
              <w:right w:val="single" w:color="BFB3AA" w:sz="4"/>
            </w:tcBorders>
            <w:tcMar>
              <w:top w:type="dxa" w:w="60"/>
              <w:left w:type="dxa" w:w="120"/>
              <w:bottom w:type="dxa" w:w="60"/>
              <w:right w:type="dxa" w:w="120"/>
            </w:tcMar>
            <w:vAlign w:val="top"/>
          </w:tcPr>
          <w:p>
            <w:r>
              <w:rPr>
                <w:rFonts w:ascii="Tahoma" w:cs="Tahoma" w:eastAsia="Tahoma" w:hAnsi="Tahoma"/>
                <w:b/>
                <w:bCs/>
                <w:color w:val="542A12"/>
                <w:sz w:val="18"/>
                <w:szCs w:val="18"/>
              </w:rPr>
              <w:t xml:space="preserve">Evaluation</w:t>
            </w:r>
          </w:p>
        </w:tc>
        <w:tc>
          <w:tcPr>
            <w:tcW w:type="dxa" w:w="6760"/>
            <w:tcBorders>
              <w:top w:val="single" w:color="BFB3AA" w:sz="4"/>
              <w:left w:val="single" w:color="BFB3AA" w:sz="4"/>
              <w:bottom w:val="single" w:color="BFB3AA" w:sz="4"/>
              <w:right w:val="single" w:color="BFB3AA" w:sz="4"/>
            </w:tcBorders>
            <w:tcMar>
              <w:top w:type="dxa" w:w="60"/>
              <w:left w:type="dxa" w:w="120"/>
              <w:bottom w:type="dxa" w:w="60"/>
              <w:right w:type="dxa" w:w="120"/>
            </w:tcMar>
          </w:tcPr>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Self-auditing of content of the services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Analysis of data on work environment surveillance, exposures, results of health examinations, statistics on occupational diseases and accidents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Analysis of trends of key indicators (exposures, accidents, diseases, sickness absenteeism)</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Analysis of performance of services (in view of preset objectives)</w:t>
            </w:r>
          </w:p>
          <w:p>
            <w:pPr>
              <w:spacing w:after="40" w:line="252"/>
              <w:ind w:left="220" w:hanging="150"/>
            </w:pPr>
            <w:r>
              <w:rPr>
                <w:rFonts w:ascii="Tahoma" w:cs="Tahoma" w:eastAsia="Tahoma" w:hAnsi="Tahoma"/>
                <w:color w:val="B5692B"/>
                <w:sz w:val="16"/>
                <w:szCs w:val="16"/>
              </w:rPr>
              <w:t xml:space="preserve">•  </w:t>
            </w:r>
            <w:r>
              <w:rPr>
                <w:rFonts w:ascii="Tahoma" w:cs="Tahoma" w:eastAsia="Tahoma" w:hAnsi="Tahoma"/>
                <w:sz w:val="16"/>
                <w:szCs w:val="16"/>
              </w:rPr>
              <w:t xml:space="preserve">Identification of needs to modify and develop services</w:t>
            </w:r>
          </w:p>
        </w:tc>
      </w:tr>
    </w:tbl>
    <w:p>
      <w:pPr>
        <w:pStyle w:val="Heading1"/>
      </w:pPr>
      <w:bookmarkStart w:id="9007" w:name="_DanToc9007"/>
      <w:r>
        <w:t xml:space="preserve">Scope of services</w:t>
      </w:r>
      <w:bookmarkEnd w:id="9007"/>
    </w:p>
    <w:p>
      <w:pPr>
        <w:pStyle w:val="ListParagraph"/>
        <w:numPr>
          <w:ilvl w:val="0"/>
          <w:numId w:val="2"/>
        </w:numPr>
        <w:spacing w:after="60" w:line="268"/>
        <w:jc w:val="both"/>
      </w:pPr>
      <w:r>
        <w:rPr>
          <w:rFonts w:ascii="Tahoma" w:cs="Tahoma" w:eastAsia="Tahoma" w:hAnsi="Tahoma"/>
          <w:sz w:val="20"/>
          <w:szCs w:val="20"/>
        </w:rPr>
        <w:t xml:space="preserve">Fitness for duty</w:t>
      </w:r>
    </w:p>
    <w:p>
      <w:pPr>
        <w:pStyle w:val="ListParagraph"/>
        <w:numPr>
          <w:ilvl w:val="0"/>
          <w:numId w:val="2"/>
        </w:numPr>
        <w:spacing w:after="60" w:line="268"/>
        <w:jc w:val="both"/>
      </w:pPr>
      <w:r>
        <w:rPr>
          <w:rFonts w:ascii="Tahoma" w:cs="Tahoma" w:eastAsia="Tahoma" w:hAnsi="Tahoma"/>
          <w:sz w:val="20"/>
          <w:szCs w:val="20"/>
        </w:rPr>
        <w:t xml:space="preserve">Health surveillance</w:t>
      </w:r>
    </w:p>
    <w:p>
      <w:pPr>
        <w:pStyle w:val="ListParagraph"/>
        <w:numPr>
          <w:ilvl w:val="0"/>
          <w:numId w:val="2"/>
        </w:numPr>
        <w:spacing w:after="60" w:line="268"/>
        <w:jc w:val="both"/>
      </w:pPr>
      <w:r>
        <w:rPr>
          <w:rFonts w:ascii="Tahoma" w:cs="Tahoma" w:eastAsia="Tahoma" w:hAnsi="Tahoma"/>
          <w:sz w:val="20"/>
          <w:szCs w:val="20"/>
        </w:rPr>
        <w:t xml:space="preserve">Health conservation program</w:t>
      </w:r>
    </w:p>
    <w:p>
      <w:pPr>
        <w:pStyle w:val="ListParagraph"/>
        <w:numPr>
          <w:ilvl w:val="0"/>
          <w:numId w:val="3"/>
        </w:numPr>
        <w:spacing w:after="40" w:line="264"/>
      </w:pPr>
      <w:r>
        <w:rPr>
          <w:rFonts w:ascii="Tahoma" w:cs="Tahoma" w:eastAsia="Tahoma" w:hAnsi="Tahoma"/>
          <w:sz w:val="18"/>
          <w:szCs w:val="18"/>
        </w:rPr>
        <w:t xml:space="preserve">Hearing conservation program</w:t>
      </w:r>
    </w:p>
    <w:p>
      <w:pPr>
        <w:pStyle w:val="ListParagraph"/>
        <w:numPr>
          <w:ilvl w:val="0"/>
          <w:numId w:val="3"/>
        </w:numPr>
        <w:spacing w:after="40" w:line="264"/>
      </w:pPr>
      <w:r>
        <w:rPr>
          <w:rFonts w:ascii="Tahoma" w:cs="Tahoma" w:eastAsia="Tahoma" w:hAnsi="Tahoma"/>
          <w:sz w:val="18"/>
          <w:szCs w:val="18"/>
        </w:rPr>
        <w:t xml:space="preserve">Respiratory conservation program</w:t>
      </w:r>
    </w:p>
    <w:p>
      <w:pPr>
        <w:pStyle w:val="ListParagraph"/>
        <w:numPr>
          <w:ilvl w:val="0"/>
          <w:numId w:val="3"/>
        </w:numPr>
        <w:spacing w:after="40" w:line="264"/>
      </w:pPr>
      <w:r>
        <w:rPr>
          <w:rFonts w:ascii="Tahoma" w:cs="Tahoma" w:eastAsia="Tahoma" w:hAnsi="Tahoma"/>
          <w:sz w:val="18"/>
          <w:szCs w:val="18"/>
        </w:rPr>
        <w:t xml:space="preserve">Vibration program</w:t>
      </w:r>
    </w:p>
    <w:p>
      <w:pPr>
        <w:pStyle w:val="ListParagraph"/>
        <w:numPr>
          <w:ilvl w:val="0"/>
          <w:numId w:val="3"/>
        </w:numPr>
        <w:spacing w:after="40" w:line="264"/>
      </w:pPr>
      <w:r>
        <w:rPr>
          <w:rFonts w:ascii="Tahoma" w:cs="Tahoma" w:eastAsia="Tahoma" w:hAnsi="Tahoma"/>
          <w:sz w:val="18"/>
          <w:szCs w:val="18"/>
        </w:rPr>
        <w:t xml:space="preserve">Ergonomics program</w:t>
      </w:r>
    </w:p>
    <w:p>
      <w:pPr>
        <w:pStyle w:val="ListParagraph"/>
        <w:numPr>
          <w:ilvl w:val="0"/>
          <w:numId w:val="2"/>
        </w:numPr>
        <w:spacing w:after="60" w:line="268"/>
        <w:jc w:val="both"/>
      </w:pPr>
      <w:r>
        <w:rPr>
          <w:rFonts w:ascii="Tahoma" w:cs="Tahoma" w:eastAsia="Tahoma" w:hAnsi="Tahoma"/>
          <w:sz w:val="20"/>
          <w:szCs w:val="20"/>
        </w:rPr>
        <w:t xml:space="preserve">Protocols related to OH:</w:t>
      </w:r>
    </w:p>
    <w:p>
      <w:pPr>
        <w:pStyle w:val="ListParagraph"/>
        <w:numPr>
          <w:ilvl w:val="0"/>
          <w:numId w:val="3"/>
        </w:numPr>
        <w:spacing w:after="40" w:line="264"/>
      </w:pPr>
      <w:r>
        <w:rPr>
          <w:rFonts w:ascii="Tahoma" w:cs="Tahoma" w:eastAsia="Tahoma" w:hAnsi="Tahoma"/>
          <w:sz w:val="18"/>
          <w:szCs w:val="18"/>
        </w:rPr>
        <w:t xml:space="preserve">Emergency response and triaging protocol.</w:t>
      </w:r>
    </w:p>
    <w:p>
      <w:pPr>
        <w:pStyle w:val="ListParagraph"/>
        <w:numPr>
          <w:ilvl w:val="0"/>
          <w:numId w:val="3"/>
        </w:numPr>
        <w:spacing w:after="40" w:line="264"/>
      </w:pPr>
      <w:r>
        <w:rPr>
          <w:rFonts w:ascii="Tahoma" w:cs="Tahoma" w:eastAsia="Tahoma" w:hAnsi="Tahoma"/>
          <w:sz w:val="18"/>
          <w:szCs w:val="18"/>
        </w:rPr>
        <w:t xml:space="preserve">Drug and alcohol screening protocol.</w:t>
      </w:r>
    </w:p>
    <w:p>
      <w:pPr>
        <w:pStyle w:val="ListParagraph"/>
        <w:numPr>
          <w:ilvl w:val="0"/>
          <w:numId w:val="3"/>
        </w:numPr>
        <w:spacing w:after="40" w:line="264"/>
      </w:pPr>
      <w:r>
        <w:rPr>
          <w:rFonts w:ascii="Tahoma" w:cs="Tahoma" w:eastAsia="Tahoma" w:hAnsi="Tahoma"/>
          <w:sz w:val="18"/>
          <w:szCs w:val="18"/>
        </w:rPr>
        <w:t xml:space="preserve">Contagious virus or disease protocol.</w:t>
      </w:r>
    </w:p>
    <w:p>
      <w:pPr>
        <w:pStyle w:val="ListParagraph"/>
        <w:numPr>
          <w:ilvl w:val="0"/>
          <w:numId w:val="3"/>
        </w:numPr>
        <w:spacing w:after="40" w:line="264"/>
      </w:pPr>
      <w:r>
        <w:rPr>
          <w:rFonts w:ascii="Tahoma" w:cs="Tahoma" w:eastAsia="Tahoma" w:hAnsi="Tahoma"/>
          <w:sz w:val="18"/>
          <w:szCs w:val="18"/>
        </w:rPr>
        <w:t xml:space="preserve">Rehabilitation and return to work protocol.</w:t>
      </w:r>
    </w:p>
    <w:p>
      <w:pPr>
        <w:pStyle w:val="ListParagraph"/>
        <w:numPr>
          <w:ilvl w:val="0"/>
          <w:numId w:val="2"/>
        </w:numPr>
        <w:spacing w:after="60" w:line="268"/>
        <w:jc w:val="both"/>
      </w:pPr>
      <w:r>
        <w:rPr>
          <w:rFonts w:ascii="Tahoma" w:cs="Tahoma" w:eastAsia="Tahoma" w:hAnsi="Tahoma"/>
          <w:sz w:val="20"/>
          <w:szCs w:val="20"/>
        </w:rPr>
        <w:t xml:space="preserve">OH, awareness programs:</w:t>
      </w:r>
    </w:p>
    <w:p>
      <w:pPr>
        <w:pStyle w:val="ListParagraph"/>
        <w:numPr>
          <w:ilvl w:val="0"/>
          <w:numId w:val="3"/>
        </w:numPr>
        <w:spacing w:after="40" w:line="264"/>
      </w:pPr>
      <w:r>
        <w:rPr>
          <w:rFonts w:ascii="Tahoma" w:cs="Tahoma" w:eastAsia="Tahoma" w:hAnsi="Tahoma"/>
          <w:sz w:val="18"/>
          <w:szCs w:val="18"/>
        </w:rPr>
        <w:t xml:space="preserve">Driver fatigue awareness.</w:t>
      </w:r>
    </w:p>
    <w:p>
      <w:pPr>
        <w:pStyle w:val="ListParagraph"/>
        <w:numPr>
          <w:ilvl w:val="0"/>
          <w:numId w:val="3"/>
        </w:numPr>
        <w:spacing w:after="40" w:line="264"/>
      </w:pPr>
      <w:r>
        <w:rPr>
          <w:rFonts w:ascii="Tahoma" w:cs="Tahoma" w:eastAsia="Tahoma" w:hAnsi="Tahoma"/>
          <w:sz w:val="18"/>
          <w:szCs w:val="18"/>
        </w:rPr>
        <w:t xml:space="preserve">Working under the heat awareness.</w:t>
      </w:r>
    </w:p>
    <w:p>
      <w:pPr>
        <w:pStyle w:val="ListParagraph"/>
        <w:numPr>
          <w:ilvl w:val="0"/>
          <w:numId w:val="3"/>
        </w:numPr>
        <w:spacing w:after="40" w:line="264"/>
      </w:pPr>
      <w:r>
        <w:rPr>
          <w:rFonts w:ascii="Tahoma" w:cs="Tahoma" w:eastAsia="Tahoma" w:hAnsi="Tahoma"/>
          <w:sz w:val="18"/>
          <w:szCs w:val="18"/>
        </w:rPr>
        <w:t xml:space="preserve">Mental health awareness.</w:t>
      </w:r>
    </w:p>
    <w:p>
      <w:pPr>
        <w:pStyle w:val="ListParagraph"/>
        <w:numPr>
          <w:ilvl w:val="0"/>
          <w:numId w:val="2"/>
        </w:numPr>
        <w:spacing w:after="60" w:line="268"/>
        <w:jc w:val="both"/>
      </w:pPr>
      <w:r>
        <w:rPr>
          <w:rFonts w:ascii="Tahoma" w:cs="Tahoma" w:eastAsia="Tahoma" w:hAnsi="Tahoma"/>
          <w:sz w:val="20"/>
          <w:szCs w:val="20"/>
        </w:rPr>
        <w:t xml:space="preserve">Site clinic requirements</w:t>
      </w:r>
    </w:p>
    <w:p>
      <w:pPr>
        <w:pStyle w:val="ListParagraph"/>
        <w:numPr>
          <w:ilvl w:val="0"/>
          <w:numId w:val="2"/>
        </w:numPr>
        <w:spacing w:after="60" w:line="268"/>
        <w:jc w:val="both"/>
      </w:pPr>
      <w:r>
        <w:rPr>
          <w:rFonts w:ascii="Tahoma" w:cs="Tahoma" w:eastAsia="Tahoma" w:hAnsi="Tahoma"/>
          <w:sz w:val="20"/>
          <w:szCs w:val="20"/>
        </w:rPr>
        <w:t xml:space="preserve">Required Records</w:t>
      </w:r>
    </w:p>
    <w:p>
      <w:pPr>
        <w:pStyle w:val="Heading2"/>
      </w:pPr>
      <w:bookmarkStart w:id="9008" w:name="_DanToc9008"/>
      <w:r>
        <w:t xml:space="preserve">Fitness for duty:</w:t>
      </w:r>
      <w:bookmarkEnd w:id="9008"/>
    </w:p>
    <w:p>
      <w:pPr>
        <w:pStyle w:val="ListParagraph"/>
        <w:numPr>
          <w:ilvl w:val="0"/>
          <w:numId w:val="2"/>
        </w:numPr>
        <w:spacing w:after="60" w:line="268"/>
        <w:jc w:val="both"/>
      </w:pPr>
      <w:r>
        <w:rPr>
          <w:rFonts w:ascii="Tahoma" w:cs="Tahoma" w:eastAsia="Tahoma" w:hAnsi="Tahoma"/>
          <w:sz w:val="20"/>
          <w:szCs w:val="20"/>
        </w:rPr>
        <w:t xml:space="preserve">All workers are required to sign a consent to share health related information as required by DAN’s OH department.</w:t>
      </w:r>
    </w:p>
    <w:p>
      <w:pPr>
        <w:pStyle w:val="ListParagraph"/>
        <w:numPr>
          <w:ilvl w:val="0"/>
          <w:numId w:val="2"/>
        </w:numPr>
        <w:spacing w:after="60" w:line="268"/>
        <w:jc w:val="both"/>
      </w:pPr>
      <w:r>
        <w:rPr>
          <w:rFonts w:ascii="Tahoma" w:cs="Tahoma" w:eastAsia="Tahoma" w:hAnsi="Tahoma"/>
          <w:sz w:val="20"/>
          <w:szCs w:val="20"/>
        </w:rPr>
        <w:t xml:space="preserve">All contractors shall conduct comprehensive fitness for duty tests prior to deploying their workforce on the project site. These tests shall evaluate the physical and mental fitness of workers to perform their tasks safely.</w:t>
      </w:r>
    </w:p>
    <w:p>
      <w:pPr>
        <w:pStyle w:val="ListParagraph"/>
        <w:numPr>
          <w:ilvl w:val="0"/>
          <w:numId w:val="2"/>
        </w:numPr>
        <w:spacing w:after="60" w:line="268"/>
        <w:jc w:val="both"/>
      </w:pPr>
      <w:r>
        <w:rPr>
          <w:rFonts w:ascii="Tahoma" w:cs="Tahoma" w:eastAsia="Tahoma" w:hAnsi="Tahoma"/>
          <w:sz w:val="20"/>
          <w:szCs w:val="20"/>
        </w:rPr>
        <w:t xml:space="preserve">The assessment shall cover evaluations for physical health, mental health, and substance abuse, ensuring adherence to OSHA's standards for occupational health screenings.</w:t>
      </w:r>
    </w:p>
    <w:p>
      <w:pPr>
        <w:pStyle w:val="ListParagraph"/>
        <w:numPr>
          <w:ilvl w:val="0"/>
          <w:numId w:val="2"/>
        </w:numPr>
        <w:spacing w:after="60" w:line="268"/>
        <w:jc w:val="both"/>
      </w:pPr>
      <w:r>
        <w:rPr>
          <w:rFonts w:ascii="Tahoma" w:cs="Tahoma" w:eastAsia="Tahoma" w:hAnsi="Tahoma"/>
          <w:sz w:val="20"/>
          <w:szCs w:val="20"/>
        </w:rPr>
        <w:t xml:space="preserve">Pre-placement medical fitness will be completed before assigning employees to carry out any work activity.</w:t>
      </w:r>
    </w:p>
    <w:p>
      <w:pPr>
        <w:pStyle w:val="ListParagraph"/>
        <w:numPr>
          <w:ilvl w:val="0"/>
          <w:numId w:val="2"/>
        </w:numPr>
        <w:spacing w:after="60" w:line="268"/>
        <w:jc w:val="both"/>
      </w:pPr>
      <w:r>
        <w:rPr>
          <w:rFonts w:ascii="Tahoma" w:cs="Tahoma" w:eastAsia="Tahoma" w:hAnsi="Tahoma"/>
          <w:sz w:val="20"/>
          <w:szCs w:val="20"/>
        </w:rPr>
        <w:t xml:space="preserve">Pre-placement health screening and periodic medical surveillance will be provided for all workers based on the identified hazards per job tasks.</w:t>
      </w:r>
    </w:p>
    <w:p>
      <w:pPr>
        <w:pStyle w:val="ListParagraph"/>
        <w:numPr>
          <w:ilvl w:val="0"/>
          <w:numId w:val="2"/>
        </w:numPr>
        <w:spacing w:after="60" w:line="268"/>
        <w:jc w:val="both"/>
      </w:pPr>
      <w:r>
        <w:rPr>
          <w:rFonts w:ascii="Tahoma" w:cs="Tahoma" w:eastAsia="Tahoma" w:hAnsi="Tahoma"/>
          <w:sz w:val="20"/>
          <w:szCs w:val="20"/>
        </w:rPr>
        <w:t xml:space="preserve">Competent persons will provide workplace monitoring and health assessment with ensuring that outcomes are documented at the worker’s file with a consent of approval to share results with DAN’s OH department as appropriate.</w:t>
      </w:r>
    </w:p>
    <w:p>
      <w:pPr>
        <w:pStyle w:val="ListParagraph"/>
        <w:numPr>
          <w:ilvl w:val="0"/>
          <w:numId w:val="2"/>
        </w:numPr>
        <w:spacing w:after="60" w:line="268"/>
        <w:jc w:val="both"/>
      </w:pPr>
      <w:r>
        <w:rPr>
          <w:rFonts w:ascii="Tahoma" w:cs="Tahoma" w:eastAsia="Tahoma" w:hAnsi="Tahoma"/>
          <w:sz w:val="20"/>
          <w:szCs w:val="20"/>
        </w:rPr>
        <w:t xml:space="preserve">All employers must specify workers that are doing safety sensitive jobs and ensure their fitness for duty is recorded in their medical file, these Safety sensitive jobs include but not limited to:</w:t>
      </w:r>
    </w:p>
    <w:p>
      <w:pPr>
        <w:pStyle w:val="ListParagraph"/>
        <w:numPr>
          <w:ilvl w:val="0"/>
          <w:numId w:val="3"/>
        </w:numPr>
        <w:spacing w:after="40" w:line="264"/>
      </w:pPr>
      <w:r>
        <w:rPr>
          <w:rFonts w:ascii="Tahoma" w:cs="Tahoma" w:eastAsia="Tahoma" w:hAnsi="Tahoma"/>
          <w:sz w:val="18"/>
          <w:szCs w:val="18"/>
        </w:rPr>
        <w:t xml:space="preserve">Heavy equipment or machine operator</w:t>
      </w:r>
    </w:p>
    <w:p>
      <w:pPr>
        <w:pStyle w:val="ListParagraph"/>
        <w:numPr>
          <w:ilvl w:val="0"/>
          <w:numId w:val="3"/>
        </w:numPr>
        <w:spacing w:after="40" w:line="264"/>
      </w:pPr>
      <w:r>
        <w:rPr>
          <w:rFonts w:ascii="Tahoma" w:cs="Tahoma" w:eastAsia="Tahoma" w:hAnsi="Tahoma"/>
          <w:sz w:val="18"/>
          <w:szCs w:val="18"/>
        </w:rPr>
        <w:t xml:space="preserve">Scaffolder including erector and dismantlers.</w:t>
      </w:r>
    </w:p>
    <w:p>
      <w:pPr>
        <w:pStyle w:val="ListParagraph"/>
        <w:numPr>
          <w:ilvl w:val="0"/>
          <w:numId w:val="3"/>
        </w:numPr>
        <w:spacing w:after="40" w:line="264"/>
      </w:pPr>
      <w:r>
        <w:rPr>
          <w:rFonts w:ascii="Tahoma" w:cs="Tahoma" w:eastAsia="Tahoma" w:hAnsi="Tahoma"/>
          <w:sz w:val="18"/>
          <w:szCs w:val="18"/>
        </w:rPr>
        <w:t xml:space="preserve">Welders</w:t>
      </w:r>
    </w:p>
    <w:p>
      <w:pPr>
        <w:pStyle w:val="ListParagraph"/>
        <w:numPr>
          <w:ilvl w:val="0"/>
          <w:numId w:val="3"/>
        </w:numPr>
        <w:spacing w:after="40" w:line="264"/>
      </w:pPr>
      <w:r>
        <w:rPr>
          <w:rFonts w:ascii="Tahoma" w:cs="Tahoma" w:eastAsia="Tahoma" w:hAnsi="Tahoma"/>
          <w:sz w:val="18"/>
          <w:szCs w:val="18"/>
        </w:rPr>
        <w:t xml:space="preserve">Electricians</w:t>
      </w:r>
    </w:p>
    <w:p>
      <w:pPr>
        <w:pStyle w:val="ListParagraph"/>
        <w:numPr>
          <w:ilvl w:val="0"/>
          <w:numId w:val="3"/>
        </w:numPr>
        <w:spacing w:after="40" w:line="264"/>
      </w:pPr>
      <w:r>
        <w:rPr>
          <w:rFonts w:ascii="Tahoma" w:cs="Tahoma" w:eastAsia="Tahoma" w:hAnsi="Tahoma"/>
          <w:sz w:val="18"/>
          <w:szCs w:val="18"/>
        </w:rPr>
        <w:t xml:space="preserve">Demolition workers</w:t>
      </w:r>
    </w:p>
    <w:p>
      <w:pPr>
        <w:pStyle w:val="ListParagraph"/>
        <w:numPr>
          <w:ilvl w:val="0"/>
          <w:numId w:val="3"/>
        </w:numPr>
        <w:spacing w:after="40" w:line="264"/>
      </w:pPr>
      <w:r>
        <w:rPr>
          <w:rFonts w:ascii="Tahoma" w:cs="Tahoma" w:eastAsia="Tahoma" w:hAnsi="Tahoma"/>
          <w:sz w:val="18"/>
          <w:szCs w:val="18"/>
        </w:rPr>
        <w:t xml:space="preserve">Roofers</w:t>
      </w:r>
    </w:p>
    <w:p>
      <w:pPr>
        <w:pStyle w:val="ListParagraph"/>
        <w:numPr>
          <w:ilvl w:val="0"/>
          <w:numId w:val="3"/>
        </w:numPr>
        <w:spacing w:after="40" w:line="264"/>
      </w:pPr>
      <w:r>
        <w:rPr>
          <w:rFonts w:ascii="Tahoma" w:cs="Tahoma" w:eastAsia="Tahoma" w:hAnsi="Tahoma"/>
          <w:sz w:val="18"/>
          <w:szCs w:val="18"/>
        </w:rPr>
        <w:t xml:space="preserve">Structural iron and steel workers.</w:t>
      </w:r>
    </w:p>
    <w:p>
      <w:pPr>
        <w:pStyle w:val="ListParagraph"/>
        <w:numPr>
          <w:ilvl w:val="0"/>
          <w:numId w:val="3"/>
        </w:numPr>
        <w:spacing w:after="40" w:line="264"/>
      </w:pPr>
      <w:r>
        <w:rPr>
          <w:rFonts w:ascii="Tahoma" w:cs="Tahoma" w:eastAsia="Tahoma" w:hAnsi="Tahoma"/>
          <w:sz w:val="18"/>
          <w:szCs w:val="18"/>
        </w:rPr>
        <w:t xml:space="preserve">Concrete workers.</w:t>
      </w:r>
    </w:p>
    <w:p>
      <w:pPr>
        <w:pStyle w:val="ListParagraph"/>
        <w:numPr>
          <w:ilvl w:val="0"/>
          <w:numId w:val="3"/>
        </w:numPr>
        <w:spacing w:after="40" w:line="264"/>
      </w:pPr>
      <w:r>
        <w:rPr>
          <w:rFonts w:ascii="Tahoma" w:cs="Tahoma" w:eastAsia="Tahoma" w:hAnsi="Tahoma"/>
          <w:sz w:val="18"/>
          <w:szCs w:val="18"/>
        </w:rPr>
        <w:t xml:space="preserve">Framework carpenters.</w:t>
      </w:r>
    </w:p>
    <w:p>
      <w:pPr>
        <w:pStyle w:val="ListParagraph"/>
        <w:numPr>
          <w:ilvl w:val="0"/>
          <w:numId w:val="3"/>
        </w:numPr>
        <w:spacing w:after="40" w:line="264"/>
      </w:pPr>
      <w:r>
        <w:rPr>
          <w:rFonts w:ascii="Tahoma" w:cs="Tahoma" w:eastAsia="Tahoma" w:hAnsi="Tahoma"/>
          <w:sz w:val="18"/>
          <w:szCs w:val="18"/>
        </w:rPr>
        <w:t xml:space="preserve">Riggers</w:t>
      </w:r>
    </w:p>
    <w:p>
      <w:pPr>
        <w:pStyle w:val="ListParagraph"/>
        <w:numPr>
          <w:ilvl w:val="0"/>
          <w:numId w:val="3"/>
        </w:numPr>
        <w:spacing w:after="40" w:line="264"/>
      </w:pPr>
      <w:r>
        <w:rPr>
          <w:rFonts w:ascii="Tahoma" w:cs="Tahoma" w:eastAsia="Tahoma" w:hAnsi="Tahoma"/>
          <w:sz w:val="18"/>
          <w:szCs w:val="18"/>
        </w:rPr>
        <w:t xml:space="preserve">Working in confined space</w:t>
      </w:r>
    </w:p>
    <w:p>
      <w:pPr>
        <w:pStyle w:val="ListParagraph"/>
        <w:numPr>
          <w:ilvl w:val="0"/>
          <w:numId w:val="3"/>
        </w:numPr>
        <w:spacing w:after="40" w:line="264"/>
      </w:pPr>
      <w:r>
        <w:rPr>
          <w:rFonts w:ascii="Tahoma" w:cs="Tahoma" w:eastAsia="Tahoma" w:hAnsi="Tahoma"/>
          <w:sz w:val="18"/>
          <w:szCs w:val="18"/>
        </w:rPr>
        <w:t xml:space="preserve">Tunnel construction workers.</w:t>
      </w:r>
    </w:p>
    <w:p>
      <w:pPr>
        <w:pStyle w:val="ListParagraph"/>
        <w:numPr>
          <w:ilvl w:val="0"/>
          <w:numId w:val="3"/>
        </w:numPr>
        <w:spacing w:after="40" w:line="264"/>
      </w:pPr>
      <w:r>
        <w:rPr>
          <w:rFonts w:ascii="Tahoma" w:cs="Tahoma" w:eastAsia="Tahoma" w:hAnsi="Tahoma"/>
          <w:sz w:val="18"/>
          <w:szCs w:val="18"/>
        </w:rPr>
        <w:t xml:space="preserve">Working at height</w:t>
      </w:r>
    </w:p>
    <w:p>
      <w:pPr>
        <w:pStyle w:val="ListParagraph"/>
        <w:numPr>
          <w:ilvl w:val="0"/>
          <w:numId w:val="3"/>
        </w:numPr>
        <w:spacing w:after="40" w:line="264"/>
      </w:pPr>
      <w:r>
        <w:rPr>
          <w:rFonts w:ascii="Tahoma" w:cs="Tahoma" w:eastAsia="Tahoma" w:hAnsi="Tahoma"/>
          <w:sz w:val="18"/>
          <w:szCs w:val="18"/>
        </w:rPr>
        <w:t xml:space="preserve">Ducting and sewage workers</w:t>
      </w:r>
    </w:p>
    <w:p>
      <w:pPr>
        <w:pStyle w:val="Heading2"/>
      </w:pPr>
      <w:bookmarkStart w:id="9009" w:name="_DanToc9009"/>
      <w:r>
        <w:t xml:space="preserve">Health Surveillance:</w:t>
      </w:r>
      <w:bookmarkEnd w:id="9009"/>
    </w:p>
    <w:p>
      <w:pPr>
        <w:pStyle w:val="ListParagraph"/>
        <w:numPr>
          <w:ilvl w:val="0"/>
          <w:numId w:val="2"/>
        </w:numPr>
        <w:spacing w:after="60" w:line="268"/>
        <w:jc w:val="both"/>
      </w:pPr>
      <w:r>
        <w:rPr>
          <w:rFonts w:ascii="Tahoma" w:cs="Tahoma" w:eastAsia="Tahoma" w:hAnsi="Tahoma"/>
          <w:sz w:val="20"/>
          <w:szCs w:val="20"/>
        </w:rPr>
        <w:t xml:space="preserve">Contractors shall implement a medical surveillance program tailored to the specific hazards identified on the construction site, as per OSHA's 29 CFR 1926 and the ILO's Code of Practice for safety and health in construction.</w:t>
      </w:r>
    </w:p>
    <w:p>
      <w:pPr>
        <w:pStyle w:val="ListParagraph"/>
        <w:numPr>
          <w:ilvl w:val="0"/>
          <w:numId w:val="2"/>
        </w:numPr>
        <w:spacing w:after="60" w:line="268"/>
        <w:jc w:val="both"/>
      </w:pPr>
      <w:r>
        <w:rPr>
          <w:rFonts w:ascii="Tahoma" w:cs="Tahoma" w:eastAsia="Tahoma" w:hAnsi="Tahoma"/>
          <w:sz w:val="20"/>
          <w:szCs w:val="20"/>
        </w:rPr>
        <w:t xml:space="preserve">This program shall include periodic health assessments, hazard-specific screenings, and continuous monitoring for occupational diseases, ensuring early identification and intervention according to HSE guidelines.</w:t>
      </w:r>
    </w:p>
    <w:p>
      <w:pPr>
        <w:pStyle w:val="ListParagraph"/>
        <w:numPr>
          <w:ilvl w:val="0"/>
          <w:numId w:val="2"/>
        </w:numPr>
        <w:spacing w:after="60" w:line="268"/>
        <w:jc w:val="both"/>
      </w:pPr>
      <w:r>
        <w:rPr>
          <w:rFonts w:ascii="Tahoma" w:cs="Tahoma" w:eastAsia="Tahoma" w:hAnsi="Tahoma"/>
          <w:sz w:val="20"/>
          <w:szCs w:val="20"/>
        </w:rPr>
        <w:t xml:space="preserve">All employers must specify workers that are doing hazardous job and the type of hazardous exposure and include them accordingly to a health surveillance program. The hazards include but not limited to:</w:t>
      </w:r>
    </w:p>
    <w:p>
      <w:pPr>
        <w:pStyle w:val="ListParagraph"/>
        <w:numPr>
          <w:ilvl w:val="0"/>
          <w:numId w:val="2"/>
        </w:numPr>
        <w:spacing w:after="60" w:line="268"/>
        <w:jc w:val="both"/>
      </w:pPr>
      <w:r>
        <w:rPr>
          <w:rFonts w:ascii="Tahoma" w:cs="Tahoma" w:eastAsia="Tahoma" w:hAnsi="Tahoma"/>
          <w:sz w:val="20"/>
          <w:szCs w:val="20"/>
        </w:rPr>
        <w:t xml:space="preserve">Chemical exposure:</w:t>
      </w:r>
    </w:p>
    <w:p>
      <w:pPr>
        <w:pStyle w:val="ListParagraph"/>
        <w:numPr>
          <w:ilvl w:val="0"/>
          <w:numId w:val="2"/>
        </w:numPr>
        <w:spacing w:after="60" w:line="268"/>
        <w:jc w:val="both"/>
      </w:pPr>
      <w:r>
        <w:rPr>
          <w:rFonts w:ascii="Tahoma" w:cs="Tahoma" w:eastAsia="Tahoma" w:hAnsi="Tahoma"/>
          <w:sz w:val="20"/>
          <w:szCs w:val="20"/>
        </w:rPr>
        <w:t xml:space="preserve">Hazardous chemical such as solvents, adhesives, paints, and cleaning agents.</w:t>
      </w:r>
    </w:p>
    <w:p>
      <w:pPr>
        <w:pStyle w:val="ListParagraph"/>
        <w:numPr>
          <w:ilvl w:val="0"/>
          <w:numId w:val="2"/>
        </w:numPr>
        <w:spacing w:after="60" w:line="268"/>
        <w:jc w:val="both"/>
      </w:pPr>
      <w:r>
        <w:rPr>
          <w:rFonts w:ascii="Tahoma" w:cs="Tahoma" w:eastAsia="Tahoma" w:hAnsi="Tahoma"/>
          <w:sz w:val="20"/>
          <w:szCs w:val="20"/>
        </w:rPr>
        <w:t xml:space="preserve">Hazardous substance such as Lead, asbestos, silica, and formaldehyde.</w:t>
      </w:r>
    </w:p>
    <w:p>
      <w:pPr>
        <w:pStyle w:val="ListParagraph"/>
        <w:numPr>
          <w:ilvl w:val="0"/>
          <w:numId w:val="2"/>
        </w:numPr>
        <w:spacing w:after="60" w:line="268"/>
        <w:jc w:val="both"/>
      </w:pPr>
      <w:r>
        <w:rPr>
          <w:rFonts w:ascii="Tahoma" w:cs="Tahoma" w:eastAsia="Tahoma" w:hAnsi="Tahoma"/>
          <w:sz w:val="20"/>
          <w:szCs w:val="20"/>
        </w:rPr>
        <w:t xml:space="preserve">Physical hazards:</w:t>
      </w:r>
    </w:p>
    <w:p>
      <w:pPr>
        <w:pStyle w:val="ListParagraph"/>
        <w:numPr>
          <w:ilvl w:val="0"/>
          <w:numId w:val="2"/>
        </w:numPr>
        <w:spacing w:after="60" w:line="268"/>
        <w:jc w:val="both"/>
      </w:pPr>
      <w:r>
        <w:rPr>
          <w:rFonts w:ascii="Tahoma" w:cs="Tahoma" w:eastAsia="Tahoma" w:hAnsi="Tahoma"/>
          <w:sz w:val="20"/>
          <w:szCs w:val="20"/>
        </w:rPr>
        <w:t xml:space="preserve">Noise exposure form heavy machinery, power tools and construction equipment.</w:t>
      </w:r>
    </w:p>
    <w:p>
      <w:pPr>
        <w:pStyle w:val="ListParagraph"/>
        <w:numPr>
          <w:ilvl w:val="0"/>
          <w:numId w:val="2"/>
        </w:numPr>
        <w:spacing w:after="60" w:line="268"/>
        <w:jc w:val="both"/>
      </w:pPr>
      <w:r>
        <w:rPr>
          <w:rFonts w:ascii="Tahoma" w:cs="Tahoma" w:eastAsia="Tahoma" w:hAnsi="Tahoma"/>
          <w:sz w:val="20"/>
          <w:szCs w:val="20"/>
        </w:rPr>
        <w:t xml:space="preserve">Vibration</w:t>
      </w:r>
    </w:p>
    <w:p>
      <w:pPr>
        <w:pStyle w:val="ListParagraph"/>
        <w:numPr>
          <w:ilvl w:val="0"/>
          <w:numId w:val="2"/>
        </w:numPr>
        <w:spacing w:after="60" w:line="268"/>
        <w:jc w:val="both"/>
      </w:pPr>
      <w:r>
        <w:rPr>
          <w:rFonts w:ascii="Tahoma" w:cs="Tahoma" w:eastAsia="Tahoma" w:hAnsi="Tahoma"/>
          <w:sz w:val="20"/>
          <w:szCs w:val="20"/>
        </w:rPr>
        <w:t xml:space="preserve">Thermal stress form working in extreme temperatures.</w:t>
      </w:r>
    </w:p>
    <w:p>
      <w:pPr>
        <w:pStyle w:val="ListParagraph"/>
        <w:numPr>
          <w:ilvl w:val="0"/>
          <w:numId w:val="2"/>
        </w:numPr>
        <w:spacing w:after="60" w:line="268"/>
        <w:jc w:val="both"/>
      </w:pPr>
      <w:r>
        <w:rPr>
          <w:rFonts w:ascii="Tahoma" w:cs="Tahoma" w:eastAsia="Tahoma" w:hAnsi="Tahoma"/>
          <w:sz w:val="20"/>
          <w:szCs w:val="20"/>
        </w:rPr>
        <w:t xml:space="preserve">Radiation exposure from sources such as welding or X-ray equipment if used.</w:t>
      </w:r>
    </w:p>
    <w:p>
      <w:pPr>
        <w:pStyle w:val="ListParagraph"/>
        <w:numPr>
          <w:ilvl w:val="0"/>
          <w:numId w:val="2"/>
        </w:numPr>
        <w:spacing w:after="60" w:line="268"/>
        <w:jc w:val="both"/>
      </w:pPr>
      <w:r>
        <w:rPr>
          <w:rFonts w:ascii="Tahoma" w:cs="Tahoma" w:eastAsia="Tahoma" w:hAnsi="Tahoma"/>
          <w:sz w:val="20"/>
          <w:szCs w:val="20"/>
        </w:rPr>
        <w:t xml:space="preserve">Biological hazards:</w:t>
      </w:r>
    </w:p>
    <w:p>
      <w:pPr>
        <w:pStyle w:val="ListParagraph"/>
        <w:numPr>
          <w:ilvl w:val="0"/>
          <w:numId w:val="2"/>
        </w:numPr>
        <w:spacing w:after="60" w:line="268"/>
        <w:jc w:val="both"/>
      </w:pPr>
      <w:r>
        <w:rPr>
          <w:rFonts w:ascii="Tahoma" w:cs="Tahoma" w:eastAsia="Tahoma" w:hAnsi="Tahoma"/>
          <w:sz w:val="20"/>
          <w:szCs w:val="20"/>
        </w:rPr>
        <w:t xml:space="preserve">Exposure to Mold, fungi, and bacteria in damp or contaminated environments.</w:t>
      </w:r>
    </w:p>
    <w:p>
      <w:pPr>
        <w:pStyle w:val="ListParagraph"/>
        <w:numPr>
          <w:ilvl w:val="0"/>
          <w:numId w:val="2"/>
        </w:numPr>
        <w:spacing w:after="60" w:line="268"/>
        <w:jc w:val="both"/>
      </w:pPr>
      <w:r>
        <w:rPr>
          <w:rFonts w:ascii="Tahoma" w:cs="Tahoma" w:eastAsia="Tahoma" w:hAnsi="Tahoma"/>
          <w:sz w:val="20"/>
          <w:szCs w:val="20"/>
        </w:rPr>
        <w:t xml:space="preserve">Contact with infectious agents due to unsanitary conditions.</w:t>
      </w:r>
    </w:p>
    <w:p>
      <w:pPr>
        <w:pStyle w:val="ListParagraph"/>
        <w:numPr>
          <w:ilvl w:val="0"/>
          <w:numId w:val="2"/>
        </w:numPr>
        <w:spacing w:after="60" w:line="268"/>
        <w:jc w:val="both"/>
      </w:pPr>
      <w:r>
        <w:rPr>
          <w:rFonts w:ascii="Tahoma" w:cs="Tahoma" w:eastAsia="Tahoma" w:hAnsi="Tahoma"/>
          <w:sz w:val="20"/>
          <w:szCs w:val="20"/>
        </w:rPr>
        <w:t xml:space="preserve">Ergonomic hazards:</w:t>
      </w:r>
    </w:p>
    <w:p>
      <w:pPr>
        <w:pStyle w:val="ListParagraph"/>
        <w:numPr>
          <w:ilvl w:val="0"/>
          <w:numId w:val="2"/>
        </w:numPr>
        <w:spacing w:after="60" w:line="268"/>
        <w:jc w:val="both"/>
      </w:pPr>
      <w:r>
        <w:rPr>
          <w:rFonts w:ascii="Tahoma" w:cs="Tahoma" w:eastAsia="Tahoma" w:hAnsi="Tahoma"/>
          <w:sz w:val="20"/>
          <w:szCs w:val="20"/>
        </w:rPr>
        <w:t xml:space="preserve">Repetitive motions and awkward postures.</w:t>
      </w:r>
    </w:p>
    <w:p>
      <w:pPr>
        <w:pStyle w:val="ListParagraph"/>
        <w:numPr>
          <w:ilvl w:val="0"/>
          <w:numId w:val="2"/>
        </w:numPr>
        <w:spacing w:after="60" w:line="268"/>
        <w:jc w:val="both"/>
      </w:pPr>
      <w:r>
        <w:rPr>
          <w:rFonts w:ascii="Tahoma" w:cs="Tahoma" w:eastAsia="Tahoma" w:hAnsi="Tahoma"/>
          <w:sz w:val="20"/>
          <w:szCs w:val="20"/>
        </w:rPr>
        <w:t xml:space="preserve">Heavy lifting and manual handling tasks.</w:t>
      </w:r>
    </w:p>
    <w:p>
      <w:pPr>
        <w:pStyle w:val="ListParagraph"/>
        <w:numPr>
          <w:ilvl w:val="0"/>
          <w:numId w:val="2"/>
        </w:numPr>
        <w:spacing w:after="60" w:line="268"/>
        <w:jc w:val="both"/>
      </w:pPr>
      <w:r>
        <w:rPr>
          <w:rFonts w:ascii="Tahoma" w:cs="Tahoma" w:eastAsia="Tahoma" w:hAnsi="Tahoma"/>
          <w:sz w:val="20"/>
          <w:szCs w:val="20"/>
        </w:rPr>
        <w:t xml:space="preserve">Respiratory hazards:</w:t>
      </w:r>
    </w:p>
    <w:p>
      <w:pPr>
        <w:pStyle w:val="ListParagraph"/>
        <w:numPr>
          <w:ilvl w:val="0"/>
          <w:numId w:val="2"/>
        </w:numPr>
        <w:spacing w:after="60" w:line="268"/>
        <w:jc w:val="both"/>
      </w:pPr>
      <w:r>
        <w:rPr>
          <w:rFonts w:ascii="Tahoma" w:cs="Tahoma" w:eastAsia="Tahoma" w:hAnsi="Tahoma"/>
          <w:sz w:val="20"/>
          <w:szCs w:val="20"/>
        </w:rPr>
        <w:t xml:space="preserve">Inhalation of dust, fume and airborne particles generated from cutting, griding or sanding.</w:t>
      </w:r>
    </w:p>
    <w:p>
      <w:pPr>
        <w:pStyle w:val="ListParagraph"/>
        <w:numPr>
          <w:ilvl w:val="0"/>
          <w:numId w:val="2"/>
        </w:numPr>
        <w:spacing w:after="60" w:line="268"/>
        <w:jc w:val="both"/>
      </w:pPr>
      <w:r>
        <w:rPr>
          <w:rFonts w:ascii="Tahoma" w:cs="Tahoma" w:eastAsia="Tahoma" w:hAnsi="Tahoma"/>
          <w:sz w:val="20"/>
          <w:szCs w:val="20"/>
        </w:rPr>
        <w:t xml:space="preserve">Exposure to respiratory irritants and allergens including smoke, gases and vapours.</w:t>
      </w:r>
    </w:p>
    <w:p>
      <w:pPr>
        <w:pStyle w:val="ListParagraph"/>
        <w:numPr>
          <w:ilvl w:val="0"/>
          <w:numId w:val="2"/>
        </w:numPr>
        <w:spacing w:after="60" w:line="268"/>
        <w:jc w:val="both"/>
      </w:pPr>
      <w:r>
        <w:rPr>
          <w:rFonts w:ascii="Tahoma" w:cs="Tahoma" w:eastAsia="Tahoma" w:hAnsi="Tahoma"/>
          <w:sz w:val="20"/>
          <w:szCs w:val="20"/>
        </w:rPr>
        <w:t xml:space="preserve">Biochemical hazards:</w:t>
      </w:r>
    </w:p>
    <w:p>
      <w:pPr>
        <w:pStyle w:val="ListParagraph"/>
        <w:numPr>
          <w:ilvl w:val="0"/>
          <w:numId w:val="2"/>
        </w:numPr>
        <w:spacing w:after="60" w:line="268"/>
        <w:jc w:val="both"/>
      </w:pPr>
      <w:r>
        <w:rPr>
          <w:rFonts w:ascii="Tahoma" w:cs="Tahoma" w:eastAsia="Tahoma" w:hAnsi="Tahoma"/>
          <w:sz w:val="20"/>
          <w:szCs w:val="20"/>
        </w:rPr>
        <w:t xml:space="preserve">Falls from height.</w:t>
      </w:r>
    </w:p>
    <w:p>
      <w:pPr>
        <w:pStyle w:val="ListParagraph"/>
        <w:numPr>
          <w:ilvl w:val="0"/>
          <w:numId w:val="2"/>
        </w:numPr>
        <w:spacing w:after="60" w:line="268"/>
        <w:jc w:val="both"/>
      </w:pPr>
      <w:r>
        <w:rPr>
          <w:rFonts w:ascii="Tahoma" w:cs="Tahoma" w:eastAsia="Tahoma" w:hAnsi="Tahoma"/>
          <w:sz w:val="20"/>
          <w:szCs w:val="20"/>
        </w:rPr>
        <w:t xml:space="preserve">Trench collapse and excavation accidents.</w:t>
      </w:r>
    </w:p>
    <w:p>
      <w:pPr>
        <w:pStyle w:val="ListParagraph"/>
        <w:numPr>
          <w:ilvl w:val="0"/>
          <w:numId w:val="2"/>
        </w:numPr>
        <w:spacing w:after="60" w:line="268"/>
        <w:jc w:val="both"/>
      </w:pPr>
      <w:r>
        <w:rPr>
          <w:rFonts w:ascii="Tahoma" w:cs="Tahoma" w:eastAsia="Tahoma" w:hAnsi="Tahoma"/>
          <w:sz w:val="20"/>
          <w:szCs w:val="20"/>
        </w:rPr>
        <w:t xml:space="preserve">Risk of being struck-by or caught-in/between incidents.</w:t>
      </w:r>
    </w:p>
    <w:p>
      <w:pPr>
        <w:pStyle w:val="ListParagraph"/>
        <w:numPr>
          <w:ilvl w:val="0"/>
          <w:numId w:val="2"/>
        </w:numPr>
        <w:spacing w:after="60" w:line="268"/>
        <w:jc w:val="both"/>
      </w:pPr>
      <w:r>
        <w:rPr>
          <w:rFonts w:ascii="Tahoma" w:cs="Tahoma" w:eastAsia="Tahoma" w:hAnsi="Tahoma"/>
          <w:sz w:val="20"/>
          <w:szCs w:val="20"/>
        </w:rPr>
        <w:t xml:space="preserve">Psychosocial hazards:</w:t>
      </w:r>
    </w:p>
    <w:p>
      <w:pPr>
        <w:pStyle w:val="ListParagraph"/>
        <w:numPr>
          <w:ilvl w:val="0"/>
          <w:numId w:val="2"/>
        </w:numPr>
        <w:spacing w:after="60" w:line="268"/>
        <w:jc w:val="both"/>
      </w:pPr>
      <w:r>
        <w:rPr>
          <w:rFonts w:ascii="Tahoma" w:cs="Tahoma" w:eastAsia="Tahoma" w:hAnsi="Tahoma"/>
          <w:sz w:val="20"/>
          <w:szCs w:val="20"/>
        </w:rPr>
        <w:t xml:space="preserve">Risk of stress, anxiety and mental health issues among workers dealing with tight deadlines and high-pressure environments.</w:t>
      </w:r>
    </w:p>
    <w:p>
      <w:pPr>
        <w:pStyle w:val="ListParagraph"/>
        <w:numPr>
          <w:ilvl w:val="0"/>
          <w:numId w:val="2"/>
        </w:numPr>
        <w:spacing w:after="60" w:line="268"/>
        <w:jc w:val="both"/>
      </w:pPr>
      <w:r>
        <w:rPr>
          <w:rFonts w:ascii="Tahoma" w:cs="Tahoma" w:eastAsia="Tahoma" w:hAnsi="Tahoma"/>
          <w:sz w:val="20"/>
          <w:szCs w:val="20"/>
        </w:rPr>
        <w:t xml:space="preserve">Risk of workplace violence or harassment.</w:t>
      </w:r>
    </w:p>
    <w:p>
      <w:pPr>
        <w:pStyle w:val="ListParagraph"/>
        <w:numPr>
          <w:ilvl w:val="0"/>
          <w:numId w:val="2"/>
        </w:numPr>
        <w:spacing w:after="60" w:line="268"/>
        <w:jc w:val="both"/>
      </w:pPr>
      <w:r>
        <w:rPr>
          <w:rFonts w:ascii="Tahoma" w:cs="Tahoma" w:eastAsia="Tahoma" w:hAnsi="Tahoma"/>
          <w:sz w:val="20"/>
          <w:szCs w:val="20"/>
        </w:rPr>
        <w:t xml:space="preserve">Environmental hazards:</w:t>
      </w:r>
    </w:p>
    <w:p>
      <w:pPr>
        <w:pStyle w:val="ListParagraph"/>
        <w:numPr>
          <w:ilvl w:val="0"/>
          <w:numId w:val="2"/>
        </w:numPr>
        <w:spacing w:after="60" w:line="268"/>
        <w:jc w:val="both"/>
      </w:pPr>
      <w:r>
        <w:rPr>
          <w:rFonts w:ascii="Tahoma" w:cs="Tahoma" w:eastAsia="Tahoma" w:hAnsi="Tahoma"/>
          <w:sz w:val="20"/>
          <w:szCs w:val="20"/>
        </w:rPr>
        <w:t xml:space="preserve">Working in confined space or limited ventilation or poor air quality.</w:t>
      </w:r>
    </w:p>
    <w:p>
      <w:pPr>
        <w:pStyle w:val="Heading2"/>
      </w:pPr>
      <w:bookmarkStart w:id="9010" w:name="_DanToc9010"/>
      <w:r>
        <w:t xml:space="preserve">Health Conservation program:</w:t>
      </w:r>
      <w:bookmarkEnd w:id="9010"/>
    </w:p>
    <w:p>
      <w:pPr>
        <w:pStyle w:val="ListParagraph"/>
        <w:numPr>
          <w:ilvl w:val="0"/>
          <w:numId w:val="2"/>
        </w:numPr>
        <w:spacing w:after="60" w:line="268"/>
        <w:jc w:val="both"/>
      </w:pPr>
      <w:r>
        <w:rPr>
          <w:rFonts w:ascii="Tahoma" w:cs="Tahoma" w:eastAsia="Tahoma" w:hAnsi="Tahoma"/>
          <w:sz w:val="20"/>
          <w:szCs w:val="20"/>
        </w:rPr>
        <w:t xml:space="preserve">Hearing conservation programs shall be established for workers exposed to noise levels exceeding OSHA's permissible exposure limit (PEL) as specified in 29 CFR 1910.95, including the provision of hearing protection and regular audiometric testing.</w:t>
      </w:r>
    </w:p>
    <w:p>
      <w:pPr>
        <w:pStyle w:val="ListParagraph"/>
        <w:numPr>
          <w:ilvl w:val="0"/>
          <w:numId w:val="2"/>
        </w:numPr>
        <w:spacing w:after="60" w:line="268"/>
        <w:jc w:val="both"/>
      </w:pPr>
      <w:r>
        <w:rPr>
          <w:rFonts w:ascii="Tahoma" w:cs="Tahoma" w:eastAsia="Tahoma" w:hAnsi="Tahoma"/>
          <w:sz w:val="20"/>
          <w:szCs w:val="20"/>
        </w:rPr>
        <w:t xml:space="preserve">Respiratory protection programs shall adhere to OSHA's 29 CFR 1910.134, ensuring proper fit testing, training, and use of respirators for workers exposed to harmful dusts, fogs, fumes, mists, gases, smokes, sprays, or vapors.</w:t>
      </w:r>
    </w:p>
    <w:p>
      <w:pPr>
        <w:pStyle w:val="ListParagraph"/>
        <w:numPr>
          <w:ilvl w:val="0"/>
          <w:numId w:val="2"/>
        </w:numPr>
        <w:spacing w:after="60" w:line="268"/>
        <w:jc w:val="both"/>
      </w:pPr>
      <w:r>
        <w:rPr>
          <w:rFonts w:ascii="Tahoma" w:cs="Tahoma" w:eastAsia="Tahoma" w:hAnsi="Tahoma"/>
          <w:sz w:val="20"/>
          <w:szCs w:val="20"/>
        </w:rPr>
        <w:t xml:space="preserve">Vibration programs shall adhere to HSE Health surveillance - Guidance for Occupational Health Professionals with the related initial screening, annual screening, and clinical questionnaire.</w:t>
      </w:r>
    </w:p>
    <w:p>
      <w:pPr>
        <w:pStyle w:val="ListParagraph"/>
        <w:numPr>
          <w:ilvl w:val="0"/>
          <w:numId w:val="2"/>
        </w:numPr>
        <w:spacing w:after="60" w:line="268"/>
        <w:jc w:val="both"/>
      </w:pPr>
      <w:r>
        <w:rPr>
          <w:rFonts w:ascii="Tahoma" w:cs="Tahoma" w:eastAsia="Tahoma" w:hAnsi="Tahoma"/>
          <w:sz w:val="20"/>
          <w:szCs w:val="20"/>
        </w:rPr>
        <w:t xml:space="preserve">Ergonomic programs shall aim to prevent musculoskeletal disorders, with guidelines following the ILO's ergonomic principles in construction work, focusing on proper lifting techniques, tool selection, and workstation design to minimize ergonomic hazards.</w:t>
      </w:r>
    </w:p>
    <w:p>
      <w:pPr>
        <w:keepNext/>
        <w:spacing w:after="80" w:before="160"/>
      </w:pPr>
      <w:r>
        <w:rPr>
          <w:rFonts w:ascii="Tahoma" w:cs="Tahoma" w:eastAsia="Tahoma" w:hAnsi="Tahoma"/>
          <w:b/>
          <w:bCs/>
          <w:color w:val="B5692B"/>
          <w:sz w:val="20"/>
          <w:szCs w:val="20"/>
        </w:rPr>
        <w:t xml:space="preserve">Hearing conservation program:</w:t>
      </w:r>
    </w:p>
    <w:p>
      <w:pPr>
        <w:spacing w:after="120" w:line="276"/>
        <w:jc w:val="both"/>
      </w:pPr>
      <w:r>
        <w:rPr>
          <w:rFonts w:ascii="Tahoma" w:cs="Tahoma" w:eastAsia="Tahoma" w:hAnsi="Tahoma"/>
          <w:sz w:val="20"/>
          <w:szCs w:val="20"/>
        </w:rPr>
        <w:t xml:space="preserve">Employer must establish a hearing conservation program in accordance with applicable regulation and best practices which mainly includes:</w:t>
      </w:r>
    </w:p>
    <w:p>
      <w:pPr>
        <w:pStyle w:val="ListParagraph"/>
        <w:numPr>
          <w:ilvl w:val="0"/>
          <w:numId w:val="2"/>
        </w:numPr>
        <w:spacing w:after="60" w:line="268"/>
        <w:jc w:val="both"/>
      </w:pPr>
      <w:r>
        <w:rPr>
          <w:rFonts w:ascii="Tahoma" w:cs="Tahoma" w:eastAsia="Tahoma" w:hAnsi="Tahoma"/>
          <w:sz w:val="20"/>
          <w:szCs w:val="20"/>
        </w:rPr>
        <w:t xml:space="preserve">Noise exposure assessment:</w:t>
      </w:r>
    </w:p>
    <w:p>
      <w:pPr>
        <w:pStyle w:val="ListParagraph"/>
        <w:numPr>
          <w:ilvl w:val="0"/>
          <w:numId w:val="2"/>
        </w:numPr>
        <w:spacing w:after="60" w:line="268"/>
        <w:jc w:val="both"/>
      </w:pPr>
      <w:r>
        <w:rPr>
          <w:rFonts w:ascii="Tahoma" w:cs="Tahoma" w:eastAsia="Tahoma" w:hAnsi="Tahoma"/>
          <w:sz w:val="20"/>
          <w:szCs w:val="20"/>
        </w:rPr>
        <w:t xml:space="preserve">All projects shall conduct a comprehensive assessment of noise levels in all work areas using sound level meter and dosimeter.</w:t>
      </w:r>
    </w:p>
    <w:p>
      <w:pPr>
        <w:pStyle w:val="ListParagraph"/>
        <w:numPr>
          <w:ilvl w:val="0"/>
          <w:numId w:val="2"/>
        </w:numPr>
        <w:spacing w:after="60" w:line="268"/>
        <w:jc w:val="both"/>
      </w:pPr>
      <w:r>
        <w:rPr>
          <w:rFonts w:ascii="Tahoma" w:cs="Tahoma" w:eastAsia="Tahoma" w:hAnsi="Tahoma"/>
          <w:sz w:val="20"/>
          <w:szCs w:val="20"/>
        </w:rPr>
        <w:t xml:space="preserve">Areas and tasks where workers are exposed to noise levels at or above 85dB (A) shall be posted with warning signs requiring hearing protection at the area’s boundaries and entrances.</w:t>
      </w:r>
    </w:p>
    <w:p>
      <w:pPr>
        <w:pStyle w:val="ListParagraph"/>
        <w:numPr>
          <w:ilvl w:val="0"/>
          <w:numId w:val="2"/>
        </w:numPr>
        <w:spacing w:after="60" w:line="268"/>
        <w:jc w:val="both"/>
      </w:pPr>
      <w:r>
        <w:rPr>
          <w:rFonts w:ascii="Tahoma" w:cs="Tahoma" w:eastAsia="Tahoma" w:hAnsi="Tahoma"/>
          <w:sz w:val="20"/>
          <w:szCs w:val="20"/>
        </w:rPr>
        <w:t xml:space="preserve">Measurements shall be made using a dosimeter and/or sound level meter set to an “A-weighted” scale and to a “slow” response and be set to a 5 dB exchange rate.</w:t>
      </w:r>
    </w:p>
    <w:p>
      <w:pPr>
        <w:pStyle w:val="ListParagraph"/>
        <w:numPr>
          <w:ilvl w:val="0"/>
          <w:numId w:val="2"/>
        </w:numPr>
        <w:spacing w:after="60" w:line="268"/>
        <w:jc w:val="both"/>
      </w:pPr>
      <w:r>
        <w:rPr>
          <w:rFonts w:ascii="Tahoma" w:cs="Tahoma" w:eastAsia="Tahoma" w:hAnsi="Tahoma"/>
          <w:sz w:val="20"/>
          <w:szCs w:val="20"/>
        </w:rPr>
        <w:t xml:space="preserve">Noise monitoring instrumentation shall conform to ANSI S1.4 and be calibrated before and after each use, to ensure measurement accuracy.</w:t>
      </w:r>
    </w:p>
    <w:p>
      <w:pPr>
        <w:pStyle w:val="ListParagraph"/>
        <w:numPr>
          <w:ilvl w:val="0"/>
          <w:numId w:val="2"/>
        </w:numPr>
        <w:spacing w:after="60" w:line="268"/>
        <w:jc w:val="both"/>
      </w:pPr>
      <w:r>
        <w:rPr>
          <w:rFonts w:ascii="Tahoma" w:cs="Tahoma" w:eastAsia="Tahoma" w:hAnsi="Tahoma"/>
          <w:sz w:val="20"/>
          <w:szCs w:val="20"/>
        </w:rPr>
        <w:t xml:space="preserve">Personnel shall not be exposed to intermittent, impulse, or impact occupational noise levels (i.e., those with a duration of less than one second) that exceed a peak sound pressure level of 140 dB.</w:t>
      </w:r>
    </w:p>
    <w:p>
      <w:pPr>
        <w:pStyle w:val="ListParagraph"/>
        <w:numPr>
          <w:ilvl w:val="0"/>
          <w:numId w:val="2"/>
        </w:numPr>
        <w:spacing w:after="60" w:line="268"/>
        <w:jc w:val="both"/>
      </w:pPr>
      <w:r>
        <w:rPr>
          <w:rFonts w:ascii="Tahoma" w:cs="Tahoma" w:eastAsia="Tahoma" w:hAnsi="Tahoma"/>
          <w:sz w:val="20"/>
          <w:szCs w:val="20"/>
        </w:rPr>
        <w:t xml:space="preserve">All intermittent, impulse, and impact sound levels from 80 dB to 140 dB shall be integrated into the noise measurements.</w:t>
      </w:r>
    </w:p>
    <w:p>
      <w:pPr>
        <w:pStyle w:val="ListParagraph"/>
        <w:numPr>
          <w:ilvl w:val="0"/>
          <w:numId w:val="2"/>
        </w:numPr>
        <w:spacing w:after="60" w:line="268"/>
        <w:jc w:val="both"/>
      </w:pPr>
      <w:r>
        <w:rPr>
          <w:rFonts w:ascii="Tahoma" w:cs="Tahoma" w:eastAsia="Tahoma" w:hAnsi="Tahoma"/>
          <w:sz w:val="20"/>
          <w:szCs w:val="20"/>
        </w:rPr>
        <w:t xml:space="preserve">Audiometric testing:</w:t>
      </w:r>
    </w:p>
    <w:p>
      <w:pPr>
        <w:pStyle w:val="ListParagraph"/>
        <w:numPr>
          <w:ilvl w:val="0"/>
          <w:numId w:val="2"/>
        </w:numPr>
        <w:spacing w:after="60" w:line="268"/>
        <w:jc w:val="both"/>
      </w:pPr>
      <w:r>
        <w:rPr>
          <w:rFonts w:ascii="Tahoma" w:cs="Tahoma" w:eastAsia="Tahoma" w:hAnsi="Tahoma"/>
          <w:sz w:val="20"/>
          <w:szCs w:val="20"/>
        </w:rPr>
        <w:t xml:space="preserve">All workers who are required to use hearing protection during working or exposed to noise level at or above regulatory limits shall be identified and listed for reference.</w:t>
      </w:r>
    </w:p>
    <w:p>
      <w:pPr>
        <w:pStyle w:val="ListParagraph"/>
        <w:numPr>
          <w:ilvl w:val="0"/>
          <w:numId w:val="2"/>
        </w:numPr>
        <w:spacing w:after="60" w:line="268"/>
        <w:jc w:val="both"/>
      </w:pPr>
      <w:r>
        <w:rPr>
          <w:rFonts w:ascii="Tahoma" w:cs="Tahoma" w:eastAsia="Tahoma" w:hAnsi="Tahoma"/>
          <w:sz w:val="20"/>
          <w:szCs w:val="20"/>
        </w:rPr>
        <w:t xml:space="preserve">The identified workers shall undergo a baseline audiogram and s periodic audiogram testing (at least annually) to monitor changes in hearing threshold and detect early signs of noise-induced hearing loss.</w:t>
      </w:r>
    </w:p>
    <w:p>
      <w:pPr>
        <w:pStyle w:val="ListParagraph"/>
        <w:numPr>
          <w:ilvl w:val="0"/>
          <w:numId w:val="2"/>
        </w:numPr>
        <w:spacing w:after="60" w:line="268"/>
        <w:jc w:val="both"/>
      </w:pPr>
      <w:r>
        <w:rPr>
          <w:rFonts w:ascii="Tahoma" w:cs="Tahoma" w:eastAsia="Tahoma" w:hAnsi="Tahoma"/>
          <w:sz w:val="20"/>
          <w:szCs w:val="20"/>
        </w:rPr>
        <w:t xml:space="preserve">All audiometric tests shall be conducted by qualified personnel using calibrated equipment and per recognized standards.</w:t>
      </w:r>
    </w:p>
    <w:p>
      <w:pPr>
        <w:pStyle w:val="ListParagraph"/>
        <w:numPr>
          <w:ilvl w:val="0"/>
          <w:numId w:val="2"/>
        </w:numPr>
        <w:spacing w:after="60" w:line="268"/>
        <w:jc w:val="both"/>
      </w:pPr>
      <w:r>
        <w:rPr>
          <w:rFonts w:ascii="Tahoma" w:cs="Tahoma" w:eastAsia="Tahoma" w:hAnsi="Tahoma"/>
          <w:sz w:val="20"/>
          <w:szCs w:val="20"/>
        </w:rPr>
        <w:t xml:space="preserve">All results shall be documented appropriately on the worker’s medical file while retaining the records for the project duration or else if indicated.</w:t>
      </w:r>
    </w:p>
    <w:p>
      <w:pPr>
        <w:pStyle w:val="ListParagraph"/>
        <w:numPr>
          <w:ilvl w:val="0"/>
          <w:numId w:val="2"/>
        </w:numPr>
        <w:spacing w:after="60" w:line="268"/>
        <w:jc w:val="both"/>
      </w:pPr>
      <w:r>
        <w:rPr>
          <w:rFonts w:ascii="Tahoma" w:cs="Tahoma" w:eastAsia="Tahoma" w:hAnsi="Tahoma"/>
          <w:sz w:val="20"/>
          <w:szCs w:val="20"/>
        </w:rPr>
        <w:t xml:space="preserve">Preventive measures:</w:t>
      </w:r>
    </w:p>
    <w:p>
      <w:pPr>
        <w:pStyle w:val="ListParagraph"/>
        <w:numPr>
          <w:ilvl w:val="0"/>
          <w:numId w:val="2"/>
        </w:numPr>
        <w:spacing w:after="60" w:line="268"/>
        <w:jc w:val="both"/>
      </w:pPr>
      <w:r>
        <w:rPr>
          <w:rFonts w:ascii="Tahoma" w:cs="Tahoma" w:eastAsia="Tahoma" w:hAnsi="Tahoma"/>
          <w:sz w:val="20"/>
          <w:szCs w:val="20"/>
        </w:rPr>
        <w:t xml:space="preserve">Comprehensive training to workers on the hazards of noise exposure, the importance of hearing conservation, and the use of controls and protective measures including selection, use, maintenance, and limitations of hearing protection.</w:t>
      </w:r>
    </w:p>
    <w:p>
      <w:pPr>
        <w:pStyle w:val="ListParagraph"/>
        <w:numPr>
          <w:ilvl w:val="0"/>
          <w:numId w:val="2"/>
        </w:numPr>
        <w:spacing w:after="60" w:line="268"/>
        <w:jc w:val="both"/>
      </w:pPr>
      <w:r>
        <w:rPr>
          <w:rFonts w:ascii="Tahoma" w:cs="Tahoma" w:eastAsia="Tahoma" w:hAnsi="Tahoma"/>
          <w:sz w:val="20"/>
          <w:szCs w:val="20"/>
        </w:rPr>
        <w:t xml:space="preserve">Ensure providing information to all workers upon conduction of baseline audiogram on the effect of noise on hearing, the possible warning signs, and the importance of reporting any changes to supervisors.</w:t>
      </w:r>
    </w:p>
    <w:p>
      <w:pPr>
        <w:pStyle w:val="ListParagraph"/>
        <w:numPr>
          <w:ilvl w:val="0"/>
          <w:numId w:val="2"/>
        </w:numPr>
        <w:spacing w:after="60" w:line="268"/>
        <w:jc w:val="both"/>
      </w:pPr>
      <w:r>
        <w:rPr>
          <w:rFonts w:ascii="Tahoma" w:cs="Tahoma" w:eastAsia="Tahoma" w:hAnsi="Tahoma"/>
          <w:sz w:val="20"/>
          <w:szCs w:val="20"/>
        </w:rPr>
        <w:t xml:space="preserve">Ensure Hearing protection devices' suitability for the level and duration of noise exposure in addition to the proper fitness of each worker.</w:t>
      </w:r>
    </w:p>
    <w:p>
      <w:pPr>
        <w:pStyle w:val="ListParagraph"/>
        <w:numPr>
          <w:ilvl w:val="0"/>
          <w:numId w:val="2"/>
        </w:numPr>
        <w:spacing w:after="60" w:line="268"/>
        <w:jc w:val="both"/>
      </w:pPr>
      <w:r>
        <w:rPr>
          <w:rFonts w:ascii="Tahoma" w:cs="Tahoma" w:eastAsia="Tahoma" w:hAnsi="Tahoma"/>
          <w:sz w:val="20"/>
          <w:szCs w:val="20"/>
        </w:rPr>
        <w:t xml:space="preserve">Personnel shall not be exposed to continuous occupational noise levels more than those listed in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Duration of Exposure (Hours)</w:t>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Sound Pressure Level, dB(A)</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16</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85</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12</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87</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88</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8</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90</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92</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95</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97</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100</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1.5</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102</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105</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0.5</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110</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0.25 or less</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115</w:t>
            </w:r>
          </w:p>
        </w:tc>
      </w:tr>
    </w:tbl>
    <w:p>
      <w:pPr>
        <w:keepNext/>
        <w:spacing w:after="80" w:before="160"/>
      </w:pPr>
      <w:r>
        <w:rPr>
          <w:rFonts w:ascii="Tahoma" w:cs="Tahoma" w:eastAsia="Tahoma" w:hAnsi="Tahoma"/>
          <w:b/>
          <w:bCs/>
          <w:color w:val="B5692B"/>
          <w:sz w:val="20"/>
          <w:szCs w:val="20"/>
        </w:rPr>
        <w:t xml:space="preserve">Respiratory conservation program:</w:t>
      </w:r>
    </w:p>
    <w:p>
      <w:pPr>
        <w:pStyle w:val="ListParagraph"/>
        <w:numPr>
          <w:ilvl w:val="0"/>
          <w:numId w:val="2"/>
        </w:numPr>
        <w:spacing w:after="60" w:line="268"/>
        <w:jc w:val="both"/>
      </w:pPr>
      <w:r>
        <w:rPr>
          <w:rFonts w:ascii="Tahoma" w:cs="Tahoma" w:eastAsia="Tahoma" w:hAnsi="Tahoma"/>
          <w:sz w:val="20"/>
          <w:szCs w:val="20"/>
        </w:rPr>
        <w:t xml:space="preserve">Employer shall develop a respiratory conservation program to address respiratory hazards such as dust, fumes, and airborne contaminations and it includes:</w:t>
      </w:r>
    </w:p>
    <w:p>
      <w:pPr>
        <w:pStyle w:val="ListParagraph"/>
        <w:numPr>
          <w:ilvl w:val="0"/>
          <w:numId w:val="2"/>
        </w:numPr>
        <w:spacing w:after="60" w:line="268"/>
        <w:jc w:val="both"/>
      </w:pPr>
      <w:r>
        <w:rPr>
          <w:rFonts w:ascii="Tahoma" w:cs="Tahoma" w:eastAsia="Tahoma" w:hAnsi="Tahoma"/>
          <w:sz w:val="20"/>
          <w:szCs w:val="20"/>
        </w:rPr>
        <w:t xml:space="preserve">Respiratory hazards identification:</w:t>
      </w:r>
    </w:p>
    <w:p>
      <w:pPr>
        <w:pStyle w:val="ListParagraph"/>
        <w:numPr>
          <w:ilvl w:val="0"/>
          <w:numId w:val="2"/>
        </w:numPr>
        <w:spacing w:after="60" w:line="268"/>
        <w:jc w:val="both"/>
      </w:pPr>
      <w:r>
        <w:rPr>
          <w:rFonts w:ascii="Tahoma" w:cs="Tahoma" w:eastAsia="Tahoma" w:hAnsi="Tahoma"/>
          <w:sz w:val="20"/>
          <w:szCs w:val="20"/>
        </w:rPr>
        <w:t xml:space="preserve">All tasks, materials, and work processes that might result in respiratory exposure or require a mask as part of the PPE required, such as but not limited to cutting, welding, grinding, demolition, or handling of hazardous material should be identified.</w:t>
      </w:r>
    </w:p>
    <w:p>
      <w:pPr>
        <w:pStyle w:val="ListParagraph"/>
        <w:numPr>
          <w:ilvl w:val="0"/>
          <w:numId w:val="3"/>
        </w:numPr>
        <w:spacing w:after="40" w:line="264"/>
      </w:pPr>
      <w:r>
        <w:rPr>
          <w:rFonts w:ascii="Tahoma" w:cs="Tahoma" w:eastAsia="Tahoma" w:hAnsi="Tahoma"/>
          <w:sz w:val="18"/>
          <w:szCs w:val="18"/>
        </w:rPr>
        <w:t xml:space="preserve">Medical surveillance:</w:t>
      </w:r>
    </w:p>
    <w:p>
      <w:pPr>
        <w:pStyle w:val="ListParagraph"/>
        <w:numPr>
          <w:ilvl w:val="0"/>
          <w:numId w:val="2"/>
        </w:numPr>
        <w:spacing w:after="60" w:line="268"/>
        <w:jc w:val="both"/>
      </w:pPr>
      <w:r>
        <w:rPr>
          <w:rFonts w:ascii="Tahoma" w:cs="Tahoma" w:eastAsia="Tahoma" w:hAnsi="Tahoma"/>
          <w:sz w:val="20"/>
          <w:szCs w:val="20"/>
        </w:rPr>
        <w:t xml:space="preserve">All workers exposed to respiratory hazards shall be identified and listed for reference.</w:t>
      </w:r>
    </w:p>
    <w:p>
      <w:pPr>
        <w:pStyle w:val="ListParagraph"/>
        <w:numPr>
          <w:ilvl w:val="0"/>
          <w:numId w:val="2"/>
        </w:numPr>
        <w:spacing w:after="60" w:line="268"/>
        <w:jc w:val="both"/>
      </w:pPr>
      <w:r>
        <w:rPr>
          <w:rFonts w:ascii="Tahoma" w:cs="Tahoma" w:eastAsia="Tahoma" w:hAnsi="Tahoma"/>
          <w:sz w:val="20"/>
          <w:szCs w:val="20"/>
        </w:rPr>
        <w:t xml:space="preserve">A baseline and periodic medical examinations, including pulmonary function test, chest X-ray, and other relevant tests shall be conducted for all workers exposed to respiratory hazards.</w:t>
      </w:r>
    </w:p>
    <w:p>
      <w:pPr>
        <w:pStyle w:val="ListParagraph"/>
        <w:numPr>
          <w:ilvl w:val="0"/>
          <w:numId w:val="2"/>
        </w:numPr>
        <w:spacing w:after="60" w:line="268"/>
        <w:jc w:val="both"/>
      </w:pPr>
      <w:r>
        <w:rPr>
          <w:rFonts w:ascii="Tahoma" w:cs="Tahoma" w:eastAsia="Tahoma" w:hAnsi="Tahoma"/>
          <w:sz w:val="20"/>
          <w:szCs w:val="20"/>
        </w:rPr>
        <w:t xml:space="preserve">Medical surveillance should be conducted through approved channels and in accordance with recognized standards and regulatory requirement.</w:t>
      </w:r>
    </w:p>
    <w:p>
      <w:pPr>
        <w:pStyle w:val="ListParagraph"/>
        <w:numPr>
          <w:ilvl w:val="0"/>
          <w:numId w:val="2"/>
        </w:numPr>
        <w:spacing w:after="60" w:line="268"/>
        <w:jc w:val="both"/>
      </w:pPr>
      <w:r>
        <w:rPr>
          <w:rFonts w:ascii="Tahoma" w:cs="Tahoma" w:eastAsia="Tahoma" w:hAnsi="Tahoma"/>
          <w:sz w:val="20"/>
          <w:szCs w:val="20"/>
        </w:rPr>
        <w:t xml:space="preserve">All results shall be documented appropriately on the worker’s medical file with retaining the records for the project duration or else if indicated.</w:t>
      </w:r>
    </w:p>
    <w:p>
      <w:pPr>
        <w:pStyle w:val="ListParagraph"/>
        <w:numPr>
          <w:ilvl w:val="0"/>
          <w:numId w:val="2"/>
        </w:numPr>
        <w:spacing w:after="60" w:line="268"/>
        <w:jc w:val="both"/>
      </w:pPr>
      <w:r>
        <w:rPr>
          <w:rFonts w:ascii="Tahoma" w:cs="Tahoma" w:eastAsia="Tahoma" w:hAnsi="Tahoma"/>
          <w:sz w:val="20"/>
          <w:szCs w:val="20"/>
        </w:rPr>
        <w:t xml:space="preserve">Preventive measures:</w:t>
      </w:r>
    </w:p>
    <w:p>
      <w:pPr>
        <w:pStyle w:val="ListParagraph"/>
        <w:numPr>
          <w:ilvl w:val="0"/>
          <w:numId w:val="2"/>
        </w:numPr>
        <w:spacing w:after="60" w:line="268"/>
        <w:jc w:val="both"/>
      </w:pPr>
      <w:r>
        <w:rPr>
          <w:rFonts w:ascii="Tahoma" w:cs="Tahoma" w:eastAsia="Tahoma" w:hAnsi="Tahoma"/>
          <w:sz w:val="20"/>
          <w:szCs w:val="20"/>
        </w:rPr>
        <w:t xml:space="preserve">A comprehensive training on the hazards of respiratory exposure, the proper selection, use and maintenance of Respiratory protection equipment, health effect of respiratory hazards, symptoms of respiratory illnesses and emergency procedures shall be conducted to all workers.</w:t>
      </w:r>
    </w:p>
    <w:p>
      <w:pPr>
        <w:keepNext/>
        <w:spacing w:after="80" w:before="160"/>
      </w:pPr>
      <w:r>
        <w:rPr>
          <w:rFonts w:ascii="Tahoma" w:cs="Tahoma" w:eastAsia="Tahoma" w:hAnsi="Tahoma"/>
          <w:b/>
          <w:bCs/>
          <w:color w:val="B5692B"/>
          <w:sz w:val="20"/>
          <w:szCs w:val="20"/>
        </w:rPr>
        <w:t xml:space="preserve">Vibration program:</w:t>
      </w:r>
    </w:p>
    <w:p>
      <w:pPr>
        <w:pStyle w:val="ListParagraph"/>
        <w:numPr>
          <w:ilvl w:val="0"/>
          <w:numId w:val="2"/>
        </w:numPr>
        <w:spacing w:after="60" w:line="268"/>
        <w:jc w:val="both"/>
      </w:pPr>
      <w:r>
        <w:rPr>
          <w:rFonts w:ascii="Tahoma" w:cs="Tahoma" w:eastAsia="Tahoma" w:hAnsi="Tahoma"/>
          <w:sz w:val="20"/>
          <w:szCs w:val="20"/>
        </w:rPr>
        <w:t xml:space="preserve">Employer shall establish a vibration program to address the risks associated with handarm and whole-body vibration from operating equipment and machinery.</w:t>
      </w:r>
    </w:p>
    <w:p>
      <w:pPr>
        <w:pStyle w:val="ListParagraph"/>
        <w:numPr>
          <w:ilvl w:val="0"/>
          <w:numId w:val="3"/>
        </w:numPr>
        <w:spacing w:after="40" w:line="264"/>
      </w:pPr>
      <w:r>
        <w:rPr>
          <w:rFonts w:ascii="Tahoma" w:cs="Tahoma" w:eastAsia="Tahoma" w:hAnsi="Tahoma"/>
          <w:sz w:val="18"/>
          <w:szCs w:val="18"/>
        </w:rPr>
        <w:t xml:space="preserve">Vibration hazard identification:</w:t>
      </w:r>
    </w:p>
    <w:p>
      <w:pPr>
        <w:pStyle w:val="ListParagraph"/>
        <w:numPr>
          <w:ilvl w:val="0"/>
          <w:numId w:val="3"/>
        </w:numPr>
        <w:spacing w:after="40" w:line="264"/>
      </w:pPr>
      <w:r>
        <w:rPr>
          <w:rFonts w:ascii="Tahoma" w:cs="Tahoma" w:eastAsia="Tahoma" w:hAnsi="Tahoma"/>
          <w:sz w:val="18"/>
          <w:szCs w:val="18"/>
        </w:rPr>
        <w:t xml:space="preserve">Vibrating tools and equipment will be checked to confirm they do not exceed manufacturers information.</w:t>
      </w:r>
    </w:p>
    <w:p>
      <w:pPr>
        <w:pStyle w:val="ListParagraph"/>
        <w:numPr>
          <w:ilvl w:val="0"/>
          <w:numId w:val="3"/>
        </w:numPr>
        <w:spacing w:after="40" w:line="264"/>
      </w:pPr>
      <w:r>
        <w:rPr>
          <w:rFonts w:ascii="Tahoma" w:cs="Tahoma" w:eastAsia="Tahoma" w:hAnsi="Tahoma"/>
          <w:sz w:val="18"/>
          <w:szCs w:val="18"/>
        </w:rPr>
        <w:t xml:space="preserve">Activities involving vibrating tools and equipment will be routinely inspected and the outcomes documented.</w:t>
      </w:r>
    </w:p>
    <w:p>
      <w:pPr>
        <w:pStyle w:val="ListParagraph"/>
        <w:numPr>
          <w:ilvl w:val="0"/>
          <w:numId w:val="2"/>
        </w:numPr>
        <w:spacing w:after="60" w:line="268"/>
        <w:jc w:val="both"/>
      </w:pPr>
      <w:r>
        <w:rPr>
          <w:rFonts w:ascii="Tahoma" w:cs="Tahoma" w:eastAsia="Tahoma" w:hAnsi="Tahoma"/>
          <w:sz w:val="20"/>
          <w:szCs w:val="20"/>
        </w:rPr>
        <w:t xml:space="preserve">Identify anyone exposed or about to be exposed to hand-arm vibration who may be at particular risk, for example people with blood circulatory diseases such as Raynaud's Disease.</w:t>
      </w:r>
    </w:p>
    <w:p>
      <w:pPr>
        <w:pStyle w:val="ListParagraph"/>
        <w:numPr>
          <w:ilvl w:val="0"/>
          <w:numId w:val="3"/>
        </w:numPr>
        <w:spacing w:after="40" w:line="264"/>
      </w:pPr>
      <w:r>
        <w:rPr>
          <w:rFonts w:ascii="Tahoma" w:cs="Tahoma" w:eastAsia="Tahoma" w:hAnsi="Tahoma"/>
          <w:sz w:val="18"/>
          <w:szCs w:val="18"/>
        </w:rPr>
        <w:t xml:space="preserve">Medical surveillance:</w:t>
      </w:r>
    </w:p>
    <w:p>
      <w:pPr>
        <w:pStyle w:val="ListParagraph"/>
        <w:numPr>
          <w:ilvl w:val="0"/>
          <w:numId w:val="2"/>
        </w:numPr>
        <w:spacing w:after="60" w:line="268"/>
        <w:jc w:val="both"/>
      </w:pPr>
      <w:r>
        <w:rPr>
          <w:rFonts w:ascii="Tahoma" w:cs="Tahoma" w:eastAsia="Tahoma" w:hAnsi="Tahoma"/>
          <w:sz w:val="20"/>
          <w:szCs w:val="20"/>
        </w:rPr>
        <w:t xml:space="preserve">All Workers who are likely to be regularly exposed above the exposure action value, workers likely to be occasionally exposed above the exposure action value where the risk assessment identifies that the frequency and severity of exposure may pose a risk to health, workers who have a diagnosis of HAVS (even when exposed below the exposure action value) should be identified and listed for reference.</w:t>
      </w:r>
    </w:p>
    <w:p>
      <w:pPr>
        <w:pStyle w:val="ListParagraph"/>
        <w:numPr>
          <w:ilvl w:val="0"/>
          <w:numId w:val="2"/>
        </w:numPr>
        <w:spacing w:after="60" w:line="268"/>
        <w:jc w:val="both"/>
      </w:pPr>
      <w:r>
        <w:rPr>
          <w:rFonts w:ascii="Tahoma" w:cs="Tahoma" w:eastAsia="Tahoma" w:hAnsi="Tahoma"/>
          <w:sz w:val="20"/>
          <w:szCs w:val="20"/>
        </w:rPr>
        <w:t xml:space="preserve">Baseline assessment and questionnaire conduction to all workers identified to be at risk.</w:t>
      </w:r>
    </w:p>
    <w:p>
      <w:pPr>
        <w:pStyle w:val="ListParagraph"/>
        <w:numPr>
          <w:ilvl w:val="0"/>
          <w:numId w:val="2"/>
        </w:numPr>
        <w:spacing w:after="60" w:line="268"/>
        <w:jc w:val="both"/>
      </w:pPr>
      <w:r>
        <w:rPr>
          <w:rFonts w:ascii="Tahoma" w:cs="Tahoma" w:eastAsia="Tahoma" w:hAnsi="Tahoma"/>
          <w:sz w:val="20"/>
          <w:szCs w:val="20"/>
        </w:rPr>
        <w:t xml:space="preserve">Medical surveillance should be conducted through approved channels and in accordance with recognized standards and regulatory requirement.</w:t>
      </w:r>
    </w:p>
    <w:p>
      <w:pPr>
        <w:pStyle w:val="ListParagraph"/>
        <w:numPr>
          <w:ilvl w:val="0"/>
          <w:numId w:val="2"/>
        </w:numPr>
        <w:spacing w:after="60" w:line="268"/>
        <w:jc w:val="both"/>
      </w:pPr>
      <w:r>
        <w:rPr>
          <w:rFonts w:ascii="Tahoma" w:cs="Tahoma" w:eastAsia="Tahoma" w:hAnsi="Tahoma"/>
          <w:sz w:val="20"/>
          <w:szCs w:val="20"/>
        </w:rPr>
        <w:t xml:space="preserve">All results shall be documented appropriately on the worker’s medical file with retaining the records for the project duration or else if indicated.</w:t>
      </w:r>
    </w:p>
    <w:p>
      <w:pPr>
        <w:pStyle w:val="ListParagraph"/>
        <w:numPr>
          <w:ilvl w:val="0"/>
          <w:numId w:val="3"/>
        </w:numPr>
        <w:spacing w:after="40" w:line="264"/>
      </w:pPr>
      <w:r>
        <w:rPr>
          <w:rFonts w:ascii="Tahoma" w:cs="Tahoma" w:eastAsia="Tahoma" w:hAnsi="Tahoma"/>
          <w:sz w:val="18"/>
          <w:szCs w:val="18"/>
        </w:rPr>
        <w:t xml:space="preserve">Preventive measures:</w:t>
      </w:r>
    </w:p>
    <w:p>
      <w:pPr>
        <w:pStyle w:val="ListParagraph"/>
        <w:numPr>
          <w:ilvl w:val="0"/>
          <w:numId w:val="2"/>
        </w:numPr>
        <w:spacing w:after="60" w:line="268"/>
        <w:jc w:val="both"/>
      </w:pPr>
      <w:r>
        <w:rPr>
          <w:rFonts w:ascii="Tahoma" w:cs="Tahoma" w:eastAsia="Tahoma" w:hAnsi="Tahoma"/>
          <w:sz w:val="20"/>
          <w:szCs w:val="20"/>
        </w:rPr>
        <w:t xml:space="preserve">Specific competency-based training will be provided to Managers, Supervisors, and Operators on:</w:t>
      </w:r>
    </w:p>
    <w:p>
      <w:pPr>
        <w:pStyle w:val="ListParagraph"/>
        <w:numPr>
          <w:ilvl w:val="0"/>
          <w:numId w:val="3"/>
        </w:numPr>
        <w:spacing w:after="40" w:line="264"/>
      </w:pPr>
      <w:r>
        <w:rPr>
          <w:rFonts w:ascii="Tahoma" w:cs="Tahoma" w:eastAsia="Tahoma" w:hAnsi="Tahoma"/>
          <w:sz w:val="18"/>
          <w:szCs w:val="18"/>
        </w:rPr>
        <w:t xml:space="preserve">I. Vibration exposure limit values and action levels</w:t>
      </w:r>
    </w:p>
    <w:p>
      <w:pPr>
        <w:pStyle w:val="ListParagraph"/>
        <w:numPr>
          <w:ilvl w:val="0"/>
          <w:numId w:val="3"/>
        </w:numPr>
        <w:spacing w:after="40" w:line="264"/>
      </w:pPr>
      <w:r>
        <w:rPr>
          <w:rFonts w:ascii="Tahoma" w:cs="Tahoma" w:eastAsia="Tahoma" w:hAnsi="Tahoma"/>
          <w:sz w:val="18"/>
          <w:szCs w:val="18"/>
        </w:rPr>
        <w:t xml:space="preserve">II. Signs and symptoms of vibration-related injuries and diseases</w:t>
      </w:r>
    </w:p>
    <w:p>
      <w:pPr>
        <w:pStyle w:val="ListParagraph"/>
        <w:numPr>
          <w:ilvl w:val="0"/>
          <w:numId w:val="3"/>
        </w:numPr>
        <w:spacing w:after="40" w:line="264"/>
      </w:pPr>
      <w:r>
        <w:rPr>
          <w:rFonts w:ascii="Tahoma" w:cs="Tahoma" w:eastAsia="Tahoma" w:hAnsi="Tahoma"/>
          <w:sz w:val="18"/>
          <w:szCs w:val="18"/>
        </w:rPr>
        <w:t xml:space="preserve">III. Reporting processes and treatment options</w:t>
      </w:r>
    </w:p>
    <w:p>
      <w:pPr>
        <w:pStyle w:val="ListParagraph"/>
        <w:numPr>
          <w:ilvl w:val="0"/>
          <w:numId w:val="3"/>
        </w:numPr>
        <w:spacing w:after="40" w:line="264"/>
      </w:pPr>
      <w:r>
        <w:rPr>
          <w:rFonts w:ascii="Tahoma" w:cs="Tahoma" w:eastAsia="Tahoma" w:hAnsi="Tahoma"/>
          <w:sz w:val="18"/>
          <w:szCs w:val="18"/>
        </w:rPr>
        <w:t xml:space="preserve">IV. Safe system of work</w:t>
      </w:r>
    </w:p>
    <w:p>
      <w:pPr>
        <w:pStyle w:val="ListParagraph"/>
        <w:numPr>
          <w:ilvl w:val="0"/>
          <w:numId w:val="2"/>
        </w:numPr>
        <w:spacing w:after="60" w:line="268"/>
        <w:jc w:val="both"/>
      </w:pPr>
      <w:r>
        <w:rPr>
          <w:rFonts w:ascii="Tahoma" w:cs="Tahoma" w:eastAsia="Tahoma" w:hAnsi="Tahoma"/>
          <w:sz w:val="20"/>
          <w:szCs w:val="20"/>
        </w:rPr>
        <w:t xml:space="preserve">Supervisor Shall Ensure the workplace:</w:t>
      </w:r>
    </w:p>
    <w:p>
      <w:pPr>
        <w:pStyle w:val="ListParagraph"/>
        <w:numPr>
          <w:ilvl w:val="0"/>
          <w:numId w:val="3"/>
        </w:numPr>
        <w:spacing w:after="40" w:line="264"/>
      </w:pPr>
      <w:r>
        <w:rPr>
          <w:rFonts w:ascii="Tahoma" w:cs="Tahoma" w:eastAsia="Tahoma" w:hAnsi="Tahoma"/>
          <w:sz w:val="18"/>
          <w:szCs w:val="18"/>
        </w:rPr>
        <w:t xml:space="preserve">I. Ergonomically designed tools and equipment are being used; ‘trigger time’ tags are a useful way to inform users.</w:t>
      </w:r>
    </w:p>
    <w:p>
      <w:pPr>
        <w:pStyle w:val="ListParagraph"/>
        <w:numPr>
          <w:ilvl w:val="0"/>
          <w:numId w:val="3"/>
        </w:numPr>
        <w:spacing w:after="40" w:line="264"/>
      </w:pPr>
      <w:r>
        <w:rPr>
          <w:rFonts w:ascii="Tahoma" w:cs="Tahoma" w:eastAsia="Tahoma" w:hAnsi="Tahoma"/>
          <w:sz w:val="18"/>
          <w:szCs w:val="18"/>
        </w:rPr>
        <w:t xml:space="preserve">II. Work equipment has been maintained and inspected.</w:t>
      </w:r>
    </w:p>
    <w:p>
      <w:pPr>
        <w:pStyle w:val="ListParagraph"/>
        <w:numPr>
          <w:ilvl w:val="0"/>
          <w:numId w:val="3"/>
        </w:numPr>
        <w:spacing w:after="40" w:line="264"/>
      </w:pPr>
      <w:r>
        <w:rPr>
          <w:rFonts w:ascii="Tahoma" w:cs="Tahoma" w:eastAsia="Tahoma" w:hAnsi="Tahoma"/>
          <w:sz w:val="18"/>
          <w:szCs w:val="18"/>
        </w:rPr>
        <w:t xml:space="preserve">III. Work schedules and appropriate rest periods are known and understood by the worker.</w:t>
      </w:r>
    </w:p>
    <w:p>
      <w:pPr>
        <w:pStyle w:val="ListParagraph"/>
        <w:numPr>
          <w:ilvl w:val="0"/>
          <w:numId w:val="3"/>
        </w:numPr>
        <w:spacing w:after="40" w:line="264"/>
      </w:pPr>
      <w:r>
        <w:rPr>
          <w:rFonts w:ascii="Tahoma" w:cs="Tahoma" w:eastAsia="Tahoma" w:hAnsi="Tahoma"/>
          <w:sz w:val="18"/>
          <w:szCs w:val="18"/>
        </w:rPr>
        <w:t xml:space="preserve">IV. Appropriate work clothing and specially designed PPE has been issued to, and is being used by the worker, PPE is specifically designed to reduce the transmission of vibration.</w:t>
      </w:r>
    </w:p>
    <w:p>
      <w:pPr>
        <w:keepNext/>
        <w:spacing w:after="80" w:before="160"/>
      </w:pPr>
      <w:r>
        <w:rPr>
          <w:rFonts w:ascii="Tahoma" w:cs="Tahoma" w:eastAsia="Tahoma" w:hAnsi="Tahoma"/>
          <w:b/>
          <w:bCs/>
          <w:color w:val="B5692B"/>
          <w:sz w:val="20"/>
          <w:szCs w:val="20"/>
        </w:rPr>
        <w:t xml:space="preserve">Ergonomic program:</w:t>
      </w:r>
    </w:p>
    <w:p>
      <w:pPr>
        <w:pStyle w:val="ListParagraph"/>
        <w:numPr>
          <w:ilvl w:val="0"/>
          <w:numId w:val="2"/>
        </w:numPr>
        <w:spacing w:after="60" w:line="268"/>
        <w:jc w:val="both"/>
      </w:pPr>
      <w:r>
        <w:rPr>
          <w:rFonts w:ascii="Tahoma" w:cs="Tahoma" w:eastAsia="Tahoma" w:hAnsi="Tahoma"/>
          <w:sz w:val="20"/>
          <w:szCs w:val="20"/>
        </w:rPr>
        <w:t xml:space="preserve">Ergonomic programs shall aim to prevent musculoskeletal disorders, with guidelines following the ILO's ergonomic principles in construction work, focusing on proper lifting techniques, tool selection, and workstation design to minimize ergonomic hazards.</w:t>
      </w:r>
    </w:p>
    <w:p>
      <w:pPr>
        <w:pStyle w:val="ListParagraph"/>
        <w:numPr>
          <w:ilvl w:val="0"/>
          <w:numId w:val="2"/>
        </w:numPr>
        <w:spacing w:after="60" w:line="268"/>
        <w:jc w:val="both"/>
      </w:pPr>
      <w:r>
        <w:rPr>
          <w:rFonts w:ascii="Tahoma" w:cs="Tahoma" w:eastAsia="Tahoma" w:hAnsi="Tahoma"/>
          <w:sz w:val="20"/>
          <w:szCs w:val="20"/>
        </w:rPr>
        <w:t xml:space="preserve">Work tasks must be planned and organized to promote the use of mechanized lifting methods, “Manual handling activities should be minimized”.</w:t>
      </w:r>
    </w:p>
    <w:p>
      <w:pPr>
        <w:pStyle w:val="ListParagraph"/>
        <w:numPr>
          <w:ilvl w:val="0"/>
          <w:numId w:val="2"/>
        </w:numPr>
        <w:spacing w:after="60" w:line="268"/>
        <w:jc w:val="both"/>
      </w:pPr>
      <w:r>
        <w:rPr>
          <w:rFonts w:ascii="Tahoma" w:cs="Tahoma" w:eastAsia="Tahoma" w:hAnsi="Tahoma"/>
          <w:sz w:val="20"/>
          <w:szCs w:val="20"/>
        </w:rPr>
        <w:t xml:space="preserve">Workers must be health screened prior to assigning them manual handling duties. They must be deemed physically fit.</w:t>
      </w:r>
    </w:p>
    <w:p>
      <w:pPr>
        <w:pStyle w:val="ListParagraph"/>
        <w:numPr>
          <w:ilvl w:val="0"/>
          <w:numId w:val="2"/>
        </w:numPr>
        <w:spacing w:after="60" w:line="268"/>
        <w:jc w:val="both"/>
      </w:pPr>
      <w:r>
        <w:rPr>
          <w:rFonts w:ascii="Tahoma" w:cs="Tahoma" w:eastAsia="Tahoma" w:hAnsi="Tahoma"/>
          <w:sz w:val="20"/>
          <w:szCs w:val="20"/>
        </w:rPr>
        <w:t xml:space="preserve">Awareness briefings must be provided to all persons whose work activities involve manual handling prior to the commencement of work.</w:t>
      </w:r>
    </w:p>
    <w:p>
      <w:pPr>
        <w:pStyle w:val="ListParagraph"/>
        <w:numPr>
          <w:ilvl w:val="0"/>
          <w:numId w:val="2"/>
        </w:numPr>
        <w:spacing w:after="60" w:line="268"/>
        <w:jc w:val="both"/>
      </w:pPr>
      <w:r>
        <w:rPr>
          <w:rFonts w:ascii="Tahoma" w:cs="Tahoma" w:eastAsia="Tahoma" w:hAnsi="Tahoma"/>
          <w:sz w:val="20"/>
          <w:szCs w:val="20"/>
        </w:rPr>
        <w:t xml:space="preserve">Appropriate lifting equipment and safety devices will be provided to aid manual handling activities, these will be:</w:t>
      </w:r>
    </w:p>
    <w:p>
      <w:pPr>
        <w:pStyle w:val="ListParagraph"/>
        <w:numPr>
          <w:ilvl w:val="0"/>
          <w:numId w:val="3"/>
        </w:numPr>
        <w:spacing w:after="40" w:line="264"/>
      </w:pPr>
      <w:r>
        <w:rPr>
          <w:rFonts w:ascii="Tahoma" w:cs="Tahoma" w:eastAsia="Tahoma" w:hAnsi="Tahoma"/>
          <w:sz w:val="18"/>
          <w:szCs w:val="18"/>
        </w:rPr>
        <w:t xml:space="preserve">fit for purpose.</w:t>
      </w:r>
    </w:p>
    <w:p>
      <w:pPr>
        <w:pStyle w:val="ListParagraph"/>
        <w:numPr>
          <w:ilvl w:val="0"/>
          <w:numId w:val="3"/>
        </w:numPr>
        <w:spacing w:after="40" w:line="264"/>
      </w:pPr>
      <w:r>
        <w:rPr>
          <w:rFonts w:ascii="Tahoma" w:cs="Tahoma" w:eastAsia="Tahoma" w:hAnsi="Tahoma"/>
          <w:sz w:val="18"/>
          <w:szCs w:val="18"/>
        </w:rPr>
        <w:t xml:space="preserve">inspected tested and certified.</w:t>
      </w:r>
    </w:p>
    <w:p>
      <w:pPr>
        <w:pStyle w:val="ListParagraph"/>
        <w:numPr>
          <w:ilvl w:val="0"/>
          <w:numId w:val="2"/>
        </w:numPr>
        <w:spacing w:after="60" w:line="268"/>
        <w:jc w:val="both"/>
      </w:pPr>
      <w:r>
        <w:rPr>
          <w:rFonts w:ascii="Tahoma" w:cs="Tahoma" w:eastAsia="Tahoma" w:hAnsi="Tahoma"/>
          <w:sz w:val="20"/>
          <w:szCs w:val="20"/>
        </w:rPr>
        <w:t xml:space="preserve">The loads will be small, light, and easy to handle.</w:t>
      </w:r>
    </w:p>
    <w:p>
      <w:pPr>
        <w:pStyle w:val="ListParagraph"/>
        <w:numPr>
          <w:ilvl w:val="0"/>
          <w:numId w:val="2"/>
        </w:numPr>
        <w:spacing w:after="60" w:line="268"/>
        <w:jc w:val="both"/>
      </w:pPr>
      <w:r>
        <w:rPr>
          <w:rFonts w:ascii="Tahoma" w:cs="Tahoma" w:eastAsia="Tahoma" w:hAnsi="Tahoma"/>
          <w:sz w:val="20"/>
          <w:szCs w:val="20"/>
        </w:rPr>
        <w:t xml:space="preserve">Weights will be clearly marked/known to the operator and less than 20kg per person.</w:t>
      </w:r>
    </w:p>
    <w:p>
      <w:pPr>
        <w:pStyle w:val="ListParagraph"/>
        <w:numPr>
          <w:ilvl w:val="0"/>
          <w:numId w:val="2"/>
        </w:numPr>
        <w:spacing w:after="60" w:line="268"/>
        <w:jc w:val="both"/>
      </w:pPr>
      <w:r>
        <w:rPr>
          <w:rFonts w:ascii="Tahoma" w:cs="Tahoma" w:eastAsia="Tahoma" w:hAnsi="Tahoma"/>
          <w:sz w:val="20"/>
          <w:szCs w:val="20"/>
        </w:rPr>
        <w:t xml:space="preserve">Workplace environments will be:</w:t>
      </w:r>
    </w:p>
    <w:p>
      <w:pPr>
        <w:pStyle w:val="ListParagraph"/>
        <w:numPr>
          <w:ilvl w:val="0"/>
          <w:numId w:val="3"/>
        </w:numPr>
        <w:spacing w:after="40" w:line="264"/>
      </w:pPr>
      <w:r>
        <w:rPr>
          <w:rFonts w:ascii="Tahoma" w:cs="Tahoma" w:eastAsia="Tahoma" w:hAnsi="Tahoma"/>
          <w:sz w:val="18"/>
          <w:szCs w:val="18"/>
        </w:rPr>
        <w:t xml:space="preserve">clean, tidy, and free from tripping obstacles</w:t>
      </w:r>
    </w:p>
    <w:p>
      <w:pPr>
        <w:pStyle w:val="ListParagraph"/>
        <w:numPr>
          <w:ilvl w:val="0"/>
          <w:numId w:val="3"/>
        </w:numPr>
        <w:spacing w:after="40" w:line="264"/>
      </w:pPr>
      <w:r>
        <w:rPr>
          <w:rFonts w:ascii="Tahoma" w:cs="Tahoma" w:eastAsia="Tahoma" w:hAnsi="Tahoma"/>
          <w:sz w:val="18"/>
          <w:szCs w:val="18"/>
        </w:rPr>
        <w:t xml:space="preserve">ground conditions will be firm, stable, level, and well lite.</w:t>
      </w:r>
    </w:p>
    <w:p>
      <w:pPr>
        <w:pStyle w:val="ListParagraph"/>
        <w:numPr>
          <w:ilvl w:val="0"/>
          <w:numId w:val="2"/>
        </w:numPr>
        <w:spacing w:after="60" w:line="268"/>
        <w:jc w:val="both"/>
      </w:pPr>
      <w:r>
        <w:rPr>
          <w:rFonts w:ascii="Tahoma" w:cs="Tahoma" w:eastAsia="Tahoma" w:hAnsi="Tahoma"/>
          <w:sz w:val="20"/>
          <w:szCs w:val="20"/>
        </w:rPr>
        <w:t xml:space="preserve">The need for high-repetition twisting, stooping, and stretching must be avoided.</w:t>
      </w:r>
    </w:p>
    <w:p>
      <w:pPr>
        <w:pStyle w:val="ListParagraph"/>
        <w:numPr>
          <w:ilvl w:val="0"/>
          <w:numId w:val="2"/>
        </w:numPr>
        <w:spacing w:after="60" w:line="268"/>
        <w:jc w:val="both"/>
      </w:pPr>
      <w:r>
        <w:rPr>
          <w:rFonts w:ascii="Tahoma" w:cs="Tahoma" w:eastAsia="Tahoma" w:hAnsi="Tahoma"/>
          <w:sz w:val="20"/>
          <w:szCs w:val="20"/>
        </w:rPr>
        <w:t xml:space="preserve">Adequate rest periods and job rotations will be encouraged.</w:t>
      </w:r>
    </w:p>
    <w:p>
      <w:pPr>
        <w:pStyle w:val="ListParagraph"/>
        <w:numPr>
          <w:ilvl w:val="0"/>
          <w:numId w:val="2"/>
        </w:numPr>
        <w:spacing w:after="60" w:line="268"/>
        <w:jc w:val="both"/>
      </w:pPr>
      <w:r>
        <w:rPr>
          <w:rFonts w:ascii="Tahoma" w:cs="Tahoma" w:eastAsia="Tahoma" w:hAnsi="Tahoma"/>
          <w:sz w:val="20"/>
          <w:szCs w:val="20"/>
        </w:rPr>
        <w:t xml:space="preserve">PPE gloves will be provided for manual handling operations and must be – puncture/cut resistant.</w:t>
      </w:r>
    </w:p>
    <w:p>
      <w:pPr>
        <w:pStyle w:val="ListParagraph"/>
        <w:numPr>
          <w:ilvl w:val="0"/>
          <w:numId w:val="2"/>
        </w:numPr>
        <w:spacing w:after="60" w:line="268"/>
        <w:jc w:val="both"/>
      </w:pPr>
      <w:r>
        <w:rPr>
          <w:rFonts w:ascii="Tahoma" w:cs="Tahoma" w:eastAsia="Tahoma" w:hAnsi="Tahoma"/>
          <w:sz w:val="20"/>
          <w:szCs w:val="20"/>
        </w:rPr>
        <w:t xml:space="preserve">Workplaces will be regularly inspected by a competent person and the outcomes documented.</w:t>
      </w:r>
    </w:p>
    <w:p>
      <w:pPr>
        <w:pStyle w:val="Heading2"/>
      </w:pPr>
      <w:bookmarkStart w:id="9011" w:name="_DanToc9011"/>
      <w:r>
        <w:t xml:space="preserve">Protocols related to Occupational Health:</w:t>
      </w:r>
      <w:bookmarkEnd w:id="9011"/>
    </w:p>
    <w:p>
      <w:pPr>
        <w:pStyle w:val="ListParagraph"/>
        <w:numPr>
          <w:ilvl w:val="0"/>
          <w:numId w:val="2"/>
        </w:numPr>
        <w:spacing w:after="60" w:line="268"/>
        <w:jc w:val="both"/>
      </w:pPr>
      <w:r>
        <w:rPr>
          <w:rFonts w:ascii="Tahoma" w:cs="Tahoma" w:eastAsia="Tahoma" w:hAnsi="Tahoma"/>
          <w:sz w:val="20"/>
          <w:szCs w:val="20"/>
        </w:rPr>
        <w:t xml:space="preserve">All employers must have an occupational health protocol related to:</w:t>
      </w:r>
    </w:p>
    <w:p>
      <w:pPr>
        <w:pStyle w:val="ListParagraph"/>
        <w:numPr>
          <w:ilvl w:val="0"/>
          <w:numId w:val="3"/>
        </w:numPr>
        <w:spacing w:after="40" w:line="264"/>
      </w:pPr>
      <w:r>
        <w:rPr>
          <w:rFonts w:ascii="Tahoma" w:cs="Tahoma" w:eastAsia="Tahoma" w:hAnsi="Tahoma"/>
          <w:sz w:val="18"/>
          <w:szCs w:val="18"/>
        </w:rPr>
        <w:t xml:space="preserve">Emergency response and triaging protocol.</w:t>
      </w:r>
    </w:p>
    <w:p>
      <w:pPr>
        <w:pStyle w:val="ListParagraph"/>
        <w:numPr>
          <w:ilvl w:val="0"/>
          <w:numId w:val="3"/>
        </w:numPr>
        <w:spacing w:after="40" w:line="264"/>
      </w:pPr>
      <w:r>
        <w:rPr>
          <w:rFonts w:ascii="Tahoma" w:cs="Tahoma" w:eastAsia="Tahoma" w:hAnsi="Tahoma"/>
          <w:sz w:val="18"/>
          <w:szCs w:val="18"/>
        </w:rPr>
        <w:t xml:space="preserve">Alcohol and drug screening protocol.</w:t>
      </w:r>
    </w:p>
    <w:p>
      <w:pPr>
        <w:pStyle w:val="ListParagraph"/>
        <w:numPr>
          <w:ilvl w:val="0"/>
          <w:numId w:val="3"/>
        </w:numPr>
        <w:spacing w:after="40" w:line="264"/>
      </w:pPr>
      <w:r>
        <w:rPr>
          <w:rFonts w:ascii="Tahoma" w:cs="Tahoma" w:eastAsia="Tahoma" w:hAnsi="Tahoma"/>
          <w:sz w:val="18"/>
          <w:szCs w:val="18"/>
        </w:rPr>
        <w:t xml:space="preserve">Contagious Diseases protocol.</w:t>
      </w:r>
    </w:p>
    <w:p>
      <w:pPr>
        <w:pStyle w:val="ListParagraph"/>
        <w:numPr>
          <w:ilvl w:val="0"/>
          <w:numId w:val="3"/>
        </w:numPr>
        <w:spacing w:after="40" w:line="264"/>
      </w:pPr>
      <w:r>
        <w:rPr>
          <w:rFonts w:ascii="Tahoma" w:cs="Tahoma" w:eastAsia="Tahoma" w:hAnsi="Tahoma"/>
          <w:sz w:val="18"/>
          <w:szCs w:val="18"/>
        </w:rPr>
        <w:t xml:space="preserve">Rehabilitation &amp; Return to Work protocol.</w:t>
      </w:r>
    </w:p>
    <w:p>
      <w:pPr>
        <w:pStyle w:val="ListParagraph"/>
        <w:numPr>
          <w:ilvl w:val="0"/>
          <w:numId w:val="2"/>
        </w:numPr>
        <w:spacing w:after="60" w:line="268"/>
        <w:jc w:val="both"/>
      </w:pPr>
      <w:r>
        <w:rPr>
          <w:rFonts w:ascii="Tahoma" w:cs="Tahoma" w:eastAsia="Tahoma" w:hAnsi="Tahoma"/>
          <w:sz w:val="20"/>
          <w:szCs w:val="20"/>
        </w:rPr>
        <w:t xml:space="preserve">Workers living in 'Employer Supplied [Temporary] Accommodation' must be provided with medical advisory services for the following:</w:t>
      </w:r>
    </w:p>
    <w:p>
      <w:pPr>
        <w:pStyle w:val="ListParagraph"/>
        <w:numPr>
          <w:ilvl w:val="0"/>
          <w:numId w:val="3"/>
        </w:numPr>
        <w:spacing w:after="40" w:line="264"/>
      </w:pPr>
      <w:r>
        <w:rPr>
          <w:rFonts w:ascii="Tahoma" w:cs="Tahoma" w:eastAsia="Tahoma" w:hAnsi="Tahoma"/>
          <w:sz w:val="18"/>
          <w:szCs w:val="18"/>
        </w:rPr>
        <w:t xml:space="preserve">Communicable diseases</w:t>
      </w:r>
    </w:p>
    <w:p>
      <w:pPr>
        <w:pStyle w:val="ListParagraph"/>
        <w:numPr>
          <w:ilvl w:val="0"/>
          <w:numId w:val="3"/>
        </w:numPr>
        <w:spacing w:after="40" w:line="264"/>
      </w:pPr>
      <w:r>
        <w:rPr>
          <w:rFonts w:ascii="Tahoma" w:cs="Tahoma" w:eastAsia="Tahoma" w:hAnsi="Tahoma"/>
          <w:sz w:val="18"/>
          <w:szCs w:val="18"/>
        </w:rPr>
        <w:t xml:space="preserve">Drug and alcohol awareness.</w:t>
      </w:r>
    </w:p>
    <w:p>
      <w:pPr>
        <w:pStyle w:val="ListParagraph"/>
        <w:numPr>
          <w:ilvl w:val="0"/>
          <w:numId w:val="3"/>
        </w:numPr>
        <w:spacing w:after="40" w:line="264"/>
      </w:pPr>
      <w:r>
        <w:rPr>
          <w:rFonts w:ascii="Tahoma" w:cs="Tahoma" w:eastAsia="Tahoma" w:hAnsi="Tahoma"/>
          <w:sz w:val="18"/>
          <w:szCs w:val="18"/>
        </w:rPr>
        <w:t xml:space="preserve">Poison prevention.</w:t>
      </w:r>
    </w:p>
    <w:p>
      <w:pPr>
        <w:pStyle w:val="ListParagraph"/>
        <w:numPr>
          <w:ilvl w:val="0"/>
          <w:numId w:val="3"/>
        </w:numPr>
        <w:spacing w:after="40" w:line="264"/>
      </w:pPr>
      <w:r>
        <w:rPr>
          <w:rFonts w:ascii="Tahoma" w:cs="Tahoma" w:eastAsia="Tahoma" w:hAnsi="Tahoma"/>
          <w:sz w:val="18"/>
          <w:szCs w:val="18"/>
        </w:rPr>
        <w:t xml:space="preserve">Smoking cessation</w:t>
      </w:r>
    </w:p>
    <w:p>
      <w:pPr>
        <w:pStyle w:val="ListParagraph"/>
        <w:numPr>
          <w:ilvl w:val="0"/>
          <w:numId w:val="3"/>
        </w:numPr>
        <w:spacing w:after="40" w:line="264"/>
      </w:pPr>
      <w:r>
        <w:rPr>
          <w:rFonts w:ascii="Tahoma" w:cs="Tahoma" w:eastAsia="Tahoma" w:hAnsi="Tahoma"/>
          <w:sz w:val="18"/>
          <w:szCs w:val="18"/>
        </w:rPr>
        <w:t xml:space="preserve">Vaccination and immunization</w:t>
      </w:r>
    </w:p>
    <w:p>
      <w:pPr>
        <w:pStyle w:val="ListParagraph"/>
        <w:numPr>
          <w:ilvl w:val="0"/>
          <w:numId w:val="3"/>
        </w:numPr>
        <w:spacing w:after="40" w:line="264"/>
      </w:pPr>
      <w:r>
        <w:rPr>
          <w:rFonts w:ascii="Tahoma" w:cs="Tahoma" w:eastAsia="Tahoma" w:hAnsi="Tahoma"/>
          <w:sz w:val="18"/>
          <w:szCs w:val="18"/>
        </w:rPr>
        <w:t xml:space="preserve">Healthy eating and basic nutrition</w:t>
      </w:r>
    </w:p>
    <w:p>
      <w:pPr>
        <w:pStyle w:val="ListParagraph"/>
        <w:numPr>
          <w:ilvl w:val="0"/>
          <w:numId w:val="3"/>
        </w:numPr>
        <w:spacing w:after="40" w:line="264"/>
      </w:pPr>
      <w:r>
        <w:rPr>
          <w:rFonts w:ascii="Tahoma" w:cs="Tahoma" w:eastAsia="Tahoma" w:hAnsi="Tahoma"/>
          <w:sz w:val="18"/>
          <w:szCs w:val="18"/>
        </w:rPr>
        <w:t xml:space="preserve">Oral and personal hygiene</w:t>
      </w:r>
    </w:p>
    <w:p>
      <w:pPr>
        <w:pStyle w:val="ListParagraph"/>
        <w:numPr>
          <w:ilvl w:val="0"/>
          <w:numId w:val="2"/>
        </w:numPr>
        <w:spacing w:after="60" w:line="268"/>
        <w:jc w:val="both"/>
      </w:pPr>
      <w:r>
        <w:rPr>
          <w:rFonts w:ascii="Tahoma" w:cs="Tahoma" w:eastAsia="Tahoma" w:hAnsi="Tahoma"/>
          <w:sz w:val="20"/>
          <w:szCs w:val="20"/>
        </w:rPr>
        <w:t xml:space="preserve">Specific competency-based training must be provided to any persons involved in coordinating and delivering occupational health programs.</w:t>
      </w:r>
    </w:p>
    <w:p>
      <w:pPr>
        <w:keepNext/>
        <w:spacing w:after="80" w:before="160"/>
      </w:pPr>
      <w:r>
        <w:rPr>
          <w:rFonts w:ascii="Tahoma" w:cs="Tahoma" w:eastAsia="Tahoma" w:hAnsi="Tahoma"/>
          <w:b/>
          <w:bCs/>
          <w:color w:val="B5692B"/>
          <w:sz w:val="20"/>
          <w:szCs w:val="20"/>
        </w:rPr>
        <w:t xml:space="preserve">Emergency response and triaging protocol:</w:t>
      </w:r>
    </w:p>
    <w:p>
      <w:pPr>
        <w:pStyle w:val="ListParagraph"/>
        <w:numPr>
          <w:ilvl w:val="0"/>
          <w:numId w:val="2"/>
        </w:numPr>
        <w:spacing w:after="60" w:line="268"/>
        <w:jc w:val="both"/>
      </w:pPr>
      <w:r>
        <w:rPr>
          <w:rFonts w:ascii="Tahoma" w:cs="Tahoma" w:eastAsia="Tahoma" w:hAnsi="Tahoma"/>
          <w:sz w:val="20"/>
          <w:szCs w:val="20"/>
        </w:rPr>
        <w:t xml:space="preserve">Employer shall implement a full protocol for emergency response, including but not limited to:</w:t>
      </w:r>
    </w:p>
    <w:p>
      <w:pPr>
        <w:pStyle w:val="ListParagraph"/>
        <w:numPr>
          <w:ilvl w:val="0"/>
          <w:numId w:val="2"/>
        </w:numPr>
        <w:spacing w:after="60" w:line="268"/>
        <w:jc w:val="both"/>
      </w:pPr>
      <w:r>
        <w:rPr>
          <w:rFonts w:ascii="Tahoma" w:cs="Tahoma" w:eastAsia="Tahoma" w:hAnsi="Tahoma"/>
          <w:sz w:val="20"/>
          <w:szCs w:val="20"/>
        </w:rPr>
        <w:t xml:space="preserve">Implement defined protocols for handling various types of medical emergencies.</w:t>
      </w:r>
    </w:p>
    <w:p>
      <w:pPr>
        <w:pStyle w:val="ListParagraph"/>
        <w:numPr>
          <w:ilvl w:val="0"/>
          <w:numId w:val="2"/>
        </w:numPr>
        <w:spacing w:after="60" w:line="268"/>
        <w:jc w:val="both"/>
      </w:pPr>
      <w:r>
        <w:rPr>
          <w:rFonts w:ascii="Tahoma" w:cs="Tahoma" w:eastAsia="Tahoma" w:hAnsi="Tahoma"/>
          <w:sz w:val="20"/>
          <w:szCs w:val="20"/>
        </w:rPr>
        <w:t xml:space="preserve">Detailed emergency action plans, including evacuation routes, assembly points, emergency contact information and accommodating ambulance services fast track with hospitals nearby or adopt DAN medical pathway if available.</w:t>
      </w:r>
    </w:p>
    <w:p>
      <w:pPr>
        <w:pStyle w:val="ListParagraph"/>
        <w:numPr>
          <w:ilvl w:val="0"/>
          <w:numId w:val="2"/>
        </w:numPr>
        <w:spacing w:after="60" w:line="268"/>
        <w:jc w:val="both"/>
      </w:pPr>
      <w:r>
        <w:rPr>
          <w:rFonts w:ascii="Tahoma" w:cs="Tahoma" w:eastAsia="Tahoma" w:hAnsi="Tahoma"/>
          <w:sz w:val="20"/>
          <w:szCs w:val="20"/>
        </w:rPr>
        <w:t xml:space="preserve">Keeping a track of record related to emergency response time and ensure continuous reporting to OH department.</w:t>
      </w:r>
    </w:p>
    <w:p>
      <w:pPr>
        <w:pStyle w:val="ListParagraph"/>
        <w:numPr>
          <w:ilvl w:val="0"/>
          <w:numId w:val="2"/>
        </w:numPr>
        <w:spacing w:after="60" w:line="268"/>
        <w:jc w:val="both"/>
      </w:pPr>
      <w:r>
        <w:rPr>
          <w:rFonts w:ascii="Tahoma" w:cs="Tahoma" w:eastAsia="Tahoma" w:hAnsi="Tahoma"/>
          <w:sz w:val="20"/>
          <w:szCs w:val="20"/>
        </w:rPr>
        <w:t xml:space="preserve">Each clinic should be equipped to accommodate First Aid and Basic Life Support: including immediate care for injuries, such as cuts, bruises, sprains, and fractures, and life-saving interventions like CPR.</w:t>
      </w:r>
    </w:p>
    <w:p>
      <w:pPr>
        <w:pStyle w:val="ListParagraph"/>
        <w:numPr>
          <w:ilvl w:val="0"/>
          <w:numId w:val="2"/>
        </w:numPr>
        <w:spacing w:after="60" w:line="268"/>
        <w:jc w:val="both"/>
      </w:pPr>
      <w:r>
        <w:rPr>
          <w:rFonts w:ascii="Tahoma" w:cs="Tahoma" w:eastAsia="Tahoma" w:hAnsi="Tahoma"/>
          <w:sz w:val="20"/>
          <w:szCs w:val="20"/>
        </w:rPr>
        <w:t xml:space="preserve">All site clinics shall adopt the Canadian Triage and Acuity Scale (CTAS) Protocol for Initial Assessment and Triaging By specifying all emergency cases categories and include it when reporting injuries or emergency. For reference the five levels are:</w:t>
      </w:r>
    </w:p>
    <w:p>
      <w:pPr>
        <w:pStyle w:val="ListParagraph"/>
        <w:numPr>
          <w:ilvl w:val="0"/>
          <w:numId w:val="3"/>
        </w:numPr>
        <w:spacing w:after="40" w:line="264"/>
      </w:pPr>
      <w:r>
        <w:rPr>
          <w:rFonts w:ascii="Tahoma" w:cs="Tahoma" w:eastAsia="Tahoma" w:hAnsi="Tahoma"/>
          <w:sz w:val="18"/>
          <w:szCs w:val="18"/>
        </w:rPr>
        <w:t xml:space="preserve">Level 1: Resuscitation - Conditions that are threats to life or limb requiring immediate aggressive interventions.</w:t>
      </w:r>
    </w:p>
    <w:p>
      <w:pPr>
        <w:pStyle w:val="ListParagraph"/>
        <w:numPr>
          <w:ilvl w:val="0"/>
          <w:numId w:val="3"/>
        </w:numPr>
        <w:spacing w:after="40" w:line="264"/>
      </w:pPr>
      <w:r>
        <w:rPr>
          <w:rFonts w:ascii="Tahoma" w:cs="Tahoma" w:eastAsia="Tahoma" w:hAnsi="Tahoma"/>
          <w:sz w:val="18"/>
          <w:szCs w:val="18"/>
        </w:rPr>
        <w:t xml:space="preserve">Level 2: Emergent - Conditions that are a potential threat to life, limb, or function requiring rapid medical intervention or delegated acts.</w:t>
      </w:r>
    </w:p>
    <w:p>
      <w:pPr>
        <w:pStyle w:val="ListParagraph"/>
        <w:numPr>
          <w:ilvl w:val="0"/>
          <w:numId w:val="3"/>
        </w:numPr>
        <w:spacing w:after="40" w:line="264"/>
      </w:pPr>
      <w:r>
        <w:rPr>
          <w:rFonts w:ascii="Tahoma" w:cs="Tahoma" w:eastAsia="Tahoma" w:hAnsi="Tahoma"/>
          <w:sz w:val="18"/>
          <w:szCs w:val="18"/>
        </w:rPr>
        <w:t xml:space="preserve">Level 3: Urgent - Conditions that require emergency intervention but not immediately life-threatening.</w:t>
      </w:r>
    </w:p>
    <w:p>
      <w:pPr>
        <w:pStyle w:val="ListParagraph"/>
        <w:numPr>
          <w:ilvl w:val="0"/>
          <w:numId w:val="3"/>
        </w:numPr>
        <w:spacing w:after="40" w:line="264"/>
      </w:pPr>
      <w:r>
        <w:rPr>
          <w:rFonts w:ascii="Tahoma" w:cs="Tahoma" w:eastAsia="Tahoma" w:hAnsi="Tahoma"/>
          <w:sz w:val="18"/>
          <w:szCs w:val="18"/>
        </w:rPr>
        <w:t xml:space="preserve">Level 4: Less Urgent - Conditions that relate to patient age, distress, or potential for deterioration or complications would benefit from intervention or reassurance sooner than Level 5.</w:t>
      </w:r>
    </w:p>
    <w:p>
      <w:pPr>
        <w:pStyle w:val="ListParagraph"/>
        <w:numPr>
          <w:ilvl w:val="0"/>
          <w:numId w:val="3"/>
        </w:numPr>
        <w:spacing w:after="40" w:line="264"/>
      </w:pPr>
      <w:r>
        <w:rPr>
          <w:rFonts w:ascii="Tahoma" w:cs="Tahoma" w:eastAsia="Tahoma" w:hAnsi="Tahoma"/>
          <w:sz w:val="18"/>
          <w:szCs w:val="18"/>
        </w:rPr>
        <w:t xml:space="preserve">Level 5: Non-Urgent - Conditions that may be acute but non-urgent as well as cases where intervention is required for administrative reasons.</w:t>
      </w:r>
    </w:p>
    <w:p>
      <w:pPr>
        <w:pStyle w:val="ListParagraph"/>
        <w:numPr>
          <w:ilvl w:val="0"/>
          <w:numId w:val="2"/>
        </w:numPr>
        <w:spacing w:after="60" w:line="268"/>
        <w:jc w:val="both"/>
      </w:pPr>
      <w:r>
        <w:rPr>
          <w:rFonts w:ascii="Tahoma" w:cs="Tahoma" w:eastAsia="Tahoma" w:hAnsi="Tahoma"/>
          <w:sz w:val="20"/>
          <w:szCs w:val="20"/>
        </w:rPr>
        <w:t xml:space="preserve">Each clinic should develop a protocol regarding discharge against medical advice where it includes a form specifying that the healthcare provider explained the need for further medical assessment and referred the worker to the hospital with no liability of any further deterioration in the patient medical condition that might led to permanent or temporary damage or caused to death liable if the patient doesn’t require an ambulance for transports.</w:t>
      </w:r>
    </w:p>
    <w:p>
      <w:pPr>
        <w:pStyle w:val="ListParagraph"/>
        <w:numPr>
          <w:ilvl w:val="0"/>
          <w:numId w:val="2"/>
        </w:numPr>
        <w:spacing w:after="60" w:line="268"/>
        <w:jc w:val="both"/>
      </w:pPr>
      <w:r>
        <w:rPr>
          <w:rFonts w:ascii="Tahoma" w:cs="Tahoma" w:eastAsia="Tahoma" w:hAnsi="Tahoma"/>
          <w:sz w:val="20"/>
          <w:szCs w:val="20"/>
        </w:rPr>
        <w:t xml:space="preserve">Workers who refuse further treatment or referral should not commence any work activity before clearance by the clinic.</w:t>
      </w:r>
    </w:p>
    <w:p>
      <w:pPr>
        <w:pStyle w:val="ListParagraph"/>
        <w:numPr>
          <w:ilvl w:val="0"/>
          <w:numId w:val="2"/>
        </w:numPr>
        <w:spacing w:after="60" w:line="268"/>
        <w:jc w:val="both"/>
      </w:pPr>
      <w:r>
        <w:rPr>
          <w:rFonts w:ascii="Tahoma" w:cs="Tahoma" w:eastAsia="Tahoma" w:hAnsi="Tahoma"/>
          <w:sz w:val="20"/>
          <w:szCs w:val="20"/>
        </w:rPr>
        <w:t xml:space="preserve">All related forms and report with final return to work assessment should be kept for reference.</w:t>
      </w:r>
    </w:p>
    <w:p>
      <w:pPr>
        <w:keepNext/>
        <w:spacing w:after="80" w:before="160"/>
      </w:pPr>
      <w:r>
        <w:rPr>
          <w:rFonts w:ascii="Tahoma" w:cs="Tahoma" w:eastAsia="Tahoma" w:hAnsi="Tahoma"/>
          <w:b/>
          <w:bCs/>
          <w:color w:val="B5692B"/>
          <w:sz w:val="20"/>
          <w:szCs w:val="20"/>
        </w:rPr>
        <w:t xml:space="preserve">Alcohol and Drug screening protocol:</w:t>
      </w:r>
    </w:p>
    <w:p>
      <w:pPr>
        <w:pStyle w:val="ListParagraph"/>
        <w:numPr>
          <w:ilvl w:val="0"/>
          <w:numId w:val="2"/>
        </w:numPr>
        <w:spacing w:after="60" w:line="268"/>
        <w:jc w:val="both"/>
      </w:pPr>
      <w:r>
        <w:rPr>
          <w:rFonts w:ascii="Tahoma" w:cs="Tahoma" w:eastAsia="Tahoma" w:hAnsi="Tahoma"/>
          <w:sz w:val="20"/>
          <w:szCs w:val="20"/>
        </w:rPr>
        <w:t xml:space="preserve">Employer should have a clear policy regarding Drug and Alcohol use</w:t>
      </w:r>
    </w:p>
    <w:p>
      <w:pPr>
        <w:pStyle w:val="ListParagraph"/>
        <w:numPr>
          <w:ilvl w:val="0"/>
          <w:numId w:val="2"/>
        </w:numPr>
        <w:spacing w:after="60" w:line="268"/>
        <w:jc w:val="both"/>
      </w:pPr>
      <w:r>
        <w:rPr>
          <w:rFonts w:ascii="Tahoma" w:cs="Tahoma" w:eastAsia="Tahoma" w:hAnsi="Tahoma"/>
          <w:sz w:val="20"/>
          <w:szCs w:val="20"/>
        </w:rPr>
        <w:t xml:space="preserve">Employer should Implement and enforce related policies regarding drug and alcohol use with a clear procedure in case of positive results.</w:t>
      </w:r>
    </w:p>
    <w:p>
      <w:pPr>
        <w:pStyle w:val="ListParagraph"/>
        <w:numPr>
          <w:ilvl w:val="0"/>
          <w:numId w:val="2"/>
        </w:numPr>
        <w:spacing w:after="60" w:line="268"/>
        <w:jc w:val="both"/>
      </w:pPr>
      <w:r>
        <w:rPr>
          <w:rFonts w:ascii="Tahoma" w:cs="Tahoma" w:eastAsia="Tahoma" w:hAnsi="Tahoma"/>
          <w:sz w:val="20"/>
          <w:szCs w:val="20"/>
        </w:rPr>
        <w:t xml:space="preserve">All workers in high-risk jobs shall be screened against drug and alcohol at different times according to the policy within the project.</w:t>
      </w:r>
    </w:p>
    <w:p>
      <w:pPr>
        <w:keepNext/>
        <w:spacing w:after="80" w:before="160"/>
      </w:pPr>
      <w:r>
        <w:rPr>
          <w:rFonts w:ascii="Tahoma" w:cs="Tahoma" w:eastAsia="Tahoma" w:hAnsi="Tahoma"/>
          <w:b/>
          <w:bCs/>
          <w:color w:val="B5692B"/>
          <w:sz w:val="20"/>
          <w:szCs w:val="20"/>
        </w:rPr>
        <w:t xml:space="preserve">Contagious Virus or Disease protocol:</w:t>
      </w:r>
    </w:p>
    <w:p>
      <w:pPr>
        <w:pStyle w:val="ListParagraph"/>
        <w:numPr>
          <w:ilvl w:val="0"/>
          <w:numId w:val="2"/>
        </w:numPr>
        <w:spacing w:after="60" w:line="268"/>
        <w:jc w:val="both"/>
      </w:pPr>
      <w:r>
        <w:rPr>
          <w:rFonts w:ascii="Tahoma" w:cs="Tahoma" w:eastAsia="Tahoma" w:hAnsi="Tahoma"/>
          <w:sz w:val="20"/>
          <w:szCs w:val="20"/>
        </w:rPr>
        <w:t xml:space="preserve">Projects must establish a program and supporting processes to manage the following:</w:t>
      </w:r>
    </w:p>
    <w:p>
      <w:pPr>
        <w:pStyle w:val="ListParagraph"/>
        <w:numPr>
          <w:ilvl w:val="0"/>
          <w:numId w:val="3"/>
        </w:numPr>
        <w:spacing w:after="40" w:line="264"/>
      </w:pPr>
      <w:r>
        <w:rPr>
          <w:rFonts w:ascii="Tahoma" w:cs="Tahoma" w:eastAsia="Tahoma" w:hAnsi="Tahoma"/>
          <w:sz w:val="18"/>
          <w:szCs w:val="18"/>
        </w:rPr>
        <w:t xml:space="preserve">Employee education and awareness of precaution protocols.</w:t>
      </w:r>
    </w:p>
    <w:p>
      <w:pPr>
        <w:pStyle w:val="ListParagraph"/>
        <w:numPr>
          <w:ilvl w:val="0"/>
          <w:numId w:val="3"/>
        </w:numPr>
        <w:spacing w:after="40" w:line="264"/>
      </w:pPr>
      <w:r>
        <w:rPr>
          <w:rFonts w:ascii="Tahoma" w:cs="Tahoma" w:eastAsia="Tahoma" w:hAnsi="Tahoma"/>
          <w:sz w:val="18"/>
          <w:szCs w:val="18"/>
        </w:rPr>
        <w:t xml:space="preserve">Project facility prevention measures – sanitation and hygiene regimes.</w:t>
      </w:r>
    </w:p>
    <w:p>
      <w:pPr>
        <w:pStyle w:val="ListParagraph"/>
        <w:numPr>
          <w:ilvl w:val="0"/>
          <w:numId w:val="3"/>
        </w:numPr>
        <w:spacing w:after="40" w:line="264"/>
      </w:pPr>
      <w:r>
        <w:rPr>
          <w:rFonts w:ascii="Tahoma" w:cs="Tahoma" w:eastAsia="Tahoma" w:hAnsi="Tahoma"/>
          <w:sz w:val="18"/>
          <w:szCs w:val="18"/>
        </w:rPr>
        <w:t xml:space="preserve">Escalation protocols - where there are suspected symptoms or confirmed test results.</w:t>
      </w:r>
    </w:p>
    <w:p>
      <w:pPr>
        <w:pStyle w:val="ListParagraph"/>
        <w:numPr>
          <w:ilvl w:val="0"/>
          <w:numId w:val="3"/>
        </w:numPr>
        <w:spacing w:after="40" w:line="264"/>
      </w:pPr>
      <w:r>
        <w:rPr>
          <w:rFonts w:ascii="Tahoma" w:cs="Tahoma" w:eastAsia="Tahoma" w:hAnsi="Tahoma"/>
          <w:sz w:val="18"/>
          <w:szCs w:val="18"/>
        </w:rPr>
        <w:t xml:space="preserve">Isolation / de-isolation protocols.</w:t>
      </w:r>
    </w:p>
    <w:p>
      <w:pPr>
        <w:pStyle w:val="ListParagraph"/>
        <w:numPr>
          <w:ilvl w:val="0"/>
          <w:numId w:val="3"/>
        </w:numPr>
        <w:spacing w:after="40" w:line="264"/>
      </w:pPr>
      <w:r>
        <w:rPr>
          <w:rFonts w:ascii="Tahoma" w:cs="Tahoma" w:eastAsia="Tahoma" w:hAnsi="Tahoma"/>
          <w:sz w:val="18"/>
          <w:szCs w:val="18"/>
        </w:rPr>
        <w:t xml:space="preserve">Reporting.</w:t>
      </w:r>
    </w:p>
    <w:p>
      <w:pPr>
        <w:pStyle w:val="ListParagraph"/>
        <w:numPr>
          <w:ilvl w:val="0"/>
          <w:numId w:val="2"/>
        </w:numPr>
        <w:spacing w:after="60" w:line="268"/>
        <w:jc w:val="both"/>
      </w:pPr>
      <w:r>
        <w:rPr>
          <w:rFonts w:ascii="Tahoma" w:cs="Tahoma" w:eastAsia="Tahoma" w:hAnsi="Tahoma"/>
          <w:sz w:val="20"/>
          <w:szCs w:val="20"/>
        </w:rPr>
        <w:t xml:space="preserve">Client Incident Escalation and reporting requirements must always be followed</w:t>
      </w:r>
    </w:p>
    <w:p>
      <w:pPr>
        <w:pStyle w:val="ListParagraph"/>
        <w:numPr>
          <w:ilvl w:val="0"/>
          <w:numId w:val="2"/>
        </w:numPr>
        <w:spacing w:after="60" w:line="268"/>
        <w:jc w:val="both"/>
      </w:pPr>
      <w:r>
        <w:rPr>
          <w:rFonts w:ascii="Tahoma" w:cs="Tahoma" w:eastAsia="Tahoma" w:hAnsi="Tahoma"/>
          <w:sz w:val="20"/>
          <w:szCs w:val="20"/>
        </w:rPr>
        <w:t xml:space="preserve">Workplace Inspections will be conducted regularly by a competent person and the outcomes documented.</w:t>
      </w:r>
    </w:p>
    <w:p>
      <w:pPr>
        <w:pStyle w:val="ListParagraph"/>
        <w:numPr>
          <w:ilvl w:val="0"/>
          <w:numId w:val="2"/>
        </w:numPr>
        <w:spacing w:after="60" w:line="268"/>
        <w:jc w:val="both"/>
      </w:pPr>
      <w:r>
        <w:rPr>
          <w:rFonts w:ascii="Tahoma" w:cs="Tahoma" w:eastAsia="Tahoma" w:hAnsi="Tahoma"/>
          <w:sz w:val="20"/>
          <w:szCs w:val="20"/>
        </w:rPr>
        <w:t xml:space="preserve">Temporary Accommodation Inspections will be conducted regularly by a competent person and the outcomes documented.</w:t>
      </w:r>
    </w:p>
    <w:p>
      <w:pPr>
        <w:keepNext/>
        <w:spacing w:after="80" w:before="160"/>
      </w:pPr>
      <w:r>
        <w:rPr>
          <w:rFonts w:ascii="Tahoma" w:cs="Tahoma" w:eastAsia="Tahoma" w:hAnsi="Tahoma"/>
          <w:b/>
          <w:bCs/>
          <w:color w:val="B5692B"/>
          <w:sz w:val="20"/>
          <w:szCs w:val="20"/>
        </w:rPr>
        <w:t xml:space="preserve">Rehabilitation &amp; Return to Work protocol.</w:t>
      </w:r>
    </w:p>
    <w:p>
      <w:pPr>
        <w:pStyle w:val="ListParagraph"/>
        <w:numPr>
          <w:ilvl w:val="0"/>
          <w:numId w:val="2"/>
        </w:numPr>
        <w:spacing w:after="60" w:line="268"/>
        <w:jc w:val="both"/>
      </w:pPr>
      <w:r>
        <w:rPr>
          <w:rFonts w:ascii="Tahoma" w:cs="Tahoma" w:eastAsia="Tahoma" w:hAnsi="Tahoma"/>
          <w:sz w:val="20"/>
          <w:szCs w:val="20"/>
        </w:rPr>
        <w:t xml:space="preserve">Employer should have a protocol about rehabilitation and return to work that includes, but not limited to:</w:t>
      </w:r>
    </w:p>
    <w:p>
      <w:pPr>
        <w:pStyle w:val="ListParagraph"/>
        <w:numPr>
          <w:ilvl w:val="0"/>
          <w:numId w:val="2"/>
        </w:numPr>
        <w:spacing w:after="60" w:line="268"/>
        <w:jc w:val="both"/>
      </w:pPr>
      <w:r>
        <w:rPr>
          <w:rFonts w:ascii="Tahoma" w:cs="Tahoma" w:eastAsia="Tahoma" w:hAnsi="Tahoma"/>
          <w:sz w:val="20"/>
          <w:szCs w:val="20"/>
        </w:rPr>
        <w:t xml:space="preserve">Facilitation of rehabilitation for any injured workers if needed with a full assessment prior return to work (return-to-work assessment)</w:t>
      </w:r>
    </w:p>
    <w:p>
      <w:pPr>
        <w:pStyle w:val="ListParagraph"/>
        <w:numPr>
          <w:ilvl w:val="0"/>
          <w:numId w:val="2"/>
        </w:numPr>
        <w:spacing w:after="60" w:line="268"/>
        <w:jc w:val="both"/>
      </w:pPr>
      <w:r>
        <w:rPr>
          <w:rFonts w:ascii="Tahoma" w:cs="Tahoma" w:eastAsia="Tahoma" w:hAnsi="Tahoma"/>
          <w:sz w:val="20"/>
          <w:szCs w:val="20"/>
        </w:rPr>
        <w:t xml:space="preserve">After a long absence, the worker needs to be assessed for his fitness for work and the need for any restrictions.</w:t>
      </w:r>
    </w:p>
    <w:p>
      <w:pPr>
        <w:pStyle w:val="ListParagraph"/>
        <w:numPr>
          <w:ilvl w:val="0"/>
          <w:numId w:val="2"/>
        </w:numPr>
        <w:spacing w:after="60" w:line="268"/>
        <w:jc w:val="both"/>
      </w:pPr>
      <w:r>
        <w:rPr>
          <w:rFonts w:ascii="Tahoma" w:cs="Tahoma" w:eastAsia="Tahoma" w:hAnsi="Tahoma"/>
          <w:sz w:val="20"/>
          <w:szCs w:val="20"/>
        </w:rPr>
        <w:t xml:space="preserve">Activation of a phased return to work program, gradually increasing the worker’s work hours and responsibilities until full duties are resumed.</w:t>
      </w:r>
    </w:p>
    <w:p>
      <w:pPr>
        <w:pStyle w:val="ListParagraph"/>
        <w:numPr>
          <w:ilvl w:val="0"/>
          <w:numId w:val="2"/>
        </w:numPr>
        <w:spacing w:after="60" w:line="268"/>
        <w:jc w:val="both"/>
      </w:pPr>
      <w:r>
        <w:rPr>
          <w:rFonts w:ascii="Tahoma" w:cs="Tahoma" w:eastAsia="Tahoma" w:hAnsi="Tahoma"/>
          <w:sz w:val="20"/>
          <w:szCs w:val="20"/>
        </w:rPr>
        <w:t xml:space="preserve">When necessary, modification of work tasks, hours or alternative duities that accommodate worker’s health could be applied.</w:t>
      </w:r>
    </w:p>
    <w:p>
      <w:pPr>
        <w:pStyle w:val="ListParagraph"/>
        <w:numPr>
          <w:ilvl w:val="0"/>
          <w:numId w:val="2"/>
        </w:numPr>
        <w:spacing w:after="60" w:line="268"/>
        <w:jc w:val="both"/>
      </w:pPr>
      <w:r>
        <w:rPr>
          <w:rFonts w:ascii="Tahoma" w:cs="Tahoma" w:eastAsia="Tahoma" w:hAnsi="Tahoma"/>
          <w:sz w:val="20"/>
          <w:szCs w:val="20"/>
        </w:rPr>
        <w:t xml:space="preserve">All related record should be kept for reference when needed.</w:t>
      </w:r>
    </w:p>
    <w:p>
      <w:pPr>
        <w:pStyle w:val="Heading2"/>
      </w:pPr>
      <w:bookmarkStart w:id="9012" w:name="_DanToc9012"/>
      <w:r>
        <w:t xml:space="preserve">OH, Awareness programs:</w:t>
      </w:r>
      <w:bookmarkEnd w:id="9012"/>
    </w:p>
    <w:p>
      <w:pPr>
        <w:pStyle w:val="ListParagraph"/>
        <w:numPr>
          <w:ilvl w:val="0"/>
          <w:numId w:val="2"/>
        </w:numPr>
        <w:spacing w:after="60" w:line="268"/>
        <w:jc w:val="both"/>
      </w:pPr>
      <w:r>
        <w:rPr>
          <w:rFonts w:ascii="Tahoma" w:cs="Tahoma" w:eastAsia="Tahoma" w:hAnsi="Tahoma"/>
          <w:sz w:val="20"/>
          <w:szCs w:val="20"/>
        </w:rPr>
        <w:t xml:space="preserve">All employers must activate awareness programs, with a proper reporting of the activities done and insurance of activation of all awareness topics at least once quarterly. These awareness programs include but not limited to:</w:t>
      </w:r>
    </w:p>
    <w:p>
      <w:pPr>
        <w:pStyle w:val="ListParagraph"/>
        <w:numPr>
          <w:ilvl w:val="0"/>
          <w:numId w:val="3"/>
        </w:numPr>
        <w:spacing w:after="40" w:line="264"/>
      </w:pPr>
      <w:r>
        <w:rPr>
          <w:rFonts w:ascii="Tahoma" w:cs="Tahoma" w:eastAsia="Tahoma" w:hAnsi="Tahoma"/>
          <w:sz w:val="18"/>
          <w:szCs w:val="18"/>
        </w:rPr>
        <w:t xml:space="preserve">Driver fatigue awareness.</w:t>
      </w:r>
    </w:p>
    <w:p>
      <w:pPr>
        <w:pStyle w:val="ListParagraph"/>
        <w:numPr>
          <w:ilvl w:val="0"/>
          <w:numId w:val="3"/>
        </w:numPr>
        <w:spacing w:after="40" w:line="264"/>
      </w:pPr>
      <w:r>
        <w:rPr>
          <w:rFonts w:ascii="Tahoma" w:cs="Tahoma" w:eastAsia="Tahoma" w:hAnsi="Tahoma"/>
          <w:sz w:val="18"/>
          <w:szCs w:val="18"/>
        </w:rPr>
        <w:t xml:space="preserve">Working under the heat awareness.</w:t>
      </w:r>
    </w:p>
    <w:p>
      <w:pPr>
        <w:pStyle w:val="ListParagraph"/>
        <w:numPr>
          <w:ilvl w:val="0"/>
          <w:numId w:val="3"/>
        </w:numPr>
        <w:spacing w:after="40" w:line="264"/>
      </w:pPr>
      <w:r>
        <w:rPr>
          <w:rFonts w:ascii="Tahoma" w:cs="Tahoma" w:eastAsia="Tahoma" w:hAnsi="Tahoma"/>
          <w:sz w:val="18"/>
          <w:szCs w:val="18"/>
        </w:rPr>
        <w:t xml:space="preserve">Mental health awareness.</w:t>
      </w:r>
    </w:p>
    <w:p>
      <w:pPr>
        <w:pStyle w:val="ListParagraph"/>
        <w:numPr>
          <w:ilvl w:val="0"/>
          <w:numId w:val="3"/>
        </w:numPr>
        <w:spacing w:after="40" w:line="264"/>
      </w:pPr>
      <w:r>
        <w:rPr>
          <w:rFonts w:ascii="Tahoma" w:cs="Tahoma" w:eastAsia="Tahoma" w:hAnsi="Tahoma"/>
          <w:sz w:val="18"/>
          <w:szCs w:val="18"/>
        </w:rPr>
        <w:t xml:space="preserve">Common diseases (HTN, Dyslipidaemia, DM) awareness.</w:t>
      </w:r>
    </w:p>
    <w:p>
      <w:pPr>
        <w:pStyle w:val="ListParagraph"/>
        <w:numPr>
          <w:ilvl w:val="0"/>
          <w:numId w:val="3"/>
        </w:numPr>
        <w:spacing w:after="40" w:line="264"/>
      </w:pPr>
      <w:r>
        <w:rPr>
          <w:rFonts w:ascii="Tahoma" w:cs="Tahoma" w:eastAsia="Tahoma" w:hAnsi="Tahoma"/>
          <w:sz w:val="18"/>
          <w:szCs w:val="18"/>
        </w:rPr>
        <w:t xml:space="preserve">How to deal (who to contact, what not to do) with medical emergencies (LOC, electrocution, chest pain, bleeding).</w:t>
      </w:r>
    </w:p>
    <w:p>
      <w:pPr>
        <w:pStyle w:val="ListParagraph"/>
        <w:numPr>
          <w:ilvl w:val="0"/>
          <w:numId w:val="3"/>
        </w:numPr>
        <w:spacing w:after="40" w:line="264"/>
      </w:pPr>
      <w:r>
        <w:rPr>
          <w:rFonts w:ascii="Tahoma" w:cs="Tahoma" w:eastAsia="Tahoma" w:hAnsi="Tahoma"/>
          <w:sz w:val="18"/>
          <w:szCs w:val="18"/>
        </w:rPr>
        <w:t xml:space="preserve">Site clinic and its services.</w:t>
      </w:r>
    </w:p>
    <w:p>
      <w:pPr>
        <w:pStyle w:val="ListParagraph"/>
        <w:numPr>
          <w:ilvl w:val="0"/>
          <w:numId w:val="2"/>
        </w:numPr>
        <w:spacing w:after="60" w:line="268"/>
        <w:jc w:val="both"/>
      </w:pPr>
      <w:r>
        <w:rPr>
          <w:rFonts w:ascii="Tahoma" w:cs="Tahoma" w:eastAsia="Tahoma" w:hAnsi="Tahoma"/>
          <w:sz w:val="20"/>
          <w:szCs w:val="20"/>
        </w:rPr>
        <w:t xml:space="preserve">Specific competency-based training must be provided to any persons involved in coordinating and delivering occupational health programs.</w:t>
      </w:r>
    </w:p>
    <w:p>
      <w:pPr>
        <w:pStyle w:val="Heading2"/>
      </w:pPr>
      <w:bookmarkStart w:id="9013" w:name="_DanToc9013"/>
      <w:r>
        <w:t xml:space="preserve">Working under the Heat awareness:</w:t>
      </w:r>
      <w:bookmarkEnd w:id="9013"/>
    </w:p>
    <w:p>
      <w:pPr>
        <w:pStyle w:val="ListParagraph"/>
        <w:numPr>
          <w:ilvl w:val="0"/>
          <w:numId w:val="2"/>
        </w:numPr>
        <w:spacing w:after="60" w:line="268"/>
        <w:jc w:val="both"/>
      </w:pPr>
      <w:r>
        <w:rPr>
          <w:rFonts w:ascii="Tahoma" w:cs="Tahoma" w:eastAsia="Tahoma" w:hAnsi="Tahoma"/>
          <w:sz w:val="20"/>
          <w:szCs w:val="20"/>
        </w:rPr>
        <w:t xml:space="preserve">Heat-related illness is a range of medical conditions that occur when the body cannot cool itself sufficiently in environments where there is high temperature, high humidity, high level of physical activity or excessive or impervious clothing. These conditions include Dehydration, fainting, heat cramps, Skin rashes, heat exhaustion, heat fatigue &amp; heat stroke.</w:t>
      </w:r>
    </w:p>
    <w:p>
      <w:pPr>
        <w:pStyle w:val="ListParagraph"/>
        <w:numPr>
          <w:ilvl w:val="0"/>
          <w:numId w:val="2"/>
        </w:numPr>
        <w:spacing w:after="60" w:line="268"/>
        <w:jc w:val="both"/>
      </w:pPr>
      <w:r>
        <w:rPr>
          <w:rFonts w:ascii="Tahoma" w:cs="Tahoma" w:eastAsia="Tahoma" w:hAnsi="Tahoma"/>
          <w:sz w:val="20"/>
          <w:szCs w:val="20"/>
        </w:rPr>
        <w:t xml:space="preserve">There will be a Heat Stress Prevention Programme for all works carried out in an environment with a temperature at / or above 35 degrees Celsius.</w:t>
      </w:r>
    </w:p>
    <w:p>
      <w:pPr>
        <w:pStyle w:val="ListParagraph"/>
        <w:numPr>
          <w:ilvl w:val="0"/>
          <w:numId w:val="2"/>
        </w:numPr>
        <w:spacing w:after="60" w:line="268"/>
        <w:jc w:val="both"/>
      </w:pPr>
      <w:r>
        <w:rPr>
          <w:rFonts w:ascii="Tahoma" w:cs="Tahoma" w:eastAsia="Tahoma" w:hAnsi="Tahoma"/>
          <w:sz w:val="20"/>
          <w:szCs w:val="20"/>
        </w:rPr>
        <w:t xml:space="preserve">Awareness briefings on ‘working in heat’ will also be given to all employees as part of the summer months campaign as defined by Authority.</w:t>
      </w:r>
    </w:p>
    <w:p>
      <w:pPr>
        <w:pStyle w:val="ListParagraph"/>
        <w:numPr>
          <w:ilvl w:val="0"/>
          <w:numId w:val="2"/>
        </w:numPr>
        <w:spacing w:after="60" w:line="268"/>
        <w:jc w:val="both"/>
      </w:pPr>
      <w:r>
        <w:rPr>
          <w:rFonts w:ascii="Tahoma" w:cs="Tahoma" w:eastAsia="Tahoma" w:hAnsi="Tahoma"/>
          <w:sz w:val="20"/>
          <w:szCs w:val="20"/>
        </w:rPr>
        <w:t xml:space="preserve">Heat Stress Prevention Programme training and awareness briefings for all employees will include:</w:t>
      </w:r>
    </w:p>
    <w:p>
      <w:pPr>
        <w:pStyle w:val="ListParagraph"/>
        <w:numPr>
          <w:ilvl w:val="0"/>
          <w:numId w:val="3"/>
        </w:numPr>
        <w:spacing w:after="40" w:line="264"/>
      </w:pPr>
      <w:r>
        <w:rPr>
          <w:rFonts w:ascii="Tahoma" w:cs="Tahoma" w:eastAsia="Tahoma" w:hAnsi="Tahoma"/>
          <w:sz w:val="18"/>
          <w:szCs w:val="18"/>
        </w:rPr>
        <w:t xml:space="preserve">Hazards of working in the heat.</w:t>
      </w:r>
    </w:p>
    <w:p>
      <w:pPr>
        <w:pStyle w:val="ListParagraph"/>
        <w:numPr>
          <w:ilvl w:val="0"/>
          <w:numId w:val="3"/>
        </w:numPr>
        <w:spacing w:after="40" w:line="264"/>
      </w:pPr>
      <w:r>
        <w:rPr>
          <w:rFonts w:ascii="Tahoma" w:cs="Tahoma" w:eastAsia="Tahoma" w:hAnsi="Tahoma"/>
          <w:sz w:val="18"/>
          <w:szCs w:val="18"/>
        </w:rPr>
        <w:t xml:space="preserve">Precautions to be taken to prevent heat-related illness.</w:t>
      </w:r>
    </w:p>
    <w:p>
      <w:pPr>
        <w:pStyle w:val="ListParagraph"/>
        <w:numPr>
          <w:ilvl w:val="0"/>
          <w:numId w:val="3"/>
        </w:numPr>
        <w:spacing w:after="40" w:line="264"/>
      </w:pPr>
      <w:r>
        <w:rPr>
          <w:rFonts w:ascii="Tahoma" w:cs="Tahoma" w:eastAsia="Tahoma" w:hAnsi="Tahoma"/>
          <w:sz w:val="18"/>
          <w:szCs w:val="18"/>
        </w:rPr>
        <w:t xml:space="preserve">Recognising signs and symptoms of heat-related illness – self-monitoring.</w:t>
      </w:r>
    </w:p>
    <w:p>
      <w:pPr>
        <w:pStyle w:val="ListParagraph"/>
        <w:numPr>
          <w:ilvl w:val="0"/>
          <w:numId w:val="3"/>
        </w:numPr>
        <w:spacing w:after="40" w:line="264"/>
      </w:pPr>
      <w:r>
        <w:rPr>
          <w:rFonts w:ascii="Tahoma" w:cs="Tahoma" w:eastAsia="Tahoma" w:hAnsi="Tahoma"/>
          <w:sz w:val="18"/>
          <w:szCs w:val="18"/>
        </w:rPr>
        <w:t xml:space="preserve">Emergency reporting procedures.</w:t>
      </w:r>
    </w:p>
    <w:p>
      <w:pPr>
        <w:pStyle w:val="ListParagraph"/>
        <w:numPr>
          <w:ilvl w:val="0"/>
          <w:numId w:val="2"/>
        </w:numPr>
        <w:spacing w:after="60" w:line="268"/>
        <w:jc w:val="both"/>
      </w:pPr>
      <w:r>
        <w:rPr>
          <w:rFonts w:ascii="Tahoma" w:cs="Tahoma" w:eastAsia="Tahoma" w:hAnsi="Tahoma"/>
          <w:sz w:val="20"/>
          <w:szCs w:val="20"/>
        </w:rPr>
        <w:t xml:space="preserve">Engineered control measures that will be used on-site, include:</w:t>
      </w:r>
    </w:p>
    <w:p>
      <w:pPr>
        <w:pStyle w:val="ListParagraph"/>
        <w:numPr>
          <w:ilvl w:val="0"/>
          <w:numId w:val="3"/>
        </w:numPr>
        <w:spacing w:after="40" w:line="264"/>
      </w:pPr>
      <w:r>
        <w:rPr>
          <w:rFonts w:ascii="Tahoma" w:cs="Tahoma" w:eastAsia="Tahoma" w:hAnsi="Tahoma"/>
          <w:sz w:val="18"/>
          <w:szCs w:val="18"/>
        </w:rPr>
        <w:t xml:space="preserve">Shaded work areas.</w:t>
      </w:r>
    </w:p>
    <w:p>
      <w:pPr>
        <w:pStyle w:val="ListParagraph"/>
        <w:numPr>
          <w:ilvl w:val="0"/>
          <w:numId w:val="3"/>
        </w:numPr>
        <w:spacing w:after="40" w:line="264"/>
      </w:pPr>
      <w:r>
        <w:rPr>
          <w:rFonts w:ascii="Tahoma" w:cs="Tahoma" w:eastAsia="Tahoma" w:hAnsi="Tahoma"/>
          <w:sz w:val="18"/>
          <w:szCs w:val="18"/>
        </w:rPr>
        <w:t xml:space="preserve">Cooled / air-conditioned rest areas with appropriate drinking facilities.</w:t>
      </w:r>
    </w:p>
    <w:p>
      <w:pPr>
        <w:pStyle w:val="ListParagraph"/>
        <w:numPr>
          <w:ilvl w:val="0"/>
          <w:numId w:val="3"/>
        </w:numPr>
        <w:spacing w:after="40" w:line="264"/>
      </w:pPr>
      <w:r>
        <w:rPr>
          <w:rFonts w:ascii="Tahoma" w:cs="Tahoma" w:eastAsia="Tahoma" w:hAnsi="Tahoma"/>
          <w:sz w:val="18"/>
          <w:szCs w:val="18"/>
        </w:rPr>
        <w:t xml:space="preserve">Forced ventilation and air conditioning systems for internal workplaces.</w:t>
      </w:r>
    </w:p>
    <w:p>
      <w:pPr>
        <w:pStyle w:val="ListParagraph"/>
        <w:numPr>
          <w:ilvl w:val="0"/>
          <w:numId w:val="3"/>
        </w:numPr>
        <w:spacing w:after="40" w:line="264"/>
      </w:pPr>
      <w:r>
        <w:rPr>
          <w:rFonts w:ascii="Tahoma" w:cs="Tahoma" w:eastAsia="Tahoma" w:hAnsi="Tahoma"/>
          <w:sz w:val="18"/>
          <w:szCs w:val="18"/>
        </w:rPr>
        <w:t xml:space="preserve">Appropriate PPE.</w:t>
      </w:r>
    </w:p>
    <w:p>
      <w:pPr>
        <w:pStyle w:val="ListParagraph"/>
        <w:numPr>
          <w:ilvl w:val="0"/>
          <w:numId w:val="3"/>
        </w:numPr>
        <w:spacing w:after="40" w:line="264"/>
      </w:pPr>
      <w:r>
        <w:rPr>
          <w:rFonts w:ascii="Tahoma" w:cs="Tahoma" w:eastAsia="Tahoma" w:hAnsi="Tahoma"/>
          <w:sz w:val="18"/>
          <w:szCs w:val="18"/>
        </w:rPr>
        <w:t xml:space="preserve">Individual drinking cups/bottles.</w:t>
      </w:r>
    </w:p>
    <w:p>
      <w:pPr>
        <w:pStyle w:val="ListParagraph"/>
        <w:numPr>
          <w:ilvl w:val="0"/>
          <w:numId w:val="2"/>
        </w:numPr>
        <w:spacing w:after="60" w:line="268"/>
        <w:jc w:val="both"/>
      </w:pPr>
      <w:r>
        <w:rPr>
          <w:rFonts w:ascii="Tahoma" w:cs="Tahoma" w:eastAsia="Tahoma" w:hAnsi="Tahoma"/>
          <w:sz w:val="20"/>
          <w:szCs w:val="20"/>
        </w:rPr>
        <w:t xml:space="preserve">Administrative control measures that will be used on-site, include:</w:t>
      </w:r>
    </w:p>
    <w:p>
      <w:pPr>
        <w:pStyle w:val="ListParagraph"/>
        <w:numPr>
          <w:ilvl w:val="0"/>
          <w:numId w:val="3"/>
        </w:numPr>
        <w:spacing w:after="40" w:line="264"/>
      </w:pPr>
      <w:r>
        <w:rPr>
          <w:rFonts w:ascii="Tahoma" w:cs="Tahoma" w:eastAsia="Tahoma" w:hAnsi="Tahoma"/>
          <w:sz w:val="18"/>
          <w:szCs w:val="18"/>
        </w:rPr>
        <w:t xml:space="preserve">No lone working in heat-stress areas.</w:t>
      </w:r>
    </w:p>
    <w:p>
      <w:pPr>
        <w:pStyle w:val="ListParagraph"/>
        <w:numPr>
          <w:ilvl w:val="0"/>
          <w:numId w:val="3"/>
        </w:numPr>
        <w:spacing w:after="40" w:line="264"/>
      </w:pPr>
      <w:r>
        <w:rPr>
          <w:rFonts w:ascii="Tahoma" w:cs="Tahoma" w:eastAsia="Tahoma" w:hAnsi="Tahoma"/>
          <w:sz w:val="18"/>
          <w:szCs w:val="18"/>
        </w:rPr>
        <w:t xml:space="preserve">Information charts, fliers, and posters in languages understood by the employees.</w:t>
      </w:r>
    </w:p>
    <w:p>
      <w:pPr>
        <w:pStyle w:val="ListParagraph"/>
        <w:numPr>
          <w:ilvl w:val="0"/>
          <w:numId w:val="3"/>
        </w:numPr>
        <w:spacing w:after="40" w:line="264"/>
      </w:pPr>
      <w:r>
        <w:rPr>
          <w:rFonts w:ascii="Tahoma" w:cs="Tahoma" w:eastAsia="Tahoma" w:hAnsi="Tahoma"/>
          <w:sz w:val="18"/>
          <w:szCs w:val="18"/>
        </w:rPr>
        <w:t xml:space="preserve">Rescheduling of physical activities to cooler times of the day.</w:t>
      </w:r>
    </w:p>
    <w:p>
      <w:pPr>
        <w:pStyle w:val="ListParagraph"/>
        <w:numPr>
          <w:ilvl w:val="0"/>
          <w:numId w:val="3"/>
        </w:numPr>
        <w:spacing w:after="40" w:line="264"/>
      </w:pPr>
      <w:r>
        <w:rPr>
          <w:rFonts w:ascii="Tahoma" w:cs="Tahoma" w:eastAsia="Tahoma" w:hAnsi="Tahoma"/>
          <w:sz w:val="18"/>
          <w:szCs w:val="18"/>
        </w:rPr>
        <w:t xml:space="preserve">Physician advice on the use of appropriate electrolyte replacement drinks.</w:t>
      </w:r>
    </w:p>
    <w:p>
      <w:pPr>
        <w:pStyle w:val="ListParagraph"/>
        <w:numPr>
          <w:ilvl w:val="0"/>
          <w:numId w:val="3"/>
        </w:numPr>
        <w:spacing w:after="40" w:line="264"/>
      </w:pPr>
      <w:r>
        <w:rPr>
          <w:rFonts w:ascii="Tahoma" w:cs="Tahoma" w:eastAsia="Tahoma" w:hAnsi="Tahoma"/>
          <w:sz w:val="18"/>
          <w:szCs w:val="18"/>
        </w:rPr>
        <w:t xml:space="preserve">First aid / medical treatment facility - dehydration or heat illness protocols.</w:t>
      </w:r>
    </w:p>
    <w:p>
      <w:pPr>
        <w:pStyle w:val="ListParagraph"/>
        <w:numPr>
          <w:ilvl w:val="0"/>
          <w:numId w:val="2"/>
        </w:numPr>
        <w:spacing w:after="60" w:line="268"/>
        <w:jc w:val="both"/>
      </w:pPr>
      <w:r>
        <w:rPr>
          <w:rFonts w:ascii="Tahoma" w:cs="Tahoma" w:eastAsia="Tahoma" w:hAnsi="Tahoma"/>
          <w:sz w:val="20"/>
          <w:szCs w:val="20"/>
        </w:rPr>
        <w:t xml:space="preserve">Work in heat controls will be frequently inspected and the outcomes documented.</w:t>
      </w:r>
    </w:p>
    <w:p>
      <w:pPr>
        <w:keepNext/>
        <w:spacing w:after="80" w:before="160"/>
      </w:pPr>
      <w:r>
        <w:rPr>
          <w:rFonts w:ascii="Tahoma" w:cs="Tahoma" w:eastAsia="Tahoma" w:hAnsi="Tahoma"/>
          <w:b/>
          <w:bCs/>
          <w:color w:val="B5692B"/>
          <w:sz w:val="20"/>
          <w:szCs w:val="20"/>
        </w:rPr>
        <w:t xml:space="preserve">Driver Fatigue awareness:</w:t>
      </w:r>
    </w:p>
    <w:p>
      <w:pPr>
        <w:pStyle w:val="ListParagraph"/>
        <w:numPr>
          <w:ilvl w:val="0"/>
          <w:numId w:val="2"/>
        </w:numPr>
        <w:spacing w:after="60" w:line="268"/>
        <w:jc w:val="both"/>
      </w:pPr>
      <w:r>
        <w:rPr>
          <w:rFonts w:ascii="Tahoma" w:cs="Tahoma" w:eastAsia="Tahoma" w:hAnsi="Tahoma"/>
          <w:sz w:val="20"/>
          <w:szCs w:val="20"/>
        </w:rPr>
        <w:t xml:space="preserve">There will be a documented driving fatigue/defensive driving education programme for; Drivers, Supporting staff, and Flagmen.</w:t>
      </w:r>
    </w:p>
    <w:p>
      <w:pPr>
        <w:pStyle w:val="ListParagraph"/>
        <w:numPr>
          <w:ilvl w:val="0"/>
          <w:numId w:val="2"/>
        </w:numPr>
        <w:spacing w:after="60" w:line="268"/>
        <w:jc w:val="both"/>
      </w:pPr>
      <w:r>
        <w:rPr>
          <w:rFonts w:ascii="Tahoma" w:cs="Tahoma" w:eastAsia="Tahoma" w:hAnsi="Tahoma"/>
          <w:sz w:val="20"/>
          <w:szCs w:val="20"/>
        </w:rPr>
        <w:t xml:space="preserve">Plant&amp; Machinery or Traffic/Fleet Manager will:</w:t>
      </w:r>
    </w:p>
    <w:p>
      <w:pPr>
        <w:pStyle w:val="ListParagraph"/>
        <w:numPr>
          <w:ilvl w:val="0"/>
          <w:numId w:val="3"/>
        </w:numPr>
        <w:spacing w:after="40" w:line="264"/>
      </w:pPr>
      <w:r>
        <w:rPr>
          <w:rFonts w:ascii="Tahoma" w:cs="Tahoma" w:eastAsia="Tahoma" w:hAnsi="Tahoma"/>
          <w:sz w:val="18"/>
          <w:szCs w:val="18"/>
        </w:rPr>
        <w:t xml:space="preserve">Provide enough resources to avoid / reduce driving fatigue.</w:t>
      </w:r>
    </w:p>
    <w:p>
      <w:pPr>
        <w:pStyle w:val="ListParagraph"/>
        <w:numPr>
          <w:ilvl w:val="0"/>
          <w:numId w:val="3"/>
        </w:numPr>
        <w:spacing w:after="40" w:line="264"/>
      </w:pPr>
      <w:r>
        <w:rPr>
          <w:rFonts w:ascii="Tahoma" w:cs="Tahoma" w:eastAsia="Tahoma" w:hAnsi="Tahoma"/>
          <w:sz w:val="18"/>
          <w:szCs w:val="18"/>
        </w:rPr>
        <w:t xml:space="preserve">Assess fitness of drivers to perform work duties.</w:t>
      </w:r>
    </w:p>
    <w:p>
      <w:pPr>
        <w:pStyle w:val="ListParagraph"/>
        <w:numPr>
          <w:ilvl w:val="0"/>
          <w:numId w:val="3"/>
        </w:numPr>
        <w:spacing w:after="40" w:line="264"/>
      </w:pPr>
      <w:r>
        <w:rPr>
          <w:rFonts w:ascii="Tahoma" w:cs="Tahoma" w:eastAsia="Tahoma" w:hAnsi="Tahoma"/>
          <w:sz w:val="18"/>
          <w:szCs w:val="18"/>
        </w:rPr>
        <w:t xml:space="preserve">Record driving hours / rest periods.</w:t>
      </w:r>
    </w:p>
    <w:p>
      <w:pPr>
        <w:pStyle w:val="ListParagraph"/>
        <w:numPr>
          <w:ilvl w:val="0"/>
          <w:numId w:val="2"/>
        </w:numPr>
        <w:spacing w:after="60" w:line="268"/>
        <w:jc w:val="both"/>
      </w:pPr>
      <w:r>
        <w:rPr>
          <w:rFonts w:ascii="Tahoma" w:cs="Tahoma" w:eastAsia="Tahoma" w:hAnsi="Tahoma"/>
          <w:sz w:val="20"/>
          <w:szCs w:val="20"/>
        </w:rPr>
        <w:t xml:space="preserve">Driving schedules / rosters will be available and clearly show:</w:t>
      </w:r>
    </w:p>
    <w:p>
      <w:pPr>
        <w:pStyle w:val="ListParagraph"/>
        <w:numPr>
          <w:ilvl w:val="0"/>
          <w:numId w:val="3"/>
        </w:numPr>
        <w:spacing w:after="40" w:line="264"/>
      </w:pPr>
      <w:r>
        <w:rPr>
          <w:rFonts w:ascii="Tahoma" w:cs="Tahoma" w:eastAsia="Tahoma" w:hAnsi="Tahoma"/>
          <w:sz w:val="18"/>
          <w:szCs w:val="18"/>
        </w:rPr>
        <w:t xml:space="preserve">Driving hours for each type of transport / operation</w:t>
      </w:r>
    </w:p>
    <w:p>
      <w:pPr>
        <w:pStyle w:val="ListParagraph"/>
        <w:numPr>
          <w:ilvl w:val="0"/>
          <w:numId w:val="3"/>
        </w:numPr>
        <w:spacing w:after="40" w:line="264"/>
      </w:pPr>
      <w:r>
        <w:rPr>
          <w:rFonts w:ascii="Tahoma" w:cs="Tahoma" w:eastAsia="Tahoma" w:hAnsi="Tahoma"/>
          <w:sz w:val="18"/>
          <w:szCs w:val="18"/>
        </w:rPr>
        <w:t xml:space="preserve">Driving hours/rest periods</w:t>
      </w:r>
    </w:p>
    <w:p>
      <w:pPr>
        <w:pStyle w:val="ListParagraph"/>
        <w:numPr>
          <w:ilvl w:val="0"/>
          <w:numId w:val="3"/>
        </w:numPr>
        <w:spacing w:after="40" w:line="264"/>
      </w:pPr>
      <w:r>
        <w:rPr>
          <w:rFonts w:ascii="Tahoma" w:cs="Tahoma" w:eastAsia="Tahoma" w:hAnsi="Tahoma"/>
          <w:sz w:val="18"/>
          <w:szCs w:val="18"/>
        </w:rPr>
        <w:t xml:space="preserve">Ratios for full-time / part-time / relief / contracted drivers</w:t>
      </w:r>
    </w:p>
    <w:p>
      <w:pPr>
        <w:keepNext/>
        <w:spacing w:after="80" w:before="160"/>
      </w:pPr>
      <w:r>
        <w:rPr>
          <w:rFonts w:ascii="Tahoma" w:cs="Tahoma" w:eastAsia="Tahoma" w:hAnsi="Tahoma"/>
          <w:b/>
          <w:bCs/>
          <w:color w:val="B5692B"/>
          <w:sz w:val="20"/>
          <w:szCs w:val="20"/>
        </w:rPr>
        <w:t xml:space="preserve">Mental health awareness:</w:t>
      </w:r>
    </w:p>
    <w:p>
      <w:pPr>
        <w:pStyle w:val="ListParagraph"/>
        <w:numPr>
          <w:ilvl w:val="0"/>
          <w:numId w:val="2"/>
        </w:numPr>
        <w:spacing w:after="60" w:line="268"/>
        <w:jc w:val="both"/>
      </w:pPr>
      <w:r>
        <w:rPr>
          <w:rFonts w:ascii="Tahoma" w:cs="Tahoma" w:eastAsia="Tahoma" w:hAnsi="Tahoma"/>
          <w:sz w:val="20"/>
          <w:szCs w:val="20"/>
        </w:rPr>
        <w:t xml:space="preserve">Specific competency-based training will be provided to all persons involved in coordinating and delivering workplace wellness programs.</w:t>
      </w:r>
    </w:p>
    <w:p>
      <w:pPr>
        <w:pStyle w:val="ListParagraph"/>
        <w:numPr>
          <w:ilvl w:val="0"/>
          <w:numId w:val="2"/>
        </w:numPr>
        <w:spacing w:after="60" w:line="268"/>
        <w:jc w:val="both"/>
      </w:pPr>
      <w:r>
        <w:rPr>
          <w:rFonts w:ascii="Tahoma" w:cs="Tahoma" w:eastAsia="Tahoma" w:hAnsi="Tahoma"/>
          <w:sz w:val="20"/>
          <w:szCs w:val="20"/>
        </w:rPr>
        <w:t xml:space="preserve">Awareness training will be provided to all employees as per the health promotion program.</w:t>
      </w:r>
    </w:p>
    <w:p>
      <w:pPr>
        <w:pStyle w:val="ListParagraph"/>
        <w:numPr>
          <w:ilvl w:val="0"/>
          <w:numId w:val="2"/>
        </w:numPr>
        <w:spacing w:after="60" w:line="268"/>
        <w:jc w:val="both"/>
      </w:pPr>
      <w:r>
        <w:rPr>
          <w:rFonts w:ascii="Tahoma" w:cs="Tahoma" w:eastAsia="Tahoma" w:hAnsi="Tahoma"/>
          <w:sz w:val="20"/>
          <w:szCs w:val="20"/>
        </w:rPr>
        <w:t xml:space="preserve">A Workplace Health Promotion Programme will be established for:</w:t>
      </w:r>
    </w:p>
    <w:p>
      <w:pPr>
        <w:pStyle w:val="ListParagraph"/>
        <w:numPr>
          <w:ilvl w:val="0"/>
          <w:numId w:val="3"/>
        </w:numPr>
        <w:spacing w:after="40" w:line="264"/>
      </w:pPr>
      <w:r>
        <w:rPr>
          <w:rFonts w:ascii="Tahoma" w:cs="Tahoma" w:eastAsia="Tahoma" w:hAnsi="Tahoma"/>
          <w:sz w:val="18"/>
          <w:szCs w:val="18"/>
        </w:rPr>
        <w:t xml:space="preserve">Stress Management</w:t>
      </w:r>
    </w:p>
    <w:p>
      <w:pPr>
        <w:pStyle w:val="ListParagraph"/>
        <w:numPr>
          <w:ilvl w:val="0"/>
          <w:numId w:val="3"/>
        </w:numPr>
        <w:spacing w:after="40" w:line="264"/>
      </w:pPr>
      <w:r>
        <w:rPr>
          <w:rFonts w:ascii="Tahoma" w:cs="Tahoma" w:eastAsia="Tahoma" w:hAnsi="Tahoma"/>
          <w:sz w:val="18"/>
          <w:szCs w:val="18"/>
        </w:rPr>
        <w:t xml:space="preserve">Healthy Living</w:t>
      </w:r>
    </w:p>
    <w:p>
      <w:pPr>
        <w:pStyle w:val="ListParagraph"/>
        <w:numPr>
          <w:ilvl w:val="0"/>
          <w:numId w:val="3"/>
        </w:numPr>
        <w:spacing w:after="40" w:line="264"/>
      </w:pPr>
      <w:r>
        <w:rPr>
          <w:rFonts w:ascii="Tahoma" w:cs="Tahoma" w:eastAsia="Tahoma" w:hAnsi="Tahoma"/>
          <w:sz w:val="18"/>
          <w:szCs w:val="18"/>
        </w:rPr>
        <w:t xml:space="preserve">Healthy Food choices</w:t>
      </w:r>
    </w:p>
    <w:p>
      <w:pPr>
        <w:pStyle w:val="ListParagraph"/>
        <w:numPr>
          <w:ilvl w:val="0"/>
          <w:numId w:val="3"/>
        </w:numPr>
        <w:spacing w:after="40" w:line="264"/>
      </w:pPr>
      <w:r>
        <w:rPr>
          <w:rFonts w:ascii="Tahoma" w:cs="Tahoma" w:eastAsia="Tahoma" w:hAnsi="Tahoma"/>
          <w:sz w:val="18"/>
          <w:szCs w:val="18"/>
        </w:rPr>
        <w:t xml:space="preserve">Smoke-Free Environments</w:t>
      </w:r>
    </w:p>
    <w:p>
      <w:pPr>
        <w:pStyle w:val="ListParagraph"/>
        <w:numPr>
          <w:ilvl w:val="0"/>
          <w:numId w:val="2"/>
        </w:numPr>
        <w:spacing w:after="60" w:line="268"/>
        <w:jc w:val="both"/>
      </w:pPr>
      <w:r>
        <w:rPr>
          <w:rFonts w:ascii="Tahoma" w:cs="Tahoma" w:eastAsia="Tahoma" w:hAnsi="Tahoma"/>
          <w:sz w:val="20"/>
          <w:szCs w:val="20"/>
        </w:rPr>
        <w:t xml:space="preserve">A Workplace Stress Management Programme will be:</w:t>
      </w:r>
    </w:p>
    <w:p>
      <w:pPr>
        <w:pStyle w:val="ListParagraph"/>
        <w:numPr>
          <w:ilvl w:val="0"/>
          <w:numId w:val="3"/>
        </w:numPr>
        <w:spacing w:after="40" w:line="264"/>
      </w:pPr>
      <w:r>
        <w:rPr>
          <w:rFonts w:ascii="Tahoma" w:cs="Tahoma" w:eastAsia="Tahoma" w:hAnsi="Tahoma"/>
          <w:sz w:val="18"/>
          <w:szCs w:val="18"/>
        </w:rPr>
        <w:t xml:space="preserve">Required for all delivery partners employing 50 persons or more</w:t>
      </w:r>
    </w:p>
    <w:p>
      <w:pPr>
        <w:pStyle w:val="ListParagraph"/>
        <w:numPr>
          <w:ilvl w:val="0"/>
          <w:numId w:val="3"/>
        </w:numPr>
        <w:spacing w:after="40" w:line="264"/>
      </w:pPr>
      <w:r>
        <w:rPr>
          <w:rFonts w:ascii="Tahoma" w:cs="Tahoma" w:eastAsia="Tahoma" w:hAnsi="Tahoma"/>
          <w:sz w:val="18"/>
          <w:szCs w:val="18"/>
        </w:rPr>
        <w:t xml:space="preserve">Part of the annual campaigns</w:t>
      </w:r>
    </w:p>
    <w:p>
      <w:pPr>
        <w:pStyle w:val="ListParagraph"/>
        <w:numPr>
          <w:ilvl w:val="0"/>
          <w:numId w:val="2"/>
        </w:numPr>
        <w:spacing w:after="60" w:line="268"/>
        <w:jc w:val="both"/>
      </w:pPr>
      <w:r>
        <w:rPr>
          <w:rFonts w:ascii="Tahoma" w:cs="Tahoma" w:eastAsia="Tahoma" w:hAnsi="Tahoma"/>
          <w:sz w:val="20"/>
          <w:szCs w:val="20"/>
        </w:rPr>
        <w:t xml:space="preserve">Workplace Stress Management training will be provided to specific roles including:</w:t>
      </w:r>
    </w:p>
    <w:p>
      <w:pPr>
        <w:pStyle w:val="ListParagraph"/>
        <w:numPr>
          <w:ilvl w:val="0"/>
          <w:numId w:val="3"/>
        </w:numPr>
        <w:spacing w:after="40" w:line="264"/>
      </w:pPr>
      <w:r>
        <w:rPr>
          <w:rFonts w:ascii="Tahoma" w:cs="Tahoma" w:eastAsia="Tahoma" w:hAnsi="Tahoma"/>
          <w:sz w:val="18"/>
          <w:szCs w:val="18"/>
        </w:rPr>
        <w:t xml:space="preserve">Line Managers / Supervisors</w:t>
      </w:r>
    </w:p>
    <w:p>
      <w:pPr>
        <w:pStyle w:val="ListParagraph"/>
        <w:numPr>
          <w:ilvl w:val="0"/>
          <w:numId w:val="3"/>
        </w:numPr>
        <w:spacing w:after="40" w:line="264"/>
      </w:pPr>
      <w:r>
        <w:rPr>
          <w:rFonts w:ascii="Tahoma" w:cs="Tahoma" w:eastAsia="Tahoma" w:hAnsi="Tahoma"/>
          <w:sz w:val="18"/>
          <w:szCs w:val="18"/>
        </w:rPr>
        <w:t xml:space="preserve">Occupational Health &amp; Safety Professionals / Employee Safety Representatives</w:t>
      </w:r>
    </w:p>
    <w:p>
      <w:pPr>
        <w:pStyle w:val="ListParagraph"/>
        <w:numPr>
          <w:ilvl w:val="0"/>
          <w:numId w:val="3"/>
        </w:numPr>
        <w:spacing w:after="40" w:line="264"/>
      </w:pPr>
      <w:r>
        <w:rPr>
          <w:rFonts w:ascii="Tahoma" w:cs="Tahoma" w:eastAsia="Tahoma" w:hAnsi="Tahoma"/>
          <w:sz w:val="18"/>
          <w:szCs w:val="18"/>
        </w:rPr>
        <w:t xml:space="preserve">Human Resource Management</w:t>
      </w:r>
    </w:p>
    <w:p>
      <w:pPr>
        <w:pStyle w:val="Heading2"/>
      </w:pPr>
      <w:bookmarkStart w:id="9014" w:name="_DanToc9014"/>
      <w:r>
        <w:t xml:space="preserve">On-Site Clinic Requirements</w:t>
      </w:r>
      <w:bookmarkEnd w:id="9014"/>
    </w:p>
    <w:p>
      <w:pPr>
        <w:pStyle w:val="ListParagraph"/>
        <w:numPr>
          <w:ilvl w:val="0"/>
          <w:numId w:val="2"/>
        </w:numPr>
        <w:spacing w:after="60" w:line="268"/>
        <w:jc w:val="both"/>
      </w:pPr>
      <w:r>
        <w:rPr>
          <w:rFonts w:ascii="Tahoma" w:cs="Tahoma" w:eastAsia="Tahoma" w:hAnsi="Tahoma"/>
          <w:sz w:val="20"/>
          <w:szCs w:val="20"/>
        </w:rPr>
        <w:t xml:space="preserve">An on-site clinic shall be established for all projects, as mandated by the project's scale and the workforce size, equipped to provide immediate medical care, conduct health assessments, and manage occupational health issues.</w:t>
      </w:r>
    </w:p>
    <w:p>
      <w:pPr>
        <w:pStyle w:val="ListParagraph"/>
        <w:numPr>
          <w:ilvl w:val="0"/>
          <w:numId w:val="2"/>
        </w:numPr>
        <w:spacing w:after="60" w:line="268"/>
        <w:jc w:val="both"/>
      </w:pPr>
      <w:r>
        <w:rPr>
          <w:rFonts w:ascii="Tahoma" w:cs="Tahoma" w:eastAsia="Tahoma" w:hAnsi="Tahoma"/>
          <w:sz w:val="20"/>
          <w:szCs w:val="20"/>
        </w:rPr>
        <w:t xml:space="preserve">The clinic shall be staffed with qualified health professionals and equipped according to DAN requirement, capable of handling medical emergencies, administering first aid, and performing basic health assessments.</w:t>
      </w:r>
    </w:p>
    <w:p>
      <w:pPr>
        <w:pStyle w:val="ListParagraph"/>
        <w:numPr>
          <w:ilvl w:val="0"/>
          <w:numId w:val="2"/>
        </w:numPr>
        <w:spacing w:after="60" w:line="268"/>
        <w:jc w:val="both"/>
      </w:pPr>
      <w:r>
        <w:rPr>
          <w:rFonts w:ascii="Tahoma" w:cs="Tahoma" w:eastAsia="Tahoma" w:hAnsi="Tahoma"/>
          <w:sz w:val="20"/>
          <w:szCs w:val="20"/>
        </w:rPr>
        <w:t xml:space="preserve">Contractors are encouraged to integrate telemedicine services to provide comprehensive health care, including specialist consultations, thereby extending the clinic's capabilities in line with modern medical practice and the ILO's recommendations for access to health care services on large construction sites.</w:t>
      </w:r>
    </w:p>
    <w:p>
      <w:pPr>
        <w:keepNext/>
        <w:spacing w:after="80" w:before="160"/>
      </w:pPr>
      <w:r>
        <w:rPr>
          <w:rFonts w:ascii="Tahoma" w:cs="Tahoma" w:eastAsia="Tahoma" w:hAnsi="Tahoma"/>
          <w:b/>
          <w:bCs/>
          <w:color w:val="B5692B"/>
          <w:sz w:val="20"/>
          <w:szCs w:val="20"/>
        </w:rPr>
        <w:t xml:space="preserve">Clinic Location and Accessibility:</w:t>
      </w:r>
    </w:p>
    <w:p>
      <w:pPr>
        <w:pStyle w:val="ListParagraph"/>
        <w:numPr>
          <w:ilvl w:val="0"/>
          <w:numId w:val="2"/>
        </w:numPr>
        <w:spacing w:after="60" w:line="268"/>
        <w:jc w:val="both"/>
      </w:pPr>
      <w:r>
        <w:rPr>
          <w:rFonts w:ascii="Tahoma" w:cs="Tahoma" w:eastAsia="Tahoma" w:hAnsi="Tahoma"/>
          <w:sz w:val="20"/>
          <w:szCs w:val="20"/>
        </w:rPr>
        <w:t xml:space="preserve">Centralized location within the construction site that provides easy access within 5 min. for all workers, regardless of their job location.</w:t>
      </w:r>
    </w:p>
    <w:p>
      <w:pPr>
        <w:pStyle w:val="ListParagraph"/>
        <w:numPr>
          <w:ilvl w:val="0"/>
          <w:numId w:val="2"/>
        </w:numPr>
        <w:spacing w:after="60" w:line="268"/>
        <w:jc w:val="both"/>
      </w:pPr>
      <w:r>
        <w:rPr>
          <w:rFonts w:ascii="Tahoma" w:cs="Tahoma" w:eastAsia="Tahoma" w:hAnsi="Tahoma"/>
          <w:sz w:val="20"/>
          <w:szCs w:val="20"/>
        </w:rPr>
        <w:t xml:space="preserve">Adequate and appropriate facilities (Examination room with adequate space for equipment, treatment room for procedures and first aid cases, restroom and a wating area)</w:t>
      </w:r>
    </w:p>
    <w:p>
      <w:pPr>
        <w:pStyle w:val="ListParagraph"/>
        <w:numPr>
          <w:ilvl w:val="0"/>
          <w:numId w:val="2"/>
        </w:numPr>
        <w:spacing w:after="60" w:line="268"/>
        <w:jc w:val="both"/>
      </w:pPr>
      <w:r>
        <w:rPr>
          <w:rFonts w:ascii="Tahoma" w:cs="Tahoma" w:eastAsia="Tahoma" w:hAnsi="Tahoma"/>
          <w:sz w:val="20"/>
          <w:szCs w:val="20"/>
        </w:rPr>
        <w:t xml:space="preserve">Compliance with relevant access regulations for persons with disabilities.</w:t>
      </w:r>
    </w:p>
    <w:p>
      <w:pPr>
        <w:keepNext/>
        <w:spacing w:after="80" w:before="160"/>
      </w:pPr>
      <w:r>
        <w:rPr>
          <w:rFonts w:ascii="Tahoma" w:cs="Tahoma" w:eastAsia="Tahoma" w:hAnsi="Tahoma"/>
          <w:b/>
          <w:bCs/>
          <w:color w:val="B5692B"/>
          <w:sz w:val="20"/>
          <w:szCs w:val="20"/>
        </w:rPr>
        <w:t xml:space="preserve">Personnel and Staffing:</w:t>
      </w:r>
    </w:p>
    <w:p>
      <w:pPr>
        <w:pStyle w:val="ListParagraph"/>
        <w:numPr>
          <w:ilvl w:val="0"/>
          <w:numId w:val="2"/>
        </w:numPr>
        <w:spacing w:after="60" w:line="268"/>
        <w:jc w:val="both"/>
      </w:pPr>
      <w:r>
        <w:rPr>
          <w:rFonts w:ascii="Tahoma" w:cs="Tahoma" w:eastAsia="Tahoma" w:hAnsi="Tahoma"/>
          <w:sz w:val="20"/>
          <w:szCs w:val="20"/>
        </w:rPr>
        <w:t xml:space="preserve">Minimum staffing: at least one qualified medical professional (nurse, paramedic, or physician) present during working hours.</w:t>
      </w:r>
    </w:p>
    <w:p>
      <w:pPr>
        <w:pStyle w:val="ListParagraph"/>
        <w:numPr>
          <w:ilvl w:val="0"/>
          <w:numId w:val="2"/>
        </w:numPr>
        <w:spacing w:after="60" w:line="268"/>
        <w:jc w:val="both"/>
      </w:pPr>
      <w:r>
        <w:rPr>
          <w:rFonts w:ascii="Tahoma" w:cs="Tahoma" w:eastAsia="Tahoma" w:hAnsi="Tahoma"/>
          <w:sz w:val="20"/>
          <w:szCs w:val="20"/>
        </w:rPr>
        <w:t xml:space="preserve">Availability of additional qualified personnel based on project size, working hrs and risk assessment.</w:t>
      </w:r>
    </w:p>
    <w:p>
      <w:pPr>
        <w:pStyle w:val="ListParagraph"/>
        <w:numPr>
          <w:ilvl w:val="0"/>
          <w:numId w:val="2"/>
        </w:numPr>
        <w:spacing w:after="60" w:line="268"/>
        <w:jc w:val="both"/>
      </w:pPr>
      <w:r>
        <w:rPr>
          <w:rFonts w:ascii="Tahoma" w:cs="Tahoma" w:eastAsia="Tahoma" w:hAnsi="Tahoma"/>
          <w:sz w:val="20"/>
          <w:szCs w:val="20"/>
        </w:rPr>
        <w:t xml:space="preserve">Clear chain of command and escalation procedures for emergencies aligned with DAN.</w:t>
      </w:r>
    </w:p>
    <w:p>
      <w:pPr>
        <w:pStyle w:val="ListParagraph"/>
        <w:numPr>
          <w:ilvl w:val="0"/>
          <w:numId w:val="2"/>
        </w:numPr>
        <w:spacing w:after="60" w:line="268"/>
        <w:jc w:val="both"/>
      </w:pPr>
      <w:r>
        <w:rPr>
          <w:rFonts w:ascii="Tahoma" w:cs="Tahoma" w:eastAsia="Tahoma" w:hAnsi="Tahoma"/>
          <w:sz w:val="20"/>
          <w:szCs w:val="20"/>
        </w:rPr>
        <w:t xml:space="preserve">Mandatory training (First Aid like BLS, ACLS, ITLS or PHTLS, managing unconsciousness, sever bleeding, handling chemical exposure, wound care, Managing Respiratory emergencies, Mental Health first aid, OH related topics)</w:t>
      </w:r>
    </w:p>
    <w:p>
      <w:pPr>
        <w:keepNext/>
        <w:spacing w:after="80" w:before="160"/>
      </w:pPr>
      <w:r>
        <w:rPr>
          <w:rFonts w:ascii="Tahoma" w:cs="Tahoma" w:eastAsia="Tahoma" w:hAnsi="Tahoma"/>
          <w:b/>
          <w:bCs/>
          <w:color w:val="B5692B"/>
          <w:sz w:val="20"/>
          <w:szCs w:val="20"/>
        </w:rPr>
        <w:t xml:space="preserve">Equipment and Supplies:</w:t>
      </w:r>
    </w:p>
    <w:p>
      <w:pPr>
        <w:pStyle w:val="ListParagraph"/>
        <w:numPr>
          <w:ilvl w:val="0"/>
          <w:numId w:val="2"/>
        </w:numPr>
        <w:spacing w:after="60" w:line="268"/>
        <w:jc w:val="both"/>
      </w:pPr>
      <w:r>
        <w:rPr>
          <w:rFonts w:ascii="Tahoma" w:cs="Tahoma" w:eastAsia="Tahoma" w:hAnsi="Tahoma"/>
          <w:sz w:val="20"/>
          <w:szCs w:val="20"/>
        </w:rPr>
        <w:t xml:space="preserve">Essential medical equipment for basic first aid, triage, and emergency response, (follow DAN min requirement)</w:t>
      </w:r>
    </w:p>
    <w:p>
      <w:pPr>
        <w:pStyle w:val="ListParagraph"/>
        <w:numPr>
          <w:ilvl w:val="0"/>
          <w:numId w:val="2"/>
        </w:numPr>
        <w:spacing w:after="60" w:line="268"/>
        <w:jc w:val="both"/>
      </w:pPr>
      <w:r>
        <w:rPr>
          <w:rFonts w:ascii="Tahoma" w:cs="Tahoma" w:eastAsia="Tahoma" w:hAnsi="Tahoma"/>
          <w:sz w:val="20"/>
          <w:szCs w:val="20"/>
        </w:rPr>
        <w:t xml:space="preserve">Adequate stock of medications and medical supplies, (follow DAN min requirement)</w:t>
      </w:r>
    </w:p>
    <w:p>
      <w:pPr>
        <w:pStyle w:val="ListParagraph"/>
        <w:numPr>
          <w:ilvl w:val="0"/>
          <w:numId w:val="2"/>
        </w:numPr>
        <w:spacing w:after="60" w:line="268"/>
        <w:jc w:val="both"/>
      </w:pPr>
      <w:r>
        <w:rPr>
          <w:rFonts w:ascii="Tahoma" w:cs="Tahoma" w:eastAsia="Tahoma" w:hAnsi="Tahoma"/>
          <w:sz w:val="20"/>
          <w:szCs w:val="20"/>
        </w:rPr>
        <w:t xml:space="preserve">Proper communication method (follow DAN OH manual)</w:t>
      </w:r>
    </w:p>
    <w:p>
      <w:pPr>
        <w:pStyle w:val="ListParagraph"/>
        <w:numPr>
          <w:ilvl w:val="0"/>
          <w:numId w:val="2"/>
        </w:numPr>
        <w:spacing w:after="60" w:line="268"/>
        <w:jc w:val="both"/>
      </w:pPr>
      <w:r>
        <w:rPr>
          <w:rFonts w:ascii="Tahoma" w:cs="Tahoma" w:eastAsia="Tahoma" w:hAnsi="Tahoma"/>
          <w:sz w:val="20"/>
          <w:szCs w:val="20"/>
        </w:rPr>
        <w:t xml:space="preserve">Personal protective equipment (PPE) for clinic staff.</w:t>
      </w:r>
    </w:p>
    <w:p>
      <w:pPr>
        <w:keepNext/>
        <w:spacing w:after="80" w:before="160"/>
      </w:pPr>
      <w:r>
        <w:rPr>
          <w:rFonts w:ascii="Tahoma" w:cs="Tahoma" w:eastAsia="Tahoma" w:hAnsi="Tahoma"/>
          <w:b/>
          <w:bCs/>
          <w:color w:val="B5692B"/>
          <w:sz w:val="20"/>
          <w:szCs w:val="20"/>
        </w:rPr>
        <w:t xml:space="preserve">Services Offered:</w:t>
      </w:r>
    </w:p>
    <w:p>
      <w:pPr>
        <w:pStyle w:val="ListParagraph"/>
        <w:numPr>
          <w:ilvl w:val="0"/>
          <w:numId w:val="2"/>
        </w:numPr>
        <w:spacing w:after="60" w:line="268"/>
        <w:jc w:val="both"/>
      </w:pPr>
      <w:r>
        <w:rPr>
          <w:rFonts w:ascii="Tahoma" w:cs="Tahoma" w:eastAsia="Tahoma" w:hAnsi="Tahoma"/>
          <w:sz w:val="20"/>
          <w:szCs w:val="20"/>
        </w:rPr>
        <w:t xml:space="preserve">First aid and emergency care for injuries and illnesses.</w:t>
      </w:r>
    </w:p>
    <w:p>
      <w:pPr>
        <w:pStyle w:val="ListParagraph"/>
        <w:numPr>
          <w:ilvl w:val="0"/>
          <w:numId w:val="2"/>
        </w:numPr>
        <w:spacing w:after="60" w:line="268"/>
        <w:jc w:val="both"/>
      </w:pPr>
      <w:r>
        <w:rPr>
          <w:rFonts w:ascii="Tahoma" w:cs="Tahoma" w:eastAsia="Tahoma" w:hAnsi="Tahoma"/>
          <w:sz w:val="20"/>
          <w:szCs w:val="20"/>
        </w:rPr>
        <w:t xml:space="preserve">Minor wound treatment and dressing.</w:t>
      </w:r>
    </w:p>
    <w:p>
      <w:pPr>
        <w:pStyle w:val="ListParagraph"/>
        <w:numPr>
          <w:ilvl w:val="0"/>
          <w:numId w:val="2"/>
        </w:numPr>
        <w:spacing w:after="60" w:line="268"/>
        <w:jc w:val="both"/>
      </w:pPr>
      <w:r>
        <w:rPr>
          <w:rFonts w:ascii="Tahoma" w:cs="Tahoma" w:eastAsia="Tahoma" w:hAnsi="Tahoma"/>
          <w:sz w:val="20"/>
          <w:szCs w:val="20"/>
        </w:rPr>
        <w:t xml:space="preserve">Health check-ups and monitoring for worker exposures and risks.</w:t>
      </w:r>
    </w:p>
    <w:p>
      <w:pPr>
        <w:pStyle w:val="ListParagraph"/>
        <w:numPr>
          <w:ilvl w:val="0"/>
          <w:numId w:val="2"/>
        </w:numPr>
        <w:spacing w:after="60" w:line="268"/>
        <w:jc w:val="both"/>
      </w:pPr>
      <w:r>
        <w:rPr>
          <w:rFonts w:ascii="Tahoma" w:cs="Tahoma" w:eastAsia="Tahoma" w:hAnsi="Tahoma"/>
          <w:sz w:val="20"/>
          <w:szCs w:val="20"/>
        </w:rPr>
        <w:t xml:space="preserve">Health education and promotion activities.</w:t>
      </w:r>
    </w:p>
    <w:p>
      <w:pPr>
        <w:pStyle w:val="ListParagraph"/>
        <w:numPr>
          <w:ilvl w:val="0"/>
          <w:numId w:val="2"/>
        </w:numPr>
        <w:spacing w:after="60" w:line="268"/>
        <w:jc w:val="both"/>
      </w:pPr>
      <w:r>
        <w:rPr>
          <w:rFonts w:ascii="Tahoma" w:cs="Tahoma" w:eastAsia="Tahoma" w:hAnsi="Tahoma"/>
          <w:sz w:val="20"/>
          <w:szCs w:val="20"/>
        </w:rPr>
        <w:t xml:space="preserve">Collaboration with OH department and external medical facilities for complex care and referrals.</w:t>
      </w:r>
    </w:p>
    <w:p>
      <w:pPr>
        <w:keepNext/>
        <w:spacing w:after="80" w:before="160"/>
      </w:pPr>
      <w:r>
        <w:rPr>
          <w:rFonts w:ascii="Tahoma" w:cs="Tahoma" w:eastAsia="Tahoma" w:hAnsi="Tahoma"/>
          <w:b/>
          <w:bCs/>
          <w:color w:val="B5692B"/>
          <w:sz w:val="20"/>
          <w:szCs w:val="20"/>
        </w:rPr>
        <w:t xml:space="preserve">Operational Procedures:</w:t>
      </w:r>
    </w:p>
    <w:p>
      <w:pPr>
        <w:pStyle w:val="ListParagraph"/>
        <w:numPr>
          <w:ilvl w:val="0"/>
          <w:numId w:val="2"/>
        </w:numPr>
        <w:spacing w:after="60" w:line="268"/>
        <w:jc w:val="both"/>
      </w:pPr>
      <w:r>
        <w:rPr>
          <w:rFonts w:ascii="Tahoma" w:cs="Tahoma" w:eastAsia="Tahoma" w:hAnsi="Tahoma"/>
          <w:sz w:val="20"/>
          <w:szCs w:val="20"/>
        </w:rPr>
        <w:t xml:space="preserve">Developed in collaboration with project managers and the Occupational Health Department.</w:t>
      </w:r>
    </w:p>
    <w:p>
      <w:pPr>
        <w:pStyle w:val="ListParagraph"/>
        <w:numPr>
          <w:ilvl w:val="0"/>
          <w:numId w:val="2"/>
        </w:numPr>
        <w:spacing w:after="60" w:line="268"/>
        <w:jc w:val="both"/>
      </w:pPr>
      <w:r>
        <w:rPr>
          <w:rFonts w:ascii="Tahoma" w:cs="Tahoma" w:eastAsia="Tahoma" w:hAnsi="Tahoma"/>
          <w:sz w:val="20"/>
          <w:szCs w:val="20"/>
        </w:rPr>
        <w:t xml:space="preserve">Regular maintenance and inspection of equipment and supplies.</w:t>
      </w:r>
    </w:p>
    <w:p>
      <w:pPr>
        <w:pStyle w:val="ListParagraph"/>
        <w:numPr>
          <w:ilvl w:val="0"/>
          <w:numId w:val="2"/>
        </w:numPr>
        <w:spacing w:after="60" w:line="268"/>
        <w:jc w:val="both"/>
      </w:pPr>
      <w:r>
        <w:rPr>
          <w:rFonts w:ascii="Tahoma" w:cs="Tahoma" w:eastAsia="Tahoma" w:hAnsi="Tahoma"/>
          <w:sz w:val="20"/>
          <w:szCs w:val="20"/>
        </w:rPr>
        <w:t xml:space="preserve">Data collection and reporting of incidents and treatments to the Occupational Health Department using PMIS.</w:t>
      </w:r>
    </w:p>
    <w:p>
      <w:pPr>
        <w:keepNext/>
        <w:spacing w:after="80" w:before="160"/>
      </w:pPr>
      <w:r>
        <w:rPr>
          <w:rFonts w:ascii="Tahoma" w:cs="Tahoma" w:eastAsia="Tahoma" w:hAnsi="Tahoma"/>
          <w:b/>
          <w:bCs/>
          <w:color w:val="B5692B"/>
          <w:sz w:val="20"/>
          <w:szCs w:val="20"/>
        </w:rPr>
        <w:t xml:space="preserve">Training and Certification:</w:t>
      </w:r>
    </w:p>
    <w:p>
      <w:pPr>
        <w:pStyle w:val="ListParagraph"/>
        <w:numPr>
          <w:ilvl w:val="0"/>
          <w:numId w:val="2"/>
        </w:numPr>
        <w:spacing w:after="60" w:line="268"/>
        <w:jc w:val="both"/>
      </w:pPr>
      <w:r>
        <w:rPr>
          <w:rFonts w:ascii="Tahoma" w:cs="Tahoma" w:eastAsia="Tahoma" w:hAnsi="Tahoma"/>
          <w:sz w:val="20"/>
          <w:szCs w:val="20"/>
        </w:rPr>
        <w:t xml:space="preserve">All clinic staff must be licenced by SCFHS and certified in relevant first aid, emergency response, and occupational health topics.</w:t>
      </w:r>
    </w:p>
    <w:p>
      <w:pPr>
        <w:pStyle w:val="ListParagraph"/>
        <w:numPr>
          <w:ilvl w:val="0"/>
          <w:numId w:val="2"/>
        </w:numPr>
        <w:spacing w:after="60" w:line="268"/>
        <w:jc w:val="both"/>
      </w:pPr>
      <w:r>
        <w:rPr>
          <w:rFonts w:ascii="Tahoma" w:cs="Tahoma" w:eastAsia="Tahoma" w:hAnsi="Tahoma"/>
          <w:sz w:val="20"/>
          <w:szCs w:val="20"/>
        </w:rPr>
        <w:t xml:space="preserve">Construction workers should receive basic training on the location and purpose of the clinic, how to access care, and emergency procedures.</w:t>
      </w:r>
    </w:p>
    <w:p>
      <w:pPr>
        <w:keepNext/>
        <w:spacing w:after="80" w:before="160"/>
      </w:pPr>
      <w:r>
        <w:rPr>
          <w:rFonts w:ascii="Tahoma" w:cs="Tahoma" w:eastAsia="Tahoma" w:hAnsi="Tahoma"/>
          <w:b/>
          <w:bCs/>
          <w:color w:val="B5692B"/>
          <w:sz w:val="20"/>
          <w:szCs w:val="20"/>
        </w:rPr>
        <w:t xml:space="preserve">Oversight and Compliance:</w:t>
      </w:r>
    </w:p>
    <w:p>
      <w:pPr>
        <w:pStyle w:val="ListParagraph"/>
        <w:numPr>
          <w:ilvl w:val="0"/>
          <w:numId w:val="2"/>
        </w:numPr>
        <w:spacing w:after="60" w:line="268"/>
        <w:jc w:val="both"/>
      </w:pPr>
      <w:r>
        <w:rPr>
          <w:rFonts w:ascii="Tahoma" w:cs="Tahoma" w:eastAsia="Tahoma" w:hAnsi="Tahoma"/>
          <w:sz w:val="20"/>
          <w:szCs w:val="20"/>
        </w:rPr>
        <w:t xml:space="preserve">Regular inspections by the Occupational Health Department to ensure adherence to this framework.</w:t>
      </w:r>
    </w:p>
    <w:p>
      <w:pPr>
        <w:pStyle w:val="ListParagraph"/>
        <w:numPr>
          <w:ilvl w:val="0"/>
          <w:numId w:val="2"/>
        </w:numPr>
        <w:spacing w:after="60" w:line="268"/>
        <w:jc w:val="both"/>
      </w:pPr>
      <w:r>
        <w:rPr>
          <w:rFonts w:ascii="Tahoma" w:cs="Tahoma" w:eastAsia="Tahoma" w:hAnsi="Tahoma"/>
          <w:sz w:val="20"/>
          <w:szCs w:val="20"/>
        </w:rPr>
        <w:t xml:space="preserve">Collaboration with contractors to address deficiencies and continuously improve clinic effectiveness.</w:t>
      </w:r>
    </w:p>
    <w:p>
      <w:pPr>
        <w:keepNext/>
        <w:spacing w:after="80" w:before="160"/>
      </w:pPr>
      <w:r>
        <w:rPr>
          <w:rFonts w:ascii="Tahoma" w:cs="Tahoma" w:eastAsia="Tahoma" w:hAnsi="Tahoma"/>
          <w:b/>
          <w:bCs/>
          <w:color w:val="B5692B"/>
          <w:sz w:val="20"/>
          <w:szCs w:val="20"/>
        </w:rPr>
        <w:t xml:space="preserve">Compliance and Reporting</w:t>
      </w:r>
    </w:p>
    <w:p>
      <w:pPr>
        <w:pStyle w:val="ListParagraph"/>
        <w:numPr>
          <w:ilvl w:val="0"/>
          <w:numId w:val="2"/>
        </w:numPr>
        <w:spacing w:after="60" w:line="268"/>
        <w:jc w:val="both"/>
      </w:pPr>
      <w:r>
        <w:rPr>
          <w:rFonts w:ascii="Tahoma" w:cs="Tahoma" w:eastAsia="Tahoma" w:hAnsi="Tahoma"/>
          <w:sz w:val="20"/>
          <w:szCs w:val="20"/>
        </w:rPr>
        <w:t xml:space="preserve">Contractors shall ensure full compliance with OSHA, HSE, and ILO standards for occupational health and safety, maintaining records and reports as required by OSHA's recordkeeping regulations (29 CFR 1904).</w:t>
      </w:r>
    </w:p>
    <w:p>
      <w:pPr>
        <w:pStyle w:val="ListParagraph"/>
        <w:numPr>
          <w:ilvl w:val="0"/>
          <w:numId w:val="2"/>
        </w:numPr>
        <w:spacing w:after="60" w:line="268"/>
        <w:jc w:val="both"/>
      </w:pPr>
      <w:r>
        <w:rPr>
          <w:rFonts w:ascii="Tahoma" w:cs="Tahoma" w:eastAsia="Tahoma" w:hAnsi="Tahoma"/>
          <w:sz w:val="20"/>
          <w:szCs w:val="20"/>
        </w:rPr>
        <w:t xml:space="preserve">A detailed implementation report shall be submitted to DAN’s OH department according to the time frame provided below, demonstrating adherence to these health requirements, along with any incidents, near misses, and corrective actions taken.</w:t>
      </w:r>
    </w:p>
    <w:p>
      <w:pPr>
        <w:pStyle w:val="ListParagraph"/>
        <w:numPr>
          <w:ilvl w:val="0"/>
          <w:numId w:val="2"/>
        </w:numPr>
        <w:spacing w:after="60" w:line="268"/>
        <w:jc w:val="both"/>
      </w:pPr>
      <w:r>
        <w:rPr>
          <w:rFonts w:ascii="Tahoma" w:cs="Tahoma" w:eastAsia="Tahoma" w:hAnsi="Tahoma"/>
          <w:sz w:val="20"/>
          <w:szCs w:val="20"/>
        </w:rPr>
        <w:t xml:space="preserve">Continuous improvement recommendations should be provided, ensuring the ongoing enhancement of occupational health practices on the project.</w:t>
      </w:r>
    </w:p>
    <w:p>
      <w:pPr>
        <w:pStyle w:val="Heading1"/>
      </w:pPr>
      <w:bookmarkStart w:id="9015" w:name="_DanToc9015"/>
      <w:r>
        <w:t xml:space="preserve">Records and Evidence</w:t>
      </w:r>
      <w:bookmarkEnd w:id="9015"/>
    </w:p>
    <w:p>
      <w:pPr>
        <w:pStyle w:val="ListParagraph"/>
        <w:numPr>
          <w:ilvl w:val="0"/>
          <w:numId w:val="2"/>
        </w:numPr>
        <w:spacing w:after="60" w:line="268"/>
        <w:jc w:val="both"/>
      </w:pPr>
      <w:r>
        <w:rPr>
          <w:rFonts w:ascii="Tahoma" w:cs="Tahoma" w:eastAsia="Tahoma" w:hAnsi="Tahoma"/>
          <w:sz w:val="20"/>
          <w:szCs w:val="20"/>
        </w:rPr>
        <w:t xml:space="preserve">Hazard assessment per job titles (Annually)</w:t>
      </w:r>
    </w:p>
    <w:p>
      <w:pPr>
        <w:pStyle w:val="ListParagraph"/>
        <w:numPr>
          <w:ilvl w:val="0"/>
          <w:numId w:val="2"/>
        </w:numPr>
        <w:spacing w:after="60" w:line="268"/>
        <w:jc w:val="both"/>
      </w:pPr>
      <w:r>
        <w:rPr>
          <w:rFonts w:ascii="Tahoma" w:cs="Tahoma" w:eastAsia="Tahoma" w:hAnsi="Tahoma"/>
          <w:sz w:val="20"/>
          <w:szCs w:val="20"/>
        </w:rPr>
        <w:t xml:space="preserve">Fitness for duty (monthly)</w:t>
      </w:r>
    </w:p>
    <w:p>
      <w:pPr>
        <w:pStyle w:val="ListParagraph"/>
        <w:numPr>
          <w:ilvl w:val="0"/>
          <w:numId w:val="2"/>
        </w:numPr>
        <w:spacing w:after="60" w:line="268"/>
        <w:jc w:val="both"/>
      </w:pPr>
      <w:r>
        <w:rPr>
          <w:rFonts w:ascii="Tahoma" w:cs="Tahoma" w:eastAsia="Tahoma" w:hAnsi="Tahoma"/>
          <w:sz w:val="20"/>
          <w:szCs w:val="20"/>
        </w:rPr>
        <w:t xml:space="preserve">Hearing conservation program (Annually)</w:t>
      </w:r>
    </w:p>
    <w:p>
      <w:pPr>
        <w:pStyle w:val="ListParagraph"/>
        <w:numPr>
          <w:ilvl w:val="0"/>
          <w:numId w:val="2"/>
        </w:numPr>
        <w:spacing w:after="60" w:line="268"/>
        <w:jc w:val="both"/>
      </w:pPr>
      <w:r>
        <w:rPr>
          <w:rFonts w:ascii="Tahoma" w:cs="Tahoma" w:eastAsia="Tahoma" w:hAnsi="Tahoma"/>
          <w:sz w:val="20"/>
          <w:szCs w:val="20"/>
        </w:rPr>
        <w:t xml:space="preserve">Respiratory conservation program (Annually)</w:t>
      </w:r>
    </w:p>
    <w:p>
      <w:pPr>
        <w:pStyle w:val="ListParagraph"/>
        <w:numPr>
          <w:ilvl w:val="0"/>
          <w:numId w:val="2"/>
        </w:numPr>
        <w:spacing w:after="60" w:line="268"/>
        <w:jc w:val="both"/>
      </w:pPr>
      <w:r>
        <w:rPr>
          <w:rFonts w:ascii="Tahoma" w:cs="Tahoma" w:eastAsia="Tahoma" w:hAnsi="Tahoma"/>
          <w:sz w:val="20"/>
          <w:szCs w:val="20"/>
        </w:rPr>
        <w:t xml:space="preserve">Vibration program (Annually)</w:t>
      </w:r>
    </w:p>
    <w:p>
      <w:pPr>
        <w:pStyle w:val="ListParagraph"/>
        <w:numPr>
          <w:ilvl w:val="0"/>
          <w:numId w:val="2"/>
        </w:numPr>
        <w:spacing w:after="60" w:line="268"/>
        <w:jc w:val="both"/>
      </w:pPr>
      <w:r>
        <w:rPr>
          <w:rFonts w:ascii="Tahoma" w:cs="Tahoma" w:eastAsia="Tahoma" w:hAnsi="Tahoma"/>
          <w:sz w:val="20"/>
          <w:szCs w:val="20"/>
        </w:rPr>
        <w:t xml:space="preserve">Occupational Health awareness program (Monthly)</w:t>
      </w:r>
    </w:p>
    <w:p>
      <w:pPr>
        <w:pStyle w:val="ListParagraph"/>
        <w:numPr>
          <w:ilvl w:val="0"/>
          <w:numId w:val="2"/>
        </w:numPr>
        <w:spacing w:after="60" w:line="268"/>
        <w:jc w:val="both"/>
      </w:pPr>
      <w:r>
        <w:rPr>
          <w:rFonts w:ascii="Tahoma" w:cs="Tahoma" w:eastAsia="Tahoma" w:hAnsi="Tahoma"/>
          <w:sz w:val="20"/>
          <w:szCs w:val="20"/>
        </w:rPr>
        <w:t xml:space="preserve">Training Records for all health care providers (Annually)</w:t>
      </w:r>
    </w:p>
    <w:p>
      <w:pPr>
        <w:pStyle w:val="ListParagraph"/>
        <w:numPr>
          <w:ilvl w:val="0"/>
          <w:numId w:val="2"/>
        </w:numPr>
        <w:spacing w:after="60" w:line="268"/>
        <w:jc w:val="both"/>
      </w:pPr>
      <w:r>
        <w:rPr>
          <w:rFonts w:ascii="Tahoma" w:cs="Tahoma" w:eastAsia="Tahoma" w:hAnsi="Tahoma"/>
          <w:sz w:val="20"/>
          <w:szCs w:val="20"/>
        </w:rPr>
        <w:t xml:space="preserve">Site clinic minimum requirement checklist (Weekly)</w:t>
      </w:r>
    </w:p>
    <w:p>
      <w:pPr>
        <w:pStyle w:val="Heading1"/>
      </w:pPr>
      <w:bookmarkStart w:id="9016" w:name="_DanToc9016"/>
      <w:r>
        <w:t xml:space="preserve">Revision History</w:t>
      </w:r>
      <w:bookmarkEnd w:id="90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(01-000001-000000-DAN-HSE-MNR-000026).</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HSE Minimum Requirement — Occupational Health Manual</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01-000001-000000-DAN-HSE-MNR-000026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Occupational Health Manual</dc:title>
  <dc:creator>DAN HSSE Management System</dc:creator>
  <cp:lastModifiedBy>Un-named</cp:lastModifiedBy>
  <cp:revision>1</cp:revision>
  <dcterms:created xsi:type="dcterms:W3CDTF">2026-09-01T13:46:24.671Z</dcterms:created>
  <dcterms:modified xsi:type="dcterms:W3CDTF">2026-09-01T13:46:24.671Z</dcterms:modified>
</cp:coreProperties>
</file>

<file path=docProps/custom.xml><?xml version="1.0" encoding="utf-8"?>
<Properties xmlns="http://schemas.openxmlformats.org/officeDocument/2006/custom-properties" xmlns:vt="http://schemas.openxmlformats.org/officeDocument/2006/docPropsVTypes"/>
</file>