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Road Works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01-000001-000000-DAN-HSE-PRC-000037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References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Definitions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5. Deliverables</w:t>
            </w:r>
          </w:hyperlink>
        </w:p>
        <w:p>
          <w:pPr>
            <w:spacing w:after="40" w:line="259"/>
            <w:ind w:left="0"/>
          </w:pPr>
          <w:hyperlink w:anchor="_DanToc900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6. General Requirements</w:t>
            </w:r>
          </w:hyperlink>
        </w:p>
        <w:p>
          <w:pPr>
            <w:spacing w:after="40" w:line="259"/>
            <w:ind w:left="0"/>
          </w:pPr>
          <w:hyperlink w:anchor="_DanToc9006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7. Flagging and Traffic Control</w:t>
            </w:r>
          </w:hyperlink>
        </w:p>
        <w:p>
          <w:pPr>
            <w:spacing w:after="40" w:line="259"/>
            <w:ind w:left="0"/>
          </w:pPr>
          <w:hyperlink w:anchor="_DanToc9007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8. Night Work</w:t>
            </w:r>
          </w:hyperlink>
        </w:p>
        <w:p>
          <w:pPr>
            <w:spacing w:after="40" w:line="259"/>
            <w:ind w:left="0"/>
          </w:pPr>
          <w:hyperlink w:anchor="_DanToc9008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9. Reinstatement and Completion</w:t>
            </w:r>
          </w:hyperlink>
        </w:p>
        <w:p>
          <w:pPr>
            <w:spacing w:after="40" w:line="259"/>
            <w:ind w:left="0"/>
          </w:pPr>
          <w:hyperlink w:anchor="_DanToc9009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10. Records / Related Documents</w:t>
            </w:r>
          </w:hyperlink>
        </w:p>
        <w:p>
          <w:pPr>
            <w:spacing w:after="40" w:line="259"/>
            <w:ind w:left="0"/>
          </w:pPr>
          <w:hyperlink w:anchor="_DanToc901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1. 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describes the minimum safety requirements for the construction and repair of roadways for DAN projects, facilities and communities.</w:t>
      </w:r>
    </w:p>
    <w:p>
      <w:pPr>
        <w:pStyle w:val="Heading1"/>
      </w:pPr>
      <w:bookmarkStart w:id="9001" w:name="_DanToc9001"/>
      <w:r>
        <w:t xml:space="preserve">2. 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roadwork on DAN projects — traffic control, signage, flagging, excavation protection, dust control, night work and reinstatement — and to the coordination of road closures and diversions.</w:t>
      </w:r>
    </w:p>
    <w:p>
      <w:pPr>
        <w:pStyle w:val="Heading1"/>
      </w:pPr>
      <w:bookmarkStart w:id="9002" w:name="_DanToc9002"/>
      <w:r>
        <w:t xml:space="preserve">3. References</w:t>
      </w:r>
      <w:bookmarkEnd w:id="900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Saudi Arabian Government — Ministry of Communications (Transport) requirements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Manual on Uniform Traffic Control Devices (MUTCD)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Signage, Barrication and Traffic Control; DCSM — Excavations, Shoring and Backfilling</w:t>
      </w:r>
    </w:p>
    <w:p>
      <w:pPr>
        <w:pStyle w:val="Heading1"/>
      </w:pPr>
      <w:bookmarkStart w:id="9003" w:name="_DanToc9003"/>
      <w:r>
        <w:t xml:space="preserve">4. Definitions</w:t>
      </w:r>
      <w:bookmarkEnd w:id="900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Traffic Control Device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barrier, sign, light, cone or marker used to warn, guide or regulate traffic through a work area.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Flagman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trained, high-visibility person who controls traffic through or around the roadwork area.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Diversion / Detour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temporary re-routing of traffic around a closed or restricted road section.</w:t>
            </w:r>
          </w:p>
        </w:tc>
      </w:tr>
    </w:tbl>
    <w:p>
      <w:pPr>
        <w:pStyle w:val="Heading1"/>
      </w:pPr>
      <w:bookmarkStart w:id="9004" w:name="_DanToc9004"/>
      <w:r>
        <w:t xml:space="preserve">5. Deliverables</w:t>
      </w:r>
      <w:bookmarkEnd w:id="9004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Road Work Method Statement (for DAN approval prior to starting road work)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Road Work Risk Assessment (for DAN approval prior to starting road work)</w:t>
      </w:r>
    </w:p>
    <w:p>
      <w:pPr>
        <w:pStyle w:val="Heading1"/>
      </w:pPr>
      <w:bookmarkStart w:id="9005" w:name="_DanToc9005"/>
      <w:r>
        <w:t xml:space="preserve">6. General Requirements</w:t>
      </w:r>
      <w:bookmarkEnd w:id="9005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Traffic control devices (barriers, lights, cones, etc.) shall conform to local traffic-authority requirements; hazard-warning devices shall be installed before roadwork starts and promptly removed on completion.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Placement of traffic-control and construction signs along the work area shall be approved by the DAN Representative; spacing shall be adjusted to suit community or facility street systems.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Signs shall be maintained clean and legible and made of reflective sheeting.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Dust-producing activities shall be minimised; where dust cannot be avoided and presents a hazard to traffic or a nuisance to nearby facilities/residences, effective dust control (e.g. wetting of topsoil) shall be implemented.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Excavations shall be barricaded or otherwise protected for pedestrian safety and shored as necessary to prevent sidewall cave-ins, especially from nearby traffic (see the Excavations chapter).</w:t>
      </w:r>
    </w:p>
    <w:p>
      <w:pPr>
        <w:pStyle w:val="Heading1"/>
      </w:pPr>
      <w:bookmarkStart w:id="9006" w:name="_DanToc9006"/>
      <w:r>
        <w:t xml:space="preserve">7. Flagging and Traffic Control</w:t>
      </w:r>
      <w:bookmarkEnd w:id="9006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Flagmen shall be posted at entrance and exit barricades, equipped with high-visibility (reflective) vests, reflective "stop"/"go" signs or flags, and/or radio communications.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Entrance and exit flagmen shall remain within sight of each other; where conditions do not permit this, additional flagmen shall be positioned (where safe) so they can see and be seen by the others to safely control traffic.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Excavations and detours for roadways/streets shall be in accordance with the Authorities and DAN; road closures and/or diversions shall be coordinated with adjacent projects and authorised via permit from the DAN Representative.</w:t>
      </w:r>
    </w:p>
    <w:p>
      <w:pPr>
        <w:pStyle w:val="Heading1"/>
      </w:pPr>
      <w:bookmarkStart w:id="9007" w:name="_DanToc9007"/>
      <w:r>
        <w:t xml:space="preserve">8. Night Work</w:t>
      </w:r>
      <w:bookmarkEnd w:id="9007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Roadwork areas shall be illuminated at night; flagmen shall wear high-visibility (reflective) vests and gloves, be stationed in illuminated areas, and use reflective signs or flags.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Flashing beacons and reflective signage shall be used on excavations next to roadways and pedestrian routes used at night.</w:t>
      </w:r>
    </w:p>
    <w:p>
      <w:pPr>
        <w:pStyle w:val="Heading1"/>
      </w:pPr>
      <w:bookmarkStart w:id="9008" w:name="_DanToc9008"/>
      <w:r>
        <w:t xml:space="preserve">9. Reinstatement and Completion</w:t>
      </w:r>
      <w:bookmarkEnd w:id="9008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Surfaces of highways, streets and sidewalks shall be level and in good condition before barricades and markers are removed.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Permanent road signs and striping shall be restored before the roadway is returned to service.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On completion, all excess materials, spoils, debris and traffic-control signs shall be immediately removed from the area.</w:t>
      </w:r>
    </w:p>
    <w:p>
      <w:pPr>
        <w:pStyle w:val="Heading1"/>
      </w:pPr>
      <w:bookmarkStart w:id="9009" w:name="_DanToc9009"/>
      <w:r>
        <w:t xml:space="preserve">10. Records / Related Documents</w:t>
      </w:r>
      <w:bookmarkEnd w:id="9009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Approved method statements, risk assessments and road-closure/diversion permits shall be maintained on-site for the duration of the works and archived at project close.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Signage, Barrication and Traffic Control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Excavations, Shoring and Backfilling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Motor Vehicles and Equipment</w:t>
      </w:r>
    </w:p>
    <w:p>
      <w:pPr>
        <w:pStyle w:val="Heading1"/>
      </w:pPr>
      <w:bookmarkStart w:id="9010" w:name="_DanToc9010"/>
      <w:r>
        <w:t xml:space="preserve">Revision History</w:t>
      </w:r>
      <w:bookmarkEnd w:id="90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(01-000001-000000-DAN-{discipline}-{type}-{seq}).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Road Works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01-000001-000000-DAN-HSE-PRC-000037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 Works</dc:title>
  <dc:creator>DAN HSSE Management System</dc:creator>
  <cp:lastModifiedBy>Un-named</cp:lastModifiedBy>
  <cp:revision>1</cp:revision>
  <dcterms:created xsi:type="dcterms:W3CDTF">2026-06-27T21:59:11.581Z</dcterms:created>
  <dcterms:modified xsi:type="dcterms:W3CDTF">2026-06-27T21:59:11.581Z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