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Remote and / or Lone Working</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01-000001-000000-DAN-HSE-PRC-000041</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Definitions</w:t>
            </w:r>
          </w:hyperlink>
        </w:p>
        <w:p>
          <w:pPr>
            <w:spacing w:after="40" w:line="259"/>
            <w:ind w:left="0"/>
          </w:pPr>
          <w:hyperlink w:anchor="_DanToc9004" w:history="1">
            <w:r>
              <w:rPr>
                <w:rFonts w:ascii="Tahoma" w:hAnsi="Tahoma" w:cs="Tahoma"/>
                <w:b/>
                <w:color w:val="542A12"/>
                <w:sz w:val="20"/>
              </w:rPr>
              <w:t xml:space="preserve">5. General</w:t>
            </w:r>
          </w:hyperlink>
        </w:p>
        <w:p>
          <w:pPr>
            <w:spacing w:after="40" w:line="259"/>
            <w:ind w:left="0"/>
          </w:pPr>
          <w:hyperlink w:anchor="_DanToc9005" w:history="1">
            <w:r>
              <w:rPr>
                <w:rFonts w:ascii="Tahoma" w:hAnsi="Tahoma" w:cs="Tahoma"/>
                <w:b/>
                <w:color w:val="542A12"/>
                <w:sz w:val="20"/>
              </w:rPr>
              <w:t xml:space="preserve">6. Risk Assessment</w:t>
            </w:r>
          </w:hyperlink>
        </w:p>
        <w:p>
          <w:pPr>
            <w:spacing w:after="40" w:line="259"/>
            <w:ind w:left="0"/>
          </w:pPr>
          <w:hyperlink w:anchor="_DanToc9006" w:history="1">
            <w:r>
              <w:rPr>
                <w:rFonts w:ascii="Tahoma" w:hAnsi="Tahoma" w:cs="Tahoma"/>
                <w:b/>
                <w:color w:val="542A12"/>
                <w:sz w:val="20"/>
              </w:rPr>
              <w:t xml:space="preserve">7. Control Measures</w:t>
            </w:r>
          </w:hyperlink>
        </w:p>
        <w:p>
          <w:pPr>
            <w:spacing w:after="40" w:line="259"/>
            <w:ind w:left="0"/>
          </w:pPr>
          <w:hyperlink w:anchor="_DanToc9007" w:history="1">
            <w:r>
              <w:rPr>
                <w:rFonts w:ascii="Tahoma" w:hAnsi="Tahoma" w:cs="Tahoma"/>
                <w:b/>
                <w:color w:val="542A12"/>
                <w:sz w:val="20"/>
              </w:rPr>
              <w:t xml:space="preserve">8. Communications</w:t>
            </w:r>
          </w:hyperlink>
        </w:p>
        <w:p>
          <w:pPr>
            <w:spacing w:after="40" w:line="259"/>
            <w:ind w:left="0"/>
          </w:pPr>
          <w:hyperlink w:anchor="_DanToc9008" w:history="1">
            <w:r>
              <w:rPr>
                <w:rFonts w:ascii="Tahoma" w:hAnsi="Tahoma" w:cs="Tahoma"/>
                <w:b/>
                <w:color w:val="542A12"/>
                <w:sz w:val="20"/>
              </w:rPr>
              <w:t xml:space="preserve">9. Emergency Situations</w:t>
            </w:r>
          </w:hyperlink>
        </w:p>
        <w:p>
          <w:pPr>
            <w:spacing w:after="40" w:line="259"/>
            <w:ind w:left="0"/>
          </w:pPr>
          <w:hyperlink w:anchor="_DanToc9009" w:history="1">
            <w:r>
              <w:rPr>
                <w:rFonts w:ascii="Tahoma" w:hAnsi="Tahoma" w:cs="Tahoma"/>
                <w:b/>
                <w:color w:val="542A12"/>
                <w:sz w:val="20"/>
              </w:rPr>
              <w:t xml:space="preserve">10. Training</w:t>
            </w:r>
          </w:hyperlink>
        </w:p>
        <w:p>
          <w:pPr>
            <w:spacing w:after="40" w:line="259"/>
            <w:ind w:left="0"/>
          </w:pPr>
          <w:hyperlink w:anchor="_DanToc9010" w:history="1">
            <w:r>
              <w:rPr>
                <w:rFonts w:ascii="Tahoma" w:hAnsi="Tahoma" w:cs="Tahoma"/>
                <w:b/>
                <w:color w:val="542A12"/>
                <w:sz w:val="20"/>
              </w:rPr>
              <w:t xml:space="preserve">11. Exclusions</w:t>
            </w:r>
          </w:hyperlink>
        </w:p>
        <w:p>
          <w:pPr>
            <w:spacing w:after="40" w:line="259"/>
            <w:ind w:left="0"/>
          </w:pPr>
          <w:hyperlink w:anchor="_DanToc9011" w:history="1">
            <w:r>
              <w:rPr>
                <w:rFonts w:ascii="Tahoma" w:hAnsi="Tahoma" w:cs="Tahoma"/>
                <w:b/>
                <w:color w:val="542A12"/>
                <w:sz w:val="20"/>
              </w:rPr>
              <w:t xml:space="preserve">12. Records / Related Documents</w:t>
            </w:r>
          </w:hyperlink>
        </w:p>
        <w:p>
          <w:pPr>
            <w:spacing w:after="40" w:line="259"/>
            <w:ind w:left="0"/>
          </w:pPr>
          <w:hyperlink w:anchor="_DanToc9012"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describes the DAN approach to providing a safe working environment and system of work for all persons who undertake lone or remote working.</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remote working on DAN projects. Lone working — a person working in isolation without close or direct supervision — is PROHIBITED on DAN projects; remote workers are subject to the same controls as would apply to lone workers.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Lone working is PROHIBITED. The requirements below apply to remote working, to which lone-worker controls are extended.</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DCSM — SH&amp;E Risk Management; 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DCSM — Confined Spaces; DCSM — Electrical Safety; DCSM — Excavations, Shoring and Backfilling</w:t>
      </w:r>
    </w:p>
    <w:p>
      <w:pPr>
        <w:pStyle w:val="ListParagraph"/>
        <w:numPr>
          <w:ilvl w:val="0"/>
          <w:numId w:val="2"/>
        </w:numPr>
        <w:spacing w:after="60" w:line="268"/>
        <w:jc w:val="both"/>
      </w:pPr>
      <w:r>
        <w:rPr>
          <w:rFonts w:ascii="Tahoma" w:cs="Tahoma" w:eastAsia="Tahoma" w:hAnsi="Tahoma"/>
          <w:sz w:val="20"/>
          <w:szCs w:val="20"/>
        </w:rPr>
        <w:t xml:space="preserve">DCSM — First Aid</w:t>
      </w:r>
    </w:p>
    <w:p>
      <w:pPr>
        <w:pStyle w:val="Heading1"/>
      </w:pPr>
      <w:bookmarkStart w:id="9003" w:name="_DanToc9003"/>
      <w:r>
        <w:t xml:space="preserve">4. Definitions</w:t>
      </w:r>
      <w:bookmarkEnd w:id="900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Lone Worker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who works by themselves without close or direct supervision (prohibited on DAN projects).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Remote Worker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working away from their fixed base in remote or rural locations; lone-worker requirements apply.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Call-In Register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log used to record scheduled check-ins and to trigger escalation if a worker fails to report.</w:t>
            </w:r>
          </w:p>
        </w:tc>
      </w:tr>
    </w:tbl>
    <w:p>
      <w:pPr>
        <w:pStyle w:val="Heading1"/>
      </w:pPr>
      <w:bookmarkStart w:id="9004" w:name="_DanToc9004"/>
      <w:r>
        <w:t xml:space="preserve">5. General</w:t>
      </w:r>
      <w:bookmarkEnd w:id="9004"/>
    </w:p>
    <w:p>
      <w:pPr>
        <w:pStyle w:val="ListParagraph"/>
        <w:numPr>
          <w:ilvl w:val="0"/>
          <w:numId w:val="2"/>
        </w:numPr>
        <w:spacing w:after="60" w:line="268"/>
        <w:jc w:val="both"/>
      </w:pPr>
      <w:r>
        <w:rPr>
          <w:rFonts w:ascii="Tahoma" w:cs="Tahoma" w:eastAsia="Tahoma" w:hAnsi="Tahoma"/>
          <w:sz w:val="20"/>
          <w:szCs w:val="20"/>
        </w:rPr>
        <w:t xml:space="preserve">Premises shall be evaluated to verify adequate security for both personnel and equipment or other valuables.</w:t>
      </w:r>
    </w:p>
    <w:p>
      <w:pPr>
        <w:pStyle w:val="ListParagraph"/>
        <w:numPr>
          <w:ilvl w:val="0"/>
          <w:numId w:val="2"/>
        </w:numPr>
        <w:spacing w:after="60" w:line="268"/>
        <w:jc w:val="both"/>
      </w:pPr>
      <w:r>
        <w:rPr>
          <w:rFonts w:ascii="Tahoma" w:cs="Tahoma" w:eastAsia="Tahoma" w:hAnsi="Tahoma"/>
          <w:sz w:val="20"/>
          <w:szCs w:val="20"/>
        </w:rPr>
        <w:t xml:space="preserve">The Contractor shall ensure appropriate safety procedures are in place for lone and remote workers, and that remote workers know what to do in an emergency.</w:t>
      </w:r>
    </w:p>
    <w:p>
      <w:pPr>
        <w:pStyle w:val="Heading1"/>
      </w:pPr>
      <w:bookmarkStart w:id="9005" w:name="_DanToc9005"/>
      <w:r>
        <w:t xml:space="preserve">6. Risk Assessment</w:t>
      </w:r>
      <w:bookmarkEnd w:id="9005"/>
    </w:p>
    <w:p>
      <w:pPr>
        <w:spacing w:after="120" w:line="276"/>
        <w:jc w:val="both"/>
      </w:pPr>
      <w:r>
        <w:rPr>
          <w:rFonts w:ascii="Tahoma" w:cs="Tahoma" w:eastAsia="Tahoma" w:hAnsi="Tahoma"/>
          <w:sz w:val="20"/>
          <w:szCs w:val="20"/>
        </w:rPr>
        <w:t xml:space="preserve">Arrangements shall be made to carry out a risk assessment before any regular remote work commences. The assessment shall consider:</w:t>
      </w:r>
    </w:p>
    <w:p>
      <w:pPr>
        <w:pStyle w:val="ListParagraph"/>
        <w:numPr>
          <w:ilvl w:val="0"/>
          <w:numId w:val="3"/>
        </w:numPr>
        <w:spacing w:after="40" w:line="264"/>
      </w:pPr>
      <w:r>
        <w:rPr>
          <w:rFonts w:ascii="Tahoma" w:cs="Tahoma" w:eastAsia="Tahoma" w:hAnsi="Tahoma"/>
          <w:sz w:val="18"/>
          <w:szCs w:val="18"/>
        </w:rPr>
        <w:t xml:space="preserve">Whether one person can adequately control the risks of the job;</w:t>
      </w:r>
    </w:p>
    <w:p>
      <w:pPr>
        <w:pStyle w:val="ListParagraph"/>
        <w:numPr>
          <w:ilvl w:val="0"/>
          <w:numId w:val="3"/>
        </w:numPr>
        <w:spacing w:after="40" w:line="264"/>
      </w:pPr>
      <w:r>
        <w:rPr>
          <w:rFonts w:ascii="Tahoma" w:cs="Tahoma" w:eastAsia="Tahoma" w:hAnsi="Tahoma"/>
          <w:sz w:val="18"/>
          <w:szCs w:val="18"/>
        </w:rPr>
        <w:t xml:space="preserve">The physical conditions of the work area and its suitability;</w:t>
      </w:r>
    </w:p>
    <w:p>
      <w:pPr>
        <w:pStyle w:val="ListParagraph"/>
        <w:numPr>
          <w:ilvl w:val="0"/>
          <w:numId w:val="3"/>
        </w:numPr>
        <w:spacing w:after="40" w:line="264"/>
      </w:pPr>
      <w:r>
        <w:rPr>
          <w:rFonts w:ascii="Tahoma" w:cs="Tahoma" w:eastAsia="Tahoma" w:hAnsi="Tahoma"/>
          <w:sz w:val="18"/>
          <w:szCs w:val="18"/>
        </w:rPr>
        <w:t xml:space="preserve">The worker's competency, physical ability and age — the individual should be medically fit and suitable to work alone;</w:t>
      </w:r>
    </w:p>
    <w:p>
      <w:pPr>
        <w:pStyle w:val="ListParagraph"/>
        <w:numPr>
          <w:ilvl w:val="0"/>
          <w:numId w:val="3"/>
        </w:numPr>
        <w:spacing w:after="40" w:line="264"/>
      </w:pPr>
      <w:r>
        <w:rPr>
          <w:rFonts w:ascii="Tahoma" w:cs="Tahoma" w:eastAsia="Tahoma" w:hAnsi="Tahoma"/>
          <w:sz w:val="18"/>
          <w:szCs w:val="18"/>
        </w:rPr>
        <w:t xml:space="preserve">The use of any hazardous substances; and the use of equipment.</w:t>
      </w:r>
    </w:p>
    <w:p>
      <w:pPr>
        <w:spacing w:after="120" w:line="276"/>
        <w:jc w:val="both"/>
      </w:pPr>
      <w:r>
        <w:rPr>
          <w:rFonts w:ascii="Tahoma" w:cs="Tahoma" w:eastAsia="Tahoma" w:hAnsi="Tahoma"/>
          <w:sz w:val="20"/>
          <w:szCs w:val="20"/>
        </w:rPr>
        <w:t xml:space="preserve">The risk assessment shall be used to determine the required level of supervision.</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Some high-risk activities require at least one other person to be present — for example electrical work and work in high-risk confined spaces.</w:t>
      </w:r>
    </w:p>
    <w:p>
      <w:pPr>
        <w:pStyle w:val="Heading1"/>
      </w:pPr>
      <w:bookmarkStart w:id="9006" w:name="_DanToc9006"/>
      <w:r>
        <w:t xml:space="preserve">7. Control Measures</w:t>
      </w:r>
      <w:bookmarkEnd w:id="9006"/>
    </w:p>
    <w:p>
      <w:pPr>
        <w:pStyle w:val="ListParagraph"/>
        <w:numPr>
          <w:ilvl w:val="0"/>
          <w:numId w:val="2"/>
        </w:numPr>
        <w:spacing w:after="60" w:line="268"/>
        <w:jc w:val="both"/>
      </w:pPr>
      <w:r>
        <w:rPr>
          <w:rFonts w:ascii="Tahoma" w:cs="Tahoma" w:eastAsia="Tahoma" w:hAnsi="Tahoma"/>
          <w:sz w:val="20"/>
          <w:szCs w:val="20"/>
        </w:rPr>
        <w:t xml:space="preserve">Managers shall verify that control measures are being used, confirm the risk assessment is reviewed annually (and on any significant change), and ensure the assessment and controls remain adequate.</w:t>
      </w:r>
    </w:p>
    <w:p>
      <w:pPr>
        <w:pStyle w:val="ListParagraph"/>
        <w:numPr>
          <w:ilvl w:val="0"/>
          <w:numId w:val="2"/>
        </w:numPr>
        <w:spacing w:after="60" w:line="268"/>
        <w:jc w:val="both"/>
      </w:pPr>
      <w:r>
        <w:rPr>
          <w:rFonts w:ascii="Tahoma" w:cs="Tahoma" w:eastAsia="Tahoma" w:hAnsi="Tahoma"/>
          <w:sz w:val="20"/>
          <w:szCs w:val="20"/>
        </w:rPr>
        <w:t xml:space="preserve">Control measures include instructions, training, supervision, lone-worker alarms, a call-in register, and defined procedures in the event of loss of contact.</w:t>
      </w:r>
    </w:p>
    <w:p>
      <w:pPr>
        <w:keepNext/>
        <w:spacing w:after="80" w:before="160"/>
      </w:pPr>
      <w:r>
        <w:rPr>
          <w:rFonts w:ascii="Tahoma" w:cs="Tahoma" w:eastAsia="Tahoma" w:hAnsi="Tahoma"/>
          <w:b/>
          <w:bCs/>
          <w:color w:val="B5692B"/>
          <w:sz w:val="20"/>
          <w:szCs w:val="20"/>
        </w:rPr>
        <w:t xml:space="preserve">7.1  Supervision</w:t>
      </w:r>
    </w:p>
    <w:p>
      <w:pPr>
        <w:pStyle w:val="ListParagraph"/>
        <w:numPr>
          <w:ilvl w:val="0"/>
          <w:numId w:val="2"/>
        </w:numPr>
        <w:spacing w:after="60" w:line="268"/>
        <w:jc w:val="both"/>
      </w:pPr>
      <w:r>
        <w:rPr>
          <w:rFonts w:ascii="Tahoma" w:cs="Tahoma" w:eastAsia="Tahoma" w:hAnsi="Tahoma"/>
          <w:sz w:val="20"/>
          <w:szCs w:val="20"/>
        </w:rPr>
        <w:t xml:space="preserve">A method to provide supervision shall be implemented; the extent depends on the risks and the worker's proficiency and experience.</w:t>
      </w:r>
    </w:p>
    <w:p>
      <w:pPr>
        <w:pStyle w:val="ListParagraph"/>
        <w:numPr>
          <w:ilvl w:val="0"/>
          <w:numId w:val="2"/>
        </w:numPr>
        <w:spacing w:after="60" w:line="268"/>
        <w:jc w:val="both"/>
      </w:pPr>
      <w:r>
        <w:rPr>
          <w:rFonts w:ascii="Tahoma" w:cs="Tahoma" w:eastAsia="Tahoma" w:hAnsi="Tahoma"/>
          <w:sz w:val="20"/>
          <w:szCs w:val="20"/>
        </w:rPr>
        <w:t xml:space="preserve">Monitoring may include a supervisor periodically visiting and observing the worker, and maintaining contact by telephone, radio or SMS; contact arrangements shall be documented in the risk assessment.</w:t>
      </w:r>
    </w:p>
    <w:p>
      <w:pPr>
        <w:pStyle w:val="ListParagraph"/>
        <w:numPr>
          <w:ilvl w:val="0"/>
          <w:numId w:val="2"/>
        </w:numPr>
        <w:spacing w:after="60" w:line="268"/>
        <w:jc w:val="both"/>
      </w:pPr>
      <w:r>
        <w:rPr>
          <w:rFonts w:ascii="Tahoma" w:cs="Tahoma" w:eastAsia="Tahoma" w:hAnsi="Tahoma"/>
          <w:sz w:val="20"/>
          <w:szCs w:val="20"/>
        </w:rPr>
        <w:t xml:space="preserve">A sign-in/sign-out system shall be used, and it shall be verified that the worker has returned to base or home on completion; personnel new to a job, under training or handling special risks shall be accompanied.</w:t>
      </w:r>
    </w:p>
    <w:p>
      <w:pPr>
        <w:pStyle w:val="ListParagraph"/>
        <w:numPr>
          <w:ilvl w:val="0"/>
          <w:numId w:val="2"/>
        </w:numPr>
        <w:spacing w:after="60" w:line="268"/>
        <w:jc w:val="both"/>
      </w:pPr>
      <w:r>
        <w:rPr>
          <w:rFonts w:ascii="Tahoma" w:cs="Tahoma" w:eastAsia="Tahoma" w:hAnsi="Tahoma"/>
          <w:sz w:val="20"/>
          <w:szCs w:val="20"/>
        </w:rPr>
        <w:t xml:space="preserve">Workers shall be able to make regular contact with someone to confirm their well-being or request assistance.</w:t>
      </w:r>
    </w:p>
    <w:p>
      <w:pPr>
        <w:pStyle w:val="Heading1"/>
      </w:pPr>
      <w:bookmarkStart w:id="9007" w:name="_DanToc9007"/>
      <w:r>
        <w:t xml:space="preserve">8. Communications</w:t>
      </w:r>
      <w:bookmarkEnd w:id="9007"/>
    </w:p>
    <w:p>
      <w:pPr>
        <w:pStyle w:val="ListParagraph"/>
        <w:numPr>
          <w:ilvl w:val="0"/>
          <w:numId w:val="2"/>
        </w:numPr>
        <w:spacing w:after="60" w:line="268"/>
        <w:jc w:val="both"/>
      </w:pPr>
      <w:r>
        <w:rPr>
          <w:rFonts w:ascii="Tahoma" w:cs="Tahoma" w:eastAsia="Tahoma" w:hAnsi="Tahoma"/>
          <w:sz w:val="20"/>
          <w:szCs w:val="20"/>
        </w:rPr>
        <w:t xml:space="preserve">Personnel shall have access to a landline or mobile-phone service, and internet, to communicate with Contractor management.</w:t>
      </w:r>
    </w:p>
    <w:p>
      <w:pPr>
        <w:pStyle w:val="ListParagraph"/>
        <w:numPr>
          <w:ilvl w:val="0"/>
          <w:numId w:val="2"/>
        </w:numPr>
        <w:spacing w:after="60" w:line="268"/>
        <w:jc w:val="both"/>
      </w:pPr>
      <w:r>
        <w:rPr>
          <w:rFonts w:ascii="Tahoma" w:cs="Tahoma" w:eastAsia="Tahoma" w:hAnsi="Tahoma"/>
          <w:sz w:val="20"/>
          <w:szCs w:val="20"/>
        </w:rPr>
        <w:t xml:space="preserve">Regular check-ins (e.g. once every 2 hours, with the schedule set by the risk rating) shall be made by phone, email or text to confirm safety.</w:t>
      </w:r>
    </w:p>
    <w:p>
      <w:pPr>
        <w:pStyle w:val="ListParagraph"/>
        <w:numPr>
          <w:ilvl w:val="0"/>
          <w:numId w:val="2"/>
        </w:numPr>
        <w:spacing w:after="60" w:line="268"/>
        <w:jc w:val="both"/>
      </w:pPr>
      <w:r>
        <w:rPr>
          <w:rFonts w:ascii="Tahoma" w:cs="Tahoma" w:eastAsia="Tahoma" w:hAnsi="Tahoma"/>
          <w:sz w:val="20"/>
          <w:szCs w:val="20"/>
        </w:rPr>
        <w:t xml:space="preserve">A handheld satellite communicator with GPS shall be used in remote areas without full mobile coverage.</w:t>
      </w:r>
    </w:p>
    <w:p>
      <w:pPr>
        <w:pStyle w:val="Heading1"/>
      </w:pPr>
      <w:bookmarkStart w:id="9008" w:name="_DanToc9008"/>
      <w:r>
        <w:t xml:space="preserve">9. Emergency Situations</w:t>
      </w:r>
      <w:bookmarkEnd w:id="9008"/>
    </w:p>
    <w:p>
      <w:pPr>
        <w:pStyle w:val="ListParagraph"/>
        <w:numPr>
          <w:ilvl w:val="0"/>
          <w:numId w:val="2"/>
        </w:numPr>
        <w:spacing w:after="60" w:line="268"/>
        <w:jc w:val="both"/>
      </w:pPr>
      <w:r>
        <w:rPr>
          <w:rFonts w:ascii="Tahoma" w:cs="Tahoma" w:eastAsia="Tahoma" w:hAnsi="Tahoma"/>
          <w:sz w:val="20"/>
          <w:szCs w:val="20"/>
        </w:rPr>
        <w:t xml:space="preserve">If the worker does not check in by the agreed time, the supervisor shall log it in the register and attempt direct contact by phone or satellite communicator.</w:t>
      </w:r>
    </w:p>
    <w:p>
      <w:pPr>
        <w:pStyle w:val="ListParagraph"/>
        <w:numPr>
          <w:ilvl w:val="0"/>
          <w:numId w:val="2"/>
        </w:numPr>
        <w:spacing w:after="60" w:line="268"/>
        <w:jc w:val="both"/>
      </w:pPr>
      <w:r>
        <w:rPr>
          <w:rFonts w:ascii="Tahoma" w:cs="Tahoma" w:eastAsia="Tahoma" w:hAnsi="Tahoma"/>
          <w:sz w:val="20"/>
          <w:szCs w:val="20"/>
        </w:rPr>
        <w:t xml:space="preserve">If no contact is made, the supervisor shall either visit the worker's last known location or direct a designated contact person nearby to make contact and/or visit, and shall notify emergency services (ambulance, civil defence, etc.) of the situation and the worker's last known location.</w:t>
      </w:r>
    </w:p>
    <w:p>
      <w:pPr>
        <w:pStyle w:val="Heading1"/>
      </w:pPr>
      <w:bookmarkStart w:id="9009" w:name="_DanToc9009"/>
      <w:r>
        <w:t xml:space="preserve">10. Training</w:t>
      </w:r>
      <w:bookmarkEnd w:id="9009"/>
    </w:p>
    <w:p>
      <w:pPr>
        <w:spacing w:after="120" w:line="276"/>
        <w:jc w:val="both"/>
      </w:pPr>
      <w:r>
        <w:rPr>
          <w:rFonts w:ascii="Tahoma" w:cs="Tahoma" w:eastAsia="Tahoma" w:hAnsi="Tahoma"/>
          <w:sz w:val="20"/>
          <w:szCs w:val="20"/>
        </w:rPr>
        <w:t xml:space="preserve">The Contractor shall ensure personnel are competent to carry out the work unaccompanied and to deal with circumstances that are new, unusual or beyond the scope of training. Training shall ensure competency in SH&amp;E matters (including sufficient first-aid skills), be documented, and ensure workers clearly understand the necessary precautions and potential risks.</w:t>
      </w:r>
    </w:p>
    <w:p>
      <w:pPr>
        <w:pStyle w:val="Heading1"/>
      </w:pPr>
      <w:bookmarkStart w:id="9010" w:name="_DanToc9010"/>
      <w:r>
        <w:t xml:space="preserve">11. Exclusions</w:t>
      </w:r>
      <w:bookmarkEnd w:id="9010"/>
    </w:p>
    <w:p>
      <w:pPr>
        <w:spacing w:after="120" w:line="276"/>
        <w:jc w:val="both"/>
      </w:pPr>
      <w:r>
        <w:rPr>
          <w:rFonts w:ascii="Tahoma" w:cs="Tahoma" w:eastAsia="Tahoma" w:hAnsi="Tahoma"/>
          <w:sz w:val="20"/>
          <w:szCs w:val="20"/>
        </w:rPr>
        <w:t xml:space="preserve">Lone working is PROHIBITED for operations that require supervision. These include, but are not limited to, working in confined spaces, working on electrical systems, working at or near exposed live conductors, and deep excavation operations.</w:t>
      </w:r>
    </w:p>
    <w:p>
      <w:pPr>
        <w:pStyle w:val="Heading1"/>
      </w:pPr>
      <w:bookmarkStart w:id="9011" w:name="_DanToc9011"/>
      <w:r>
        <w:t xml:space="preserve">12. Records / Related Documents</w:t>
      </w:r>
      <w:bookmarkEnd w:id="9011"/>
    </w:p>
    <w:p>
      <w:pPr>
        <w:spacing w:after="120" w:line="276"/>
        <w:jc w:val="both"/>
      </w:pPr>
      <w:r>
        <w:rPr>
          <w:rFonts w:ascii="Tahoma" w:cs="Tahoma" w:eastAsia="Tahoma" w:hAnsi="Tahoma"/>
          <w:sz w:val="20"/>
          <w:szCs w:val="20"/>
        </w:rPr>
        <w:t xml:space="preserve">Risk assessments, call-in registers, sign-in/out logs and training records shall be maintained on-site and archived at project close.</w:t>
      </w:r>
    </w:p>
    <w:p>
      <w:pPr>
        <w:pStyle w:val="ListParagraph"/>
        <w:numPr>
          <w:ilvl w:val="0"/>
          <w:numId w:val="2"/>
        </w:numPr>
        <w:spacing w:after="60" w:line="268"/>
        <w:jc w:val="both"/>
      </w:pPr>
      <w:r>
        <w:rPr>
          <w:rFonts w:ascii="Tahoma" w:cs="Tahoma" w:eastAsia="Tahoma" w:hAnsi="Tahoma"/>
          <w:sz w:val="20"/>
          <w:szCs w:val="20"/>
        </w:rPr>
        <w:t xml:space="preserve">DCSM — SH&amp;E Risk Management</w:t>
      </w:r>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DCSM — First Aid</w:t>
      </w:r>
    </w:p>
    <w:p>
      <w:pPr>
        <w:pStyle w:val="ListParagraph"/>
        <w:numPr>
          <w:ilvl w:val="0"/>
          <w:numId w:val="2"/>
        </w:numPr>
        <w:spacing w:after="60" w:line="268"/>
        <w:jc w:val="both"/>
      </w:pPr>
      <w:r>
        <w:rPr>
          <w:rFonts w:ascii="Tahoma" w:cs="Tahoma" w:eastAsia="Tahoma" w:hAnsi="Tahoma"/>
          <w:sz w:val="20"/>
          <w:szCs w:val="20"/>
        </w:rPr>
        <w:t xml:space="preserve">DCSM — Confined Spaces</w:t>
      </w:r>
    </w:p>
    <w:p>
      <w:pPr>
        <w:pStyle w:val="Heading1"/>
      </w:pPr>
      <w:bookmarkStart w:id="9012" w:name="_DanToc9012"/>
      <w:r>
        <w:t xml:space="preserve">Revision History</w:t>
      </w:r>
      <w:bookmarkEnd w:id="901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Remote / Lone Working</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01-000001-000000-DAN-HSE-PRC-000041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and / or Lone Working</dc:title>
  <dc:creator>DAN HSSE Management System</dc:creator>
  <cp:lastModifiedBy>Un-named</cp:lastModifiedBy>
  <cp:revision>1</cp:revision>
  <dcterms:created xsi:type="dcterms:W3CDTF">2026-06-27T22:08:35.880Z</dcterms:created>
  <dcterms:modified xsi:type="dcterms:W3CDTF">2026-06-27T22:08:35.881Z</dcterms:modified>
</cp:coreProperties>
</file>

<file path=docProps/custom.xml><?xml version="1.0" encoding="utf-8"?>
<Properties xmlns="http://schemas.openxmlformats.org/officeDocument/2006/custom-properties" xmlns:vt="http://schemas.openxmlformats.org/officeDocument/2006/docPropsVTypes"/>
</file>