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Concrete and Masonry Construction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01-000001-000000-DAN-HSE-PRC-000045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General Requirements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Formwork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Cast-In-Place Concrete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Precast Concrete, Lift-Slab and Jacking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Concrete Placement Equipment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Prestressed Concrete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Masonry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12. Periodic Inspections / Records</w:t>
            </w:r>
          </w:hyperlink>
        </w:p>
        <w:p>
          <w:pPr>
            <w:spacing w:after="40" w:line="259"/>
            <w:ind w:left="0"/>
          </w:pPr>
          <w:hyperlink w:anchor="_DanToc901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13. Related Documents</w:t>
            </w:r>
          </w:hyperlink>
        </w:p>
        <w:p>
          <w:pPr>
            <w:spacing w:after="40" w:line="259"/>
            <w:ind w:left="0"/>
          </w:pPr>
          <w:hyperlink w:anchor="_DanToc901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Figures and Illustrations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provides the requirements for concrete and masonry construction work on DAN projects, including formwork, cast-in-place and precast concrete, prestressing/post-tensioning and masonry.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concrete and masonry construction on DAN projects — formwork and shoring, reinforcing steel, concrete placement and equipment, precast/lift-slab operations, prestressed concrete and masonry walls.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1926 Subpart Q — Concrete and Masonry Construction; 29 CFR 1926.55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ANSI/ASSE A10.9 — Masonry and Concrete Work; EM 385-1-1, Section 27.G.02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ACI 347, ACI 347.2R, ACI SP-4; ASCE 37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Fall Protection and Prevention; DCSM — Scaffolding; DCSM — Lockout / Tagout; DCSM — Hazard Communication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Formwork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The total system of support for freshly placed concrete, including the mould, hardware, shoring and bracing.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Shoring / Reshoring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Temporary vertical supports for formwork; reshoring supports stripped concrete that must carry loads beyond its capacity.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Lift-Slab Operation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Casting slabs at grade and jacking them up columns into final position.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Limited Access Zone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restricted zone established alongside a masonry wall under construction.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Degreed Structural Engineer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qualified engineer who designs/verifies formwork, bracing and structural capacity.</w:t>
            </w:r>
          </w:p>
        </w:tc>
      </w:tr>
    </w:tbl>
    <w:p>
      <w:pPr>
        <w:pStyle w:val="Heading1"/>
      </w:pPr>
      <w:bookmarkStart w:id="9004" w:name="_DanToc9004"/>
      <w:r>
        <w:t xml:space="preserve">5. General Requirements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prepare a method statement for the structure, including all steps and precautions to ensure personnel safety at every stage; all activities shall be supervised by a competent person knowledgeable in the work and its hazards.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working above 6 ft (1.83 m) shall have a guardrail-protected platform or wear a full-body harness and shock-absorbing lanyard attached to a lifeline/anchorage (see the Fall Protection chapter).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No construction loads shall be placed on a concrete/masonry structure unless the Contractor (verified by a degreed structural engineer) determines it can support them; bulk storage bins/silos shall have conical/tapered bottoms with mechanical/pneumatic flow initiation.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Maintenance/repair on concrete equipment (compressors, mixers, screens, pumps) shall not be performed unless hazardous energy is isolated per the Lockout/Tagout chapter; guards shall be erected around protruding reinforcing steel against falls/impalement.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During tensioning, only authorised personnel are permitted behind the jack; personnel shall not ride in or work under elevated concrete buckets; a concrete washout pit shall be provided and wash water shall not drain to public sewers unless properly treated.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PPE: rubber shoes for concrete pouring shall have toe protection, and head/face protection shall be worn when applying cement/sand/water mixtures through a pneumatic hose.</w:t>
      </w:r>
    </w:p>
    <w:p>
      <w:pPr>
        <w:pStyle w:val="Heading1"/>
      </w:pPr>
      <w:bookmarkStart w:id="9005" w:name="_DanToc9005"/>
      <w:r>
        <w:t xml:space="preserve">6. Formwork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Formwork shall be designed, erected, supported, braced and maintained per ACI 347/347.2R, ACI SP-4, ANSI/ASSE A10.9 and ASCE 37; shoring of scaffolding materials supporting a slab/deck more than 12 in (30 cm) thick shall be classified a "special scaffold".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Drawings and structural calculations for all elevated formwork shall be prepared and approved by a degreed structural engineer and available on-site; a minimum safety factor of four against failure shall be used for tubular steel formwork shoring.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Fabricated tubular frame scaffolding shall not be used for formwork (unless specifically designed and permitted); shoring of scaffolding materials shall be erected under the on-site supervision of a third-party-certified Scaffold Supervisor, with sound, rigid sills.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Formwork materials shall be inspected for defects before erection and tagged after erection; shoring shall be plumb to within 1/8 in per 3 ft (3 mm per 1 m); damaged/weakened formwork shall be immediately reinforced or reshored.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are not allowed under or near formwork during pours; stripped forms shall be stockpiled promptly with protruding nails bent/removed; concrete/materials shall not be placed on partially completed formwork.</w:t>
      </w:r>
    </w:p>
    <w:p>
      <w:pPr>
        <w:keepNext/>
        <w:spacing w:after="80" w:before="160"/>
      </w:pPr>
      <w:r>
        <w:rPr>
          <w:rFonts w:ascii="Tahoma" w:cs="Tahoma" w:eastAsia="Tahoma" w:hAnsi="Tahoma"/>
          <w:b/>
          <w:bCs/>
          <w:color w:val="B5692B"/>
          <w:sz w:val="20"/>
          <w:szCs w:val="20"/>
        </w:rPr>
        <w:t xml:space="preserve">6.1  Tube-and-Coupler, Single-Post and Slip-Form Shoring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Couplers shall not be used if deformed, broken or with defective threads; all formwork tubing shall be embossed/certified; base plates, shore heads, extension devices and screw jacks shall be in firm contact with the sill and form materials.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Single-post shores shall be horizontally and diagonally braced in both directions as erected, never stacked vertically; tiered or sloping single-post shoring requires a layout drawing approved by, and inspection by, a degreed structural engineer before concrete placement.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 vertical slip forms, the rods/pipes shall be designed for the purpose and braced where not encased; jacks shall be placed so loads are distributed equally within capacity, fitted with automatic holding devices; lateral/diagonal bracing shall prevent distortion, and the form kept plumb during jacking, with an encircling work platform.</w:t>
      </w:r>
    </w:p>
    <w:p>
      <w:pPr>
        <w:keepNext/>
        <w:spacing w:after="80" w:before="160"/>
      </w:pPr>
      <w:r>
        <w:rPr>
          <w:rFonts w:ascii="Tahoma" w:cs="Tahoma" w:eastAsia="Tahoma" w:hAnsi="Tahoma"/>
          <w:b/>
          <w:bCs/>
          <w:color w:val="B5692B"/>
          <w:sz w:val="20"/>
          <w:szCs w:val="20"/>
        </w:rPr>
        <w:t xml:space="preserve">6.2  Reinforcing Steel and Silica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protruding reinforcing steel onto which personnel could fall shall be guarded against impalement; personnel shall not work above vertical protruding rebar unless bent over or capped; vertical formwork rebar shall be braced against collapse and wind loads; wire-mesh rolls shall be secured at each end against recoil.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Site SH&amp;E Representative shall ensure AHAs are conducted for silica-generating activities (jack-hammering, mixing, drilling, brick/block cutting) and determine controls — hazard-communication training, engineering/administrative controls (local exhaust ventilation, water sprays), washable clothing/washing facilities, and exposure monitoring/health screening.</w:t>
      </w:r>
    </w:p>
    <w:p>
      <w:pPr>
        <w:pStyle w:val="Heading1"/>
      </w:pPr>
      <w:bookmarkStart w:id="9006" w:name="_DanToc9006"/>
      <w:r>
        <w:t xml:space="preserve">7. Cast-In-Place Concrete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Tiered single-post shores shall be vertically aligned, spliced against misalignment and braced in two perpendicular directions at the splice and each tier; single-post shores shall not be adjusted after concrete is placed; reshoring shall be erected as forms/shores are removed where concrete must carry loads beyond its capacity.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Forms and shores (except slab-on-grade and slip forms) shall not be removed until the project engineer determines the concrete has gained sufficient strength — per the plans/specifications or ASTM-standard concrete testing.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Bull-float handles that may contact energised conductors shall be non-conductive; manually guided powered troweling machines shall have a "dead-man" control that shuts off power when the operator's hands leave the handles, with guarded blades.</w:t>
      </w:r>
    </w:p>
    <w:p>
      <w:pPr>
        <w:pStyle w:val="Heading1"/>
      </w:pPr>
      <w:bookmarkStart w:id="9007" w:name="_DanToc9007"/>
      <w:r>
        <w:t xml:space="preserve">8. Precast Concrete, Lift-Slab and Jacking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Lift-slab operations shall be planned/designed by the Project Engineer with provisions for lateral stability; only personnel essential to the jacking operation are permitted in the structure, and none beneath a slab being lifted.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Precast members shall be cast/handled/erected under a qualified person, stored to prevent tipping on a level base, handled at designated lifting points with compatible attachments, and braced until permanent connections are complete (temporary bracing designed for at least 15 lb/ft² / 0.7 kN/m²).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Lifting hardware shall have a minimum safety factor of 5; lifting inserts in tilt-up members a factor of 2, and in other precast members a factor of 4; jacking equipment shall support at least 2½ times the load being lifted.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maximum of 14 manually controlled jacks are permitted on one slab; jacking shall be synchronised, all slab support points kept within 1/2 in (1.27 cm) of level, and jacking equipment inspected by a qualified person immediately before daily operations; personnel shall not stand in line with or over jacking equipment during tensioning.</w:t>
      </w:r>
    </w:p>
    <w:p>
      <w:pPr>
        <w:pStyle w:val="Heading1"/>
      </w:pPr>
      <w:bookmarkStart w:id="9008" w:name="_DanToc9008"/>
      <w:r>
        <w:t xml:space="preserve">9. Concrete Placement Equipment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Loading skips of 1 yd³ (0.75 m³) or larger shall have a mechanical clearing device; mixers of that capacity shall additionally have guardrails on each side of the skip; concrete buckets with hydraulic/pneumatic gates shall have positive safety latches against premature dumping.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Pump-crete discharge pipes shall have supports designed for 100% overload (safety factor of two), hose joints with positive locking and a safety chain/pin, outriggers with pads at least three times the float area, and shall maintain minimum clearances from overhead power lines.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not ride in/on concrete buckets or work under them while being raised/lowered; vibrator crews shall not stand under elevated buckets; concrete-buggy handles shall not extend beyond the wheels and shall have knuckle guards.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Ready-mix truck wheels shall be blocked and brakes set; a spotter shall be used when backing; eye-flushing equipment shall be available wherever concrete is mixed/poured/finished; polyethylene sheets shall collect displaced concrete, and truck tyres cleaned before leaving site.</w:t>
      </w:r>
    </w:p>
    <w:p>
      <w:pPr>
        <w:pStyle w:val="Heading1"/>
      </w:pPr>
      <w:bookmarkStart w:id="9009" w:name="_DanToc9009"/>
      <w:r>
        <w:t xml:space="preserve">10. Prestressed Concrete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Field operations shall be under a qualified person; personnel involved in prestressing/post-tensioning shall be instructed in safe procedures and wear eye protection during grouting, stressing and cable trimming.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Visual/audible signalling devices shall warn personnel approaching tensioning operations; signs, signals and barriers shall keep personnel from behind the jack/anchor plates, and guards shall contain flying strands in the event of failure; non-essential personnel shall be kept clear.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Operators shall be given the maximum allowable tendon stretch and hydraulic pressure; significant deviations require stopping and consulting the site engineer; jack pressure gauges shall be checked against a master gauge and calibration charts furnished.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Tendons shall be stored/handled to prevent rust, nicks or kinks, kept clean, cut only with shears or high-speed abrasive wheels, and protected from welding/cutting sparks and stray current; anchor fittings shall follow the manufacturer's instructions, and strand couplers shall be inspected before reuse.</w:t>
      </w:r>
    </w:p>
    <w:p>
      <w:pPr>
        <w:pStyle w:val="Heading1"/>
      </w:pPr>
      <w:bookmarkStart w:id="9010" w:name="_DanToc9010"/>
      <w:r>
        <w:t xml:space="preserve">11. Masonry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Masonry construction shall be under a qualified person, with units stored on firm, level support and scaffold rated capacity not exceeded; loose bricks shall not be stacked above 7 ft (2.1 m) and shall be tapered back 2 in per 1 ft above 4 ft; loose blocks above 6 ft (1.83 m) shall be tapered back one-half block height per tier.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Masonry walls over 8 ft (2.4 m) shall be shored/braced until the designed lateral strength is reached (bracing designed for at least 15 lb/ft² / 0.7 kN/m²); masonry saws shall be guarded by a semicircular enclosure (maximum 180° blade exposure).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limited access zone shall be established before wall construction, at a distance equal to the wall height plus 4 ft (1.2 m) along the full wall length, on any side the wall could overturn, restricted to personnel actively building the wall, and kept until the wall is adequately supported; scaffolds shall not provide temporary lateral support for masonry walls.</w:t>
      </w:r>
    </w:p>
    <w:p>
      <w:pPr>
        <w:pStyle w:val="Heading1"/>
      </w:pPr>
      <w:bookmarkStart w:id="9011" w:name="_DanToc9011"/>
      <w:r>
        <w:t xml:space="preserve">12. Periodic Inspections / Records</w:t>
      </w:r>
      <w:bookmarkEnd w:id="901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designated person inspects shoring before erection (against the shoring design), and the erected shoring immediately before, during and after concrete placement; damaged, displaced or weakened shoring shall be reinforced or reshored immediately. Method statements, formwork drawings/calculations and approvals, inspection records and training records shall be maintained on-site and archived at project close.</w:t>
      </w:r>
    </w:p>
    <w:p>
      <w:pPr>
        <w:pStyle w:val="Heading1"/>
      </w:pPr>
      <w:bookmarkStart w:id="9012" w:name="_DanToc9012"/>
      <w:r>
        <w:t xml:space="preserve">13. Related Documents</w:t>
      </w:r>
      <w:bookmarkEnd w:id="901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Fall Protection and Prevention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Scaffolding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Lockout / Tagout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Hazard Communication</w:t>
      </w:r>
    </w:p>
    <w:p>
      <w:pPr>
        <w:pStyle w:val="Heading1"/>
      </w:pPr>
      <w:bookmarkStart w:id="9013" w:name="_DanToc9013"/>
      <w:r>
        <w:t xml:space="preserve">Figures and Illustrations</w:t>
      </w:r>
      <w:bookmarkEnd w:id="9013"/>
    </w:p>
    <w:p>
      <w:pPr>
        <w:keepNext/>
        <w:spacing w:after="40" w:before="140"/>
        <w:jc w:val="center"/>
      </w:pPr>
      <w:r>
        <w:drawing>
          <wp:inline distT="0" distB="0" distL="0" distR="0">
            <wp:extent cx="4095750" cy="2524125"/>
            <wp:effectExtent t="0" r="0" b="0" l="0"/>
            <wp:docPr id="1" name="Figure 45-1 System Scaffolding / Formwork / Shoring" descr="Figure 45-1 System Scaffolding / Formwork / Shoring" title="Figure 45-1 System Scaffolding / Formwork / Sh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45-1 System Scaffolding / Formwork / Shoring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Figure 45-2 Tube and Coupler Formwork Shoring" descr="Figure 45-2 Tube and Coupler Formwork Shoring" title="Figure 45-2 Tube and Coupler Formwork Sh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45-2 Tube and Coupler Formwork Shoring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95750" cy="3162300"/>
            <wp:effectExtent t="0" r="0" b="0" l="0"/>
            <wp:docPr id="1" name="Figure 45-3 Single Post Shores" descr="Figure 45-3 Single Post Shores" title="Figure 45-3 Single Post Sh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45-3 Single Post Shores</w:t>
      </w:r>
    </w:p>
    <w:p>
      <w:pPr>
        <w:pStyle w:val="Heading1"/>
      </w:pPr>
      <w:bookmarkStart w:id="9014" w:name="_DanToc9014"/>
      <w:r>
        <w:t xml:space="preserve">Revision History</w:t>
      </w:r>
      <w:bookmarkEnd w:id="90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Concrete &amp; Masonry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01-000001-000000-DAN-HSE-PRC-000045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image" Target="media/c418a40461f0de6abbce7ac29c6fd88a9d4e056b.jpg"/><Relationship Id="rId11" Type="http://schemas.openxmlformats.org/officeDocument/2006/relationships/image" Target="media/8f4878a2affa9aace2d155fde50cd7175fdbaae0.jpg"/><Relationship Id="rId12" Type="http://schemas.openxmlformats.org/officeDocument/2006/relationships/image" Target="media/51c51f9fad92f661ed79ed528e9661926789228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and Masonry Construction</dc:title>
  <dc:creator>DAN HSSE Management System</dc:creator>
  <cp:lastModifiedBy>Un-named</cp:lastModifiedBy>
  <cp:revision>1</cp:revision>
  <dcterms:created xsi:type="dcterms:W3CDTF">2026-06-27T22:37:39.210Z</dcterms:created>
  <dcterms:modified xsi:type="dcterms:W3CDTF">2026-06-27T22:37:39.210Z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