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HSE Minimum Requirements</w:t>
      </w:r>
    </w:p>
    <w:p>
      <w:pPr>
        <w:spacing w:after="0" w:before="720"/>
      </w:pPr>
      <w:r>
        <w:rPr>
          <w:rFonts w:ascii="Tahoma" w:cs="Tahoma" w:eastAsia="Tahoma" w:hAnsi="Tahoma"/>
          <w:b/>
          <w:bCs/>
          <w:color w:val="542A12"/>
          <w:sz w:val="44"/>
          <w:szCs w:val="44"/>
        </w:rPr>
        <w:t xml:space="preserve">Occupational Health Manual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01-000001-000000-DAN-HSE-MNR-000026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Purpose</w:t>
            </w:r>
          </w:hyperlink>
        </w:p>
        <w:p>
          <w:pPr>
            <w:spacing w:after="40" w:line="259"/>
            <w:ind w:left="0"/>
          </w:pPr>
          <w:hyperlink w:anchor="_DanToc9001" w:history="1">
            <w:r>
              <w:rPr>
                <w:rFonts w:ascii="Tahoma" w:hAnsi="Tahoma" w:cs="Tahoma"/>
                <w:b/>
                <w:color w:val="542A12"/>
                <w:sz w:val="20"/>
              </w:rPr>
              <w:t xml:space="preserve">Scope</w:t>
            </w:r>
          </w:hyperlink>
        </w:p>
        <w:p>
          <w:pPr>
            <w:spacing w:after="40" w:line="259"/>
            <w:ind w:left="0"/>
          </w:pPr>
          <w:hyperlink w:anchor="_DanToc9002" w:history="1">
            <w:r>
              <w:rPr>
                <w:rFonts w:ascii="Tahoma" w:hAnsi="Tahoma" w:cs="Tahoma"/>
                <w:b/>
                <w:color w:val="542A12"/>
                <w:sz w:val="20"/>
              </w:rPr>
              <w:t xml:space="preserve">Workflow</w:t>
            </w:r>
          </w:hyperlink>
        </w:p>
        <w:p>
          <w:pPr>
            <w:spacing w:after="40" w:line="259"/>
            <w:ind w:left="0"/>
          </w:pPr>
          <w:hyperlink w:anchor="_DanToc9003" w:history="1">
            <w:r>
              <w:rPr>
                <w:rFonts w:ascii="Tahoma" w:hAnsi="Tahoma" w:cs="Tahoma"/>
                <w:b/>
                <w:color w:val="542A12"/>
                <w:sz w:val="20"/>
              </w:rPr>
              <w:t xml:space="preserve">Definitions</w:t>
            </w:r>
          </w:hyperlink>
        </w:p>
        <w:p>
          <w:pPr>
            <w:spacing w:after="40" w:line="259"/>
            <w:ind w:left="0"/>
          </w:pPr>
          <w:hyperlink w:anchor="_DanToc9004" w:history="1">
            <w:r>
              <w:rPr>
                <w:rFonts w:ascii="Tahoma" w:hAnsi="Tahoma" w:cs="Tahoma"/>
                <w:b/>
                <w:color w:val="542A12"/>
                <w:sz w:val="20"/>
              </w:rPr>
              <w:t xml:space="preserve">Standards</w:t>
            </w:r>
          </w:hyperlink>
        </w:p>
        <w:p>
          <w:pPr>
            <w:spacing w:after="40" w:line="259"/>
            <w:ind w:left="0"/>
          </w:pPr>
          <w:hyperlink w:anchor="_DanToc9005" w:history="1">
            <w:r>
              <w:rPr>
                <w:rFonts w:ascii="Tahoma" w:hAnsi="Tahoma" w:cs="Tahoma"/>
                <w:b/>
                <w:color w:val="542A12"/>
                <w:sz w:val="20"/>
              </w:rPr>
              <w:t xml:space="preserve">Tools and References</w:t>
            </w:r>
          </w:hyperlink>
        </w:p>
        <w:p>
          <w:pPr>
            <w:spacing w:after="40" w:line="259"/>
            <w:ind w:left="0"/>
          </w:pPr>
          <w:hyperlink w:anchor="_DanToc9006" w:history="1">
            <w:r>
              <w:rPr>
                <w:rFonts w:ascii="Tahoma" w:hAnsi="Tahoma" w:cs="Tahoma"/>
                <w:b/>
                <w:color w:val="542A12"/>
                <w:sz w:val="20"/>
              </w:rPr>
              <w:t xml:space="preserve">Overview</w:t>
            </w:r>
          </w:hyperlink>
        </w:p>
        <w:p>
          <w:pPr>
            <w:spacing w:after="40" w:line="259"/>
            <w:ind w:left="0"/>
          </w:pPr>
          <w:hyperlink w:anchor="_DanToc9007" w:history="1">
            <w:r>
              <w:rPr>
                <w:rFonts w:ascii="Tahoma" w:hAnsi="Tahoma" w:cs="Tahoma"/>
                <w:b/>
                <w:color w:val="542A12"/>
                <w:sz w:val="20"/>
              </w:rPr>
              <w:t xml:space="preserve">Scope of services</w:t>
            </w:r>
          </w:hyperlink>
        </w:p>
        <w:p>
          <w:pPr>
            <w:spacing w:after="40" w:line="259"/>
            <w:ind w:left="360"/>
          </w:pPr>
          <w:hyperlink w:anchor="_DanToc9008" w:history="1">
            <w:r>
              <w:rPr>
                <w:rFonts w:ascii="Tahoma" w:hAnsi="Tahoma" w:cs="Tahoma"/>
                <w:color w:val="444444"/>
                <w:sz w:val="19"/>
              </w:rPr>
              <w:t xml:space="preserve">Fitness for duty:</w:t>
            </w:r>
          </w:hyperlink>
        </w:p>
        <w:p>
          <w:pPr>
            <w:spacing w:after="40" w:line="259"/>
            <w:ind w:left="360"/>
          </w:pPr>
          <w:hyperlink w:anchor="_DanToc9009" w:history="1">
            <w:r>
              <w:rPr>
                <w:rFonts w:ascii="Tahoma" w:hAnsi="Tahoma" w:cs="Tahoma"/>
                <w:color w:val="444444"/>
                <w:sz w:val="19"/>
              </w:rPr>
              <w:t xml:space="preserve">Health Surveillance:</w:t>
            </w:r>
          </w:hyperlink>
        </w:p>
        <w:p>
          <w:pPr>
            <w:spacing w:after="40" w:line="259"/>
            <w:ind w:left="360"/>
          </w:pPr>
          <w:hyperlink w:anchor="_DanToc9010" w:history="1">
            <w:r>
              <w:rPr>
                <w:rFonts w:ascii="Tahoma" w:hAnsi="Tahoma" w:cs="Tahoma"/>
                <w:color w:val="444444"/>
                <w:sz w:val="19"/>
              </w:rPr>
              <w:t xml:space="preserve">Health Conservation program:</w:t>
            </w:r>
          </w:hyperlink>
        </w:p>
        <w:p>
          <w:pPr>
            <w:spacing w:after="40" w:line="259"/>
            <w:ind w:left="360"/>
          </w:pPr>
          <w:hyperlink w:anchor="_DanToc9011" w:history="1">
            <w:r>
              <w:rPr>
                <w:rFonts w:ascii="Tahoma" w:hAnsi="Tahoma" w:cs="Tahoma"/>
                <w:color w:val="444444"/>
                <w:sz w:val="19"/>
              </w:rPr>
              <w:t xml:space="preserve">Protocols related to Occupational Health:</w:t>
            </w:r>
          </w:hyperlink>
        </w:p>
        <w:p>
          <w:pPr>
            <w:spacing w:after="40" w:line="259"/>
            <w:ind w:left="360"/>
          </w:pPr>
          <w:hyperlink w:anchor="_DanToc9012" w:history="1">
            <w:r>
              <w:rPr>
                <w:rFonts w:ascii="Tahoma" w:hAnsi="Tahoma" w:cs="Tahoma"/>
                <w:color w:val="444444"/>
                <w:sz w:val="19"/>
              </w:rPr>
              <w:t xml:space="preserve">OH, Awareness programs:</w:t>
            </w:r>
          </w:hyperlink>
        </w:p>
        <w:p>
          <w:pPr>
            <w:spacing w:after="40" w:line="259"/>
            <w:ind w:left="360"/>
          </w:pPr>
          <w:hyperlink w:anchor="_DanToc9013" w:history="1">
            <w:r>
              <w:rPr>
                <w:rFonts w:ascii="Tahoma" w:hAnsi="Tahoma" w:cs="Tahoma"/>
                <w:color w:val="444444"/>
                <w:sz w:val="19"/>
              </w:rPr>
              <w:t xml:space="preserve">Working under the Heat awareness:</w:t>
            </w:r>
          </w:hyperlink>
        </w:p>
        <w:p>
          <w:pPr>
            <w:spacing w:after="40" w:line="259"/>
            <w:ind w:left="360"/>
          </w:pPr>
          <w:hyperlink w:anchor="_DanToc9014" w:history="1">
            <w:r>
              <w:rPr>
                <w:rFonts w:ascii="Tahoma" w:hAnsi="Tahoma" w:cs="Tahoma"/>
                <w:color w:val="444444"/>
                <w:sz w:val="19"/>
              </w:rPr>
              <w:t xml:space="preserve">On-Site Clinic Requirements</w:t>
            </w:r>
          </w:hyperlink>
        </w:p>
        <w:p>
          <w:pPr>
            <w:spacing w:after="40" w:line="259"/>
            <w:ind w:left="0"/>
          </w:pPr>
          <w:hyperlink w:anchor="_DanToc9015" w:history="1">
            <w:r>
              <w:rPr>
                <w:rFonts w:ascii="Tahoma" w:hAnsi="Tahoma" w:cs="Tahoma"/>
                <w:b/>
                <w:color w:val="542A12"/>
                <w:sz w:val="20"/>
              </w:rPr>
              <w:t xml:space="preserve">Records and Evidence</w:t>
            </w:r>
          </w:hyperlink>
        </w:p>
        <w:p>
          <w:pPr>
            <w:spacing w:after="40" w:line="259"/>
            <w:ind w:left="0"/>
          </w:pPr>
          <w:hyperlink w:anchor="_DanToc9016"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Purpose</w:t>
      </w:r>
      <w:bookmarkEnd w:id="9000"/>
    </w:p>
    <w:p>
      <w:pPr>
        <w:spacing w:after="120" w:line="276"/>
        <w:jc w:val="both"/>
      </w:pPr>
      <w:r>
        <w:rPr>
          <w:rFonts w:ascii="Tahoma" w:cs="Tahoma" w:eastAsia="Tahoma" w:hAnsi="Tahoma"/>
          <w:sz w:val="20"/>
          <w:szCs w:val="20"/>
        </w:rPr>
        <w:t xml:space="preserve">The purpose of the Occupational Health service is to ensure the health and well-being of construction site workers, comply with national and international occupational health and safety regulations, and Minimize health-related risks and incidents at the construction site. This manual provides information to the entity on what areas they are to develop a process, demonstrating control measures for effective management of Occupational Health hazards to employees in particular roles.</w:t>
      </w:r>
    </w:p>
    <w:p>
      <w:pPr>
        <w:pStyle w:val="Heading1"/>
      </w:pPr>
      <w:bookmarkStart w:id="9001" w:name="_DanToc9001"/>
      <w:r>
        <w:t xml:space="preserve">Scope</w:t>
      </w:r>
      <w:bookmarkEnd w:id="9001"/>
    </w:p>
    <w:p>
      <w:pPr>
        <w:spacing w:after="120" w:line="276"/>
        <w:jc w:val="both"/>
      </w:pPr>
      <w:r>
        <w:rPr>
          <w:rFonts w:ascii="Tahoma" w:cs="Tahoma" w:eastAsia="Tahoma" w:hAnsi="Tahoma"/>
          <w:sz w:val="20"/>
          <w:szCs w:val="20"/>
        </w:rPr>
        <w:t xml:space="preserve">This Occupational Health Programmes H&amp;S Minimum Requirement applies to all parties' personnel working within DAN Company Projects, site offices, or DAN-controlled work areas.</w:t>
      </w:r>
    </w:p>
    <w:p>
      <w:pPr>
        <w:pStyle w:val="Heading1"/>
      </w:pPr>
      <w:bookmarkStart w:id="9002" w:name="_DanToc9002"/>
      <w:r>
        <w:t xml:space="preserve">Workflow</w:t>
      </w:r>
      <w:bookmarkEnd w:id="9002"/>
    </w:p>
    <w:p>
      <w:pPr>
        <w:pStyle w:val="ListParagraph"/>
        <w:numPr>
          <w:ilvl w:val="0"/>
          <w:numId w:val="2"/>
        </w:numPr>
        <w:spacing w:after="60" w:line="268"/>
        <w:jc w:val="both"/>
      </w:pPr>
      <w:r>
        <w:rPr>
          <w:rFonts w:ascii="Tahoma" w:cs="Tahoma" w:eastAsia="Tahoma" w:hAnsi="Tahoma"/>
          <w:sz w:val="20"/>
          <w:szCs w:val="20"/>
        </w:rPr>
        <w:t xml:space="preserve">Occupational Health Department (DAN level):</w:t>
      </w:r>
    </w:p>
    <w:p>
      <w:pPr>
        <w:pStyle w:val="ListParagraph"/>
        <w:numPr>
          <w:ilvl w:val="0"/>
          <w:numId w:val="2"/>
        </w:numPr>
        <w:spacing w:after="60" w:line="268"/>
        <w:jc w:val="both"/>
      </w:pPr>
      <w:r>
        <w:rPr>
          <w:rFonts w:ascii="Tahoma" w:cs="Tahoma" w:eastAsia="Tahoma" w:hAnsi="Tahoma"/>
          <w:sz w:val="20"/>
          <w:szCs w:val="20"/>
        </w:rPr>
        <w:t xml:space="preserve">Dedicated team responsible for overseeing the conduction of health services.</w:t>
      </w:r>
    </w:p>
    <w:p>
      <w:pPr>
        <w:pStyle w:val="ListParagraph"/>
        <w:numPr>
          <w:ilvl w:val="0"/>
          <w:numId w:val="2"/>
        </w:numPr>
        <w:spacing w:after="60" w:line="268"/>
        <w:jc w:val="both"/>
      </w:pPr>
      <w:r>
        <w:rPr>
          <w:rFonts w:ascii="Tahoma" w:cs="Tahoma" w:eastAsia="Tahoma" w:hAnsi="Tahoma"/>
          <w:sz w:val="20"/>
          <w:szCs w:val="20"/>
        </w:rPr>
        <w:t xml:space="preserve">Collaboration with construction site management and safety teams.</w:t>
      </w:r>
    </w:p>
    <w:p>
      <w:pPr>
        <w:pStyle w:val="ListParagraph"/>
        <w:numPr>
          <w:ilvl w:val="0"/>
          <w:numId w:val="2"/>
        </w:numPr>
        <w:spacing w:after="60" w:line="268"/>
        <w:jc w:val="both"/>
      </w:pPr>
      <w:r>
        <w:rPr>
          <w:rFonts w:ascii="Tahoma" w:cs="Tahoma" w:eastAsia="Tahoma" w:hAnsi="Tahoma"/>
          <w:sz w:val="20"/>
          <w:szCs w:val="20"/>
        </w:rPr>
        <w:t xml:space="preserve">Regular communication and reporting to project stakeholders.</w:t>
      </w:r>
    </w:p>
    <w:p>
      <w:pPr>
        <w:pStyle w:val="ListParagraph"/>
        <w:numPr>
          <w:ilvl w:val="0"/>
          <w:numId w:val="2"/>
        </w:numPr>
        <w:spacing w:after="60" w:line="268"/>
        <w:jc w:val="both"/>
      </w:pPr>
      <w:r>
        <w:rPr>
          <w:rFonts w:ascii="Tahoma" w:cs="Tahoma" w:eastAsia="Tahoma" w:hAnsi="Tahoma"/>
          <w:sz w:val="20"/>
          <w:szCs w:val="20"/>
        </w:rPr>
        <w:t xml:space="preserve">Construction Site Clinic (Contractor Level):</w:t>
      </w:r>
    </w:p>
    <w:p>
      <w:pPr>
        <w:pStyle w:val="ListParagraph"/>
        <w:numPr>
          <w:ilvl w:val="0"/>
          <w:numId w:val="2"/>
        </w:numPr>
        <w:spacing w:after="60" w:line="268"/>
        <w:jc w:val="both"/>
      </w:pPr>
      <w:r>
        <w:rPr>
          <w:rFonts w:ascii="Tahoma" w:cs="Tahoma" w:eastAsia="Tahoma" w:hAnsi="Tahoma"/>
          <w:sz w:val="20"/>
          <w:szCs w:val="20"/>
        </w:rPr>
        <w:t xml:space="preserve">On-site medical facility equipped to handle basic healthcare needs.</w:t>
      </w:r>
    </w:p>
    <w:p>
      <w:pPr>
        <w:pStyle w:val="ListParagraph"/>
        <w:numPr>
          <w:ilvl w:val="0"/>
          <w:numId w:val="2"/>
        </w:numPr>
        <w:spacing w:after="60" w:line="268"/>
        <w:jc w:val="both"/>
      </w:pPr>
      <w:r>
        <w:rPr>
          <w:rFonts w:ascii="Tahoma" w:cs="Tahoma" w:eastAsia="Tahoma" w:hAnsi="Tahoma"/>
          <w:sz w:val="20"/>
          <w:szCs w:val="20"/>
        </w:rPr>
        <w:t xml:space="preserve">Staffed by qualified healthcare professionals, including doctors and nurses.</w:t>
      </w:r>
    </w:p>
    <w:p>
      <w:pPr>
        <w:pStyle w:val="ListParagraph"/>
        <w:numPr>
          <w:ilvl w:val="0"/>
          <w:numId w:val="2"/>
        </w:numPr>
        <w:spacing w:after="60" w:line="268"/>
        <w:jc w:val="both"/>
      </w:pPr>
      <w:r>
        <w:rPr>
          <w:rFonts w:ascii="Tahoma" w:cs="Tahoma" w:eastAsia="Tahoma" w:hAnsi="Tahoma"/>
          <w:sz w:val="20"/>
          <w:szCs w:val="20"/>
        </w:rPr>
        <w:t xml:space="preserve">Integration with local healthcare infrastructure for specialized services.</w:t>
      </w:r>
    </w:p>
    <w:p>
      <w:pPr>
        <w:pStyle w:val="Heading1"/>
      </w:pPr>
      <w:bookmarkStart w:id="9003" w:name="_DanToc9003"/>
      <w:r>
        <w:t xml:space="preserve">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Occupational health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How work and the work environment can impact on workers' health, both physical and mental. It also includes how workers' health can affect their ability to do their job.</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Health Monitoring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Monitoring the health of workers where the effects from an activity or exposure at work are suspected of causing ill health effects, but the association has yet to be fully established.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Health Surveillance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 a scheme of repeated health checks that are used to identify ill health caused by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Medical fitness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medical readiness to perform duties under all conditions without excessive loss of quality of life, excessive loss of duty time or separation from duty, aggravation of existing medical conditions, or endangering the health of others.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Health promotion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process of enabling people to increase control over, and to improve their health.</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Safety sensitive job</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Position in which an employee's actions or behavior could significantly impact their own safety, the safety of coworkers or the surrounding.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Hazardous jobs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Position that involves tasks or environment with inherited risks that can potentially cause harm to workers if proper precaution is not taken.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Contagious diseases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Infectious diseases that spread from person to person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Vaccination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Treatment with a vaccine to produce immunity against a disease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Health Record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project record that contains medical information.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EAV</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Exposure Action Value and levels for exposure of vibration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Trigger Time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actual time an employee's hands are in contact with the equipment, not the overall time it takes to complete the job</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Musculoskeletal disorder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Injury, illness, or disease that arises in whole or in part from manual handling in the workplace, whether occurring suddenly or over a prolonged period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Manual Handling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that requires the use of force exerted by a person to lift, push, pull, carry, or otherwise move, hold, or restrain any object.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Fatigue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Fatigue is mental and physical exhaustion that reduces a worker's ability to perform work safely and effectively.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Mental health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state of mental well-being that enables people to cope with the stresses of life, realize their abilities, learn well and work well, and contribute to their community.</w:t>
            </w:r>
          </w:p>
        </w:tc>
      </w:tr>
    </w:tbl>
    <w:p>
      <w:pPr>
        <w:pStyle w:val="Heading1"/>
      </w:pPr>
      <w:bookmarkStart w:id="9004" w:name="_DanToc9004"/>
      <w:r>
        <w:t xml:space="preserve">Standards</w:t>
      </w:r>
      <w:bookmarkEnd w:id="9004"/>
    </w:p>
    <w:p>
      <w:pPr>
        <w:pStyle w:val="ListParagraph"/>
        <w:numPr>
          <w:ilvl w:val="0"/>
          <w:numId w:val="2"/>
        </w:numPr>
        <w:spacing w:after="60" w:line="268"/>
        <w:jc w:val="both"/>
      </w:pPr>
      <w:r>
        <w:rPr>
          <w:rFonts w:ascii="Tahoma" w:cs="Tahoma" w:eastAsia="Tahoma" w:hAnsi="Tahoma"/>
          <w:sz w:val="20"/>
          <w:szCs w:val="20"/>
        </w:rPr>
        <w:t xml:space="preserve">DAN Construction HSE Management System Manual (01-000001-000000-DAN-HSE-MAN-000001) and management procedures.</w:t>
      </w:r>
    </w:p>
    <w:p>
      <w:pPr>
        <w:pStyle w:val="ListParagraph"/>
        <w:numPr>
          <w:ilvl w:val="0"/>
          <w:numId w:val="2"/>
        </w:numPr>
        <w:spacing w:after="60" w:line="268"/>
        <w:jc w:val="both"/>
      </w:pPr>
      <w:r>
        <w:rPr>
          <w:rFonts w:ascii="Tahoma" w:cs="Tahoma" w:eastAsia="Tahoma" w:hAnsi="Tahoma"/>
          <w:sz w:val="20"/>
          <w:szCs w:val="20"/>
        </w:rPr>
        <w:t xml:space="preserve">Saudi Labour Law – Royal Decree No. M/51, 23 Sha'ban 1426 / 27 September 2005</w:t>
      </w:r>
    </w:p>
    <w:p>
      <w:pPr>
        <w:pStyle w:val="ListParagraph"/>
        <w:numPr>
          <w:ilvl w:val="0"/>
          <w:numId w:val="2"/>
        </w:numPr>
        <w:spacing w:after="60" w:line="268"/>
        <w:jc w:val="both"/>
      </w:pPr>
      <w:r>
        <w:rPr>
          <w:rFonts w:ascii="Tahoma" w:cs="Tahoma" w:eastAsia="Tahoma" w:hAnsi="Tahoma"/>
          <w:sz w:val="20"/>
          <w:szCs w:val="20"/>
        </w:rPr>
        <w:t xml:space="preserve">Ministry of Human Resources and Development, Ministry of Health, and Saudi CDC for Employees Occupational Health.</w:t>
      </w:r>
    </w:p>
    <w:p>
      <w:pPr>
        <w:pStyle w:val="ListParagraph"/>
        <w:numPr>
          <w:ilvl w:val="0"/>
          <w:numId w:val="2"/>
        </w:numPr>
        <w:spacing w:after="60" w:line="268"/>
        <w:jc w:val="both"/>
      </w:pPr>
      <w:r>
        <w:rPr>
          <w:rFonts w:ascii="Tahoma" w:cs="Tahoma" w:eastAsia="Tahoma" w:hAnsi="Tahoma"/>
          <w:sz w:val="20"/>
          <w:szCs w:val="20"/>
        </w:rPr>
        <w:t xml:space="preserve">ILO- code of practice (Safety and health in construction) - revised 2022</w:t>
      </w:r>
    </w:p>
    <w:p>
      <w:pPr>
        <w:pStyle w:val="ListParagraph"/>
        <w:numPr>
          <w:ilvl w:val="0"/>
          <w:numId w:val="2"/>
        </w:numPr>
        <w:spacing w:after="60" w:line="268"/>
        <w:jc w:val="both"/>
      </w:pPr>
      <w:r>
        <w:rPr>
          <w:rFonts w:ascii="Tahoma" w:cs="Tahoma" w:eastAsia="Tahoma" w:hAnsi="Tahoma"/>
          <w:sz w:val="20"/>
          <w:szCs w:val="20"/>
        </w:rPr>
        <w:t xml:space="preserve">ILO-conventions (No. 161, No. 171)</w:t>
      </w:r>
    </w:p>
    <w:p>
      <w:pPr>
        <w:pStyle w:val="ListParagraph"/>
        <w:numPr>
          <w:ilvl w:val="0"/>
          <w:numId w:val="2"/>
        </w:numPr>
        <w:spacing w:after="60" w:line="268"/>
        <w:jc w:val="both"/>
      </w:pPr>
      <w:r>
        <w:rPr>
          <w:rFonts w:ascii="Tahoma" w:cs="Tahoma" w:eastAsia="Tahoma" w:hAnsi="Tahoma"/>
          <w:sz w:val="20"/>
          <w:szCs w:val="20"/>
        </w:rPr>
        <w:t xml:space="preserve">Ministry of Health</w:t>
      </w:r>
    </w:p>
    <w:p>
      <w:pPr>
        <w:pStyle w:val="Heading1"/>
      </w:pPr>
      <w:bookmarkStart w:id="9005" w:name="_DanToc9005"/>
      <w:r>
        <w:t xml:space="preserve">Tools and References</w:t>
      </w:r>
      <w:bookmarkEnd w:id="9005"/>
    </w:p>
    <w:p>
      <w:pPr>
        <w:pStyle w:val="ListParagraph"/>
        <w:numPr>
          <w:ilvl w:val="0"/>
          <w:numId w:val="2"/>
        </w:numPr>
        <w:spacing w:after="60" w:line="268"/>
        <w:jc w:val="both"/>
      </w:pPr>
      <w:r>
        <w:rPr>
          <w:rFonts w:ascii="Tahoma" w:cs="Tahoma" w:eastAsia="Tahoma" w:hAnsi="Tahoma"/>
          <w:sz w:val="20"/>
          <w:szCs w:val="20"/>
        </w:rPr>
        <w:t xml:space="preserve">Contagious Virus / Disease Plans</w:t>
      </w:r>
    </w:p>
    <w:p>
      <w:pPr>
        <w:pStyle w:val="ListParagraph"/>
        <w:numPr>
          <w:ilvl w:val="0"/>
          <w:numId w:val="2"/>
        </w:numPr>
        <w:spacing w:after="60" w:line="268"/>
        <w:jc w:val="both"/>
      </w:pPr>
      <w:r>
        <w:rPr>
          <w:rFonts w:ascii="Tahoma" w:cs="Tahoma" w:eastAsia="Tahoma" w:hAnsi="Tahoma"/>
          <w:sz w:val="20"/>
          <w:szCs w:val="20"/>
        </w:rPr>
        <w:t xml:space="preserve">Workers Quality of Life and Accommodations HSE Procedure</w:t>
      </w:r>
    </w:p>
    <w:p>
      <w:pPr>
        <w:pStyle w:val="ListParagraph"/>
        <w:numPr>
          <w:ilvl w:val="0"/>
          <w:numId w:val="2"/>
        </w:numPr>
        <w:spacing w:after="60" w:line="268"/>
        <w:jc w:val="both"/>
      </w:pPr>
      <w:r>
        <w:rPr>
          <w:rFonts w:ascii="Tahoma" w:cs="Tahoma" w:eastAsia="Tahoma" w:hAnsi="Tahoma"/>
          <w:sz w:val="20"/>
          <w:szCs w:val="20"/>
        </w:rPr>
        <w:t xml:space="preserve">OSHA Standard 1910.1025, 1910.1030 Occupational Health &amp; Medical Surveillance</w:t>
      </w:r>
    </w:p>
    <w:p>
      <w:pPr>
        <w:pStyle w:val="ListParagraph"/>
        <w:numPr>
          <w:ilvl w:val="0"/>
          <w:numId w:val="2"/>
        </w:numPr>
        <w:spacing w:after="60" w:line="268"/>
        <w:jc w:val="both"/>
      </w:pPr>
      <w:r>
        <w:rPr>
          <w:rFonts w:ascii="Tahoma" w:cs="Tahoma" w:eastAsia="Tahoma" w:hAnsi="Tahoma"/>
          <w:sz w:val="20"/>
          <w:szCs w:val="20"/>
        </w:rPr>
        <w:t xml:space="preserve">OSHA regulations 1910.95 &amp; 1926.52 Occupational Noise exposure</w:t>
      </w:r>
    </w:p>
    <w:p>
      <w:pPr>
        <w:pStyle w:val="ListParagraph"/>
        <w:numPr>
          <w:ilvl w:val="0"/>
          <w:numId w:val="2"/>
        </w:numPr>
        <w:spacing w:after="60" w:line="268"/>
        <w:jc w:val="both"/>
      </w:pPr>
      <w:r>
        <w:rPr>
          <w:rFonts w:ascii="Tahoma" w:cs="Tahoma" w:eastAsia="Tahoma" w:hAnsi="Tahoma"/>
          <w:sz w:val="20"/>
          <w:szCs w:val="20"/>
        </w:rPr>
        <w:t xml:space="preserve">OSHA regulations 1910.176 Manual Handling</w:t>
      </w:r>
    </w:p>
    <w:p>
      <w:pPr>
        <w:pStyle w:val="ListParagraph"/>
        <w:numPr>
          <w:ilvl w:val="0"/>
          <w:numId w:val="2"/>
        </w:numPr>
        <w:spacing w:after="60" w:line="268"/>
        <w:jc w:val="both"/>
      </w:pPr>
      <w:r>
        <w:rPr>
          <w:rFonts w:ascii="Tahoma" w:cs="Tahoma" w:eastAsia="Tahoma" w:hAnsi="Tahoma"/>
          <w:sz w:val="20"/>
          <w:szCs w:val="20"/>
        </w:rPr>
        <w:t xml:space="preserve">ILO- code of practice (Safety and health in construction) - revised 2022</w:t>
      </w:r>
    </w:p>
    <w:p>
      <w:pPr>
        <w:pStyle w:val="ListParagraph"/>
        <w:numPr>
          <w:ilvl w:val="0"/>
          <w:numId w:val="2"/>
        </w:numPr>
        <w:spacing w:after="60" w:line="268"/>
        <w:jc w:val="both"/>
      </w:pPr>
      <w:r>
        <w:rPr>
          <w:rFonts w:ascii="Tahoma" w:cs="Tahoma" w:eastAsia="Tahoma" w:hAnsi="Tahoma"/>
          <w:sz w:val="20"/>
          <w:szCs w:val="20"/>
        </w:rPr>
        <w:t xml:space="preserve">Rantanen J. Basic occupational health services</w:t>
      </w:r>
    </w:p>
    <w:p>
      <w:pPr>
        <w:pStyle w:val="ListParagraph"/>
        <w:numPr>
          <w:ilvl w:val="0"/>
          <w:numId w:val="2"/>
        </w:numPr>
        <w:spacing w:after="60" w:line="268"/>
        <w:jc w:val="both"/>
      </w:pPr>
      <w:r>
        <w:rPr>
          <w:rFonts w:ascii="Tahoma" w:cs="Tahoma" w:eastAsia="Tahoma" w:hAnsi="Tahoma"/>
          <w:sz w:val="20"/>
          <w:szCs w:val="20"/>
        </w:rPr>
        <w:t xml:space="preserve">The Canadian Triage and Acuity Scale (CTAS)</w:t>
      </w:r>
    </w:p>
    <w:p>
      <w:pPr>
        <w:pStyle w:val="Heading1"/>
      </w:pPr>
      <w:bookmarkStart w:id="9006" w:name="_DanToc9006"/>
      <w:r>
        <w:t xml:space="preserve">Overview</w:t>
      </w:r>
      <w:bookmarkEnd w:id="9006"/>
    </w:p>
    <w:p>
      <w:pPr>
        <w:keepNext/>
        <w:spacing w:after="80" w:before="160"/>
      </w:pPr>
      <w:r>
        <w:rPr>
          <w:rFonts w:ascii="Tahoma" w:cs="Tahoma" w:eastAsia="Tahoma" w:hAnsi="Tahoma"/>
          <w:b/>
          <w:bCs/>
          <w:color w:val="B5692B"/>
          <w:sz w:val="20"/>
          <w:szCs w:val="20"/>
        </w:rPr>
        <w:t xml:space="preserve">Orientation and planning</w:t>
      </w:r>
    </w:p>
    <w:p>
      <w:pPr>
        <w:pStyle w:val="ListParagraph"/>
        <w:numPr>
          <w:ilvl w:val="0"/>
          <w:numId w:val="2"/>
        </w:numPr>
        <w:spacing w:after="60" w:line="268"/>
        <w:jc w:val="both"/>
      </w:pPr>
      <w:r>
        <w:rPr>
          <w:rFonts w:ascii="Tahoma" w:cs="Tahoma" w:eastAsia="Tahoma" w:hAnsi="Tahoma"/>
          <w:sz w:val="20"/>
          <w:szCs w:val="20"/>
        </w:rPr>
        <w:t xml:space="preserve">Analysis of the type of production to indicate the risks and problems typical of the branch or occupation in question.</w:t>
      </w:r>
    </w:p>
    <w:p>
      <w:pPr>
        <w:pStyle w:val="ListParagraph"/>
        <w:numPr>
          <w:ilvl w:val="0"/>
          <w:numId w:val="2"/>
        </w:numPr>
        <w:spacing w:after="60" w:line="268"/>
        <w:jc w:val="both"/>
      </w:pPr>
      <w:r>
        <w:rPr>
          <w:rFonts w:ascii="Tahoma" w:cs="Tahoma" w:eastAsia="Tahoma" w:hAnsi="Tahoma"/>
          <w:sz w:val="20"/>
          <w:szCs w:val="20"/>
        </w:rPr>
        <w:t xml:space="preserve">Review of problems identified previously in the company.</w:t>
      </w:r>
    </w:p>
    <w:p>
      <w:pPr>
        <w:pStyle w:val="ListParagraph"/>
        <w:numPr>
          <w:ilvl w:val="0"/>
          <w:numId w:val="2"/>
        </w:numPr>
        <w:spacing w:after="60" w:line="268"/>
        <w:jc w:val="both"/>
      </w:pPr>
      <w:r>
        <w:rPr>
          <w:rFonts w:ascii="Tahoma" w:cs="Tahoma" w:eastAsia="Tahoma" w:hAnsi="Tahoma"/>
          <w:sz w:val="20"/>
          <w:szCs w:val="20"/>
        </w:rPr>
        <w:t xml:space="preserve">Review of the characteristics of the workforce of the company</w:t>
      </w:r>
    </w:p>
    <w:p>
      <w:pPr>
        <w:pStyle w:val="ListParagraph"/>
        <w:numPr>
          <w:ilvl w:val="0"/>
          <w:numId w:val="2"/>
        </w:numPr>
        <w:spacing w:after="60" w:line="268"/>
        <w:jc w:val="both"/>
      </w:pPr>
      <w:r>
        <w:rPr>
          <w:rFonts w:ascii="Tahoma" w:cs="Tahoma" w:eastAsia="Tahoma" w:hAnsi="Tahoma"/>
          <w:sz w:val="20"/>
          <w:szCs w:val="20"/>
        </w:rPr>
        <w:t xml:space="preserve">Review of available data on occupational diseases and accidents</w:t>
      </w:r>
    </w:p>
    <w:p>
      <w:pPr>
        <w:pStyle w:val="ListParagraph"/>
        <w:numPr>
          <w:ilvl w:val="0"/>
          <w:numId w:val="2"/>
        </w:numPr>
        <w:spacing w:after="60" w:line="268"/>
        <w:jc w:val="both"/>
      </w:pPr>
      <w:r>
        <w:rPr>
          <w:rFonts w:ascii="Tahoma" w:cs="Tahoma" w:eastAsia="Tahoma" w:hAnsi="Tahoma"/>
          <w:sz w:val="20"/>
          <w:szCs w:val="20"/>
        </w:rPr>
        <w:t xml:space="preserve">Collection of data on work methods, chemical substances, and the like</w:t>
      </w:r>
    </w:p>
    <w:p>
      <w:pPr>
        <w:pStyle w:val="ListParagraph"/>
        <w:numPr>
          <w:ilvl w:val="0"/>
          <w:numId w:val="2"/>
        </w:numPr>
        <w:spacing w:after="60" w:line="268"/>
        <w:jc w:val="both"/>
      </w:pPr>
      <w:r>
        <w:rPr>
          <w:rFonts w:ascii="Tahoma" w:cs="Tahoma" w:eastAsia="Tahoma" w:hAnsi="Tahoma"/>
          <w:sz w:val="20"/>
          <w:szCs w:val="20"/>
        </w:rPr>
        <w:t xml:space="preserve">Assessment of the knowledge of employers and employees about occupational health problems</w:t>
      </w:r>
    </w:p>
    <w:p>
      <w:pPr>
        <w:pStyle w:val="ListParagraph"/>
        <w:numPr>
          <w:ilvl w:val="0"/>
          <w:numId w:val="2"/>
        </w:numPr>
        <w:spacing w:after="60" w:line="268"/>
        <w:jc w:val="both"/>
      </w:pPr>
      <w:r>
        <w:rPr>
          <w:rFonts w:ascii="Tahoma" w:cs="Tahoma" w:eastAsia="Tahoma" w:hAnsi="Tahoma"/>
          <w:sz w:val="20"/>
          <w:szCs w:val="20"/>
        </w:rPr>
        <w:t xml:space="preserve">Planning for changes in production systems (e.g., installation of new facilities, machinery and equipment)</w:t>
      </w:r>
    </w:p>
    <w:p>
      <w:pPr>
        <w:keepNext/>
        <w:spacing w:after="80" w:before="160"/>
      </w:pPr>
      <w:r>
        <w:rPr>
          <w:rFonts w:ascii="Tahoma" w:cs="Tahoma" w:eastAsia="Tahoma" w:hAnsi="Tahoma"/>
          <w:b/>
          <w:bCs/>
          <w:color w:val="B5692B"/>
          <w:sz w:val="20"/>
          <w:szCs w:val="20"/>
        </w:rPr>
        <w:t xml:space="preserve">Surveillance of the work environment</w:t>
      </w:r>
    </w:p>
    <w:p>
      <w:pPr>
        <w:pStyle w:val="ListParagraph"/>
        <w:numPr>
          <w:ilvl w:val="0"/>
          <w:numId w:val="2"/>
        </w:numPr>
        <w:spacing w:after="60" w:line="268"/>
        <w:jc w:val="both"/>
      </w:pPr>
      <w:r>
        <w:rPr>
          <w:rFonts w:ascii="Tahoma" w:cs="Tahoma" w:eastAsia="Tahoma" w:hAnsi="Tahoma"/>
          <w:sz w:val="20"/>
          <w:szCs w:val="20"/>
        </w:rPr>
        <w:t xml:space="preserve">Identification and evaluation of ergonomic factors that may affect workers' health. Assessment of conditions of occupational hygiene and factors, such as physical, chemical, and biological exposures that may generate risks to the health of workers. Assessment, where appropriate, of workers' exposure to adverse psychological factors and aspects of work organization.</w:t>
      </w:r>
    </w:p>
    <w:p>
      <w:pPr>
        <w:pStyle w:val="ListParagraph"/>
        <w:numPr>
          <w:ilvl w:val="0"/>
          <w:numId w:val="2"/>
        </w:numPr>
        <w:spacing w:after="60" w:line="268"/>
        <w:jc w:val="both"/>
      </w:pPr>
      <w:r>
        <w:rPr>
          <w:rFonts w:ascii="Tahoma" w:cs="Tahoma" w:eastAsia="Tahoma" w:hAnsi="Tahoma"/>
          <w:sz w:val="20"/>
          <w:szCs w:val="20"/>
        </w:rPr>
        <w:t xml:space="preserve">Risk assessment of occupational accidents and major hazards</w:t>
      </w:r>
    </w:p>
    <w:p>
      <w:pPr>
        <w:pStyle w:val="ListParagraph"/>
        <w:numPr>
          <w:ilvl w:val="0"/>
          <w:numId w:val="2"/>
        </w:numPr>
        <w:spacing w:after="60" w:line="268"/>
        <w:jc w:val="both"/>
      </w:pPr>
      <w:r>
        <w:rPr>
          <w:rFonts w:ascii="Tahoma" w:cs="Tahoma" w:eastAsia="Tahoma" w:hAnsi="Tahoma"/>
          <w:sz w:val="20"/>
          <w:szCs w:val="20"/>
        </w:rPr>
        <w:t xml:space="preserve">Assessment of collective and personal protective equipment</w:t>
      </w:r>
    </w:p>
    <w:p>
      <w:pPr>
        <w:pStyle w:val="ListParagraph"/>
        <w:numPr>
          <w:ilvl w:val="0"/>
          <w:numId w:val="2"/>
        </w:numPr>
        <w:spacing w:after="60" w:line="268"/>
        <w:jc w:val="both"/>
      </w:pPr>
      <w:r>
        <w:rPr>
          <w:rFonts w:ascii="Tahoma" w:cs="Tahoma" w:eastAsia="Tahoma" w:hAnsi="Tahoma"/>
          <w:sz w:val="20"/>
          <w:szCs w:val="20"/>
        </w:rPr>
        <w:t xml:space="preserve">Assessment of control systems designed to eliminate, prevent, or reduce exposure Assessment of general hygiene and sanitary facilities</w:t>
      </w:r>
    </w:p>
    <w:p>
      <w:pPr>
        <w:keepNext/>
        <w:spacing w:after="80" w:before="160"/>
      </w:pPr>
      <w:r>
        <w:rPr>
          <w:rFonts w:ascii="Tahoma" w:cs="Tahoma" w:eastAsia="Tahoma" w:hAnsi="Tahoma"/>
          <w:b/>
          <w:bCs/>
          <w:color w:val="B5692B"/>
          <w:sz w:val="20"/>
          <w:szCs w:val="20"/>
        </w:rPr>
        <w:t xml:space="preserve">Surveillance of worker's health</w:t>
      </w:r>
    </w:p>
    <w:p>
      <w:pPr>
        <w:pStyle w:val="ListParagraph"/>
        <w:numPr>
          <w:ilvl w:val="0"/>
          <w:numId w:val="2"/>
        </w:numPr>
        <w:spacing w:after="60" w:line="268"/>
        <w:jc w:val="both"/>
      </w:pPr>
      <w:r>
        <w:rPr>
          <w:rFonts w:ascii="Tahoma" w:cs="Tahoma" w:eastAsia="Tahoma" w:hAnsi="Tahoma"/>
          <w:sz w:val="20"/>
          <w:szCs w:val="20"/>
        </w:rPr>
        <w:t xml:space="preserve">Pre-assignment (pre-employment) health examinations.</w:t>
      </w:r>
    </w:p>
    <w:p>
      <w:pPr>
        <w:pStyle w:val="ListParagraph"/>
        <w:numPr>
          <w:ilvl w:val="0"/>
          <w:numId w:val="2"/>
        </w:numPr>
        <w:spacing w:after="60" w:line="268"/>
        <w:jc w:val="both"/>
      </w:pPr>
      <w:r>
        <w:rPr>
          <w:rFonts w:ascii="Tahoma" w:cs="Tahoma" w:eastAsia="Tahoma" w:hAnsi="Tahoma"/>
          <w:sz w:val="20"/>
          <w:szCs w:val="20"/>
        </w:rPr>
        <w:t xml:space="preserve">Periodic health examinations.</w:t>
      </w:r>
    </w:p>
    <w:p>
      <w:pPr>
        <w:pStyle w:val="ListParagraph"/>
        <w:numPr>
          <w:ilvl w:val="0"/>
          <w:numId w:val="2"/>
        </w:numPr>
        <w:spacing w:after="60" w:line="268"/>
        <w:jc w:val="both"/>
      </w:pPr>
      <w:r>
        <w:rPr>
          <w:rFonts w:ascii="Tahoma" w:cs="Tahoma" w:eastAsia="Tahoma" w:hAnsi="Tahoma"/>
          <w:sz w:val="20"/>
          <w:szCs w:val="20"/>
        </w:rPr>
        <w:t xml:space="preserve">Return-to-work health examinations.</w:t>
      </w:r>
    </w:p>
    <w:p>
      <w:pPr>
        <w:pStyle w:val="ListParagraph"/>
        <w:numPr>
          <w:ilvl w:val="0"/>
          <w:numId w:val="2"/>
        </w:numPr>
        <w:spacing w:after="60" w:line="268"/>
        <w:jc w:val="both"/>
      </w:pPr>
      <w:r>
        <w:rPr>
          <w:rFonts w:ascii="Tahoma" w:cs="Tahoma" w:eastAsia="Tahoma" w:hAnsi="Tahoma"/>
          <w:sz w:val="20"/>
          <w:szCs w:val="20"/>
        </w:rPr>
        <w:t xml:space="preserve">General health examinations.</w:t>
      </w:r>
    </w:p>
    <w:p>
      <w:pPr>
        <w:pStyle w:val="ListParagraph"/>
        <w:numPr>
          <w:ilvl w:val="0"/>
          <w:numId w:val="2"/>
        </w:numPr>
        <w:spacing w:after="60" w:line="268"/>
        <w:jc w:val="both"/>
      </w:pPr>
      <w:r>
        <w:rPr>
          <w:rFonts w:ascii="Tahoma" w:cs="Tahoma" w:eastAsia="Tahoma" w:hAnsi="Tahoma"/>
          <w:sz w:val="20"/>
          <w:szCs w:val="20"/>
        </w:rPr>
        <w:t xml:space="preserve">Health examinations at termination or after ending of service</w:t>
      </w:r>
    </w:p>
    <w:p>
      <w:pPr>
        <w:keepNext/>
        <w:spacing w:after="80" w:before="160"/>
      </w:pPr>
      <w:r>
        <w:rPr>
          <w:rFonts w:ascii="Tahoma" w:cs="Tahoma" w:eastAsia="Tahoma" w:hAnsi="Tahoma"/>
          <w:b/>
          <w:bCs/>
          <w:color w:val="B5692B"/>
          <w:sz w:val="20"/>
          <w:szCs w:val="20"/>
        </w:rPr>
        <w:t xml:space="preserve">Assessment of health and safety risks</w:t>
      </w:r>
    </w:p>
    <w:p>
      <w:pPr>
        <w:pStyle w:val="ListParagraph"/>
        <w:numPr>
          <w:ilvl w:val="0"/>
          <w:numId w:val="2"/>
        </w:numPr>
        <w:spacing w:after="60" w:line="268"/>
        <w:jc w:val="both"/>
      </w:pPr>
      <w:r>
        <w:rPr>
          <w:rFonts w:ascii="Tahoma" w:cs="Tahoma" w:eastAsia="Tahoma" w:hAnsi="Tahoma"/>
          <w:sz w:val="20"/>
          <w:szCs w:val="20"/>
        </w:rPr>
        <w:t xml:space="preserve">Identification of occupational health hazards (as a result of surveillances) Identification of workers or groups of workers exposed to specific hazards.</w:t>
      </w:r>
    </w:p>
    <w:p>
      <w:pPr>
        <w:pStyle w:val="ListParagraph"/>
        <w:numPr>
          <w:ilvl w:val="0"/>
          <w:numId w:val="2"/>
        </w:numPr>
        <w:spacing w:after="60" w:line="268"/>
        <w:jc w:val="both"/>
      </w:pPr>
      <w:r>
        <w:rPr>
          <w:rFonts w:ascii="Tahoma" w:cs="Tahoma" w:eastAsia="Tahoma" w:hAnsi="Tahoma"/>
          <w:sz w:val="20"/>
          <w:szCs w:val="20"/>
        </w:rPr>
        <w:t xml:space="preserve">Analysis of the effects of a hazard on workers (ways of entry, type of exposure, threshold limit values, dose-response relationships, adverse health effects, etc).</w:t>
      </w:r>
    </w:p>
    <w:p>
      <w:pPr>
        <w:pStyle w:val="ListParagraph"/>
        <w:numPr>
          <w:ilvl w:val="0"/>
          <w:numId w:val="2"/>
        </w:numPr>
        <w:spacing w:after="60" w:line="268"/>
        <w:jc w:val="both"/>
      </w:pPr>
      <w:r>
        <w:rPr>
          <w:rFonts w:ascii="Tahoma" w:cs="Tahoma" w:eastAsia="Tahoma" w:hAnsi="Tahoma"/>
          <w:sz w:val="20"/>
          <w:szCs w:val="20"/>
        </w:rPr>
        <w:t xml:space="preserve">Determination of intensity (level) and magnitude (volume) of risk.</w:t>
      </w:r>
    </w:p>
    <w:p>
      <w:pPr>
        <w:pStyle w:val="ListParagraph"/>
        <w:numPr>
          <w:ilvl w:val="0"/>
          <w:numId w:val="2"/>
        </w:numPr>
        <w:spacing w:after="60" w:line="268"/>
        <w:jc w:val="both"/>
      </w:pPr>
      <w:r>
        <w:rPr>
          <w:rFonts w:ascii="Tahoma" w:cs="Tahoma" w:eastAsia="Tahoma" w:hAnsi="Tahoma"/>
          <w:sz w:val="20"/>
          <w:szCs w:val="20"/>
        </w:rPr>
        <w:t xml:space="preserve">Identification of workers and groups with special vulnerabilities.</w:t>
      </w:r>
    </w:p>
    <w:p>
      <w:pPr>
        <w:pStyle w:val="ListParagraph"/>
        <w:numPr>
          <w:ilvl w:val="0"/>
          <w:numId w:val="2"/>
        </w:numPr>
        <w:spacing w:after="60" w:line="268"/>
        <w:jc w:val="both"/>
      </w:pPr>
      <w:r>
        <w:rPr>
          <w:rFonts w:ascii="Tahoma" w:cs="Tahoma" w:eastAsia="Tahoma" w:hAnsi="Tahoma"/>
          <w:sz w:val="20"/>
          <w:szCs w:val="20"/>
        </w:rPr>
        <w:t xml:space="preserve">Evaluation of available hazard prevention and control measures.</w:t>
      </w:r>
    </w:p>
    <w:p>
      <w:pPr>
        <w:pStyle w:val="ListParagraph"/>
        <w:numPr>
          <w:ilvl w:val="0"/>
          <w:numId w:val="2"/>
        </w:numPr>
        <w:spacing w:after="60" w:line="268"/>
        <w:jc w:val="both"/>
      </w:pPr>
      <w:r>
        <w:rPr>
          <w:rFonts w:ascii="Tahoma" w:cs="Tahoma" w:eastAsia="Tahoma" w:hAnsi="Tahoma"/>
          <w:sz w:val="20"/>
          <w:szCs w:val="20"/>
        </w:rPr>
        <w:t xml:space="preserve">Drawing conclusions about and making recommendations for the management and control of risks.</w:t>
      </w:r>
    </w:p>
    <w:p>
      <w:pPr>
        <w:pStyle w:val="ListParagraph"/>
        <w:numPr>
          <w:ilvl w:val="0"/>
          <w:numId w:val="2"/>
        </w:numPr>
        <w:spacing w:after="60" w:line="268"/>
        <w:jc w:val="both"/>
      </w:pPr>
      <w:r>
        <w:rPr>
          <w:rFonts w:ascii="Tahoma" w:cs="Tahoma" w:eastAsia="Tahoma" w:hAnsi="Tahoma"/>
          <w:sz w:val="20"/>
          <w:szCs w:val="20"/>
        </w:rPr>
        <w:t xml:space="preserve">Documentation of the findings of the assessment.</w:t>
      </w:r>
    </w:p>
    <w:p>
      <w:pPr>
        <w:pStyle w:val="ListParagraph"/>
        <w:numPr>
          <w:ilvl w:val="0"/>
          <w:numId w:val="2"/>
        </w:numPr>
        <w:spacing w:after="60" w:line="268"/>
        <w:jc w:val="both"/>
      </w:pPr>
      <w:r>
        <w:rPr>
          <w:rFonts w:ascii="Tahoma" w:cs="Tahoma" w:eastAsia="Tahoma" w:hAnsi="Tahoma"/>
          <w:sz w:val="20"/>
          <w:szCs w:val="20"/>
        </w:rPr>
        <w:t xml:space="preserve">Periodic review and, if necessary, reassessment of risks.</w:t>
      </w:r>
    </w:p>
    <w:p>
      <w:pPr>
        <w:pStyle w:val="ListParagraph"/>
        <w:numPr>
          <w:ilvl w:val="0"/>
          <w:numId w:val="2"/>
        </w:numPr>
        <w:spacing w:after="60" w:line="268"/>
        <w:jc w:val="both"/>
      </w:pPr>
      <w:r>
        <w:rPr>
          <w:rFonts w:ascii="Tahoma" w:cs="Tahoma" w:eastAsia="Tahoma" w:hAnsi="Tahoma"/>
          <w:sz w:val="20"/>
          <w:szCs w:val="20"/>
        </w:rPr>
        <w:t xml:space="preserve">Documentation of the results of risk assessments</w:t>
      </w:r>
    </w:p>
    <w:p>
      <w:pPr>
        <w:keepNext/>
        <w:spacing w:after="80" w:before="160"/>
      </w:pPr>
      <w:r>
        <w:rPr>
          <w:rFonts w:ascii="Tahoma" w:cs="Tahoma" w:eastAsia="Tahoma" w:hAnsi="Tahoma"/>
          <w:b/>
          <w:bCs/>
          <w:color w:val="B5692B"/>
          <w:sz w:val="20"/>
          <w:szCs w:val="20"/>
        </w:rPr>
        <w:t xml:space="preserve">Information and education on risks and advice on need for preventive and control actions</w:t>
      </w:r>
    </w:p>
    <w:p>
      <w:pPr>
        <w:pStyle w:val="ListParagraph"/>
        <w:numPr>
          <w:ilvl w:val="0"/>
          <w:numId w:val="2"/>
        </w:numPr>
        <w:spacing w:after="60" w:line="268"/>
        <w:jc w:val="both"/>
      </w:pPr>
      <w:r>
        <w:rPr>
          <w:rFonts w:ascii="Tahoma" w:cs="Tahoma" w:eastAsia="Tahoma" w:hAnsi="Tahoma"/>
          <w:sz w:val="20"/>
          <w:szCs w:val="20"/>
        </w:rPr>
        <w:t xml:space="preserve">Ensuring that employers and self-employed persons are aware of their obligation to know the hazards of the workplace and works in question.</w:t>
      </w:r>
    </w:p>
    <w:p>
      <w:pPr>
        <w:pStyle w:val="ListParagraph"/>
        <w:numPr>
          <w:ilvl w:val="0"/>
          <w:numId w:val="2"/>
        </w:numPr>
        <w:spacing w:after="60" w:line="268"/>
        <w:jc w:val="both"/>
      </w:pPr>
      <w:r>
        <w:rPr>
          <w:rFonts w:ascii="Tahoma" w:cs="Tahoma" w:eastAsia="Tahoma" w:hAnsi="Tahoma"/>
          <w:sz w:val="20"/>
          <w:szCs w:val="20"/>
        </w:rPr>
        <w:t xml:space="preserve">Provision of information so that that workers are aware of their right to know about and continuously receive information on hazards related to their own work and the workplace.</w:t>
      </w:r>
    </w:p>
    <w:p>
      <w:pPr>
        <w:pStyle w:val="ListParagraph"/>
        <w:numPr>
          <w:ilvl w:val="0"/>
          <w:numId w:val="2"/>
        </w:numPr>
        <w:spacing w:after="60" w:line="268"/>
        <w:jc w:val="both"/>
      </w:pPr>
      <w:r>
        <w:rPr>
          <w:rFonts w:ascii="Tahoma" w:cs="Tahoma" w:eastAsia="Tahoma" w:hAnsi="Tahoma"/>
          <w:sz w:val="20"/>
          <w:szCs w:val="20"/>
        </w:rPr>
        <w:t xml:space="preserve">Ensuring that employers are aware of their responsibility to train workers in safe and healthy work practices.</w:t>
      </w:r>
    </w:p>
    <w:p>
      <w:pPr>
        <w:pStyle w:val="ListParagraph"/>
        <w:numPr>
          <w:ilvl w:val="0"/>
          <w:numId w:val="2"/>
        </w:numPr>
        <w:spacing w:after="60" w:line="268"/>
        <w:jc w:val="both"/>
      </w:pPr>
      <w:r>
        <w:rPr>
          <w:rFonts w:ascii="Tahoma" w:cs="Tahoma" w:eastAsia="Tahoma" w:hAnsi="Tahoma"/>
          <w:sz w:val="20"/>
          <w:szCs w:val="20"/>
        </w:rPr>
        <w:t xml:space="preserve">Ensuring that workers are aware of their duty to follow safety instructions and safe and healthy work practices.</w:t>
      </w:r>
    </w:p>
    <w:p>
      <w:pPr>
        <w:pStyle w:val="ListParagraph"/>
        <w:numPr>
          <w:ilvl w:val="0"/>
          <w:numId w:val="2"/>
        </w:numPr>
        <w:spacing w:after="60" w:line="268"/>
        <w:jc w:val="both"/>
      </w:pPr>
      <w:r>
        <w:rPr>
          <w:rFonts w:ascii="Tahoma" w:cs="Tahoma" w:eastAsia="Tahoma" w:hAnsi="Tahoma"/>
          <w:sz w:val="20"/>
          <w:szCs w:val="20"/>
        </w:rPr>
        <w:t xml:space="preserve">Ensuring that special legislation is followed with respect to confidential health information on individual workers and informed consent.</w:t>
      </w:r>
    </w:p>
    <w:p>
      <w:pPr>
        <w:pStyle w:val="ListParagraph"/>
        <w:numPr>
          <w:ilvl w:val="0"/>
          <w:numId w:val="2"/>
        </w:numPr>
        <w:spacing w:after="60" w:line="268"/>
        <w:jc w:val="both"/>
      </w:pPr>
      <w:r>
        <w:rPr>
          <w:rFonts w:ascii="Tahoma" w:cs="Tahoma" w:eastAsia="Tahoma" w:hAnsi="Tahoma"/>
          <w:sz w:val="20"/>
          <w:szCs w:val="20"/>
        </w:rPr>
        <w:t xml:space="preserve">Ensuring that advice provided by occupational health personnel is given in a form easily understood by employers and workers.</w:t>
      </w:r>
    </w:p>
    <w:p>
      <w:pPr>
        <w:keepNext/>
        <w:spacing w:after="80" w:before="160"/>
      </w:pPr>
      <w:r>
        <w:rPr>
          <w:rFonts w:ascii="Tahoma" w:cs="Tahoma" w:eastAsia="Tahoma" w:hAnsi="Tahoma"/>
          <w:b/>
          <w:bCs/>
          <w:color w:val="B5692B"/>
          <w:sz w:val="20"/>
          <w:szCs w:val="20"/>
        </w:rPr>
        <w:t xml:space="preserve">Preventive actions for the management and control of health and safety hazards and risks</w:t>
      </w:r>
    </w:p>
    <w:p>
      <w:pPr>
        <w:pStyle w:val="ListParagraph"/>
        <w:numPr>
          <w:ilvl w:val="0"/>
          <w:numId w:val="2"/>
        </w:numPr>
        <w:spacing w:after="60" w:line="268"/>
        <w:jc w:val="both"/>
      </w:pPr>
      <w:r>
        <w:rPr>
          <w:rFonts w:ascii="Tahoma" w:cs="Tahoma" w:eastAsia="Tahoma" w:hAnsi="Tahoma"/>
          <w:sz w:val="20"/>
          <w:szCs w:val="20"/>
        </w:rPr>
        <w:t xml:space="preserve">Control of hazards at the source</w:t>
      </w:r>
    </w:p>
    <w:p>
      <w:pPr>
        <w:pStyle w:val="ListParagraph"/>
        <w:numPr>
          <w:ilvl w:val="0"/>
          <w:numId w:val="2"/>
        </w:numPr>
        <w:spacing w:after="60" w:line="268"/>
        <w:jc w:val="both"/>
      </w:pPr>
      <w:r>
        <w:rPr>
          <w:rFonts w:ascii="Tahoma" w:cs="Tahoma" w:eastAsia="Tahoma" w:hAnsi="Tahoma"/>
          <w:sz w:val="20"/>
          <w:szCs w:val="20"/>
        </w:rPr>
        <w:t xml:space="preserve">Ventilation or control technology</w:t>
      </w:r>
    </w:p>
    <w:p>
      <w:pPr>
        <w:pStyle w:val="ListParagraph"/>
        <w:numPr>
          <w:ilvl w:val="0"/>
          <w:numId w:val="2"/>
        </w:numPr>
        <w:spacing w:after="60" w:line="268"/>
        <w:jc w:val="both"/>
      </w:pPr>
      <w:r>
        <w:rPr>
          <w:rFonts w:ascii="Tahoma" w:cs="Tahoma" w:eastAsia="Tahoma" w:hAnsi="Tahoma"/>
          <w:sz w:val="20"/>
          <w:szCs w:val="20"/>
        </w:rPr>
        <w:t xml:space="preserve">Dust control, Ergonomic measures.</w:t>
      </w:r>
    </w:p>
    <w:p>
      <w:pPr>
        <w:pStyle w:val="ListParagraph"/>
        <w:numPr>
          <w:ilvl w:val="0"/>
          <w:numId w:val="2"/>
        </w:numPr>
        <w:spacing w:after="60" w:line="268"/>
        <w:jc w:val="both"/>
      </w:pPr>
      <w:r>
        <w:rPr>
          <w:rFonts w:ascii="Tahoma" w:cs="Tahoma" w:eastAsia="Tahoma" w:hAnsi="Tahoma"/>
          <w:sz w:val="20"/>
          <w:szCs w:val="20"/>
        </w:rPr>
        <w:t xml:space="preserve">Use of personal protective equipment</w:t>
      </w:r>
    </w:p>
    <w:p>
      <w:pPr>
        <w:pStyle w:val="ListParagraph"/>
        <w:numPr>
          <w:ilvl w:val="0"/>
          <w:numId w:val="2"/>
        </w:numPr>
        <w:spacing w:after="60" w:line="268"/>
        <w:jc w:val="both"/>
      </w:pPr>
      <w:r>
        <w:rPr>
          <w:rFonts w:ascii="Tahoma" w:cs="Tahoma" w:eastAsia="Tahoma" w:hAnsi="Tahoma"/>
          <w:sz w:val="20"/>
          <w:szCs w:val="20"/>
        </w:rPr>
        <w:t xml:space="preserve">Regulation of thermal conditions and the like</w:t>
      </w:r>
    </w:p>
    <w:p>
      <w:pPr>
        <w:keepNext/>
        <w:spacing w:after="80" w:before="160"/>
      </w:pPr>
      <w:r>
        <w:rPr>
          <w:rFonts w:ascii="Tahoma" w:cs="Tahoma" w:eastAsia="Tahoma" w:hAnsi="Tahoma"/>
          <w:b/>
          <w:bCs/>
          <w:color w:val="B5692B"/>
          <w:sz w:val="20"/>
          <w:szCs w:val="20"/>
        </w:rPr>
        <w:t xml:space="preserve">Prevention of accidents</w:t>
      </w:r>
    </w:p>
    <w:p>
      <w:pPr>
        <w:pStyle w:val="ListParagraph"/>
        <w:numPr>
          <w:ilvl w:val="0"/>
          <w:numId w:val="2"/>
        </w:numPr>
        <w:spacing w:after="60" w:line="268"/>
        <w:jc w:val="both"/>
      </w:pPr>
      <w:r>
        <w:rPr>
          <w:rFonts w:ascii="Tahoma" w:cs="Tahoma" w:eastAsia="Tahoma" w:hAnsi="Tahoma"/>
          <w:sz w:val="20"/>
          <w:szCs w:val="20"/>
        </w:rPr>
        <w:t xml:space="preserve">Safe planning of facilities, machinery, and the like</w:t>
      </w:r>
    </w:p>
    <w:p>
      <w:pPr>
        <w:pStyle w:val="ListParagraph"/>
        <w:numPr>
          <w:ilvl w:val="0"/>
          <w:numId w:val="2"/>
        </w:numPr>
        <w:spacing w:after="60" w:line="268"/>
        <w:jc w:val="both"/>
      </w:pPr>
      <w:r>
        <w:rPr>
          <w:rFonts w:ascii="Tahoma" w:cs="Tahoma" w:eastAsia="Tahoma" w:hAnsi="Tahoma"/>
          <w:sz w:val="20"/>
          <w:szCs w:val="20"/>
        </w:rPr>
        <w:t xml:space="preserve">Good housekeeping, order, and cleanliness</w:t>
      </w:r>
    </w:p>
    <w:p>
      <w:pPr>
        <w:pStyle w:val="ListParagraph"/>
        <w:numPr>
          <w:ilvl w:val="0"/>
          <w:numId w:val="2"/>
        </w:numPr>
        <w:spacing w:after="60" w:line="268"/>
        <w:jc w:val="both"/>
      </w:pPr>
      <w:r>
        <w:rPr>
          <w:rFonts w:ascii="Tahoma" w:cs="Tahoma" w:eastAsia="Tahoma" w:hAnsi="Tahoma"/>
          <w:sz w:val="20"/>
          <w:szCs w:val="20"/>
        </w:rPr>
        <w:t xml:space="preserve">Construction of walkways and other structures safe (eg, scaffolds, fences) Guarding dangerous machines</w:t>
      </w:r>
    </w:p>
    <w:p>
      <w:pPr>
        <w:pStyle w:val="ListParagraph"/>
        <w:numPr>
          <w:ilvl w:val="0"/>
          <w:numId w:val="2"/>
        </w:numPr>
        <w:spacing w:after="60" w:line="268"/>
        <w:jc w:val="both"/>
      </w:pPr>
      <w:r>
        <w:rPr>
          <w:rFonts w:ascii="Tahoma" w:cs="Tahoma" w:eastAsia="Tahoma" w:hAnsi="Tahoma"/>
          <w:sz w:val="20"/>
          <w:szCs w:val="20"/>
        </w:rPr>
        <w:t xml:space="preserve">Technical aids for moving and lifting heavy loads.</w:t>
      </w:r>
    </w:p>
    <w:p>
      <w:pPr>
        <w:pStyle w:val="ListParagraph"/>
        <w:numPr>
          <w:ilvl w:val="0"/>
          <w:numId w:val="2"/>
        </w:numPr>
        <w:spacing w:after="60" w:line="268"/>
        <w:jc w:val="both"/>
      </w:pPr>
      <w:r>
        <w:rPr>
          <w:rFonts w:ascii="Tahoma" w:cs="Tahoma" w:eastAsia="Tahoma" w:hAnsi="Tahoma"/>
          <w:sz w:val="20"/>
          <w:szCs w:val="20"/>
        </w:rPr>
        <w:t xml:space="preserve">Safe tools and safety equipment for workers</w:t>
      </w:r>
    </w:p>
    <w:p>
      <w:pPr>
        <w:pStyle w:val="ListParagraph"/>
        <w:numPr>
          <w:ilvl w:val="0"/>
          <w:numId w:val="2"/>
        </w:numPr>
        <w:spacing w:after="60" w:line="268"/>
        <w:jc w:val="both"/>
      </w:pPr>
      <w:r>
        <w:rPr>
          <w:rFonts w:ascii="Tahoma" w:cs="Tahoma" w:eastAsia="Tahoma" w:hAnsi="Tahoma"/>
          <w:sz w:val="20"/>
          <w:szCs w:val="20"/>
        </w:rPr>
        <w:t xml:space="preserve">Analysis of major hazard risks and provision of “redundant safety”</w:t>
      </w:r>
    </w:p>
    <w:p>
      <w:pPr>
        <w:keepNext/>
        <w:spacing w:after="80" w:before="160"/>
      </w:pPr>
      <w:r>
        <w:rPr>
          <w:rFonts w:ascii="Tahoma" w:cs="Tahoma" w:eastAsia="Tahoma" w:hAnsi="Tahoma"/>
          <w:b/>
          <w:bCs/>
          <w:color w:val="B5692B"/>
          <w:sz w:val="20"/>
          <w:szCs w:val="20"/>
        </w:rPr>
        <w:t xml:space="preserve">Maintaining first-aid preparedness and participation in emergency preparedness</w:t>
      </w:r>
    </w:p>
    <w:p>
      <w:pPr>
        <w:pStyle w:val="ListParagraph"/>
        <w:numPr>
          <w:ilvl w:val="0"/>
          <w:numId w:val="2"/>
        </w:numPr>
        <w:spacing w:after="60" w:line="268"/>
        <w:jc w:val="both"/>
      </w:pPr>
      <w:r>
        <w:rPr>
          <w:rFonts w:ascii="Tahoma" w:cs="Tahoma" w:eastAsia="Tahoma" w:hAnsi="Tahoma"/>
          <w:sz w:val="20"/>
          <w:szCs w:val="20"/>
        </w:rPr>
        <w:t xml:space="preserve">Provision of first-aid services at the workplace when appropriate</w:t>
      </w:r>
    </w:p>
    <w:p>
      <w:pPr>
        <w:pStyle w:val="ListParagraph"/>
        <w:numPr>
          <w:ilvl w:val="0"/>
          <w:numId w:val="2"/>
        </w:numPr>
        <w:spacing w:after="60" w:line="268"/>
        <w:jc w:val="both"/>
      </w:pPr>
      <w:r>
        <w:rPr>
          <w:rFonts w:ascii="Tahoma" w:cs="Tahoma" w:eastAsia="Tahoma" w:hAnsi="Tahoma"/>
          <w:sz w:val="20"/>
          <w:szCs w:val="20"/>
        </w:rPr>
        <w:t xml:space="preserve">Introduction to and training in first-aid practices for workers and supervisors</w:t>
      </w:r>
    </w:p>
    <w:p>
      <w:pPr>
        <w:pStyle w:val="ListParagraph"/>
        <w:numPr>
          <w:ilvl w:val="0"/>
          <w:numId w:val="2"/>
        </w:numPr>
        <w:spacing w:after="60" w:line="268"/>
        <w:jc w:val="both"/>
      </w:pPr>
      <w:r>
        <w:rPr>
          <w:rFonts w:ascii="Tahoma" w:cs="Tahoma" w:eastAsia="Tahoma" w:hAnsi="Tahoma"/>
          <w:sz w:val="20"/>
          <w:szCs w:val="20"/>
        </w:rPr>
        <w:t xml:space="preserve">Maintenance and periodic inspection of first-aid readiness and facilities</w:t>
      </w:r>
    </w:p>
    <w:p>
      <w:pPr>
        <w:pStyle w:val="ListParagraph"/>
        <w:numPr>
          <w:ilvl w:val="0"/>
          <w:numId w:val="2"/>
        </w:numPr>
        <w:spacing w:after="60" w:line="268"/>
        <w:jc w:val="both"/>
      </w:pPr>
      <w:r>
        <w:rPr>
          <w:rFonts w:ascii="Tahoma" w:cs="Tahoma" w:eastAsia="Tahoma" w:hAnsi="Tahoma"/>
          <w:sz w:val="20"/>
          <w:szCs w:val="20"/>
        </w:rPr>
        <w:t xml:space="preserve">Participation from the health point of view in emergency planning and in organizing the health elements of emergency response</w:t>
      </w:r>
    </w:p>
    <w:p>
      <w:pPr>
        <w:keepNext/>
        <w:spacing w:after="80" w:before="160"/>
      </w:pPr>
      <w:r>
        <w:rPr>
          <w:rFonts w:ascii="Tahoma" w:cs="Tahoma" w:eastAsia="Tahoma" w:hAnsi="Tahoma"/>
          <w:b/>
          <w:bCs/>
          <w:color w:val="B5692B"/>
          <w:sz w:val="20"/>
          <w:szCs w:val="20"/>
        </w:rPr>
        <w:t xml:space="preserve">Diagnosis of occupational and work-related diseases</w:t>
      </w:r>
    </w:p>
    <w:p>
      <w:pPr>
        <w:pStyle w:val="ListParagraph"/>
        <w:numPr>
          <w:ilvl w:val="0"/>
          <w:numId w:val="2"/>
        </w:numPr>
        <w:spacing w:after="60" w:line="268"/>
        <w:jc w:val="both"/>
      </w:pPr>
      <w:r>
        <w:rPr>
          <w:rFonts w:ascii="Tahoma" w:cs="Tahoma" w:eastAsia="Tahoma" w:hAnsi="Tahoma"/>
          <w:sz w:val="20"/>
          <w:szCs w:val="20"/>
        </w:rPr>
        <w:t xml:space="preserve">Identification of exposure that may cause the disease.</w:t>
      </w:r>
    </w:p>
    <w:p>
      <w:pPr>
        <w:pStyle w:val="ListParagraph"/>
        <w:numPr>
          <w:ilvl w:val="0"/>
          <w:numId w:val="2"/>
        </w:numPr>
        <w:spacing w:after="60" w:line="268"/>
        <w:jc w:val="both"/>
      </w:pPr>
      <w:r>
        <w:rPr>
          <w:rFonts w:ascii="Tahoma" w:cs="Tahoma" w:eastAsia="Tahoma" w:hAnsi="Tahoma"/>
          <w:sz w:val="20"/>
          <w:szCs w:val="20"/>
        </w:rPr>
        <w:t xml:space="preserve">Examination of clinical findings known to be associated with the specific exposure.</w:t>
      </w:r>
    </w:p>
    <w:p>
      <w:pPr>
        <w:pStyle w:val="ListParagraph"/>
        <w:numPr>
          <w:ilvl w:val="0"/>
          <w:numId w:val="2"/>
        </w:numPr>
        <w:spacing w:after="60" w:line="268"/>
        <w:jc w:val="both"/>
      </w:pPr>
      <w:r>
        <w:rPr>
          <w:rFonts w:ascii="Tahoma" w:cs="Tahoma" w:eastAsia="Tahoma" w:hAnsi="Tahoma"/>
          <w:sz w:val="20"/>
          <w:szCs w:val="20"/>
        </w:rPr>
        <w:t xml:space="preserve">Exclusion of nonoccupational factors as a possible cause of disease</w:t>
      </w:r>
    </w:p>
    <w:p>
      <w:pPr>
        <w:pStyle w:val="ListParagraph"/>
        <w:numPr>
          <w:ilvl w:val="0"/>
          <w:numId w:val="2"/>
        </w:numPr>
        <w:spacing w:after="60" w:line="268"/>
        <w:jc w:val="both"/>
      </w:pPr>
      <w:r>
        <w:rPr>
          <w:rFonts w:ascii="Tahoma" w:cs="Tahoma" w:eastAsia="Tahoma" w:hAnsi="Tahoma"/>
          <w:sz w:val="20"/>
          <w:szCs w:val="20"/>
        </w:rPr>
        <w:t xml:space="preserve">Conclusion on existence or nonexistence of occupational disease (diagnosis) Statement on occupational disease for workmen's compensation</w:t>
      </w:r>
    </w:p>
    <w:p>
      <w:pPr>
        <w:pStyle w:val="ListParagraph"/>
        <w:numPr>
          <w:ilvl w:val="0"/>
          <w:numId w:val="2"/>
        </w:numPr>
        <w:spacing w:after="60" w:line="268"/>
        <w:jc w:val="both"/>
      </w:pPr>
      <w:r>
        <w:rPr>
          <w:rFonts w:ascii="Tahoma" w:cs="Tahoma" w:eastAsia="Tahoma" w:hAnsi="Tahoma"/>
          <w:sz w:val="20"/>
          <w:szCs w:val="20"/>
        </w:rPr>
        <w:t xml:space="preserve">Proposals for preventive actions to the workplace of the worker in question Notification of occupational diseases to authorities</w:t>
      </w:r>
    </w:p>
    <w:p>
      <w:pPr>
        <w:keepNext/>
        <w:spacing w:after="80" w:before="160"/>
      </w:pPr>
      <w:r>
        <w:rPr>
          <w:rFonts w:ascii="Tahoma" w:cs="Tahoma" w:eastAsia="Tahoma" w:hAnsi="Tahoma"/>
          <w:b/>
          <w:bCs/>
          <w:color w:val="B5692B"/>
          <w:sz w:val="20"/>
          <w:szCs w:val="20"/>
        </w:rPr>
        <w:t xml:space="preserve">General health care, curative and rehabilitation services</w:t>
      </w:r>
    </w:p>
    <w:p>
      <w:pPr>
        <w:pStyle w:val="ListParagraph"/>
        <w:numPr>
          <w:ilvl w:val="0"/>
          <w:numId w:val="2"/>
        </w:numPr>
        <w:spacing w:after="60" w:line="268"/>
        <w:jc w:val="both"/>
      </w:pPr>
      <w:r>
        <w:rPr>
          <w:rFonts w:ascii="Tahoma" w:cs="Tahoma" w:eastAsia="Tahoma" w:hAnsi="Tahoma"/>
          <w:sz w:val="20"/>
          <w:szCs w:val="20"/>
        </w:rPr>
        <w:t xml:space="preserve">Immunizations and other preventive measures</w:t>
      </w:r>
    </w:p>
    <w:p>
      <w:pPr>
        <w:pStyle w:val="ListParagraph"/>
        <w:numPr>
          <w:ilvl w:val="0"/>
          <w:numId w:val="2"/>
        </w:numPr>
        <w:spacing w:after="60" w:line="268"/>
        <w:jc w:val="both"/>
      </w:pPr>
      <w:r>
        <w:rPr>
          <w:rFonts w:ascii="Tahoma" w:cs="Tahoma" w:eastAsia="Tahoma" w:hAnsi="Tahoma"/>
          <w:sz w:val="20"/>
          <w:szCs w:val="20"/>
        </w:rPr>
        <w:t xml:space="preserve">Participation in public health actions and programs</w:t>
      </w:r>
    </w:p>
    <w:p>
      <w:pPr>
        <w:pStyle w:val="ListParagraph"/>
        <w:numPr>
          <w:ilvl w:val="0"/>
          <w:numId w:val="2"/>
        </w:numPr>
        <w:spacing w:after="60" w:line="268"/>
        <w:jc w:val="both"/>
      </w:pPr>
      <w:r>
        <w:rPr>
          <w:rFonts w:ascii="Tahoma" w:cs="Tahoma" w:eastAsia="Tahoma" w:hAnsi="Tahoma"/>
          <w:sz w:val="20"/>
          <w:szCs w:val="20"/>
        </w:rPr>
        <w:t xml:space="preserve">General-practitioner level of general health services</w:t>
      </w:r>
    </w:p>
    <w:p>
      <w:pPr>
        <w:pStyle w:val="ListParagraph"/>
        <w:numPr>
          <w:ilvl w:val="0"/>
          <w:numId w:val="2"/>
        </w:numPr>
        <w:spacing w:after="60" w:line="268"/>
        <w:jc w:val="both"/>
      </w:pPr>
      <w:r>
        <w:rPr>
          <w:rFonts w:ascii="Tahoma" w:cs="Tahoma" w:eastAsia="Tahoma" w:hAnsi="Tahoma"/>
          <w:sz w:val="20"/>
          <w:szCs w:val="20"/>
        </w:rPr>
        <w:t xml:space="preserve">Inspection and advice on canteens and sanitary facilities</w:t>
      </w:r>
    </w:p>
    <w:p>
      <w:pPr>
        <w:pStyle w:val="ListParagraph"/>
        <w:numPr>
          <w:ilvl w:val="0"/>
          <w:numId w:val="2"/>
        </w:numPr>
        <w:spacing w:after="60" w:line="268"/>
        <w:jc w:val="both"/>
      </w:pPr>
      <w:r>
        <w:rPr>
          <w:rFonts w:ascii="Tahoma" w:cs="Tahoma" w:eastAsia="Tahoma" w:hAnsi="Tahoma"/>
          <w:sz w:val="20"/>
          <w:szCs w:val="20"/>
        </w:rPr>
        <w:t xml:space="preserve">Advice and education in general hygiene for personnel and the work community General health promotion and introduction of a healthy lifestyle</w:t>
      </w:r>
    </w:p>
    <w:p>
      <w:pPr>
        <w:pStyle w:val="ListParagraph"/>
        <w:numPr>
          <w:ilvl w:val="0"/>
          <w:numId w:val="2"/>
        </w:numPr>
        <w:spacing w:after="60" w:line="268"/>
        <w:jc w:val="both"/>
      </w:pPr>
      <w:r>
        <w:rPr>
          <w:rFonts w:ascii="Tahoma" w:cs="Tahoma" w:eastAsia="Tahoma" w:hAnsi="Tahoma"/>
          <w:sz w:val="20"/>
          <w:szCs w:val="20"/>
        </w:rPr>
        <w:t xml:space="preserve">Rehabilitation and advice on return to work</w:t>
      </w:r>
    </w:p>
    <w:p>
      <w:pPr>
        <w:keepNext/>
        <w:spacing w:after="80" w:before="160"/>
      </w:pPr>
      <w:r>
        <w:rPr>
          <w:rFonts w:ascii="Tahoma" w:cs="Tahoma" w:eastAsia="Tahoma" w:hAnsi="Tahoma"/>
          <w:b/>
          <w:bCs/>
          <w:color w:val="B5692B"/>
          <w:sz w:val="20"/>
          <w:szCs w:val="20"/>
        </w:rPr>
        <w:t xml:space="preserve">Record keeping</w:t>
      </w:r>
    </w:p>
    <w:p>
      <w:pPr>
        <w:pStyle w:val="ListParagraph"/>
        <w:numPr>
          <w:ilvl w:val="0"/>
          <w:numId w:val="2"/>
        </w:numPr>
        <w:spacing w:after="60" w:line="268"/>
        <w:jc w:val="both"/>
      </w:pPr>
      <w:r>
        <w:rPr>
          <w:rFonts w:ascii="Tahoma" w:cs="Tahoma" w:eastAsia="Tahoma" w:hAnsi="Tahoma"/>
          <w:sz w:val="20"/>
          <w:szCs w:val="20"/>
        </w:rPr>
        <w:t xml:space="preserve">Maintenance of general health records if workers are treated as patients or health service clients.</w:t>
      </w:r>
    </w:p>
    <w:p>
      <w:pPr>
        <w:pStyle w:val="ListParagraph"/>
        <w:numPr>
          <w:ilvl w:val="0"/>
          <w:numId w:val="2"/>
        </w:numPr>
        <w:spacing w:after="60" w:line="268"/>
        <w:jc w:val="both"/>
      </w:pPr>
      <w:r>
        <w:rPr>
          <w:rFonts w:ascii="Tahoma" w:cs="Tahoma" w:eastAsia="Tahoma" w:hAnsi="Tahoma"/>
          <w:sz w:val="20"/>
          <w:szCs w:val="20"/>
        </w:rPr>
        <w:t xml:space="preserve">Collection of data on surveyed, detected, and measured occupational exposures and risk assessments.</w:t>
      </w:r>
    </w:p>
    <w:p>
      <w:pPr>
        <w:pStyle w:val="ListParagraph"/>
        <w:numPr>
          <w:ilvl w:val="0"/>
          <w:numId w:val="2"/>
        </w:numPr>
        <w:spacing w:after="60" w:line="268"/>
        <w:jc w:val="both"/>
      </w:pPr>
      <w:r>
        <w:rPr>
          <w:rFonts w:ascii="Tahoma" w:cs="Tahoma" w:eastAsia="Tahoma" w:hAnsi="Tahoma"/>
          <w:sz w:val="20"/>
          <w:szCs w:val="20"/>
        </w:rPr>
        <w:t xml:space="preserve">Collection of statistics on occupational diseases and injuries</w:t>
      </w:r>
    </w:p>
    <w:p>
      <w:pPr>
        <w:pStyle w:val="ListParagraph"/>
        <w:numPr>
          <w:ilvl w:val="0"/>
          <w:numId w:val="2"/>
        </w:numPr>
        <w:spacing w:after="60" w:line="268"/>
        <w:jc w:val="both"/>
      </w:pPr>
      <w:r>
        <w:rPr>
          <w:rFonts w:ascii="Tahoma" w:cs="Tahoma" w:eastAsia="Tahoma" w:hAnsi="Tahoma"/>
          <w:sz w:val="20"/>
          <w:szCs w:val="20"/>
        </w:rPr>
        <w:t xml:space="preserve">Collection of data on health examinations</w:t>
      </w:r>
    </w:p>
    <w:p>
      <w:pPr>
        <w:pStyle w:val="ListParagraph"/>
        <w:numPr>
          <w:ilvl w:val="0"/>
          <w:numId w:val="2"/>
        </w:numPr>
        <w:spacing w:after="60" w:line="268"/>
        <w:jc w:val="both"/>
      </w:pPr>
      <w:r>
        <w:rPr>
          <w:rFonts w:ascii="Tahoma" w:cs="Tahoma" w:eastAsia="Tahoma" w:hAnsi="Tahoma"/>
          <w:sz w:val="20"/>
          <w:szCs w:val="20"/>
        </w:rPr>
        <w:t xml:space="preserve">Preparation of documents on proposals for preventive and control measures</w:t>
      </w:r>
    </w:p>
    <w:p>
      <w:pPr>
        <w:keepNext/>
        <w:spacing w:after="80" w:before="160"/>
      </w:pPr>
      <w:r>
        <w:rPr>
          <w:rFonts w:ascii="Tahoma" w:cs="Tahoma" w:eastAsia="Tahoma" w:hAnsi="Tahoma"/>
          <w:b/>
          <w:bCs/>
          <w:color w:val="B5692B"/>
          <w:sz w:val="20"/>
          <w:szCs w:val="20"/>
        </w:rPr>
        <w:t xml:space="preserve">Evaluation</w:t>
      </w:r>
    </w:p>
    <w:p>
      <w:pPr>
        <w:pStyle w:val="ListParagraph"/>
        <w:numPr>
          <w:ilvl w:val="0"/>
          <w:numId w:val="2"/>
        </w:numPr>
        <w:spacing w:after="60" w:line="268"/>
        <w:jc w:val="both"/>
      </w:pPr>
      <w:r>
        <w:rPr>
          <w:rFonts w:ascii="Tahoma" w:cs="Tahoma" w:eastAsia="Tahoma" w:hAnsi="Tahoma"/>
          <w:sz w:val="20"/>
          <w:szCs w:val="20"/>
        </w:rPr>
        <w:t xml:space="preserve">Self-auditing of content of the services</w:t>
      </w:r>
    </w:p>
    <w:p>
      <w:pPr>
        <w:pStyle w:val="ListParagraph"/>
        <w:numPr>
          <w:ilvl w:val="0"/>
          <w:numId w:val="2"/>
        </w:numPr>
        <w:spacing w:after="60" w:line="268"/>
        <w:jc w:val="both"/>
      </w:pPr>
      <w:r>
        <w:rPr>
          <w:rFonts w:ascii="Tahoma" w:cs="Tahoma" w:eastAsia="Tahoma" w:hAnsi="Tahoma"/>
          <w:sz w:val="20"/>
          <w:szCs w:val="20"/>
        </w:rPr>
        <w:t xml:space="preserve">Analysis of data on work environment surveillance, exposures, results of health examinations, statistics on occupational diseases and accidents</w:t>
      </w:r>
    </w:p>
    <w:p>
      <w:pPr>
        <w:pStyle w:val="ListParagraph"/>
        <w:numPr>
          <w:ilvl w:val="0"/>
          <w:numId w:val="2"/>
        </w:numPr>
        <w:spacing w:after="60" w:line="268"/>
        <w:jc w:val="both"/>
      </w:pPr>
      <w:r>
        <w:rPr>
          <w:rFonts w:ascii="Tahoma" w:cs="Tahoma" w:eastAsia="Tahoma" w:hAnsi="Tahoma"/>
          <w:sz w:val="20"/>
          <w:szCs w:val="20"/>
        </w:rPr>
        <w:t xml:space="preserve">Analysis of trends of key indicators (exposures, accidents, diseases, sickness absenteeism)</w:t>
      </w:r>
    </w:p>
    <w:p>
      <w:pPr>
        <w:pStyle w:val="ListParagraph"/>
        <w:numPr>
          <w:ilvl w:val="0"/>
          <w:numId w:val="2"/>
        </w:numPr>
        <w:spacing w:after="60" w:line="268"/>
        <w:jc w:val="both"/>
      </w:pPr>
      <w:r>
        <w:rPr>
          <w:rFonts w:ascii="Tahoma" w:cs="Tahoma" w:eastAsia="Tahoma" w:hAnsi="Tahoma"/>
          <w:sz w:val="20"/>
          <w:szCs w:val="20"/>
        </w:rPr>
        <w:t xml:space="preserve">Analysis of performance of services (in view of preset objectives)</w:t>
      </w:r>
    </w:p>
    <w:p>
      <w:pPr>
        <w:pStyle w:val="ListParagraph"/>
        <w:numPr>
          <w:ilvl w:val="0"/>
          <w:numId w:val="2"/>
        </w:numPr>
        <w:spacing w:after="60" w:line="268"/>
        <w:jc w:val="both"/>
      </w:pPr>
      <w:r>
        <w:rPr>
          <w:rFonts w:ascii="Tahoma" w:cs="Tahoma" w:eastAsia="Tahoma" w:hAnsi="Tahoma"/>
          <w:sz w:val="20"/>
          <w:szCs w:val="20"/>
        </w:rPr>
        <w:t xml:space="preserve">Identification of needs to modify and develop services</w:t>
      </w:r>
    </w:p>
    <w:p>
      <w:pPr>
        <w:pStyle w:val="Heading1"/>
      </w:pPr>
      <w:bookmarkStart w:id="9007" w:name="_DanToc9007"/>
      <w:r>
        <w:t xml:space="preserve">Scope of services</w:t>
      </w:r>
      <w:bookmarkEnd w:id="9007"/>
    </w:p>
    <w:p>
      <w:pPr>
        <w:pStyle w:val="ListParagraph"/>
        <w:numPr>
          <w:ilvl w:val="0"/>
          <w:numId w:val="2"/>
        </w:numPr>
        <w:spacing w:after="60" w:line="268"/>
        <w:jc w:val="both"/>
      </w:pPr>
      <w:r>
        <w:rPr>
          <w:rFonts w:ascii="Tahoma" w:cs="Tahoma" w:eastAsia="Tahoma" w:hAnsi="Tahoma"/>
          <w:sz w:val="20"/>
          <w:szCs w:val="20"/>
        </w:rPr>
        <w:t xml:space="preserve">Fitness for duty</w:t>
      </w:r>
    </w:p>
    <w:p>
      <w:pPr>
        <w:pStyle w:val="ListParagraph"/>
        <w:numPr>
          <w:ilvl w:val="0"/>
          <w:numId w:val="2"/>
        </w:numPr>
        <w:spacing w:after="60" w:line="268"/>
        <w:jc w:val="both"/>
      </w:pPr>
      <w:r>
        <w:rPr>
          <w:rFonts w:ascii="Tahoma" w:cs="Tahoma" w:eastAsia="Tahoma" w:hAnsi="Tahoma"/>
          <w:sz w:val="20"/>
          <w:szCs w:val="20"/>
        </w:rPr>
        <w:t xml:space="preserve">Health surveillance</w:t>
      </w:r>
    </w:p>
    <w:p>
      <w:pPr>
        <w:pStyle w:val="ListParagraph"/>
        <w:numPr>
          <w:ilvl w:val="0"/>
          <w:numId w:val="2"/>
        </w:numPr>
        <w:spacing w:after="60" w:line="268"/>
        <w:jc w:val="both"/>
      </w:pPr>
      <w:r>
        <w:rPr>
          <w:rFonts w:ascii="Tahoma" w:cs="Tahoma" w:eastAsia="Tahoma" w:hAnsi="Tahoma"/>
          <w:sz w:val="20"/>
          <w:szCs w:val="20"/>
        </w:rPr>
        <w:t xml:space="preserve">Health conservation program</w:t>
      </w:r>
    </w:p>
    <w:p>
      <w:pPr>
        <w:pStyle w:val="ListParagraph"/>
        <w:numPr>
          <w:ilvl w:val="0"/>
          <w:numId w:val="3"/>
        </w:numPr>
        <w:spacing w:after="40" w:line="264"/>
      </w:pPr>
      <w:r>
        <w:rPr>
          <w:rFonts w:ascii="Tahoma" w:cs="Tahoma" w:eastAsia="Tahoma" w:hAnsi="Tahoma"/>
          <w:sz w:val="18"/>
          <w:szCs w:val="18"/>
        </w:rPr>
        <w:t xml:space="preserve">Hearing conservation program</w:t>
      </w:r>
    </w:p>
    <w:p>
      <w:pPr>
        <w:pStyle w:val="ListParagraph"/>
        <w:numPr>
          <w:ilvl w:val="0"/>
          <w:numId w:val="3"/>
        </w:numPr>
        <w:spacing w:after="40" w:line="264"/>
      </w:pPr>
      <w:r>
        <w:rPr>
          <w:rFonts w:ascii="Tahoma" w:cs="Tahoma" w:eastAsia="Tahoma" w:hAnsi="Tahoma"/>
          <w:sz w:val="18"/>
          <w:szCs w:val="18"/>
        </w:rPr>
        <w:t xml:space="preserve">Respiratory conservation program</w:t>
      </w:r>
    </w:p>
    <w:p>
      <w:pPr>
        <w:pStyle w:val="ListParagraph"/>
        <w:numPr>
          <w:ilvl w:val="0"/>
          <w:numId w:val="3"/>
        </w:numPr>
        <w:spacing w:after="40" w:line="264"/>
      </w:pPr>
      <w:r>
        <w:rPr>
          <w:rFonts w:ascii="Tahoma" w:cs="Tahoma" w:eastAsia="Tahoma" w:hAnsi="Tahoma"/>
          <w:sz w:val="18"/>
          <w:szCs w:val="18"/>
        </w:rPr>
        <w:t xml:space="preserve">Vibration program</w:t>
      </w:r>
    </w:p>
    <w:p>
      <w:pPr>
        <w:pStyle w:val="ListParagraph"/>
        <w:numPr>
          <w:ilvl w:val="0"/>
          <w:numId w:val="3"/>
        </w:numPr>
        <w:spacing w:after="40" w:line="264"/>
      </w:pPr>
      <w:r>
        <w:rPr>
          <w:rFonts w:ascii="Tahoma" w:cs="Tahoma" w:eastAsia="Tahoma" w:hAnsi="Tahoma"/>
          <w:sz w:val="18"/>
          <w:szCs w:val="18"/>
        </w:rPr>
        <w:t xml:space="preserve">Ergonomics program</w:t>
      </w:r>
    </w:p>
    <w:p>
      <w:pPr>
        <w:pStyle w:val="ListParagraph"/>
        <w:numPr>
          <w:ilvl w:val="0"/>
          <w:numId w:val="2"/>
        </w:numPr>
        <w:spacing w:after="60" w:line="268"/>
        <w:jc w:val="both"/>
      </w:pPr>
      <w:r>
        <w:rPr>
          <w:rFonts w:ascii="Tahoma" w:cs="Tahoma" w:eastAsia="Tahoma" w:hAnsi="Tahoma"/>
          <w:sz w:val="20"/>
          <w:szCs w:val="20"/>
        </w:rPr>
        <w:t xml:space="preserve">Protocols related to OH:</w:t>
      </w:r>
    </w:p>
    <w:p>
      <w:pPr>
        <w:pStyle w:val="ListParagraph"/>
        <w:numPr>
          <w:ilvl w:val="0"/>
          <w:numId w:val="3"/>
        </w:numPr>
        <w:spacing w:after="40" w:line="264"/>
      </w:pPr>
      <w:r>
        <w:rPr>
          <w:rFonts w:ascii="Tahoma" w:cs="Tahoma" w:eastAsia="Tahoma" w:hAnsi="Tahoma"/>
          <w:sz w:val="18"/>
          <w:szCs w:val="18"/>
        </w:rPr>
        <w:t xml:space="preserve">Emergency response and triaging protocol.</w:t>
      </w:r>
    </w:p>
    <w:p>
      <w:pPr>
        <w:pStyle w:val="ListParagraph"/>
        <w:numPr>
          <w:ilvl w:val="0"/>
          <w:numId w:val="3"/>
        </w:numPr>
        <w:spacing w:after="40" w:line="264"/>
      </w:pPr>
      <w:r>
        <w:rPr>
          <w:rFonts w:ascii="Tahoma" w:cs="Tahoma" w:eastAsia="Tahoma" w:hAnsi="Tahoma"/>
          <w:sz w:val="18"/>
          <w:szCs w:val="18"/>
        </w:rPr>
        <w:t xml:space="preserve">Drug and alcohol screening protocol.</w:t>
      </w:r>
    </w:p>
    <w:p>
      <w:pPr>
        <w:pStyle w:val="ListParagraph"/>
        <w:numPr>
          <w:ilvl w:val="0"/>
          <w:numId w:val="3"/>
        </w:numPr>
        <w:spacing w:after="40" w:line="264"/>
      </w:pPr>
      <w:r>
        <w:rPr>
          <w:rFonts w:ascii="Tahoma" w:cs="Tahoma" w:eastAsia="Tahoma" w:hAnsi="Tahoma"/>
          <w:sz w:val="18"/>
          <w:szCs w:val="18"/>
        </w:rPr>
        <w:t xml:space="preserve">Contagious virus or disease protocol.</w:t>
      </w:r>
    </w:p>
    <w:p>
      <w:pPr>
        <w:pStyle w:val="ListParagraph"/>
        <w:numPr>
          <w:ilvl w:val="0"/>
          <w:numId w:val="3"/>
        </w:numPr>
        <w:spacing w:after="40" w:line="264"/>
      </w:pPr>
      <w:r>
        <w:rPr>
          <w:rFonts w:ascii="Tahoma" w:cs="Tahoma" w:eastAsia="Tahoma" w:hAnsi="Tahoma"/>
          <w:sz w:val="18"/>
          <w:szCs w:val="18"/>
        </w:rPr>
        <w:t xml:space="preserve">Rehabilitation and return to work protocol.</w:t>
      </w:r>
    </w:p>
    <w:p>
      <w:pPr>
        <w:pStyle w:val="ListParagraph"/>
        <w:numPr>
          <w:ilvl w:val="0"/>
          <w:numId w:val="2"/>
        </w:numPr>
        <w:spacing w:after="60" w:line="268"/>
        <w:jc w:val="both"/>
      </w:pPr>
      <w:r>
        <w:rPr>
          <w:rFonts w:ascii="Tahoma" w:cs="Tahoma" w:eastAsia="Tahoma" w:hAnsi="Tahoma"/>
          <w:sz w:val="20"/>
          <w:szCs w:val="20"/>
        </w:rPr>
        <w:t xml:space="preserve">OH, awareness programs:</w:t>
      </w:r>
    </w:p>
    <w:p>
      <w:pPr>
        <w:pStyle w:val="ListParagraph"/>
        <w:numPr>
          <w:ilvl w:val="0"/>
          <w:numId w:val="3"/>
        </w:numPr>
        <w:spacing w:after="40" w:line="264"/>
      </w:pPr>
      <w:r>
        <w:rPr>
          <w:rFonts w:ascii="Tahoma" w:cs="Tahoma" w:eastAsia="Tahoma" w:hAnsi="Tahoma"/>
          <w:sz w:val="18"/>
          <w:szCs w:val="18"/>
        </w:rPr>
        <w:t xml:space="preserve">Driver fatigue awareness.</w:t>
      </w:r>
    </w:p>
    <w:p>
      <w:pPr>
        <w:pStyle w:val="ListParagraph"/>
        <w:numPr>
          <w:ilvl w:val="0"/>
          <w:numId w:val="3"/>
        </w:numPr>
        <w:spacing w:after="40" w:line="264"/>
      </w:pPr>
      <w:r>
        <w:rPr>
          <w:rFonts w:ascii="Tahoma" w:cs="Tahoma" w:eastAsia="Tahoma" w:hAnsi="Tahoma"/>
          <w:sz w:val="18"/>
          <w:szCs w:val="18"/>
        </w:rPr>
        <w:t xml:space="preserve">Working under the heat awareness.</w:t>
      </w:r>
    </w:p>
    <w:p>
      <w:pPr>
        <w:pStyle w:val="ListParagraph"/>
        <w:numPr>
          <w:ilvl w:val="0"/>
          <w:numId w:val="3"/>
        </w:numPr>
        <w:spacing w:after="40" w:line="264"/>
      </w:pPr>
      <w:r>
        <w:rPr>
          <w:rFonts w:ascii="Tahoma" w:cs="Tahoma" w:eastAsia="Tahoma" w:hAnsi="Tahoma"/>
          <w:sz w:val="18"/>
          <w:szCs w:val="18"/>
        </w:rPr>
        <w:t xml:space="preserve">Mental health awareness.</w:t>
      </w:r>
    </w:p>
    <w:p>
      <w:pPr>
        <w:pStyle w:val="ListParagraph"/>
        <w:numPr>
          <w:ilvl w:val="0"/>
          <w:numId w:val="2"/>
        </w:numPr>
        <w:spacing w:after="60" w:line="268"/>
        <w:jc w:val="both"/>
      </w:pPr>
      <w:r>
        <w:rPr>
          <w:rFonts w:ascii="Tahoma" w:cs="Tahoma" w:eastAsia="Tahoma" w:hAnsi="Tahoma"/>
          <w:sz w:val="20"/>
          <w:szCs w:val="20"/>
        </w:rPr>
        <w:t xml:space="preserve">Site clinic requirements</w:t>
      </w:r>
    </w:p>
    <w:p>
      <w:pPr>
        <w:pStyle w:val="ListParagraph"/>
        <w:numPr>
          <w:ilvl w:val="0"/>
          <w:numId w:val="2"/>
        </w:numPr>
        <w:spacing w:after="60" w:line="268"/>
        <w:jc w:val="both"/>
      </w:pPr>
      <w:r>
        <w:rPr>
          <w:rFonts w:ascii="Tahoma" w:cs="Tahoma" w:eastAsia="Tahoma" w:hAnsi="Tahoma"/>
          <w:sz w:val="20"/>
          <w:szCs w:val="20"/>
        </w:rPr>
        <w:t xml:space="preserve">Required Records</w:t>
      </w:r>
    </w:p>
    <w:p>
      <w:pPr>
        <w:pStyle w:val="Heading2"/>
      </w:pPr>
      <w:bookmarkStart w:id="9008" w:name="_DanToc9008"/>
      <w:r>
        <w:t xml:space="preserve">Fitness for duty:</w:t>
      </w:r>
      <w:bookmarkEnd w:id="9008"/>
    </w:p>
    <w:p>
      <w:pPr>
        <w:pStyle w:val="ListParagraph"/>
        <w:numPr>
          <w:ilvl w:val="0"/>
          <w:numId w:val="2"/>
        </w:numPr>
        <w:spacing w:after="60" w:line="268"/>
        <w:jc w:val="both"/>
      </w:pPr>
      <w:r>
        <w:rPr>
          <w:rFonts w:ascii="Tahoma" w:cs="Tahoma" w:eastAsia="Tahoma" w:hAnsi="Tahoma"/>
          <w:sz w:val="20"/>
          <w:szCs w:val="20"/>
        </w:rPr>
        <w:t xml:space="preserve">All workers are required to sign a consent to share health related information as required by DAN’s OH department.</w:t>
      </w:r>
    </w:p>
    <w:p>
      <w:pPr>
        <w:pStyle w:val="ListParagraph"/>
        <w:numPr>
          <w:ilvl w:val="0"/>
          <w:numId w:val="2"/>
        </w:numPr>
        <w:spacing w:after="60" w:line="268"/>
        <w:jc w:val="both"/>
      </w:pPr>
      <w:r>
        <w:rPr>
          <w:rFonts w:ascii="Tahoma" w:cs="Tahoma" w:eastAsia="Tahoma" w:hAnsi="Tahoma"/>
          <w:sz w:val="20"/>
          <w:szCs w:val="20"/>
        </w:rPr>
        <w:t xml:space="preserve">All contractors shall conduct comprehensive fitness for duty tests prior to deploying their workforce on the project site. These tests shall evaluate the physical and mental fitness of workers to perform their tasks safely.</w:t>
      </w:r>
    </w:p>
    <w:p>
      <w:pPr>
        <w:pStyle w:val="ListParagraph"/>
        <w:numPr>
          <w:ilvl w:val="0"/>
          <w:numId w:val="2"/>
        </w:numPr>
        <w:spacing w:after="60" w:line="268"/>
        <w:jc w:val="both"/>
      </w:pPr>
      <w:r>
        <w:rPr>
          <w:rFonts w:ascii="Tahoma" w:cs="Tahoma" w:eastAsia="Tahoma" w:hAnsi="Tahoma"/>
          <w:sz w:val="20"/>
          <w:szCs w:val="20"/>
        </w:rPr>
        <w:t xml:space="preserve">The assessment shall cover evaluations for physical health, mental health, and substance abuse, ensuring adherence to OSHA's standards for occupational health screenings.</w:t>
      </w:r>
    </w:p>
    <w:p>
      <w:pPr>
        <w:pStyle w:val="ListParagraph"/>
        <w:numPr>
          <w:ilvl w:val="0"/>
          <w:numId w:val="2"/>
        </w:numPr>
        <w:spacing w:after="60" w:line="268"/>
        <w:jc w:val="both"/>
      </w:pPr>
      <w:r>
        <w:rPr>
          <w:rFonts w:ascii="Tahoma" w:cs="Tahoma" w:eastAsia="Tahoma" w:hAnsi="Tahoma"/>
          <w:sz w:val="20"/>
          <w:szCs w:val="20"/>
        </w:rPr>
        <w:t xml:space="preserve">Pre-placement medical fitness will be completed before assigning employees to carry out any work activity.</w:t>
      </w:r>
    </w:p>
    <w:p>
      <w:pPr>
        <w:pStyle w:val="ListParagraph"/>
        <w:numPr>
          <w:ilvl w:val="0"/>
          <w:numId w:val="2"/>
        </w:numPr>
        <w:spacing w:after="60" w:line="268"/>
        <w:jc w:val="both"/>
      </w:pPr>
      <w:r>
        <w:rPr>
          <w:rFonts w:ascii="Tahoma" w:cs="Tahoma" w:eastAsia="Tahoma" w:hAnsi="Tahoma"/>
          <w:sz w:val="20"/>
          <w:szCs w:val="20"/>
        </w:rPr>
        <w:t xml:space="preserve">Pre-placement health screening and periodic medical surveillance will be provided for all workers based on the identified hazards per job tasks.</w:t>
      </w:r>
    </w:p>
    <w:p>
      <w:pPr>
        <w:pStyle w:val="ListParagraph"/>
        <w:numPr>
          <w:ilvl w:val="0"/>
          <w:numId w:val="2"/>
        </w:numPr>
        <w:spacing w:after="60" w:line="268"/>
        <w:jc w:val="both"/>
      </w:pPr>
      <w:r>
        <w:rPr>
          <w:rFonts w:ascii="Tahoma" w:cs="Tahoma" w:eastAsia="Tahoma" w:hAnsi="Tahoma"/>
          <w:sz w:val="20"/>
          <w:szCs w:val="20"/>
        </w:rPr>
        <w:t xml:space="preserve">Competent persons will provide workplace monitoring and health assessment with ensuring that outcomes are documented at the worker’s file with a consent of approval to share results with DAN’s OH department as appropriate.</w:t>
      </w:r>
    </w:p>
    <w:p>
      <w:pPr>
        <w:pStyle w:val="ListParagraph"/>
        <w:numPr>
          <w:ilvl w:val="0"/>
          <w:numId w:val="2"/>
        </w:numPr>
        <w:spacing w:after="60" w:line="268"/>
        <w:jc w:val="both"/>
      </w:pPr>
      <w:r>
        <w:rPr>
          <w:rFonts w:ascii="Tahoma" w:cs="Tahoma" w:eastAsia="Tahoma" w:hAnsi="Tahoma"/>
          <w:sz w:val="20"/>
          <w:szCs w:val="20"/>
        </w:rPr>
        <w:t xml:space="preserve">All employers must specify workers that are doing safety sensitive jobs and ensure their fitness for duty is recorded in their medical file, these Safety sensitive jobs include but not limited to:</w:t>
      </w:r>
    </w:p>
    <w:p>
      <w:pPr>
        <w:pStyle w:val="ListParagraph"/>
        <w:numPr>
          <w:ilvl w:val="0"/>
          <w:numId w:val="3"/>
        </w:numPr>
        <w:spacing w:after="40" w:line="264"/>
      </w:pPr>
      <w:r>
        <w:rPr>
          <w:rFonts w:ascii="Tahoma" w:cs="Tahoma" w:eastAsia="Tahoma" w:hAnsi="Tahoma"/>
          <w:sz w:val="18"/>
          <w:szCs w:val="18"/>
        </w:rPr>
        <w:t xml:space="preserve">Heavy equipment or machine operator</w:t>
      </w:r>
    </w:p>
    <w:p>
      <w:pPr>
        <w:pStyle w:val="ListParagraph"/>
        <w:numPr>
          <w:ilvl w:val="0"/>
          <w:numId w:val="3"/>
        </w:numPr>
        <w:spacing w:after="40" w:line="264"/>
      </w:pPr>
      <w:r>
        <w:rPr>
          <w:rFonts w:ascii="Tahoma" w:cs="Tahoma" w:eastAsia="Tahoma" w:hAnsi="Tahoma"/>
          <w:sz w:val="18"/>
          <w:szCs w:val="18"/>
        </w:rPr>
        <w:t xml:space="preserve">Scaffolder including erector and dismantlers.</w:t>
      </w:r>
    </w:p>
    <w:p>
      <w:pPr>
        <w:pStyle w:val="ListParagraph"/>
        <w:numPr>
          <w:ilvl w:val="0"/>
          <w:numId w:val="3"/>
        </w:numPr>
        <w:spacing w:after="40" w:line="264"/>
      </w:pPr>
      <w:r>
        <w:rPr>
          <w:rFonts w:ascii="Tahoma" w:cs="Tahoma" w:eastAsia="Tahoma" w:hAnsi="Tahoma"/>
          <w:sz w:val="18"/>
          <w:szCs w:val="18"/>
        </w:rPr>
        <w:t xml:space="preserve">Welders</w:t>
      </w:r>
    </w:p>
    <w:p>
      <w:pPr>
        <w:pStyle w:val="ListParagraph"/>
        <w:numPr>
          <w:ilvl w:val="0"/>
          <w:numId w:val="3"/>
        </w:numPr>
        <w:spacing w:after="40" w:line="264"/>
      </w:pPr>
      <w:r>
        <w:rPr>
          <w:rFonts w:ascii="Tahoma" w:cs="Tahoma" w:eastAsia="Tahoma" w:hAnsi="Tahoma"/>
          <w:sz w:val="18"/>
          <w:szCs w:val="18"/>
        </w:rPr>
        <w:t xml:space="preserve">Electricians</w:t>
      </w:r>
    </w:p>
    <w:p>
      <w:pPr>
        <w:pStyle w:val="ListParagraph"/>
        <w:numPr>
          <w:ilvl w:val="0"/>
          <w:numId w:val="3"/>
        </w:numPr>
        <w:spacing w:after="40" w:line="264"/>
      </w:pPr>
      <w:r>
        <w:rPr>
          <w:rFonts w:ascii="Tahoma" w:cs="Tahoma" w:eastAsia="Tahoma" w:hAnsi="Tahoma"/>
          <w:sz w:val="18"/>
          <w:szCs w:val="18"/>
        </w:rPr>
        <w:t xml:space="preserve">Demolition workers</w:t>
      </w:r>
    </w:p>
    <w:p>
      <w:pPr>
        <w:pStyle w:val="ListParagraph"/>
        <w:numPr>
          <w:ilvl w:val="0"/>
          <w:numId w:val="3"/>
        </w:numPr>
        <w:spacing w:after="40" w:line="264"/>
      </w:pPr>
      <w:r>
        <w:rPr>
          <w:rFonts w:ascii="Tahoma" w:cs="Tahoma" w:eastAsia="Tahoma" w:hAnsi="Tahoma"/>
          <w:sz w:val="18"/>
          <w:szCs w:val="18"/>
        </w:rPr>
        <w:t xml:space="preserve">Roofers</w:t>
      </w:r>
    </w:p>
    <w:p>
      <w:pPr>
        <w:pStyle w:val="ListParagraph"/>
        <w:numPr>
          <w:ilvl w:val="0"/>
          <w:numId w:val="3"/>
        </w:numPr>
        <w:spacing w:after="40" w:line="264"/>
      </w:pPr>
      <w:r>
        <w:rPr>
          <w:rFonts w:ascii="Tahoma" w:cs="Tahoma" w:eastAsia="Tahoma" w:hAnsi="Tahoma"/>
          <w:sz w:val="18"/>
          <w:szCs w:val="18"/>
        </w:rPr>
        <w:t xml:space="preserve">Structural iron and steel workers.</w:t>
      </w:r>
    </w:p>
    <w:p>
      <w:pPr>
        <w:pStyle w:val="ListParagraph"/>
        <w:numPr>
          <w:ilvl w:val="0"/>
          <w:numId w:val="3"/>
        </w:numPr>
        <w:spacing w:after="40" w:line="264"/>
      </w:pPr>
      <w:r>
        <w:rPr>
          <w:rFonts w:ascii="Tahoma" w:cs="Tahoma" w:eastAsia="Tahoma" w:hAnsi="Tahoma"/>
          <w:sz w:val="18"/>
          <w:szCs w:val="18"/>
        </w:rPr>
        <w:t xml:space="preserve">Concrete workers.</w:t>
      </w:r>
    </w:p>
    <w:p>
      <w:pPr>
        <w:pStyle w:val="ListParagraph"/>
        <w:numPr>
          <w:ilvl w:val="0"/>
          <w:numId w:val="3"/>
        </w:numPr>
        <w:spacing w:after="40" w:line="264"/>
      </w:pPr>
      <w:r>
        <w:rPr>
          <w:rFonts w:ascii="Tahoma" w:cs="Tahoma" w:eastAsia="Tahoma" w:hAnsi="Tahoma"/>
          <w:sz w:val="18"/>
          <w:szCs w:val="18"/>
        </w:rPr>
        <w:t xml:space="preserve">Framework carpenters.</w:t>
      </w:r>
    </w:p>
    <w:p>
      <w:pPr>
        <w:pStyle w:val="ListParagraph"/>
        <w:numPr>
          <w:ilvl w:val="0"/>
          <w:numId w:val="3"/>
        </w:numPr>
        <w:spacing w:after="40" w:line="264"/>
      </w:pPr>
      <w:r>
        <w:rPr>
          <w:rFonts w:ascii="Tahoma" w:cs="Tahoma" w:eastAsia="Tahoma" w:hAnsi="Tahoma"/>
          <w:sz w:val="18"/>
          <w:szCs w:val="18"/>
        </w:rPr>
        <w:t xml:space="preserve">Riggers</w:t>
      </w:r>
    </w:p>
    <w:p>
      <w:pPr>
        <w:pStyle w:val="ListParagraph"/>
        <w:numPr>
          <w:ilvl w:val="0"/>
          <w:numId w:val="3"/>
        </w:numPr>
        <w:spacing w:after="40" w:line="264"/>
      </w:pPr>
      <w:r>
        <w:rPr>
          <w:rFonts w:ascii="Tahoma" w:cs="Tahoma" w:eastAsia="Tahoma" w:hAnsi="Tahoma"/>
          <w:sz w:val="18"/>
          <w:szCs w:val="18"/>
        </w:rPr>
        <w:t xml:space="preserve">Working in confined space</w:t>
      </w:r>
    </w:p>
    <w:p>
      <w:pPr>
        <w:pStyle w:val="ListParagraph"/>
        <w:numPr>
          <w:ilvl w:val="0"/>
          <w:numId w:val="3"/>
        </w:numPr>
        <w:spacing w:after="40" w:line="264"/>
      </w:pPr>
      <w:r>
        <w:rPr>
          <w:rFonts w:ascii="Tahoma" w:cs="Tahoma" w:eastAsia="Tahoma" w:hAnsi="Tahoma"/>
          <w:sz w:val="18"/>
          <w:szCs w:val="18"/>
        </w:rPr>
        <w:t xml:space="preserve">Tunnel construction workers.</w:t>
      </w:r>
    </w:p>
    <w:p>
      <w:pPr>
        <w:pStyle w:val="ListParagraph"/>
        <w:numPr>
          <w:ilvl w:val="0"/>
          <w:numId w:val="3"/>
        </w:numPr>
        <w:spacing w:after="40" w:line="264"/>
      </w:pPr>
      <w:r>
        <w:rPr>
          <w:rFonts w:ascii="Tahoma" w:cs="Tahoma" w:eastAsia="Tahoma" w:hAnsi="Tahoma"/>
          <w:sz w:val="18"/>
          <w:szCs w:val="18"/>
        </w:rPr>
        <w:t xml:space="preserve">Working at height</w:t>
      </w:r>
    </w:p>
    <w:p>
      <w:pPr>
        <w:pStyle w:val="ListParagraph"/>
        <w:numPr>
          <w:ilvl w:val="0"/>
          <w:numId w:val="3"/>
        </w:numPr>
        <w:spacing w:after="40" w:line="264"/>
      </w:pPr>
      <w:r>
        <w:rPr>
          <w:rFonts w:ascii="Tahoma" w:cs="Tahoma" w:eastAsia="Tahoma" w:hAnsi="Tahoma"/>
          <w:sz w:val="18"/>
          <w:szCs w:val="18"/>
        </w:rPr>
        <w:t xml:space="preserve">Ducting and sewage workers</w:t>
      </w:r>
    </w:p>
    <w:p>
      <w:pPr>
        <w:pStyle w:val="Heading2"/>
      </w:pPr>
      <w:bookmarkStart w:id="9009" w:name="_DanToc9009"/>
      <w:r>
        <w:t xml:space="preserve">Health Surveillance:</w:t>
      </w:r>
      <w:bookmarkEnd w:id="9009"/>
    </w:p>
    <w:p>
      <w:pPr>
        <w:pStyle w:val="ListParagraph"/>
        <w:numPr>
          <w:ilvl w:val="0"/>
          <w:numId w:val="2"/>
        </w:numPr>
        <w:spacing w:after="60" w:line="268"/>
        <w:jc w:val="both"/>
      </w:pPr>
      <w:r>
        <w:rPr>
          <w:rFonts w:ascii="Tahoma" w:cs="Tahoma" w:eastAsia="Tahoma" w:hAnsi="Tahoma"/>
          <w:sz w:val="20"/>
          <w:szCs w:val="20"/>
        </w:rPr>
        <w:t xml:space="preserve">Contractors shall implement a medical surveillance program tailored to the specific hazards identified on the construction site, as per OSHA's 29 CFR 1926 and the ILO's Code of Practice for safety and health in construction.</w:t>
      </w:r>
    </w:p>
    <w:p>
      <w:pPr>
        <w:pStyle w:val="ListParagraph"/>
        <w:numPr>
          <w:ilvl w:val="0"/>
          <w:numId w:val="2"/>
        </w:numPr>
        <w:spacing w:after="60" w:line="268"/>
        <w:jc w:val="both"/>
      </w:pPr>
      <w:r>
        <w:rPr>
          <w:rFonts w:ascii="Tahoma" w:cs="Tahoma" w:eastAsia="Tahoma" w:hAnsi="Tahoma"/>
          <w:sz w:val="20"/>
          <w:szCs w:val="20"/>
        </w:rPr>
        <w:t xml:space="preserve">This program shall include periodic health assessments, hazard-specific screenings, and continuous monitoring for occupational diseases, ensuring early identification and intervention according to HSE guidelines.</w:t>
      </w:r>
    </w:p>
    <w:p>
      <w:pPr>
        <w:pStyle w:val="ListParagraph"/>
        <w:numPr>
          <w:ilvl w:val="0"/>
          <w:numId w:val="2"/>
        </w:numPr>
        <w:spacing w:after="60" w:line="268"/>
        <w:jc w:val="both"/>
      </w:pPr>
      <w:r>
        <w:rPr>
          <w:rFonts w:ascii="Tahoma" w:cs="Tahoma" w:eastAsia="Tahoma" w:hAnsi="Tahoma"/>
          <w:sz w:val="20"/>
          <w:szCs w:val="20"/>
        </w:rPr>
        <w:t xml:space="preserve">All employers must specify workers that are doing hazardous job and the type of hazardous exposure and include them accordingly to a health surveillance program. The hazards include but not limited to:</w:t>
      </w:r>
    </w:p>
    <w:p>
      <w:pPr>
        <w:pStyle w:val="ListParagraph"/>
        <w:numPr>
          <w:ilvl w:val="0"/>
          <w:numId w:val="2"/>
        </w:numPr>
        <w:spacing w:after="60" w:line="268"/>
        <w:jc w:val="both"/>
      </w:pPr>
      <w:r>
        <w:rPr>
          <w:rFonts w:ascii="Tahoma" w:cs="Tahoma" w:eastAsia="Tahoma" w:hAnsi="Tahoma"/>
          <w:sz w:val="20"/>
          <w:szCs w:val="20"/>
        </w:rPr>
        <w:t xml:space="preserve">Chemical exposure:</w:t>
      </w:r>
    </w:p>
    <w:p>
      <w:pPr>
        <w:pStyle w:val="ListParagraph"/>
        <w:numPr>
          <w:ilvl w:val="0"/>
          <w:numId w:val="2"/>
        </w:numPr>
        <w:spacing w:after="60" w:line="268"/>
        <w:jc w:val="both"/>
      </w:pPr>
      <w:r>
        <w:rPr>
          <w:rFonts w:ascii="Tahoma" w:cs="Tahoma" w:eastAsia="Tahoma" w:hAnsi="Tahoma"/>
          <w:sz w:val="20"/>
          <w:szCs w:val="20"/>
        </w:rPr>
        <w:t xml:space="preserve">Hazardous chemical such as solvents, adhesives, paints, and cleaning agents.</w:t>
      </w:r>
    </w:p>
    <w:p>
      <w:pPr>
        <w:pStyle w:val="ListParagraph"/>
        <w:numPr>
          <w:ilvl w:val="0"/>
          <w:numId w:val="2"/>
        </w:numPr>
        <w:spacing w:after="60" w:line="268"/>
        <w:jc w:val="both"/>
      </w:pPr>
      <w:r>
        <w:rPr>
          <w:rFonts w:ascii="Tahoma" w:cs="Tahoma" w:eastAsia="Tahoma" w:hAnsi="Tahoma"/>
          <w:sz w:val="20"/>
          <w:szCs w:val="20"/>
        </w:rPr>
        <w:t xml:space="preserve">Hazardous substance such as Lead, asbestos, silica, and formaldehyde.</w:t>
      </w:r>
    </w:p>
    <w:p>
      <w:pPr>
        <w:pStyle w:val="ListParagraph"/>
        <w:numPr>
          <w:ilvl w:val="0"/>
          <w:numId w:val="2"/>
        </w:numPr>
        <w:spacing w:after="60" w:line="268"/>
        <w:jc w:val="both"/>
      </w:pPr>
      <w:r>
        <w:rPr>
          <w:rFonts w:ascii="Tahoma" w:cs="Tahoma" w:eastAsia="Tahoma" w:hAnsi="Tahoma"/>
          <w:sz w:val="20"/>
          <w:szCs w:val="20"/>
        </w:rPr>
        <w:t xml:space="preserve">Physical hazards:</w:t>
      </w:r>
    </w:p>
    <w:p>
      <w:pPr>
        <w:pStyle w:val="ListParagraph"/>
        <w:numPr>
          <w:ilvl w:val="0"/>
          <w:numId w:val="2"/>
        </w:numPr>
        <w:spacing w:after="60" w:line="268"/>
        <w:jc w:val="both"/>
      </w:pPr>
      <w:r>
        <w:rPr>
          <w:rFonts w:ascii="Tahoma" w:cs="Tahoma" w:eastAsia="Tahoma" w:hAnsi="Tahoma"/>
          <w:sz w:val="20"/>
          <w:szCs w:val="20"/>
        </w:rPr>
        <w:t xml:space="preserve">Noise exposure form heavy machinery, power tools and construction equipment.</w:t>
      </w:r>
    </w:p>
    <w:p>
      <w:pPr>
        <w:pStyle w:val="ListParagraph"/>
        <w:numPr>
          <w:ilvl w:val="0"/>
          <w:numId w:val="2"/>
        </w:numPr>
        <w:spacing w:after="60" w:line="268"/>
        <w:jc w:val="both"/>
      </w:pPr>
      <w:r>
        <w:rPr>
          <w:rFonts w:ascii="Tahoma" w:cs="Tahoma" w:eastAsia="Tahoma" w:hAnsi="Tahoma"/>
          <w:sz w:val="20"/>
          <w:szCs w:val="20"/>
        </w:rPr>
        <w:t xml:space="preserve">Vibration</w:t>
      </w:r>
    </w:p>
    <w:p>
      <w:pPr>
        <w:pStyle w:val="ListParagraph"/>
        <w:numPr>
          <w:ilvl w:val="0"/>
          <w:numId w:val="2"/>
        </w:numPr>
        <w:spacing w:after="60" w:line="268"/>
        <w:jc w:val="both"/>
      </w:pPr>
      <w:r>
        <w:rPr>
          <w:rFonts w:ascii="Tahoma" w:cs="Tahoma" w:eastAsia="Tahoma" w:hAnsi="Tahoma"/>
          <w:sz w:val="20"/>
          <w:szCs w:val="20"/>
        </w:rPr>
        <w:t xml:space="preserve">Thermal stress form working in extreme temperatures.</w:t>
      </w:r>
    </w:p>
    <w:p>
      <w:pPr>
        <w:pStyle w:val="ListParagraph"/>
        <w:numPr>
          <w:ilvl w:val="0"/>
          <w:numId w:val="2"/>
        </w:numPr>
        <w:spacing w:after="60" w:line="268"/>
        <w:jc w:val="both"/>
      </w:pPr>
      <w:r>
        <w:rPr>
          <w:rFonts w:ascii="Tahoma" w:cs="Tahoma" w:eastAsia="Tahoma" w:hAnsi="Tahoma"/>
          <w:sz w:val="20"/>
          <w:szCs w:val="20"/>
        </w:rPr>
        <w:t xml:space="preserve">Radiation exposure from sources such as welding or X-ray equipment if used.</w:t>
      </w:r>
    </w:p>
    <w:p>
      <w:pPr>
        <w:pStyle w:val="ListParagraph"/>
        <w:numPr>
          <w:ilvl w:val="0"/>
          <w:numId w:val="2"/>
        </w:numPr>
        <w:spacing w:after="60" w:line="268"/>
        <w:jc w:val="both"/>
      </w:pPr>
      <w:r>
        <w:rPr>
          <w:rFonts w:ascii="Tahoma" w:cs="Tahoma" w:eastAsia="Tahoma" w:hAnsi="Tahoma"/>
          <w:sz w:val="20"/>
          <w:szCs w:val="20"/>
        </w:rPr>
        <w:t xml:space="preserve">Biological hazards:</w:t>
      </w:r>
    </w:p>
    <w:p>
      <w:pPr>
        <w:pStyle w:val="ListParagraph"/>
        <w:numPr>
          <w:ilvl w:val="0"/>
          <w:numId w:val="2"/>
        </w:numPr>
        <w:spacing w:after="60" w:line="268"/>
        <w:jc w:val="both"/>
      </w:pPr>
      <w:r>
        <w:rPr>
          <w:rFonts w:ascii="Tahoma" w:cs="Tahoma" w:eastAsia="Tahoma" w:hAnsi="Tahoma"/>
          <w:sz w:val="20"/>
          <w:szCs w:val="20"/>
        </w:rPr>
        <w:t xml:space="preserve">Exposure to Mold, fungi, and bacteria in damp or contaminated environments.</w:t>
      </w:r>
    </w:p>
    <w:p>
      <w:pPr>
        <w:pStyle w:val="ListParagraph"/>
        <w:numPr>
          <w:ilvl w:val="0"/>
          <w:numId w:val="2"/>
        </w:numPr>
        <w:spacing w:after="60" w:line="268"/>
        <w:jc w:val="both"/>
      </w:pPr>
      <w:r>
        <w:rPr>
          <w:rFonts w:ascii="Tahoma" w:cs="Tahoma" w:eastAsia="Tahoma" w:hAnsi="Tahoma"/>
          <w:sz w:val="20"/>
          <w:szCs w:val="20"/>
        </w:rPr>
        <w:t xml:space="preserve">Contact with infectious agents due to unsanitary conditions.</w:t>
      </w:r>
    </w:p>
    <w:p>
      <w:pPr>
        <w:pStyle w:val="ListParagraph"/>
        <w:numPr>
          <w:ilvl w:val="0"/>
          <w:numId w:val="2"/>
        </w:numPr>
        <w:spacing w:after="60" w:line="268"/>
        <w:jc w:val="both"/>
      </w:pPr>
      <w:r>
        <w:rPr>
          <w:rFonts w:ascii="Tahoma" w:cs="Tahoma" w:eastAsia="Tahoma" w:hAnsi="Tahoma"/>
          <w:sz w:val="20"/>
          <w:szCs w:val="20"/>
        </w:rPr>
        <w:t xml:space="preserve">Ergonomic hazards:</w:t>
      </w:r>
    </w:p>
    <w:p>
      <w:pPr>
        <w:pStyle w:val="ListParagraph"/>
        <w:numPr>
          <w:ilvl w:val="0"/>
          <w:numId w:val="2"/>
        </w:numPr>
        <w:spacing w:after="60" w:line="268"/>
        <w:jc w:val="both"/>
      </w:pPr>
      <w:r>
        <w:rPr>
          <w:rFonts w:ascii="Tahoma" w:cs="Tahoma" w:eastAsia="Tahoma" w:hAnsi="Tahoma"/>
          <w:sz w:val="20"/>
          <w:szCs w:val="20"/>
        </w:rPr>
        <w:t xml:space="preserve">Repetitive motions and awkward postures.</w:t>
      </w:r>
    </w:p>
    <w:p>
      <w:pPr>
        <w:pStyle w:val="ListParagraph"/>
        <w:numPr>
          <w:ilvl w:val="0"/>
          <w:numId w:val="2"/>
        </w:numPr>
        <w:spacing w:after="60" w:line="268"/>
        <w:jc w:val="both"/>
      </w:pPr>
      <w:r>
        <w:rPr>
          <w:rFonts w:ascii="Tahoma" w:cs="Tahoma" w:eastAsia="Tahoma" w:hAnsi="Tahoma"/>
          <w:sz w:val="20"/>
          <w:szCs w:val="20"/>
        </w:rPr>
        <w:t xml:space="preserve">Heavy lifting and manual handling tasks.</w:t>
      </w:r>
    </w:p>
    <w:p>
      <w:pPr>
        <w:pStyle w:val="ListParagraph"/>
        <w:numPr>
          <w:ilvl w:val="0"/>
          <w:numId w:val="2"/>
        </w:numPr>
        <w:spacing w:after="60" w:line="268"/>
        <w:jc w:val="both"/>
      </w:pPr>
      <w:r>
        <w:rPr>
          <w:rFonts w:ascii="Tahoma" w:cs="Tahoma" w:eastAsia="Tahoma" w:hAnsi="Tahoma"/>
          <w:sz w:val="20"/>
          <w:szCs w:val="20"/>
        </w:rPr>
        <w:t xml:space="preserve">Respiratory hazards:</w:t>
      </w:r>
    </w:p>
    <w:p>
      <w:pPr>
        <w:pStyle w:val="ListParagraph"/>
        <w:numPr>
          <w:ilvl w:val="0"/>
          <w:numId w:val="2"/>
        </w:numPr>
        <w:spacing w:after="60" w:line="268"/>
        <w:jc w:val="both"/>
      </w:pPr>
      <w:r>
        <w:rPr>
          <w:rFonts w:ascii="Tahoma" w:cs="Tahoma" w:eastAsia="Tahoma" w:hAnsi="Tahoma"/>
          <w:sz w:val="20"/>
          <w:szCs w:val="20"/>
        </w:rPr>
        <w:t xml:space="preserve">Inhalation of dust, fume and airborne particles generated from cutting, griding or sanding.</w:t>
      </w:r>
    </w:p>
    <w:p>
      <w:pPr>
        <w:pStyle w:val="ListParagraph"/>
        <w:numPr>
          <w:ilvl w:val="0"/>
          <w:numId w:val="2"/>
        </w:numPr>
        <w:spacing w:after="60" w:line="268"/>
        <w:jc w:val="both"/>
      </w:pPr>
      <w:r>
        <w:rPr>
          <w:rFonts w:ascii="Tahoma" w:cs="Tahoma" w:eastAsia="Tahoma" w:hAnsi="Tahoma"/>
          <w:sz w:val="20"/>
          <w:szCs w:val="20"/>
        </w:rPr>
        <w:t xml:space="preserve">Exposure to respiratory irritants and allergens including smoke, gases and vapours.</w:t>
      </w:r>
    </w:p>
    <w:p>
      <w:pPr>
        <w:pStyle w:val="ListParagraph"/>
        <w:numPr>
          <w:ilvl w:val="0"/>
          <w:numId w:val="2"/>
        </w:numPr>
        <w:spacing w:after="60" w:line="268"/>
        <w:jc w:val="both"/>
      </w:pPr>
      <w:r>
        <w:rPr>
          <w:rFonts w:ascii="Tahoma" w:cs="Tahoma" w:eastAsia="Tahoma" w:hAnsi="Tahoma"/>
          <w:sz w:val="20"/>
          <w:szCs w:val="20"/>
        </w:rPr>
        <w:t xml:space="preserve">Biochemical hazards:</w:t>
      </w:r>
    </w:p>
    <w:p>
      <w:pPr>
        <w:pStyle w:val="ListParagraph"/>
        <w:numPr>
          <w:ilvl w:val="0"/>
          <w:numId w:val="2"/>
        </w:numPr>
        <w:spacing w:after="60" w:line="268"/>
        <w:jc w:val="both"/>
      </w:pPr>
      <w:r>
        <w:rPr>
          <w:rFonts w:ascii="Tahoma" w:cs="Tahoma" w:eastAsia="Tahoma" w:hAnsi="Tahoma"/>
          <w:sz w:val="20"/>
          <w:szCs w:val="20"/>
        </w:rPr>
        <w:t xml:space="preserve">Falls from height.</w:t>
      </w:r>
    </w:p>
    <w:p>
      <w:pPr>
        <w:pStyle w:val="ListParagraph"/>
        <w:numPr>
          <w:ilvl w:val="0"/>
          <w:numId w:val="2"/>
        </w:numPr>
        <w:spacing w:after="60" w:line="268"/>
        <w:jc w:val="both"/>
      </w:pPr>
      <w:r>
        <w:rPr>
          <w:rFonts w:ascii="Tahoma" w:cs="Tahoma" w:eastAsia="Tahoma" w:hAnsi="Tahoma"/>
          <w:sz w:val="20"/>
          <w:szCs w:val="20"/>
        </w:rPr>
        <w:t xml:space="preserve">Trench collapse and excavation accidents.</w:t>
      </w:r>
    </w:p>
    <w:p>
      <w:pPr>
        <w:pStyle w:val="ListParagraph"/>
        <w:numPr>
          <w:ilvl w:val="0"/>
          <w:numId w:val="2"/>
        </w:numPr>
        <w:spacing w:after="60" w:line="268"/>
        <w:jc w:val="both"/>
      </w:pPr>
      <w:r>
        <w:rPr>
          <w:rFonts w:ascii="Tahoma" w:cs="Tahoma" w:eastAsia="Tahoma" w:hAnsi="Tahoma"/>
          <w:sz w:val="20"/>
          <w:szCs w:val="20"/>
        </w:rPr>
        <w:t xml:space="preserve">Risk of being struck-by or caught-in/between incidents.</w:t>
      </w:r>
    </w:p>
    <w:p>
      <w:pPr>
        <w:pStyle w:val="ListParagraph"/>
        <w:numPr>
          <w:ilvl w:val="0"/>
          <w:numId w:val="2"/>
        </w:numPr>
        <w:spacing w:after="60" w:line="268"/>
        <w:jc w:val="both"/>
      </w:pPr>
      <w:r>
        <w:rPr>
          <w:rFonts w:ascii="Tahoma" w:cs="Tahoma" w:eastAsia="Tahoma" w:hAnsi="Tahoma"/>
          <w:sz w:val="20"/>
          <w:szCs w:val="20"/>
        </w:rPr>
        <w:t xml:space="preserve">Psychosocial hazards:</w:t>
      </w:r>
    </w:p>
    <w:p>
      <w:pPr>
        <w:pStyle w:val="ListParagraph"/>
        <w:numPr>
          <w:ilvl w:val="0"/>
          <w:numId w:val="2"/>
        </w:numPr>
        <w:spacing w:after="60" w:line="268"/>
        <w:jc w:val="both"/>
      </w:pPr>
      <w:r>
        <w:rPr>
          <w:rFonts w:ascii="Tahoma" w:cs="Tahoma" w:eastAsia="Tahoma" w:hAnsi="Tahoma"/>
          <w:sz w:val="20"/>
          <w:szCs w:val="20"/>
        </w:rPr>
        <w:t xml:space="preserve">Risk of stress, anxiety and mental health issues among workers dealing with tight deadlines and high-pressure environments.</w:t>
      </w:r>
    </w:p>
    <w:p>
      <w:pPr>
        <w:pStyle w:val="ListParagraph"/>
        <w:numPr>
          <w:ilvl w:val="0"/>
          <w:numId w:val="2"/>
        </w:numPr>
        <w:spacing w:after="60" w:line="268"/>
        <w:jc w:val="both"/>
      </w:pPr>
      <w:r>
        <w:rPr>
          <w:rFonts w:ascii="Tahoma" w:cs="Tahoma" w:eastAsia="Tahoma" w:hAnsi="Tahoma"/>
          <w:sz w:val="20"/>
          <w:szCs w:val="20"/>
        </w:rPr>
        <w:t xml:space="preserve">Risk of workplace violence or harassment.</w:t>
      </w:r>
    </w:p>
    <w:p>
      <w:pPr>
        <w:pStyle w:val="ListParagraph"/>
        <w:numPr>
          <w:ilvl w:val="0"/>
          <w:numId w:val="2"/>
        </w:numPr>
        <w:spacing w:after="60" w:line="268"/>
        <w:jc w:val="both"/>
      </w:pPr>
      <w:r>
        <w:rPr>
          <w:rFonts w:ascii="Tahoma" w:cs="Tahoma" w:eastAsia="Tahoma" w:hAnsi="Tahoma"/>
          <w:sz w:val="20"/>
          <w:szCs w:val="20"/>
        </w:rPr>
        <w:t xml:space="preserve">Environmental hazards:</w:t>
      </w:r>
    </w:p>
    <w:p>
      <w:pPr>
        <w:pStyle w:val="ListParagraph"/>
        <w:numPr>
          <w:ilvl w:val="0"/>
          <w:numId w:val="2"/>
        </w:numPr>
        <w:spacing w:after="60" w:line="268"/>
        <w:jc w:val="both"/>
      </w:pPr>
      <w:r>
        <w:rPr>
          <w:rFonts w:ascii="Tahoma" w:cs="Tahoma" w:eastAsia="Tahoma" w:hAnsi="Tahoma"/>
          <w:sz w:val="20"/>
          <w:szCs w:val="20"/>
        </w:rPr>
        <w:t xml:space="preserve">Working in confined space or limited ventilation or poor air quality.</w:t>
      </w:r>
    </w:p>
    <w:p>
      <w:pPr>
        <w:pStyle w:val="Heading2"/>
      </w:pPr>
      <w:bookmarkStart w:id="9010" w:name="_DanToc9010"/>
      <w:r>
        <w:t xml:space="preserve">Health Conservation program:</w:t>
      </w:r>
      <w:bookmarkEnd w:id="9010"/>
    </w:p>
    <w:p>
      <w:pPr>
        <w:pStyle w:val="ListParagraph"/>
        <w:numPr>
          <w:ilvl w:val="0"/>
          <w:numId w:val="2"/>
        </w:numPr>
        <w:spacing w:after="60" w:line="268"/>
        <w:jc w:val="both"/>
      </w:pPr>
      <w:r>
        <w:rPr>
          <w:rFonts w:ascii="Tahoma" w:cs="Tahoma" w:eastAsia="Tahoma" w:hAnsi="Tahoma"/>
          <w:sz w:val="20"/>
          <w:szCs w:val="20"/>
        </w:rPr>
        <w:t xml:space="preserve">Hearing conservation programs shall be established for workers exposed to noise levels exceeding OSHA's permissible exposure limit (PEL) as specified in 29 CFR 1910.95, including the provision of hearing protection and regular audiometric testing.</w:t>
      </w:r>
    </w:p>
    <w:p>
      <w:pPr>
        <w:pStyle w:val="ListParagraph"/>
        <w:numPr>
          <w:ilvl w:val="0"/>
          <w:numId w:val="2"/>
        </w:numPr>
        <w:spacing w:after="60" w:line="268"/>
        <w:jc w:val="both"/>
      </w:pPr>
      <w:r>
        <w:rPr>
          <w:rFonts w:ascii="Tahoma" w:cs="Tahoma" w:eastAsia="Tahoma" w:hAnsi="Tahoma"/>
          <w:sz w:val="20"/>
          <w:szCs w:val="20"/>
        </w:rPr>
        <w:t xml:space="preserve">Respiratory protection programs shall adhere to OSHA's 29 CFR 1910.134, ensuring proper fit testing, training, and use of respirators for workers exposed to harmful dusts, fogs, fumes, mists, gases, smokes, sprays, or vapors.</w:t>
      </w:r>
    </w:p>
    <w:p>
      <w:pPr>
        <w:pStyle w:val="ListParagraph"/>
        <w:numPr>
          <w:ilvl w:val="0"/>
          <w:numId w:val="2"/>
        </w:numPr>
        <w:spacing w:after="60" w:line="268"/>
        <w:jc w:val="both"/>
      </w:pPr>
      <w:r>
        <w:rPr>
          <w:rFonts w:ascii="Tahoma" w:cs="Tahoma" w:eastAsia="Tahoma" w:hAnsi="Tahoma"/>
          <w:sz w:val="20"/>
          <w:szCs w:val="20"/>
        </w:rPr>
        <w:t xml:space="preserve">Vibration programs shall adhere to HSE Health surveillance - Guidance for Occupational Health Professionals with the related initial screening, annual screening, and clinical questionnaire.</w:t>
      </w:r>
    </w:p>
    <w:p>
      <w:pPr>
        <w:pStyle w:val="ListParagraph"/>
        <w:numPr>
          <w:ilvl w:val="0"/>
          <w:numId w:val="2"/>
        </w:numPr>
        <w:spacing w:after="60" w:line="268"/>
        <w:jc w:val="both"/>
      </w:pPr>
      <w:r>
        <w:rPr>
          <w:rFonts w:ascii="Tahoma" w:cs="Tahoma" w:eastAsia="Tahoma" w:hAnsi="Tahoma"/>
          <w:sz w:val="20"/>
          <w:szCs w:val="20"/>
        </w:rPr>
        <w:t xml:space="preserve">Ergonomic programs shall aim to prevent musculoskeletal disorders, with guidelines following the ILO's ergonomic principles in construction work, focusing on proper lifting techniques, tool selection, and workstation design to minimize ergonomic hazards.</w:t>
      </w:r>
    </w:p>
    <w:p>
      <w:pPr>
        <w:keepNext/>
        <w:spacing w:after="80" w:before="160"/>
      </w:pPr>
      <w:r>
        <w:rPr>
          <w:rFonts w:ascii="Tahoma" w:cs="Tahoma" w:eastAsia="Tahoma" w:hAnsi="Tahoma"/>
          <w:b/>
          <w:bCs/>
          <w:color w:val="B5692B"/>
          <w:sz w:val="20"/>
          <w:szCs w:val="20"/>
        </w:rPr>
        <w:t xml:space="preserve">Hearing conservation program:</w:t>
      </w:r>
    </w:p>
    <w:p>
      <w:pPr>
        <w:spacing w:after="120" w:line="276"/>
        <w:jc w:val="both"/>
      </w:pPr>
      <w:r>
        <w:rPr>
          <w:rFonts w:ascii="Tahoma" w:cs="Tahoma" w:eastAsia="Tahoma" w:hAnsi="Tahoma"/>
          <w:sz w:val="20"/>
          <w:szCs w:val="20"/>
        </w:rPr>
        <w:t xml:space="preserve">Employer must establish a hearing conservation program in accordance with applicable regulation and best practices which mainly includes:</w:t>
      </w:r>
    </w:p>
    <w:p>
      <w:pPr>
        <w:pStyle w:val="ListParagraph"/>
        <w:numPr>
          <w:ilvl w:val="0"/>
          <w:numId w:val="2"/>
        </w:numPr>
        <w:spacing w:after="60" w:line="268"/>
        <w:jc w:val="both"/>
      </w:pPr>
      <w:r>
        <w:rPr>
          <w:rFonts w:ascii="Tahoma" w:cs="Tahoma" w:eastAsia="Tahoma" w:hAnsi="Tahoma"/>
          <w:sz w:val="20"/>
          <w:szCs w:val="20"/>
        </w:rPr>
        <w:t xml:space="preserve">Noise exposure assessment:</w:t>
      </w:r>
    </w:p>
    <w:p>
      <w:pPr>
        <w:pStyle w:val="ListParagraph"/>
        <w:numPr>
          <w:ilvl w:val="0"/>
          <w:numId w:val="2"/>
        </w:numPr>
        <w:spacing w:after="60" w:line="268"/>
        <w:jc w:val="both"/>
      </w:pPr>
      <w:r>
        <w:rPr>
          <w:rFonts w:ascii="Tahoma" w:cs="Tahoma" w:eastAsia="Tahoma" w:hAnsi="Tahoma"/>
          <w:sz w:val="20"/>
          <w:szCs w:val="20"/>
        </w:rPr>
        <w:t xml:space="preserve">All projects shall conduct a comprehensive assessment of noise levels in all work areas using sound level meter and dosimeter.</w:t>
      </w:r>
    </w:p>
    <w:p>
      <w:pPr>
        <w:pStyle w:val="ListParagraph"/>
        <w:numPr>
          <w:ilvl w:val="0"/>
          <w:numId w:val="2"/>
        </w:numPr>
        <w:spacing w:after="60" w:line="268"/>
        <w:jc w:val="both"/>
      </w:pPr>
      <w:r>
        <w:rPr>
          <w:rFonts w:ascii="Tahoma" w:cs="Tahoma" w:eastAsia="Tahoma" w:hAnsi="Tahoma"/>
          <w:sz w:val="20"/>
          <w:szCs w:val="20"/>
        </w:rPr>
        <w:t xml:space="preserve">Areas and tasks where workers are exposed to noise levels at or above 85dB (A) shall be posted with warning signs requiring hearing protection at the area’s boundaries and entrances.</w:t>
      </w:r>
    </w:p>
    <w:p>
      <w:pPr>
        <w:pStyle w:val="ListParagraph"/>
        <w:numPr>
          <w:ilvl w:val="0"/>
          <w:numId w:val="2"/>
        </w:numPr>
        <w:spacing w:after="60" w:line="268"/>
        <w:jc w:val="both"/>
      </w:pPr>
      <w:r>
        <w:rPr>
          <w:rFonts w:ascii="Tahoma" w:cs="Tahoma" w:eastAsia="Tahoma" w:hAnsi="Tahoma"/>
          <w:sz w:val="20"/>
          <w:szCs w:val="20"/>
        </w:rPr>
        <w:t xml:space="preserve">Measurements shall be made using a dosimeter and/or sound level meter set to an “A-weighted” scale and to a “slow” response and be set to a 5 dB exchange rate.</w:t>
      </w:r>
    </w:p>
    <w:p>
      <w:pPr>
        <w:pStyle w:val="ListParagraph"/>
        <w:numPr>
          <w:ilvl w:val="0"/>
          <w:numId w:val="2"/>
        </w:numPr>
        <w:spacing w:after="60" w:line="268"/>
        <w:jc w:val="both"/>
      </w:pPr>
      <w:r>
        <w:rPr>
          <w:rFonts w:ascii="Tahoma" w:cs="Tahoma" w:eastAsia="Tahoma" w:hAnsi="Tahoma"/>
          <w:sz w:val="20"/>
          <w:szCs w:val="20"/>
        </w:rPr>
        <w:t xml:space="preserve">Noise monitoring instrumentation shall conform to ANSI S1.4 and be calibrated before and after each use, to ensure measurement accuracy.</w:t>
      </w:r>
    </w:p>
    <w:p>
      <w:pPr>
        <w:pStyle w:val="ListParagraph"/>
        <w:numPr>
          <w:ilvl w:val="0"/>
          <w:numId w:val="2"/>
        </w:numPr>
        <w:spacing w:after="60" w:line="268"/>
        <w:jc w:val="both"/>
      </w:pPr>
      <w:r>
        <w:rPr>
          <w:rFonts w:ascii="Tahoma" w:cs="Tahoma" w:eastAsia="Tahoma" w:hAnsi="Tahoma"/>
          <w:sz w:val="20"/>
          <w:szCs w:val="20"/>
        </w:rPr>
        <w:t xml:space="preserve">Personnel shall not be exposed to intermittent, impulse, or impact occupational noise levels (i.e., those with a duration of less than one second) that exceed a peak sound pressure level of 140 dB.</w:t>
      </w:r>
    </w:p>
    <w:p>
      <w:pPr>
        <w:pStyle w:val="ListParagraph"/>
        <w:numPr>
          <w:ilvl w:val="0"/>
          <w:numId w:val="2"/>
        </w:numPr>
        <w:spacing w:after="60" w:line="268"/>
        <w:jc w:val="both"/>
      </w:pPr>
      <w:r>
        <w:rPr>
          <w:rFonts w:ascii="Tahoma" w:cs="Tahoma" w:eastAsia="Tahoma" w:hAnsi="Tahoma"/>
          <w:sz w:val="20"/>
          <w:szCs w:val="20"/>
        </w:rPr>
        <w:t xml:space="preserve">All intermittent, impulse, and impact sound levels from 80 dB to 140 dB shall be integrated into the noise measurements.</w:t>
      </w:r>
    </w:p>
    <w:p>
      <w:pPr>
        <w:pStyle w:val="ListParagraph"/>
        <w:numPr>
          <w:ilvl w:val="0"/>
          <w:numId w:val="2"/>
        </w:numPr>
        <w:spacing w:after="60" w:line="268"/>
        <w:jc w:val="both"/>
      </w:pPr>
      <w:r>
        <w:rPr>
          <w:rFonts w:ascii="Tahoma" w:cs="Tahoma" w:eastAsia="Tahoma" w:hAnsi="Tahoma"/>
          <w:sz w:val="20"/>
          <w:szCs w:val="20"/>
        </w:rPr>
        <w:t xml:space="preserve">Audiometric testing:</w:t>
      </w:r>
    </w:p>
    <w:p>
      <w:pPr>
        <w:pStyle w:val="ListParagraph"/>
        <w:numPr>
          <w:ilvl w:val="0"/>
          <w:numId w:val="2"/>
        </w:numPr>
        <w:spacing w:after="60" w:line="268"/>
        <w:jc w:val="both"/>
      </w:pPr>
      <w:r>
        <w:rPr>
          <w:rFonts w:ascii="Tahoma" w:cs="Tahoma" w:eastAsia="Tahoma" w:hAnsi="Tahoma"/>
          <w:sz w:val="20"/>
          <w:szCs w:val="20"/>
        </w:rPr>
        <w:t xml:space="preserve">All workers who are required to use hearing protection during working or exposed to noise level at or above regulatory limits shall be identified and listed for reference.</w:t>
      </w:r>
    </w:p>
    <w:p>
      <w:pPr>
        <w:pStyle w:val="ListParagraph"/>
        <w:numPr>
          <w:ilvl w:val="0"/>
          <w:numId w:val="2"/>
        </w:numPr>
        <w:spacing w:after="60" w:line="268"/>
        <w:jc w:val="both"/>
      </w:pPr>
      <w:r>
        <w:rPr>
          <w:rFonts w:ascii="Tahoma" w:cs="Tahoma" w:eastAsia="Tahoma" w:hAnsi="Tahoma"/>
          <w:sz w:val="20"/>
          <w:szCs w:val="20"/>
        </w:rPr>
        <w:t xml:space="preserve">The identified workers shall undergo a baseline audiogram and s periodic audiogram testing (at least annually) to monitor changes in hearing threshold and detect early signs of noise-induced hearing loss.</w:t>
      </w:r>
    </w:p>
    <w:p>
      <w:pPr>
        <w:pStyle w:val="ListParagraph"/>
        <w:numPr>
          <w:ilvl w:val="0"/>
          <w:numId w:val="2"/>
        </w:numPr>
        <w:spacing w:after="60" w:line="268"/>
        <w:jc w:val="both"/>
      </w:pPr>
      <w:r>
        <w:rPr>
          <w:rFonts w:ascii="Tahoma" w:cs="Tahoma" w:eastAsia="Tahoma" w:hAnsi="Tahoma"/>
          <w:sz w:val="20"/>
          <w:szCs w:val="20"/>
        </w:rPr>
        <w:t xml:space="preserve">All audiometric tests shall be conducted by qualified personnel using calibrated equipment and per recognized standards.</w:t>
      </w:r>
    </w:p>
    <w:p>
      <w:pPr>
        <w:pStyle w:val="ListParagraph"/>
        <w:numPr>
          <w:ilvl w:val="0"/>
          <w:numId w:val="2"/>
        </w:numPr>
        <w:spacing w:after="60" w:line="268"/>
        <w:jc w:val="both"/>
      </w:pPr>
      <w:r>
        <w:rPr>
          <w:rFonts w:ascii="Tahoma" w:cs="Tahoma" w:eastAsia="Tahoma" w:hAnsi="Tahoma"/>
          <w:sz w:val="20"/>
          <w:szCs w:val="20"/>
        </w:rPr>
        <w:t xml:space="preserve">All results shall be documented appropriately on the worker’s medical file while retaining the records for the project duration or else if indicated.</w:t>
      </w:r>
    </w:p>
    <w:p>
      <w:pPr>
        <w:pStyle w:val="ListParagraph"/>
        <w:numPr>
          <w:ilvl w:val="0"/>
          <w:numId w:val="2"/>
        </w:numPr>
        <w:spacing w:after="60" w:line="268"/>
        <w:jc w:val="both"/>
      </w:pPr>
      <w:r>
        <w:rPr>
          <w:rFonts w:ascii="Tahoma" w:cs="Tahoma" w:eastAsia="Tahoma" w:hAnsi="Tahoma"/>
          <w:sz w:val="20"/>
          <w:szCs w:val="20"/>
        </w:rPr>
        <w:t xml:space="preserve">Preventive measures:</w:t>
      </w:r>
    </w:p>
    <w:p>
      <w:pPr>
        <w:pStyle w:val="ListParagraph"/>
        <w:numPr>
          <w:ilvl w:val="0"/>
          <w:numId w:val="2"/>
        </w:numPr>
        <w:spacing w:after="60" w:line="268"/>
        <w:jc w:val="both"/>
      </w:pPr>
      <w:r>
        <w:rPr>
          <w:rFonts w:ascii="Tahoma" w:cs="Tahoma" w:eastAsia="Tahoma" w:hAnsi="Tahoma"/>
          <w:sz w:val="20"/>
          <w:szCs w:val="20"/>
        </w:rPr>
        <w:t xml:space="preserve">Comprehensive training to workers on the hazards of noise exposure, the importance of hearing conservation, and the use of controls and protective measures including selection, use, maintenance, and limitations of hearing protection.</w:t>
      </w:r>
    </w:p>
    <w:p>
      <w:pPr>
        <w:pStyle w:val="ListParagraph"/>
        <w:numPr>
          <w:ilvl w:val="0"/>
          <w:numId w:val="2"/>
        </w:numPr>
        <w:spacing w:after="60" w:line="268"/>
        <w:jc w:val="both"/>
      </w:pPr>
      <w:r>
        <w:rPr>
          <w:rFonts w:ascii="Tahoma" w:cs="Tahoma" w:eastAsia="Tahoma" w:hAnsi="Tahoma"/>
          <w:sz w:val="20"/>
          <w:szCs w:val="20"/>
        </w:rPr>
        <w:t xml:space="preserve">Ensure providing information to all workers upon conduction of baseline audiogram on the effect of noise on hearing, the possible warning signs, and the importance of reporting any changes to supervisors.</w:t>
      </w:r>
    </w:p>
    <w:p>
      <w:pPr>
        <w:pStyle w:val="ListParagraph"/>
        <w:numPr>
          <w:ilvl w:val="0"/>
          <w:numId w:val="2"/>
        </w:numPr>
        <w:spacing w:after="60" w:line="268"/>
        <w:jc w:val="both"/>
      </w:pPr>
      <w:r>
        <w:rPr>
          <w:rFonts w:ascii="Tahoma" w:cs="Tahoma" w:eastAsia="Tahoma" w:hAnsi="Tahoma"/>
          <w:sz w:val="20"/>
          <w:szCs w:val="20"/>
        </w:rPr>
        <w:t xml:space="preserve">Ensure Hearing protection devices' suitability for the level and duration of noise exposure in addition to the proper fitness of each worker.</w:t>
      </w:r>
    </w:p>
    <w:p>
      <w:pPr>
        <w:pStyle w:val="ListParagraph"/>
        <w:numPr>
          <w:ilvl w:val="0"/>
          <w:numId w:val="2"/>
        </w:numPr>
        <w:spacing w:after="60" w:line="268"/>
        <w:jc w:val="both"/>
      </w:pPr>
      <w:r>
        <w:rPr>
          <w:rFonts w:ascii="Tahoma" w:cs="Tahoma" w:eastAsia="Tahoma" w:hAnsi="Tahoma"/>
          <w:sz w:val="20"/>
          <w:szCs w:val="20"/>
        </w:rPr>
        <w:t xml:space="preserve">Personnel shall not be exposed to continuous occupational noise levels more than those listed in the Table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Duration of Exposure (Hours)</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Sound Pressure Level, dB(A)</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85</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12</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87</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88</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90</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92</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95</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97</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1.5</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102</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105</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0.5</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110</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0.25 or less</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115</w:t>
            </w:r>
          </w:p>
        </w:tc>
      </w:tr>
    </w:tbl>
    <w:p>
      <w:pPr>
        <w:keepNext/>
        <w:spacing w:after="80" w:before="160"/>
      </w:pPr>
      <w:r>
        <w:rPr>
          <w:rFonts w:ascii="Tahoma" w:cs="Tahoma" w:eastAsia="Tahoma" w:hAnsi="Tahoma"/>
          <w:b/>
          <w:bCs/>
          <w:color w:val="B5692B"/>
          <w:sz w:val="20"/>
          <w:szCs w:val="20"/>
        </w:rPr>
        <w:t xml:space="preserve">Respiratory conservation program:</w:t>
      </w:r>
    </w:p>
    <w:p>
      <w:pPr>
        <w:pStyle w:val="ListParagraph"/>
        <w:numPr>
          <w:ilvl w:val="0"/>
          <w:numId w:val="2"/>
        </w:numPr>
        <w:spacing w:after="60" w:line="268"/>
        <w:jc w:val="both"/>
      </w:pPr>
      <w:r>
        <w:rPr>
          <w:rFonts w:ascii="Tahoma" w:cs="Tahoma" w:eastAsia="Tahoma" w:hAnsi="Tahoma"/>
          <w:sz w:val="20"/>
          <w:szCs w:val="20"/>
        </w:rPr>
        <w:t xml:space="preserve">Employer shall develop a respiratory conservation program to address respiratory hazards such as dust, fumes, and airborne contaminations and it includes:</w:t>
      </w:r>
    </w:p>
    <w:p>
      <w:pPr>
        <w:pStyle w:val="ListParagraph"/>
        <w:numPr>
          <w:ilvl w:val="0"/>
          <w:numId w:val="2"/>
        </w:numPr>
        <w:spacing w:after="60" w:line="268"/>
        <w:jc w:val="both"/>
      </w:pPr>
      <w:r>
        <w:rPr>
          <w:rFonts w:ascii="Tahoma" w:cs="Tahoma" w:eastAsia="Tahoma" w:hAnsi="Tahoma"/>
          <w:sz w:val="20"/>
          <w:szCs w:val="20"/>
        </w:rPr>
        <w:t xml:space="preserve">Respiratory hazards identification:</w:t>
      </w:r>
    </w:p>
    <w:p>
      <w:pPr>
        <w:pStyle w:val="ListParagraph"/>
        <w:numPr>
          <w:ilvl w:val="0"/>
          <w:numId w:val="2"/>
        </w:numPr>
        <w:spacing w:after="60" w:line="268"/>
        <w:jc w:val="both"/>
      </w:pPr>
      <w:r>
        <w:rPr>
          <w:rFonts w:ascii="Tahoma" w:cs="Tahoma" w:eastAsia="Tahoma" w:hAnsi="Tahoma"/>
          <w:sz w:val="20"/>
          <w:szCs w:val="20"/>
        </w:rPr>
        <w:t xml:space="preserve">All tasks, materials, and work processes that might result in respiratory exposure or require a mask as part of the PPE required, such as but not limited to cutting, welding, grinding, demolition, or handling of hazardous material should be identified.</w:t>
      </w:r>
    </w:p>
    <w:p>
      <w:pPr>
        <w:pStyle w:val="ListParagraph"/>
        <w:numPr>
          <w:ilvl w:val="0"/>
          <w:numId w:val="3"/>
        </w:numPr>
        <w:spacing w:after="40" w:line="264"/>
      </w:pPr>
      <w:r>
        <w:rPr>
          <w:rFonts w:ascii="Tahoma" w:cs="Tahoma" w:eastAsia="Tahoma" w:hAnsi="Tahoma"/>
          <w:sz w:val="18"/>
          <w:szCs w:val="18"/>
        </w:rPr>
        <w:t xml:space="preserve">Medical surveillance:</w:t>
      </w:r>
    </w:p>
    <w:p>
      <w:pPr>
        <w:pStyle w:val="ListParagraph"/>
        <w:numPr>
          <w:ilvl w:val="0"/>
          <w:numId w:val="2"/>
        </w:numPr>
        <w:spacing w:after="60" w:line="268"/>
        <w:jc w:val="both"/>
      </w:pPr>
      <w:r>
        <w:rPr>
          <w:rFonts w:ascii="Tahoma" w:cs="Tahoma" w:eastAsia="Tahoma" w:hAnsi="Tahoma"/>
          <w:sz w:val="20"/>
          <w:szCs w:val="20"/>
        </w:rPr>
        <w:t xml:space="preserve">All workers exposed to respiratory hazards shall be identified and listed for reference.</w:t>
      </w:r>
    </w:p>
    <w:p>
      <w:pPr>
        <w:pStyle w:val="ListParagraph"/>
        <w:numPr>
          <w:ilvl w:val="0"/>
          <w:numId w:val="2"/>
        </w:numPr>
        <w:spacing w:after="60" w:line="268"/>
        <w:jc w:val="both"/>
      </w:pPr>
      <w:r>
        <w:rPr>
          <w:rFonts w:ascii="Tahoma" w:cs="Tahoma" w:eastAsia="Tahoma" w:hAnsi="Tahoma"/>
          <w:sz w:val="20"/>
          <w:szCs w:val="20"/>
        </w:rPr>
        <w:t xml:space="preserve">A baseline and periodic medical examinations, including pulmonary function test, chest X-ray, and other relevant tests shall be conducted for all workers exposed to respiratory hazards.</w:t>
      </w:r>
    </w:p>
    <w:p>
      <w:pPr>
        <w:pStyle w:val="ListParagraph"/>
        <w:numPr>
          <w:ilvl w:val="0"/>
          <w:numId w:val="2"/>
        </w:numPr>
        <w:spacing w:after="60" w:line="268"/>
        <w:jc w:val="both"/>
      </w:pPr>
      <w:r>
        <w:rPr>
          <w:rFonts w:ascii="Tahoma" w:cs="Tahoma" w:eastAsia="Tahoma" w:hAnsi="Tahoma"/>
          <w:sz w:val="20"/>
          <w:szCs w:val="20"/>
        </w:rPr>
        <w:t xml:space="preserve">Medical surveillance should be conducted through approved channels and in accordance with recognized standards and regulatory requirement.</w:t>
      </w:r>
    </w:p>
    <w:p>
      <w:pPr>
        <w:pStyle w:val="ListParagraph"/>
        <w:numPr>
          <w:ilvl w:val="0"/>
          <w:numId w:val="2"/>
        </w:numPr>
        <w:spacing w:after="60" w:line="268"/>
        <w:jc w:val="both"/>
      </w:pPr>
      <w:r>
        <w:rPr>
          <w:rFonts w:ascii="Tahoma" w:cs="Tahoma" w:eastAsia="Tahoma" w:hAnsi="Tahoma"/>
          <w:sz w:val="20"/>
          <w:szCs w:val="20"/>
        </w:rPr>
        <w:t xml:space="preserve">All results shall be documented appropriately on the worker’s medical file with retaining the records for the project duration or else if indicated.</w:t>
      </w:r>
    </w:p>
    <w:p>
      <w:pPr>
        <w:pStyle w:val="ListParagraph"/>
        <w:numPr>
          <w:ilvl w:val="0"/>
          <w:numId w:val="2"/>
        </w:numPr>
        <w:spacing w:after="60" w:line="268"/>
        <w:jc w:val="both"/>
      </w:pPr>
      <w:r>
        <w:rPr>
          <w:rFonts w:ascii="Tahoma" w:cs="Tahoma" w:eastAsia="Tahoma" w:hAnsi="Tahoma"/>
          <w:sz w:val="20"/>
          <w:szCs w:val="20"/>
        </w:rPr>
        <w:t xml:space="preserve">Preventive measures:</w:t>
      </w:r>
    </w:p>
    <w:p>
      <w:pPr>
        <w:pStyle w:val="ListParagraph"/>
        <w:numPr>
          <w:ilvl w:val="0"/>
          <w:numId w:val="2"/>
        </w:numPr>
        <w:spacing w:after="60" w:line="268"/>
        <w:jc w:val="both"/>
      </w:pPr>
      <w:r>
        <w:rPr>
          <w:rFonts w:ascii="Tahoma" w:cs="Tahoma" w:eastAsia="Tahoma" w:hAnsi="Tahoma"/>
          <w:sz w:val="20"/>
          <w:szCs w:val="20"/>
        </w:rPr>
        <w:t xml:space="preserve">A comprehensive training on the hazards of respiratory exposure, the proper selection, use and maintenance of Respiratory protection equipment, health effect of respiratory hazards, symptoms of respiratory illnesses and emergency procedures shall be conducted to all workers.</w:t>
      </w:r>
    </w:p>
    <w:p>
      <w:pPr>
        <w:keepNext/>
        <w:spacing w:after="80" w:before="160"/>
      </w:pPr>
      <w:r>
        <w:rPr>
          <w:rFonts w:ascii="Tahoma" w:cs="Tahoma" w:eastAsia="Tahoma" w:hAnsi="Tahoma"/>
          <w:b/>
          <w:bCs/>
          <w:color w:val="B5692B"/>
          <w:sz w:val="20"/>
          <w:szCs w:val="20"/>
        </w:rPr>
        <w:t xml:space="preserve">Vibration program:</w:t>
      </w:r>
    </w:p>
    <w:p>
      <w:pPr>
        <w:pStyle w:val="ListParagraph"/>
        <w:numPr>
          <w:ilvl w:val="0"/>
          <w:numId w:val="2"/>
        </w:numPr>
        <w:spacing w:after="60" w:line="268"/>
        <w:jc w:val="both"/>
      </w:pPr>
      <w:r>
        <w:rPr>
          <w:rFonts w:ascii="Tahoma" w:cs="Tahoma" w:eastAsia="Tahoma" w:hAnsi="Tahoma"/>
          <w:sz w:val="20"/>
          <w:szCs w:val="20"/>
        </w:rPr>
        <w:t xml:space="preserve">Employer shall establish a vibration program to address the risks associated with handarm and whole-body vibration from operating equipment and machinery.</w:t>
      </w:r>
    </w:p>
    <w:p>
      <w:pPr>
        <w:pStyle w:val="ListParagraph"/>
        <w:numPr>
          <w:ilvl w:val="0"/>
          <w:numId w:val="3"/>
        </w:numPr>
        <w:spacing w:after="40" w:line="264"/>
      </w:pPr>
      <w:r>
        <w:rPr>
          <w:rFonts w:ascii="Tahoma" w:cs="Tahoma" w:eastAsia="Tahoma" w:hAnsi="Tahoma"/>
          <w:sz w:val="18"/>
          <w:szCs w:val="18"/>
        </w:rPr>
        <w:t xml:space="preserve">Vibration hazard identification:</w:t>
      </w:r>
    </w:p>
    <w:p>
      <w:pPr>
        <w:pStyle w:val="ListParagraph"/>
        <w:numPr>
          <w:ilvl w:val="0"/>
          <w:numId w:val="3"/>
        </w:numPr>
        <w:spacing w:after="40" w:line="264"/>
      </w:pPr>
      <w:r>
        <w:rPr>
          <w:rFonts w:ascii="Tahoma" w:cs="Tahoma" w:eastAsia="Tahoma" w:hAnsi="Tahoma"/>
          <w:sz w:val="18"/>
          <w:szCs w:val="18"/>
        </w:rPr>
        <w:t xml:space="preserve">Vibrating tools and equipment will be checked to confirm they do not exceed manufacturers information.</w:t>
      </w:r>
    </w:p>
    <w:p>
      <w:pPr>
        <w:pStyle w:val="ListParagraph"/>
        <w:numPr>
          <w:ilvl w:val="0"/>
          <w:numId w:val="3"/>
        </w:numPr>
        <w:spacing w:after="40" w:line="264"/>
      </w:pPr>
      <w:r>
        <w:rPr>
          <w:rFonts w:ascii="Tahoma" w:cs="Tahoma" w:eastAsia="Tahoma" w:hAnsi="Tahoma"/>
          <w:sz w:val="18"/>
          <w:szCs w:val="18"/>
        </w:rPr>
        <w:t xml:space="preserve">Activities involving vibrating tools and equipment will be routinely inspected and the outcomes documented.</w:t>
      </w:r>
    </w:p>
    <w:p>
      <w:pPr>
        <w:pStyle w:val="ListParagraph"/>
        <w:numPr>
          <w:ilvl w:val="0"/>
          <w:numId w:val="2"/>
        </w:numPr>
        <w:spacing w:after="60" w:line="268"/>
        <w:jc w:val="both"/>
      </w:pPr>
      <w:r>
        <w:rPr>
          <w:rFonts w:ascii="Tahoma" w:cs="Tahoma" w:eastAsia="Tahoma" w:hAnsi="Tahoma"/>
          <w:sz w:val="20"/>
          <w:szCs w:val="20"/>
        </w:rPr>
        <w:t xml:space="preserve">Identify anyone exposed or about to be exposed to hand-arm vibration who may be at particular risk, for example people with blood circulatory diseases such as Raynaud's Disease.</w:t>
      </w:r>
    </w:p>
    <w:p>
      <w:pPr>
        <w:pStyle w:val="ListParagraph"/>
        <w:numPr>
          <w:ilvl w:val="0"/>
          <w:numId w:val="3"/>
        </w:numPr>
        <w:spacing w:after="40" w:line="264"/>
      </w:pPr>
      <w:r>
        <w:rPr>
          <w:rFonts w:ascii="Tahoma" w:cs="Tahoma" w:eastAsia="Tahoma" w:hAnsi="Tahoma"/>
          <w:sz w:val="18"/>
          <w:szCs w:val="18"/>
        </w:rPr>
        <w:t xml:space="preserve">Medical surveillance:</w:t>
      </w:r>
    </w:p>
    <w:p>
      <w:pPr>
        <w:pStyle w:val="ListParagraph"/>
        <w:numPr>
          <w:ilvl w:val="0"/>
          <w:numId w:val="2"/>
        </w:numPr>
        <w:spacing w:after="60" w:line="268"/>
        <w:jc w:val="both"/>
      </w:pPr>
      <w:r>
        <w:rPr>
          <w:rFonts w:ascii="Tahoma" w:cs="Tahoma" w:eastAsia="Tahoma" w:hAnsi="Tahoma"/>
          <w:sz w:val="20"/>
          <w:szCs w:val="20"/>
        </w:rPr>
        <w:t xml:space="preserve">All Workers who are likely to be regularly exposed above the exposure action value, workers likely to be occasionally exposed above the exposure action value where the risk assessment identifies that the frequency and severity of exposure may pose a risk to health, workers who have a diagnosis of HAVS (even when exposed below the exposure action value) should be identified and listed for reference.</w:t>
      </w:r>
    </w:p>
    <w:p>
      <w:pPr>
        <w:pStyle w:val="ListParagraph"/>
        <w:numPr>
          <w:ilvl w:val="0"/>
          <w:numId w:val="2"/>
        </w:numPr>
        <w:spacing w:after="60" w:line="268"/>
        <w:jc w:val="both"/>
      </w:pPr>
      <w:r>
        <w:rPr>
          <w:rFonts w:ascii="Tahoma" w:cs="Tahoma" w:eastAsia="Tahoma" w:hAnsi="Tahoma"/>
          <w:sz w:val="20"/>
          <w:szCs w:val="20"/>
        </w:rPr>
        <w:t xml:space="preserve">Baseline assessment and questionnaire conduction to all workers identified to be at risk.</w:t>
      </w:r>
    </w:p>
    <w:p>
      <w:pPr>
        <w:pStyle w:val="ListParagraph"/>
        <w:numPr>
          <w:ilvl w:val="0"/>
          <w:numId w:val="2"/>
        </w:numPr>
        <w:spacing w:after="60" w:line="268"/>
        <w:jc w:val="both"/>
      </w:pPr>
      <w:r>
        <w:rPr>
          <w:rFonts w:ascii="Tahoma" w:cs="Tahoma" w:eastAsia="Tahoma" w:hAnsi="Tahoma"/>
          <w:sz w:val="20"/>
          <w:szCs w:val="20"/>
        </w:rPr>
        <w:t xml:space="preserve">Medical surveillance should be conducted through approved channels and in accordance with recognized standards and regulatory requirement.</w:t>
      </w:r>
    </w:p>
    <w:p>
      <w:pPr>
        <w:pStyle w:val="ListParagraph"/>
        <w:numPr>
          <w:ilvl w:val="0"/>
          <w:numId w:val="2"/>
        </w:numPr>
        <w:spacing w:after="60" w:line="268"/>
        <w:jc w:val="both"/>
      </w:pPr>
      <w:r>
        <w:rPr>
          <w:rFonts w:ascii="Tahoma" w:cs="Tahoma" w:eastAsia="Tahoma" w:hAnsi="Tahoma"/>
          <w:sz w:val="20"/>
          <w:szCs w:val="20"/>
        </w:rPr>
        <w:t xml:space="preserve">All results shall be documented appropriately on the worker’s medical file with retaining the records for the project duration or else if indicated.</w:t>
      </w:r>
    </w:p>
    <w:p>
      <w:pPr>
        <w:pStyle w:val="ListParagraph"/>
        <w:numPr>
          <w:ilvl w:val="0"/>
          <w:numId w:val="3"/>
        </w:numPr>
        <w:spacing w:after="40" w:line="264"/>
      </w:pPr>
      <w:r>
        <w:rPr>
          <w:rFonts w:ascii="Tahoma" w:cs="Tahoma" w:eastAsia="Tahoma" w:hAnsi="Tahoma"/>
          <w:sz w:val="18"/>
          <w:szCs w:val="18"/>
        </w:rPr>
        <w:t xml:space="preserve">Preventive measures:</w:t>
      </w:r>
    </w:p>
    <w:p>
      <w:pPr>
        <w:pStyle w:val="ListParagraph"/>
        <w:numPr>
          <w:ilvl w:val="0"/>
          <w:numId w:val="2"/>
        </w:numPr>
        <w:spacing w:after="60" w:line="268"/>
        <w:jc w:val="both"/>
      </w:pPr>
      <w:r>
        <w:rPr>
          <w:rFonts w:ascii="Tahoma" w:cs="Tahoma" w:eastAsia="Tahoma" w:hAnsi="Tahoma"/>
          <w:sz w:val="20"/>
          <w:szCs w:val="20"/>
        </w:rPr>
        <w:t xml:space="preserve">Specific competency-based training will be provided to Managers, Supervisors, and Operators on:</w:t>
      </w:r>
    </w:p>
    <w:p>
      <w:pPr>
        <w:pStyle w:val="ListParagraph"/>
        <w:numPr>
          <w:ilvl w:val="0"/>
          <w:numId w:val="3"/>
        </w:numPr>
        <w:spacing w:after="40" w:line="264"/>
      </w:pPr>
      <w:r>
        <w:rPr>
          <w:rFonts w:ascii="Tahoma" w:cs="Tahoma" w:eastAsia="Tahoma" w:hAnsi="Tahoma"/>
          <w:sz w:val="18"/>
          <w:szCs w:val="18"/>
        </w:rPr>
        <w:t xml:space="preserve">I. Vibration exposure limit values and action levels</w:t>
      </w:r>
    </w:p>
    <w:p>
      <w:pPr>
        <w:pStyle w:val="ListParagraph"/>
        <w:numPr>
          <w:ilvl w:val="0"/>
          <w:numId w:val="3"/>
        </w:numPr>
        <w:spacing w:after="40" w:line="264"/>
      </w:pPr>
      <w:r>
        <w:rPr>
          <w:rFonts w:ascii="Tahoma" w:cs="Tahoma" w:eastAsia="Tahoma" w:hAnsi="Tahoma"/>
          <w:sz w:val="18"/>
          <w:szCs w:val="18"/>
        </w:rPr>
        <w:t xml:space="preserve">II. Signs and symptoms of vibration-related injuries and diseases</w:t>
      </w:r>
    </w:p>
    <w:p>
      <w:pPr>
        <w:pStyle w:val="ListParagraph"/>
        <w:numPr>
          <w:ilvl w:val="0"/>
          <w:numId w:val="3"/>
        </w:numPr>
        <w:spacing w:after="40" w:line="264"/>
      </w:pPr>
      <w:r>
        <w:rPr>
          <w:rFonts w:ascii="Tahoma" w:cs="Tahoma" w:eastAsia="Tahoma" w:hAnsi="Tahoma"/>
          <w:sz w:val="18"/>
          <w:szCs w:val="18"/>
        </w:rPr>
        <w:t xml:space="preserve">III. Reporting processes and treatment options</w:t>
      </w:r>
    </w:p>
    <w:p>
      <w:pPr>
        <w:pStyle w:val="ListParagraph"/>
        <w:numPr>
          <w:ilvl w:val="0"/>
          <w:numId w:val="3"/>
        </w:numPr>
        <w:spacing w:after="40" w:line="264"/>
      </w:pPr>
      <w:r>
        <w:rPr>
          <w:rFonts w:ascii="Tahoma" w:cs="Tahoma" w:eastAsia="Tahoma" w:hAnsi="Tahoma"/>
          <w:sz w:val="18"/>
          <w:szCs w:val="18"/>
        </w:rPr>
        <w:t xml:space="preserve">IV. Safe system of work</w:t>
      </w:r>
    </w:p>
    <w:p>
      <w:pPr>
        <w:pStyle w:val="ListParagraph"/>
        <w:numPr>
          <w:ilvl w:val="0"/>
          <w:numId w:val="2"/>
        </w:numPr>
        <w:spacing w:after="60" w:line="268"/>
        <w:jc w:val="both"/>
      </w:pPr>
      <w:r>
        <w:rPr>
          <w:rFonts w:ascii="Tahoma" w:cs="Tahoma" w:eastAsia="Tahoma" w:hAnsi="Tahoma"/>
          <w:sz w:val="20"/>
          <w:szCs w:val="20"/>
        </w:rPr>
        <w:t xml:space="preserve">Supervisor Shall Ensure the workplace:</w:t>
      </w:r>
    </w:p>
    <w:p>
      <w:pPr>
        <w:pStyle w:val="ListParagraph"/>
        <w:numPr>
          <w:ilvl w:val="0"/>
          <w:numId w:val="3"/>
        </w:numPr>
        <w:spacing w:after="40" w:line="264"/>
      </w:pPr>
      <w:r>
        <w:rPr>
          <w:rFonts w:ascii="Tahoma" w:cs="Tahoma" w:eastAsia="Tahoma" w:hAnsi="Tahoma"/>
          <w:sz w:val="18"/>
          <w:szCs w:val="18"/>
        </w:rPr>
        <w:t xml:space="preserve">I. Ergonomically designed tools and equipment are being used; ‘trigger time’ tags are a useful way to inform users.</w:t>
      </w:r>
    </w:p>
    <w:p>
      <w:pPr>
        <w:pStyle w:val="ListParagraph"/>
        <w:numPr>
          <w:ilvl w:val="0"/>
          <w:numId w:val="3"/>
        </w:numPr>
        <w:spacing w:after="40" w:line="264"/>
      </w:pPr>
      <w:r>
        <w:rPr>
          <w:rFonts w:ascii="Tahoma" w:cs="Tahoma" w:eastAsia="Tahoma" w:hAnsi="Tahoma"/>
          <w:sz w:val="18"/>
          <w:szCs w:val="18"/>
        </w:rPr>
        <w:t xml:space="preserve">II. Work equipment has been maintained and inspected.</w:t>
      </w:r>
    </w:p>
    <w:p>
      <w:pPr>
        <w:pStyle w:val="ListParagraph"/>
        <w:numPr>
          <w:ilvl w:val="0"/>
          <w:numId w:val="3"/>
        </w:numPr>
        <w:spacing w:after="40" w:line="264"/>
      </w:pPr>
      <w:r>
        <w:rPr>
          <w:rFonts w:ascii="Tahoma" w:cs="Tahoma" w:eastAsia="Tahoma" w:hAnsi="Tahoma"/>
          <w:sz w:val="18"/>
          <w:szCs w:val="18"/>
        </w:rPr>
        <w:t xml:space="preserve">III. Work schedules and appropriate rest periods are known and understood by the worker.</w:t>
      </w:r>
    </w:p>
    <w:p>
      <w:pPr>
        <w:pStyle w:val="ListParagraph"/>
        <w:numPr>
          <w:ilvl w:val="0"/>
          <w:numId w:val="3"/>
        </w:numPr>
        <w:spacing w:after="40" w:line="264"/>
      </w:pPr>
      <w:r>
        <w:rPr>
          <w:rFonts w:ascii="Tahoma" w:cs="Tahoma" w:eastAsia="Tahoma" w:hAnsi="Tahoma"/>
          <w:sz w:val="18"/>
          <w:szCs w:val="18"/>
        </w:rPr>
        <w:t xml:space="preserve">IV. Appropriate work clothing and specially designed PPE has been issued to, and is being used by the worker, PPE is specifically designed to reduce the transmission of vibration.</w:t>
      </w:r>
    </w:p>
    <w:p>
      <w:pPr>
        <w:keepNext/>
        <w:spacing w:after="80" w:before="160"/>
      </w:pPr>
      <w:r>
        <w:rPr>
          <w:rFonts w:ascii="Tahoma" w:cs="Tahoma" w:eastAsia="Tahoma" w:hAnsi="Tahoma"/>
          <w:b/>
          <w:bCs/>
          <w:color w:val="B5692B"/>
          <w:sz w:val="20"/>
          <w:szCs w:val="20"/>
        </w:rPr>
        <w:t xml:space="preserve">Ergonomic program:</w:t>
      </w:r>
    </w:p>
    <w:p>
      <w:pPr>
        <w:pStyle w:val="ListParagraph"/>
        <w:numPr>
          <w:ilvl w:val="0"/>
          <w:numId w:val="2"/>
        </w:numPr>
        <w:spacing w:after="60" w:line="268"/>
        <w:jc w:val="both"/>
      </w:pPr>
      <w:r>
        <w:rPr>
          <w:rFonts w:ascii="Tahoma" w:cs="Tahoma" w:eastAsia="Tahoma" w:hAnsi="Tahoma"/>
          <w:sz w:val="20"/>
          <w:szCs w:val="20"/>
        </w:rPr>
        <w:t xml:space="preserve">Ergonomic programs shall aim to prevent musculoskeletal disorders, with guidelines following the ILO's ergonomic principles in construction work, focusing on proper lifting techniques, tool selection, and workstation design to minimize ergonomic hazards.</w:t>
      </w:r>
    </w:p>
    <w:p>
      <w:pPr>
        <w:pStyle w:val="ListParagraph"/>
        <w:numPr>
          <w:ilvl w:val="0"/>
          <w:numId w:val="2"/>
        </w:numPr>
        <w:spacing w:after="60" w:line="268"/>
        <w:jc w:val="both"/>
      </w:pPr>
      <w:r>
        <w:rPr>
          <w:rFonts w:ascii="Tahoma" w:cs="Tahoma" w:eastAsia="Tahoma" w:hAnsi="Tahoma"/>
          <w:sz w:val="20"/>
          <w:szCs w:val="20"/>
        </w:rPr>
        <w:t xml:space="preserve">Work tasks must be planned and organized to promote the use of mechanized lifting methods, “Manual handling activities should be minimized”.</w:t>
      </w:r>
    </w:p>
    <w:p>
      <w:pPr>
        <w:pStyle w:val="ListParagraph"/>
        <w:numPr>
          <w:ilvl w:val="0"/>
          <w:numId w:val="2"/>
        </w:numPr>
        <w:spacing w:after="60" w:line="268"/>
        <w:jc w:val="both"/>
      </w:pPr>
      <w:r>
        <w:rPr>
          <w:rFonts w:ascii="Tahoma" w:cs="Tahoma" w:eastAsia="Tahoma" w:hAnsi="Tahoma"/>
          <w:sz w:val="20"/>
          <w:szCs w:val="20"/>
        </w:rPr>
        <w:t xml:space="preserve">Workers must be health screened prior to assigning them manual handling duties. They must be deemed physically fit.</w:t>
      </w:r>
    </w:p>
    <w:p>
      <w:pPr>
        <w:pStyle w:val="ListParagraph"/>
        <w:numPr>
          <w:ilvl w:val="0"/>
          <w:numId w:val="2"/>
        </w:numPr>
        <w:spacing w:after="60" w:line="268"/>
        <w:jc w:val="both"/>
      </w:pPr>
      <w:r>
        <w:rPr>
          <w:rFonts w:ascii="Tahoma" w:cs="Tahoma" w:eastAsia="Tahoma" w:hAnsi="Tahoma"/>
          <w:sz w:val="20"/>
          <w:szCs w:val="20"/>
        </w:rPr>
        <w:t xml:space="preserve">Awareness briefings must be provided to all persons whose work activities involve manual handling prior to the commencement of work.</w:t>
      </w:r>
    </w:p>
    <w:p>
      <w:pPr>
        <w:pStyle w:val="ListParagraph"/>
        <w:numPr>
          <w:ilvl w:val="0"/>
          <w:numId w:val="2"/>
        </w:numPr>
        <w:spacing w:after="60" w:line="268"/>
        <w:jc w:val="both"/>
      </w:pPr>
      <w:r>
        <w:rPr>
          <w:rFonts w:ascii="Tahoma" w:cs="Tahoma" w:eastAsia="Tahoma" w:hAnsi="Tahoma"/>
          <w:sz w:val="20"/>
          <w:szCs w:val="20"/>
        </w:rPr>
        <w:t xml:space="preserve">Appropriate lifting equipment and safety devices will be provided to aid manual handling activities, these will be:</w:t>
      </w:r>
    </w:p>
    <w:p>
      <w:pPr>
        <w:pStyle w:val="ListParagraph"/>
        <w:numPr>
          <w:ilvl w:val="0"/>
          <w:numId w:val="3"/>
        </w:numPr>
        <w:spacing w:after="40" w:line="264"/>
      </w:pPr>
      <w:r>
        <w:rPr>
          <w:rFonts w:ascii="Tahoma" w:cs="Tahoma" w:eastAsia="Tahoma" w:hAnsi="Tahoma"/>
          <w:sz w:val="18"/>
          <w:szCs w:val="18"/>
        </w:rPr>
        <w:t xml:space="preserve">fit for purpose.</w:t>
      </w:r>
    </w:p>
    <w:p>
      <w:pPr>
        <w:pStyle w:val="ListParagraph"/>
        <w:numPr>
          <w:ilvl w:val="0"/>
          <w:numId w:val="3"/>
        </w:numPr>
        <w:spacing w:after="40" w:line="264"/>
      </w:pPr>
      <w:r>
        <w:rPr>
          <w:rFonts w:ascii="Tahoma" w:cs="Tahoma" w:eastAsia="Tahoma" w:hAnsi="Tahoma"/>
          <w:sz w:val="18"/>
          <w:szCs w:val="18"/>
        </w:rPr>
        <w:t xml:space="preserve">inspected tested and certified.</w:t>
      </w:r>
    </w:p>
    <w:p>
      <w:pPr>
        <w:pStyle w:val="ListParagraph"/>
        <w:numPr>
          <w:ilvl w:val="0"/>
          <w:numId w:val="2"/>
        </w:numPr>
        <w:spacing w:after="60" w:line="268"/>
        <w:jc w:val="both"/>
      </w:pPr>
      <w:r>
        <w:rPr>
          <w:rFonts w:ascii="Tahoma" w:cs="Tahoma" w:eastAsia="Tahoma" w:hAnsi="Tahoma"/>
          <w:sz w:val="20"/>
          <w:szCs w:val="20"/>
        </w:rPr>
        <w:t xml:space="preserve">The loads will be small, light, and easy to handle.</w:t>
      </w:r>
    </w:p>
    <w:p>
      <w:pPr>
        <w:pStyle w:val="ListParagraph"/>
        <w:numPr>
          <w:ilvl w:val="0"/>
          <w:numId w:val="2"/>
        </w:numPr>
        <w:spacing w:after="60" w:line="268"/>
        <w:jc w:val="both"/>
      </w:pPr>
      <w:r>
        <w:rPr>
          <w:rFonts w:ascii="Tahoma" w:cs="Tahoma" w:eastAsia="Tahoma" w:hAnsi="Tahoma"/>
          <w:sz w:val="20"/>
          <w:szCs w:val="20"/>
        </w:rPr>
        <w:t xml:space="preserve">Weights will be clearly marked/known to the operator and less than 20kg per person.</w:t>
      </w:r>
    </w:p>
    <w:p>
      <w:pPr>
        <w:pStyle w:val="ListParagraph"/>
        <w:numPr>
          <w:ilvl w:val="0"/>
          <w:numId w:val="2"/>
        </w:numPr>
        <w:spacing w:after="60" w:line="268"/>
        <w:jc w:val="both"/>
      </w:pPr>
      <w:r>
        <w:rPr>
          <w:rFonts w:ascii="Tahoma" w:cs="Tahoma" w:eastAsia="Tahoma" w:hAnsi="Tahoma"/>
          <w:sz w:val="20"/>
          <w:szCs w:val="20"/>
        </w:rPr>
        <w:t xml:space="preserve">Workplace environments will be:</w:t>
      </w:r>
    </w:p>
    <w:p>
      <w:pPr>
        <w:pStyle w:val="ListParagraph"/>
        <w:numPr>
          <w:ilvl w:val="0"/>
          <w:numId w:val="3"/>
        </w:numPr>
        <w:spacing w:after="40" w:line="264"/>
      </w:pPr>
      <w:r>
        <w:rPr>
          <w:rFonts w:ascii="Tahoma" w:cs="Tahoma" w:eastAsia="Tahoma" w:hAnsi="Tahoma"/>
          <w:sz w:val="18"/>
          <w:szCs w:val="18"/>
        </w:rPr>
        <w:t xml:space="preserve">clean, tidy, and free from tripping obstacles</w:t>
      </w:r>
    </w:p>
    <w:p>
      <w:pPr>
        <w:pStyle w:val="ListParagraph"/>
        <w:numPr>
          <w:ilvl w:val="0"/>
          <w:numId w:val="3"/>
        </w:numPr>
        <w:spacing w:after="40" w:line="264"/>
      </w:pPr>
      <w:r>
        <w:rPr>
          <w:rFonts w:ascii="Tahoma" w:cs="Tahoma" w:eastAsia="Tahoma" w:hAnsi="Tahoma"/>
          <w:sz w:val="18"/>
          <w:szCs w:val="18"/>
        </w:rPr>
        <w:t xml:space="preserve">ground conditions will be firm, stable, level, and well lite.</w:t>
      </w:r>
    </w:p>
    <w:p>
      <w:pPr>
        <w:pStyle w:val="ListParagraph"/>
        <w:numPr>
          <w:ilvl w:val="0"/>
          <w:numId w:val="2"/>
        </w:numPr>
        <w:spacing w:after="60" w:line="268"/>
        <w:jc w:val="both"/>
      </w:pPr>
      <w:r>
        <w:rPr>
          <w:rFonts w:ascii="Tahoma" w:cs="Tahoma" w:eastAsia="Tahoma" w:hAnsi="Tahoma"/>
          <w:sz w:val="20"/>
          <w:szCs w:val="20"/>
        </w:rPr>
        <w:t xml:space="preserve">The need for high-repetition twisting, stooping, and stretching must be avoided.</w:t>
      </w:r>
    </w:p>
    <w:p>
      <w:pPr>
        <w:pStyle w:val="ListParagraph"/>
        <w:numPr>
          <w:ilvl w:val="0"/>
          <w:numId w:val="2"/>
        </w:numPr>
        <w:spacing w:after="60" w:line="268"/>
        <w:jc w:val="both"/>
      </w:pPr>
      <w:r>
        <w:rPr>
          <w:rFonts w:ascii="Tahoma" w:cs="Tahoma" w:eastAsia="Tahoma" w:hAnsi="Tahoma"/>
          <w:sz w:val="20"/>
          <w:szCs w:val="20"/>
        </w:rPr>
        <w:t xml:space="preserve">Adequate rest periods and job rotations will be encouraged.</w:t>
      </w:r>
    </w:p>
    <w:p>
      <w:pPr>
        <w:pStyle w:val="ListParagraph"/>
        <w:numPr>
          <w:ilvl w:val="0"/>
          <w:numId w:val="2"/>
        </w:numPr>
        <w:spacing w:after="60" w:line="268"/>
        <w:jc w:val="both"/>
      </w:pPr>
      <w:r>
        <w:rPr>
          <w:rFonts w:ascii="Tahoma" w:cs="Tahoma" w:eastAsia="Tahoma" w:hAnsi="Tahoma"/>
          <w:sz w:val="20"/>
          <w:szCs w:val="20"/>
        </w:rPr>
        <w:t xml:space="preserve">PPE gloves will be provided for manual handling operations and must be – puncture/cut resistant.</w:t>
      </w:r>
    </w:p>
    <w:p>
      <w:pPr>
        <w:pStyle w:val="ListParagraph"/>
        <w:numPr>
          <w:ilvl w:val="0"/>
          <w:numId w:val="2"/>
        </w:numPr>
        <w:spacing w:after="60" w:line="268"/>
        <w:jc w:val="both"/>
      </w:pPr>
      <w:r>
        <w:rPr>
          <w:rFonts w:ascii="Tahoma" w:cs="Tahoma" w:eastAsia="Tahoma" w:hAnsi="Tahoma"/>
          <w:sz w:val="20"/>
          <w:szCs w:val="20"/>
        </w:rPr>
        <w:t xml:space="preserve">Workplaces will be regularly inspected by a competent person and the outcomes documented.</w:t>
      </w:r>
    </w:p>
    <w:p>
      <w:pPr>
        <w:pStyle w:val="Heading2"/>
      </w:pPr>
      <w:bookmarkStart w:id="9011" w:name="_DanToc9011"/>
      <w:r>
        <w:t xml:space="preserve">Protocols related to Occupational Health:</w:t>
      </w:r>
      <w:bookmarkEnd w:id="9011"/>
    </w:p>
    <w:p>
      <w:pPr>
        <w:pStyle w:val="ListParagraph"/>
        <w:numPr>
          <w:ilvl w:val="0"/>
          <w:numId w:val="2"/>
        </w:numPr>
        <w:spacing w:after="60" w:line="268"/>
        <w:jc w:val="both"/>
      </w:pPr>
      <w:r>
        <w:rPr>
          <w:rFonts w:ascii="Tahoma" w:cs="Tahoma" w:eastAsia="Tahoma" w:hAnsi="Tahoma"/>
          <w:sz w:val="20"/>
          <w:szCs w:val="20"/>
        </w:rPr>
        <w:t xml:space="preserve">All employers must have an occupational health protocol related to:</w:t>
      </w:r>
    </w:p>
    <w:p>
      <w:pPr>
        <w:pStyle w:val="ListParagraph"/>
        <w:numPr>
          <w:ilvl w:val="0"/>
          <w:numId w:val="3"/>
        </w:numPr>
        <w:spacing w:after="40" w:line="264"/>
      </w:pPr>
      <w:r>
        <w:rPr>
          <w:rFonts w:ascii="Tahoma" w:cs="Tahoma" w:eastAsia="Tahoma" w:hAnsi="Tahoma"/>
          <w:sz w:val="18"/>
          <w:szCs w:val="18"/>
        </w:rPr>
        <w:t xml:space="preserve">Emergency response and triaging protocol.</w:t>
      </w:r>
    </w:p>
    <w:p>
      <w:pPr>
        <w:pStyle w:val="ListParagraph"/>
        <w:numPr>
          <w:ilvl w:val="0"/>
          <w:numId w:val="3"/>
        </w:numPr>
        <w:spacing w:after="40" w:line="264"/>
      </w:pPr>
      <w:r>
        <w:rPr>
          <w:rFonts w:ascii="Tahoma" w:cs="Tahoma" w:eastAsia="Tahoma" w:hAnsi="Tahoma"/>
          <w:sz w:val="18"/>
          <w:szCs w:val="18"/>
        </w:rPr>
        <w:t xml:space="preserve">Alcohol and drug screening protocol.</w:t>
      </w:r>
    </w:p>
    <w:p>
      <w:pPr>
        <w:pStyle w:val="ListParagraph"/>
        <w:numPr>
          <w:ilvl w:val="0"/>
          <w:numId w:val="3"/>
        </w:numPr>
        <w:spacing w:after="40" w:line="264"/>
      </w:pPr>
      <w:r>
        <w:rPr>
          <w:rFonts w:ascii="Tahoma" w:cs="Tahoma" w:eastAsia="Tahoma" w:hAnsi="Tahoma"/>
          <w:sz w:val="18"/>
          <w:szCs w:val="18"/>
        </w:rPr>
        <w:t xml:space="preserve">Contagious Diseases protocol.</w:t>
      </w:r>
    </w:p>
    <w:p>
      <w:pPr>
        <w:pStyle w:val="ListParagraph"/>
        <w:numPr>
          <w:ilvl w:val="0"/>
          <w:numId w:val="3"/>
        </w:numPr>
        <w:spacing w:after="40" w:line="264"/>
      </w:pPr>
      <w:r>
        <w:rPr>
          <w:rFonts w:ascii="Tahoma" w:cs="Tahoma" w:eastAsia="Tahoma" w:hAnsi="Tahoma"/>
          <w:sz w:val="18"/>
          <w:szCs w:val="18"/>
        </w:rPr>
        <w:t xml:space="preserve">Rehabilitation &amp; Return to Work protocol.</w:t>
      </w:r>
    </w:p>
    <w:p>
      <w:pPr>
        <w:pStyle w:val="ListParagraph"/>
        <w:numPr>
          <w:ilvl w:val="0"/>
          <w:numId w:val="2"/>
        </w:numPr>
        <w:spacing w:after="60" w:line="268"/>
        <w:jc w:val="both"/>
      </w:pPr>
      <w:r>
        <w:rPr>
          <w:rFonts w:ascii="Tahoma" w:cs="Tahoma" w:eastAsia="Tahoma" w:hAnsi="Tahoma"/>
          <w:sz w:val="20"/>
          <w:szCs w:val="20"/>
        </w:rPr>
        <w:t xml:space="preserve">Workers living in 'Employer Supplied [Temporary] Accommodation' must be provided with medical advisory services for the following:</w:t>
      </w:r>
    </w:p>
    <w:p>
      <w:pPr>
        <w:pStyle w:val="ListParagraph"/>
        <w:numPr>
          <w:ilvl w:val="0"/>
          <w:numId w:val="3"/>
        </w:numPr>
        <w:spacing w:after="40" w:line="264"/>
      </w:pPr>
      <w:r>
        <w:rPr>
          <w:rFonts w:ascii="Tahoma" w:cs="Tahoma" w:eastAsia="Tahoma" w:hAnsi="Tahoma"/>
          <w:sz w:val="18"/>
          <w:szCs w:val="18"/>
        </w:rPr>
        <w:t xml:space="preserve">Communicable diseases</w:t>
      </w:r>
    </w:p>
    <w:p>
      <w:pPr>
        <w:pStyle w:val="ListParagraph"/>
        <w:numPr>
          <w:ilvl w:val="0"/>
          <w:numId w:val="3"/>
        </w:numPr>
        <w:spacing w:after="40" w:line="264"/>
      </w:pPr>
      <w:r>
        <w:rPr>
          <w:rFonts w:ascii="Tahoma" w:cs="Tahoma" w:eastAsia="Tahoma" w:hAnsi="Tahoma"/>
          <w:sz w:val="18"/>
          <w:szCs w:val="18"/>
        </w:rPr>
        <w:t xml:space="preserve">Drug and alcohol awareness.</w:t>
      </w:r>
    </w:p>
    <w:p>
      <w:pPr>
        <w:pStyle w:val="ListParagraph"/>
        <w:numPr>
          <w:ilvl w:val="0"/>
          <w:numId w:val="3"/>
        </w:numPr>
        <w:spacing w:after="40" w:line="264"/>
      </w:pPr>
      <w:r>
        <w:rPr>
          <w:rFonts w:ascii="Tahoma" w:cs="Tahoma" w:eastAsia="Tahoma" w:hAnsi="Tahoma"/>
          <w:sz w:val="18"/>
          <w:szCs w:val="18"/>
        </w:rPr>
        <w:t xml:space="preserve">Poison prevention.</w:t>
      </w:r>
    </w:p>
    <w:p>
      <w:pPr>
        <w:pStyle w:val="ListParagraph"/>
        <w:numPr>
          <w:ilvl w:val="0"/>
          <w:numId w:val="3"/>
        </w:numPr>
        <w:spacing w:after="40" w:line="264"/>
      </w:pPr>
      <w:r>
        <w:rPr>
          <w:rFonts w:ascii="Tahoma" w:cs="Tahoma" w:eastAsia="Tahoma" w:hAnsi="Tahoma"/>
          <w:sz w:val="18"/>
          <w:szCs w:val="18"/>
        </w:rPr>
        <w:t xml:space="preserve">Smoking cessation</w:t>
      </w:r>
    </w:p>
    <w:p>
      <w:pPr>
        <w:pStyle w:val="ListParagraph"/>
        <w:numPr>
          <w:ilvl w:val="0"/>
          <w:numId w:val="3"/>
        </w:numPr>
        <w:spacing w:after="40" w:line="264"/>
      </w:pPr>
      <w:r>
        <w:rPr>
          <w:rFonts w:ascii="Tahoma" w:cs="Tahoma" w:eastAsia="Tahoma" w:hAnsi="Tahoma"/>
          <w:sz w:val="18"/>
          <w:szCs w:val="18"/>
        </w:rPr>
        <w:t xml:space="preserve">Vaccination and immunization</w:t>
      </w:r>
    </w:p>
    <w:p>
      <w:pPr>
        <w:pStyle w:val="ListParagraph"/>
        <w:numPr>
          <w:ilvl w:val="0"/>
          <w:numId w:val="3"/>
        </w:numPr>
        <w:spacing w:after="40" w:line="264"/>
      </w:pPr>
      <w:r>
        <w:rPr>
          <w:rFonts w:ascii="Tahoma" w:cs="Tahoma" w:eastAsia="Tahoma" w:hAnsi="Tahoma"/>
          <w:sz w:val="18"/>
          <w:szCs w:val="18"/>
        </w:rPr>
        <w:t xml:space="preserve">Healthy eating and basic nutrition</w:t>
      </w:r>
    </w:p>
    <w:p>
      <w:pPr>
        <w:pStyle w:val="ListParagraph"/>
        <w:numPr>
          <w:ilvl w:val="0"/>
          <w:numId w:val="3"/>
        </w:numPr>
        <w:spacing w:after="40" w:line="264"/>
      </w:pPr>
      <w:r>
        <w:rPr>
          <w:rFonts w:ascii="Tahoma" w:cs="Tahoma" w:eastAsia="Tahoma" w:hAnsi="Tahoma"/>
          <w:sz w:val="18"/>
          <w:szCs w:val="18"/>
        </w:rPr>
        <w:t xml:space="preserve">Oral and personal hygiene</w:t>
      </w:r>
    </w:p>
    <w:p>
      <w:pPr>
        <w:pStyle w:val="ListParagraph"/>
        <w:numPr>
          <w:ilvl w:val="0"/>
          <w:numId w:val="2"/>
        </w:numPr>
        <w:spacing w:after="60" w:line="268"/>
        <w:jc w:val="both"/>
      </w:pPr>
      <w:r>
        <w:rPr>
          <w:rFonts w:ascii="Tahoma" w:cs="Tahoma" w:eastAsia="Tahoma" w:hAnsi="Tahoma"/>
          <w:sz w:val="20"/>
          <w:szCs w:val="20"/>
        </w:rPr>
        <w:t xml:space="preserve">Specific competency-based training must be provided to any persons involved in coordinating and delivering occupational health programs.</w:t>
      </w:r>
    </w:p>
    <w:p>
      <w:pPr>
        <w:keepNext/>
        <w:spacing w:after="80" w:before="160"/>
      </w:pPr>
      <w:r>
        <w:rPr>
          <w:rFonts w:ascii="Tahoma" w:cs="Tahoma" w:eastAsia="Tahoma" w:hAnsi="Tahoma"/>
          <w:b/>
          <w:bCs/>
          <w:color w:val="B5692B"/>
          <w:sz w:val="20"/>
          <w:szCs w:val="20"/>
        </w:rPr>
        <w:t xml:space="preserve">Emergency response and triaging protocol:</w:t>
      </w:r>
    </w:p>
    <w:p>
      <w:pPr>
        <w:pStyle w:val="ListParagraph"/>
        <w:numPr>
          <w:ilvl w:val="0"/>
          <w:numId w:val="2"/>
        </w:numPr>
        <w:spacing w:after="60" w:line="268"/>
        <w:jc w:val="both"/>
      </w:pPr>
      <w:r>
        <w:rPr>
          <w:rFonts w:ascii="Tahoma" w:cs="Tahoma" w:eastAsia="Tahoma" w:hAnsi="Tahoma"/>
          <w:sz w:val="20"/>
          <w:szCs w:val="20"/>
        </w:rPr>
        <w:t xml:space="preserve">Employer shall implement a full protocol for emergency response, including but not limited to:</w:t>
      </w:r>
    </w:p>
    <w:p>
      <w:pPr>
        <w:pStyle w:val="ListParagraph"/>
        <w:numPr>
          <w:ilvl w:val="0"/>
          <w:numId w:val="2"/>
        </w:numPr>
        <w:spacing w:after="60" w:line="268"/>
        <w:jc w:val="both"/>
      </w:pPr>
      <w:r>
        <w:rPr>
          <w:rFonts w:ascii="Tahoma" w:cs="Tahoma" w:eastAsia="Tahoma" w:hAnsi="Tahoma"/>
          <w:sz w:val="20"/>
          <w:szCs w:val="20"/>
        </w:rPr>
        <w:t xml:space="preserve">Implement defined protocols for handling various types of medical emergencies.</w:t>
      </w:r>
    </w:p>
    <w:p>
      <w:pPr>
        <w:pStyle w:val="ListParagraph"/>
        <w:numPr>
          <w:ilvl w:val="0"/>
          <w:numId w:val="2"/>
        </w:numPr>
        <w:spacing w:after="60" w:line="268"/>
        <w:jc w:val="both"/>
      </w:pPr>
      <w:r>
        <w:rPr>
          <w:rFonts w:ascii="Tahoma" w:cs="Tahoma" w:eastAsia="Tahoma" w:hAnsi="Tahoma"/>
          <w:sz w:val="20"/>
          <w:szCs w:val="20"/>
        </w:rPr>
        <w:t xml:space="preserve">Detailed emergency action plans, including evacuation routes, assembly points, emergency contact information and accommodating ambulance services fast track with hospitals nearby or adopt DAN medical pathway if available.</w:t>
      </w:r>
    </w:p>
    <w:p>
      <w:pPr>
        <w:pStyle w:val="ListParagraph"/>
        <w:numPr>
          <w:ilvl w:val="0"/>
          <w:numId w:val="2"/>
        </w:numPr>
        <w:spacing w:after="60" w:line="268"/>
        <w:jc w:val="both"/>
      </w:pPr>
      <w:r>
        <w:rPr>
          <w:rFonts w:ascii="Tahoma" w:cs="Tahoma" w:eastAsia="Tahoma" w:hAnsi="Tahoma"/>
          <w:sz w:val="20"/>
          <w:szCs w:val="20"/>
        </w:rPr>
        <w:t xml:space="preserve">Keeping a track of record related to emergency response time and ensure continuous reporting to OH department.</w:t>
      </w:r>
    </w:p>
    <w:p>
      <w:pPr>
        <w:pStyle w:val="ListParagraph"/>
        <w:numPr>
          <w:ilvl w:val="0"/>
          <w:numId w:val="2"/>
        </w:numPr>
        <w:spacing w:after="60" w:line="268"/>
        <w:jc w:val="both"/>
      </w:pPr>
      <w:r>
        <w:rPr>
          <w:rFonts w:ascii="Tahoma" w:cs="Tahoma" w:eastAsia="Tahoma" w:hAnsi="Tahoma"/>
          <w:sz w:val="20"/>
          <w:szCs w:val="20"/>
        </w:rPr>
        <w:t xml:space="preserve">Each clinic should be equipped to accommodate First Aid and Basic Life Support: including immediate care for injuries, such as cuts, bruises, sprains, and fractures, and life-saving interventions like CPR.</w:t>
      </w:r>
    </w:p>
    <w:p>
      <w:pPr>
        <w:pStyle w:val="ListParagraph"/>
        <w:numPr>
          <w:ilvl w:val="0"/>
          <w:numId w:val="2"/>
        </w:numPr>
        <w:spacing w:after="60" w:line="268"/>
        <w:jc w:val="both"/>
      </w:pPr>
      <w:r>
        <w:rPr>
          <w:rFonts w:ascii="Tahoma" w:cs="Tahoma" w:eastAsia="Tahoma" w:hAnsi="Tahoma"/>
          <w:sz w:val="20"/>
          <w:szCs w:val="20"/>
        </w:rPr>
        <w:t xml:space="preserve">All site clinics shall adopt the Canadian Triage and Acuity Scale (CTAS) Protocol for Initial Assessment and Triaging By specifying all emergency cases categories and include it when reporting injuries or emergency. For reference the five levels are:</w:t>
      </w:r>
    </w:p>
    <w:p>
      <w:pPr>
        <w:pStyle w:val="ListParagraph"/>
        <w:numPr>
          <w:ilvl w:val="0"/>
          <w:numId w:val="3"/>
        </w:numPr>
        <w:spacing w:after="40" w:line="264"/>
      </w:pPr>
      <w:r>
        <w:rPr>
          <w:rFonts w:ascii="Tahoma" w:cs="Tahoma" w:eastAsia="Tahoma" w:hAnsi="Tahoma"/>
          <w:sz w:val="18"/>
          <w:szCs w:val="18"/>
        </w:rPr>
        <w:t xml:space="preserve">Level 1: Resuscitation - Conditions that are threats to life or limb requiring immediate aggressive interventions.</w:t>
      </w:r>
    </w:p>
    <w:p>
      <w:pPr>
        <w:pStyle w:val="ListParagraph"/>
        <w:numPr>
          <w:ilvl w:val="0"/>
          <w:numId w:val="3"/>
        </w:numPr>
        <w:spacing w:after="40" w:line="264"/>
      </w:pPr>
      <w:r>
        <w:rPr>
          <w:rFonts w:ascii="Tahoma" w:cs="Tahoma" w:eastAsia="Tahoma" w:hAnsi="Tahoma"/>
          <w:sz w:val="18"/>
          <w:szCs w:val="18"/>
        </w:rPr>
        <w:t xml:space="preserve">Level 2: Emergent - Conditions that are a potential threat to life, limb, or function requiring rapid medical intervention or delegated acts.</w:t>
      </w:r>
    </w:p>
    <w:p>
      <w:pPr>
        <w:pStyle w:val="ListParagraph"/>
        <w:numPr>
          <w:ilvl w:val="0"/>
          <w:numId w:val="3"/>
        </w:numPr>
        <w:spacing w:after="40" w:line="264"/>
      </w:pPr>
      <w:r>
        <w:rPr>
          <w:rFonts w:ascii="Tahoma" w:cs="Tahoma" w:eastAsia="Tahoma" w:hAnsi="Tahoma"/>
          <w:sz w:val="18"/>
          <w:szCs w:val="18"/>
        </w:rPr>
        <w:t xml:space="preserve">Level 3: Urgent - Conditions that require emergency intervention but not immediately life-threatening.</w:t>
      </w:r>
    </w:p>
    <w:p>
      <w:pPr>
        <w:pStyle w:val="ListParagraph"/>
        <w:numPr>
          <w:ilvl w:val="0"/>
          <w:numId w:val="3"/>
        </w:numPr>
        <w:spacing w:after="40" w:line="264"/>
      </w:pPr>
      <w:r>
        <w:rPr>
          <w:rFonts w:ascii="Tahoma" w:cs="Tahoma" w:eastAsia="Tahoma" w:hAnsi="Tahoma"/>
          <w:sz w:val="18"/>
          <w:szCs w:val="18"/>
        </w:rPr>
        <w:t xml:space="preserve">Level 4: Less Urgent - Conditions that relate to patient age, distress, or potential for deterioration or complications would benefit from intervention or reassurance sooner than Level 5.</w:t>
      </w:r>
    </w:p>
    <w:p>
      <w:pPr>
        <w:pStyle w:val="ListParagraph"/>
        <w:numPr>
          <w:ilvl w:val="0"/>
          <w:numId w:val="3"/>
        </w:numPr>
        <w:spacing w:after="40" w:line="264"/>
      </w:pPr>
      <w:r>
        <w:rPr>
          <w:rFonts w:ascii="Tahoma" w:cs="Tahoma" w:eastAsia="Tahoma" w:hAnsi="Tahoma"/>
          <w:sz w:val="18"/>
          <w:szCs w:val="18"/>
        </w:rPr>
        <w:t xml:space="preserve">Level 5: Non-Urgent - Conditions that may be acute but non-urgent as well as cases where intervention is required for administrative reasons.</w:t>
      </w:r>
    </w:p>
    <w:p>
      <w:pPr>
        <w:pStyle w:val="ListParagraph"/>
        <w:numPr>
          <w:ilvl w:val="0"/>
          <w:numId w:val="2"/>
        </w:numPr>
        <w:spacing w:after="60" w:line="268"/>
        <w:jc w:val="both"/>
      </w:pPr>
      <w:r>
        <w:rPr>
          <w:rFonts w:ascii="Tahoma" w:cs="Tahoma" w:eastAsia="Tahoma" w:hAnsi="Tahoma"/>
          <w:sz w:val="20"/>
          <w:szCs w:val="20"/>
        </w:rPr>
        <w:t xml:space="preserve">Each clinic should develop a protocol regarding discharge against medical advice where it includes a form specifying that the healthcare provider explained the need for further medical assessment and referred the worker to the hospital with no liability of any further deterioration in the patient medical condition that might led to permanent or temporary damage or caused to death liable if the patient doesn’t require an ambulance for transports.</w:t>
      </w:r>
    </w:p>
    <w:p>
      <w:pPr>
        <w:pStyle w:val="ListParagraph"/>
        <w:numPr>
          <w:ilvl w:val="0"/>
          <w:numId w:val="2"/>
        </w:numPr>
        <w:spacing w:after="60" w:line="268"/>
        <w:jc w:val="both"/>
      </w:pPr>
      <w:r>
        <w:rPr>
          <w:rFonts w:ascii="Tahoma" w:cs="Tahoma" w:eastAsia="Tahoma" w:hAnsi="Tahoma"/>
          <w:sz w:val="20"/>
          <w:szCs w:val="20"/>
        </w:rPr>
        <w:t xml:space="preserve">Workers who refuse further treatment or referral should not commence any work activity before clearance by the clinic.</w:t>
      </w:r>
    </w:p>
    <w:p>
      <w:pPr>
        <w:pStyle w:val="ListParagraph"/>
        <w:numPr>
          <w:ilvl w:val="0"/>
          <w:numId w:val="2"/>
        </w:numPr>
        <w:spacing w:after="60" w:line="268"/>
        <w:jc w:val="both"/>
      </w:pPr>
      <w:r>
        <w:rPr>
          <w:rFonts w:ascii="Tahoma" w:cs="Tahoma" w:eastAsia="Tahoma" w:hAnsi="Tahoma"/>
          <w:sz w:val="20"/>
          <w:szCs w:val="20"/>
        </w:rPr>
        <w:t xml:space="preserve">All related forms and report with final return to work assessment should be kept for reference.</w:t>
      </w:r>
    </w:p>
    <w:p>
      <w:pPr>
        <w:keepNext/>
        <w:spacing w:after="80" w:before="160"/>
      </w:pPr>
      <w:r>
        <w:rPr>
          <w:rFonts w:ascii="Tahoma" w:cs="Tahoma" w:eastAsia="Tahoma" w:hAnsi="Tahoma"/>
          <w:b/>
          <w:bCs/>
          <w:color w:val="B5692B"/>
          <w:sz w:val="20"/>
          <w:szCs w:val="20"/>
        </w:rPr>
        <w:t xml:space="preserve">Alcohol and Drug screening protocol:</w:t>
      </w:r>
    </w:p>
    <w:p>
      <w:pPr>
        <w:pStyle w:val="ListParagraph"/>
        <w:numPr>
          <w:ilvl w:val="0"/>
          <w:numId w:val="2"/>
        </w:numPr>
        <w:spacing w:after="60" w:line="268"/>
        <w:jc w:val="both"/>
      </w:pPr>
      <w:r>
        <w:rPr>
          <w:rFonts w:ascii="Tahoma" w:cs="Tahoma" w:eastAsia="Tahoma" w:hAnsi="Tahoma"/>
          <w:sz w:val="20"/>
          <w:szCs w:val="20"/>
        </w:rPr>
        <w:t xml:space="preserve">Employer should have a clear policy regarding Drug and Alcohol use</w:t>
      </w:r>
    </w:p>
    <w:p>
      <w:pPr>
        <w:pStyle w:val="ListParagraph"/>
        <w:numPr>
          <w:ilvl w:val="0"/>
          <w:numId w:val="2"/>
        </w:numPr>
        <w:spacing w:after="60" w:line="268"/>
        <w:jc w:val="both"/>
      </w:pPr>
      <w:r>
        <w:rPr>
          <w:rFonts w:ascii="Tahoma" w:cs="Tahoma" w:eastAsia="Tahoma" w:hAnsi="Tahoma"/>
          <w:sz w:val="20"/>
          <w:szCs w:val="20"/>
        </w:rPr>
        <w:t xml:space="preserve">Employer should Implement and enforce related policies regarding drug and alcohol use with a clear procedure in case of positive results.</w:t>
      </w:r>
    </w:p>
    <w:p>
      <w:pPr>
        <w:pStyle w:val="ListParagraph"/>
        <w:numPr>
          <w:ilvl w:val="0"/>
          <w:numId w:val="2"/>
        </w:numPr>
        <w:spacing w:after="60" w:line="268"/>
        <w:jc w:val="both"/>
      </w:pPr>
      <w:r>
        <w:rPr>
          <w:rFonts w:ascii="Tahoma" w:cs="Tahoma" w:eastAsia="Tahoma" w:hAnsi="Tahoma"/>
          <w:sz w:val="20"/>
          <w:szCs w:val="20"/>
        </w:rPr>
        <w:t xml:space="preserve">All workers in high-risk jobs shall be screened against drug and alcohol at different times according to the policy within the project.</w:t>
      </w:r>
    </w:p>
    <w:p>
      <w:pPr>
        <w:keepNext/>
        <w:spacing w:after="80" w:before="160"/>
      </w:pPr>
      <w:r>
        <w:rPr>
          <w:rFonts w:ascii="Tahoma" w:cs="Tahoma" w:eastAsia="Tahoma" w:hAnsi="Tahoma"/>
          <w:b/>
          <w:bCs/>
          <w:color w:val="B5692B"/>
          <w:sz w:val="20"/>
          <w:szCs w:val="20"/>
        </w:rPr>
        <w:t xml:space="preserve">Contagious Virus or Disease protocol:</w:t>
      </w:r>
    </w:p>
    <w:p>
      <w:pPr>
        <w:pStyle w:val="ListParagraph"/>
        <w:numPr>
          <w:ilvl w:val="0"/>
          <w:numId w:val="2"/>
        </w:numPr>
        <w:spacing w:after="60" w:line="268"/>
        <w:jc w:val="both"/>
      </w:pPr>
      <w:r>
        <w:rPr>
          <w:rFonts w:ascii="Tahoma" w:cs="Tahoma" w:eastAsia="Tahoma" w:hAnsi="Tahoma"/>
          <w:sz w:val="20"/>
          <w:szCs w:val="20"/>
        </w:rPr>
        <w:t xml:space="preserve">Projects must establish a program and supporting processes to manage the following:</w:t>
      </w:r>
    </w:p>
    <w:p>
      <w:pPr>
        <w:pStyle w:val="ListParagraph"/>
        <w:numPr>
          <w:ilvl w:val="0"/>
          <w:numId w:val="3"/>
        </w:numPr>
        <w:spacing w:after="40" w:line="264"/>
      </w:pPr>
      <w:r>
        <w:rPr>
          <w:rFonts w:ascii="Tahoma" w:cs="Tahoma" w:eastAsia="Tahoma" w:hAnsi="Tahoma"/>
          <w:sz w:val="18"/>
          <w:szCs w:val="18"/>
        </w:rPr>
        <w:t xml:space="preserve">Employee education and awareness of precaution protocols.</w:t>
      </w:r>
    </w:p>
    <w:p>
      <w:pPr>
        <w:pStyle w:val="ListParagraph"/>
        <w:numPr>
          <w:ilvl w:val="0"/>
          <w:numId w:val="3"/>
        </w:numPr>
        <w:spacing w:after="40" w:line="264"/>
      </w:pPr>
      <w:r>
        <w:rPr>
          <w:rFonts w:ascii="Tahoma" w:cs="Tahoma" w:eastAsia="Tahoma" w:hAnsi="Tahoma"/>
          <w:sz w:val="18"/>
          <w:szCs w:val="18"/>
        </w:rPr>
        <w:t xml:space="preserve">Project facility prevention measures – sanitation and hygiene regimes.</w:t>
      </w:r>
    </w:p>
    <w:p>
      <w:pPr>
        <w:pStyle w:val="ListParagraph"/>
        <w:numPr>
          <w:ilvl w:val="0"/>
          <w:numId w:val="3"/>
        </w:numPr>
        <w:spacing w:after="40" w:line="264"/>
      </w:pPr>
      <w:r>
        <w:rPr>
          <w:rFonts w:ascii="Tahoma" w:cs="Tahoma" w:eastAsia="Tahoma" w:hAnsi="Tahoma"/>
          <w:sz w:val="18"/>
          <w:szCs w:val="18"/>
        </w:rPr>
        <w:t xml:space="preserve">Escalation protocols - where there are suspected symptoms or confirmed test results.</w:t>
      </w:r>
    </w:p>
    <w:p>
      <w:pPr>
        <w:pStyle w:val="ListParagraph"/>
        <w:numPr>
          <w:ilvl w:val="0"/>
          <w:numId w:val="3"/>
        </w:numPr>
        <w:spacing w:after="40" w:line="264"/>
      </w:pPr>
      <w:r>
        <w:rPr>
          <w:rFonts w:ascii="Tahoma" w:cs="Tahoma" w:eastAsia="Tahoma" w:hAnsi="Tahoma"/>
          <w:sz w:val="18"/>
          <w:szCs w:val="18"/>
        </w:rPr>
        <w:t xml:space="preserve">Isolation / de-isolation protocols.</w:t>
      </w:r>
    </w:p>
    <w:p>
      <w:pPr>
        <w:pStyle w:val="ListParagraph"/>
        <w:numPr>
          <w:ilvl w:val="0"/>
          <w:numId w:val="3"/>
        </w:numPr>
        <w:spacing w:after="40" w:line="264"/>
      </w:pPr>
      <w:r>
        <w:rPr>
          <w:rFonts w:ascii="Tahoma" w:cs="Tahoma" w:eastAsia="Tahoma" w:hAnsi="Tahoma"/>
          <w:sz w:val="18"/>
          <w:szCs w:val="18"/>
        </w:rPr>
        <w:t xml:space="preserve">Reporting.</w:t>
      </w:r>
    </w:p>
    <w:p>
      <w:pPr>
        <w:pStyle w:val="ListParagraph"/>
        <w:numPr>
          <w:ilvl w:val="0"/>
          <w:numId w:val="2"/>
        </w:numPr>
        <w:spacing w:after="60" w:line="268"/>
        <w:jc w:val="both"/>
      </w:pPr>
      <w:r>
        <w:rPr>
          <w:rFonts w:ascii="Tahoma" w:cs="Tahoma" w:eastAsia="Tahoma" w:hAnsi="Tahoma"/>
          <w:sz w:val="20"/>
          <w:szCs w:val="20"/>
        </w:rPr>
        <w:t xml:space="preserve">Client Incident Escalation and reporting requirements must always be followed</w:t>
      </w:r>
    </w:p>
    <w:p>
      <w:pPr>
        <w:pStyle w:val="ListParagraph"/>
        <w:numPr>
          <w:ilvl w:val="0"/>
          <w:numId w:val="2"/>
        </w:numPr>
        <w:spacing w:after="60" w:line="268"/>
        <w:jc w:val="both"/>
      </w:pPr>
      <w:r>
        <w:rPr>
          <w:rFonts w:ascii="Tahoma" w:cs="Tahoma" w:eastAsia="Tahoma" w:hAnsi="Tahoma"/>
          <w:sz w:val="20"/>
          <w:szCs w:val="20"/>
        </w:rPr>
        <w:t xml:space="preserve">Workplace Inspections will be conducted regularly by a competent person and the outcomes documented.</w:t>
      </w:r>
    </w:p>
    <w:p>
      <w:pPr>
        <w:pStyle w:val="ListParagraph"/>
        <w:numPr>
          <w:ilvl w:val="0"/>
          <w:numId w:val="2"/>
        </w:numPr>
        <w:spacing w:after="60" w:line="268"/>
        <w:jc w:val="both"/>
      </w:pPr>
      <w:r>
        <w:rPr>
          <w:rFonts w:ascii="Tahoma" w:cs="Tahoma" w:eastAsia="Tahoma" w:hAnsi="Tahoma"/>
          <w:sz w:val="20"/>
          <w:szCs w:val="20"/>
        </w:rPr>
        <w:t xml:space="preserve">Temporary Accommodation Inspections will be conducted regularly by a competent person and the outcomes documented.</w:t>
      </w:r>
    </w:p>
    <w:p>
      <w:pPr>
        <w:keepNext/>
        <w:spacing w:after="80" w:before="160"/>
      </w:pPr>
      <w:r>
        <w:rPr>
          <w:rFonts w:ascii="Tahoma" w:cs="Tahoma" w:eastAsia="Tahoma" w:hAnsi="Tahoma"/>
          <w:b/>
          <w:bCs/>
          <w:color w:val="B5692B"/>
          <w:sz w:val="20"/>
          <w:szCs w:val="20"/>
        </w:rPr>
        <w:t xml:space="preserve">Rehabilitation &amp; Return to Work protocol.</w:t>
      </w:r>
    </w:p>
    <w:p>
      <w:pPr>
        <w:pStyle w:val="ListParagraph"/>
        <w:numPr>
          <w:ilvl w:val="0"/>
          <w:numId w:val="2"/>
        </w:numPr>
        <w:spacing w:after="60" w:line="268"/>
        <w:jc w:val="both"/>
      </w:pPr>
      <w:r>
        <w:rPr>
          <w:rFonts w:ascii="Tahoma" w:cs="Tahoma" w:eastAsia="Tahoma" w:hAnsi="Tahoma"/>
          <w:sz w:val="20"/>
          <w:szCs w:val="20"/>
        </w:rPr>
        <w:t xml:space="preserve">Employer should have a protocol about rehabilitation and return to work that includes, but not limited to:</w:t>
      </w:r>
    </w:p>
    <w:p>
      <w:pPr>
        <w:pStyle w:val="ListParagraph"/>
        <w:numPr>
          <w:ilvl w:val="0"/>
          <w:numId w:val="2"/>
        </w:numPr>
        <w:spacing w:after="60" w:line="268"/>
        <w:jc w:val="both"/>
      </w:pPr>
      <w:r>
        <w:rPr>
          <w:rFonts w:ascii="Tahoma" w:cs="Tahoma" w:eastAsia="Tahoma" w:hAnsi="Tahoma"/>
          <w:sz w:val="20"/>
          <w:szCs w:val="20"/>
        </w:rPr>
        <w:t xml:space="preserve">Facilitation of rehabilitation for any injured workers if needed with a full assessment prior return to work (return-to-work assessment)</w:t>
      </w:r>
    </w:p>
    <w:p>
      <w:pPr>
        <w:pStyle w:val="ListParagraph"/>
        <w:numPr>
          <w:ilvl w:val="0"/>
          <w:numId w:val="2"/>
        </w:numPr>
        <w:spacing w:after="60" w:line="268"/>
        <w:jc w:val="both"/>
      </w:pPr>
      <w:r>
        <w:rPr>
          <w:rFonts w:ascii="Tahoma" w:cs="Tahoma" w:eastAsia="Tahoma" w:hAnsi="Tahoma"/>
          <w:sz w:val="20"/>
          <w:szCs w:val="20"/>
        </w:rPr>
        <w:t xml:space="preserve">After a long absence, the worker needs to be assessed for his fitness for work and the need for any restrictions.</w:t>
      </w:r>
    </w:p>
    <w:p>
      <w:pPr>
        <w:pStyle w:val="ListParagraph"/>
        <w:numPr>
          <w:ilvl w:val="0"/>
          <w:numId w:val="2"/>
        </w:numPr>
        <w:spacing w:after="60" w:line="268"/>
        <w:jc w:val="both"/>
      </w:pPr>
      <w:r>
        <w:rPr>
          <w:rFonts w:ascii="Tahoma" w:cs="Tahoma" w:eastAsia="Tahoma" w:hAnsi="Tahoma"/>
          <w:sz w:val="20"/>
          <w:szCs w:val="20"/>
        </w:rPr>
        <w:t xml:space="preserve">Activation of a phased return to work program, gradually increasing the worker’s work hours and responsibilities until full duties are resumed.</w:t>
      </w:r>
    </w:p>
    <w:p>
      <w:pPr>
        <w:pStyle w:val="ListParagraph"/>
        <w:numPr>
          <w:ilvl w:val="0"/>
          <w:numId w:val="2"/>
        </w:numPr>
        <w:spacing w:after="60" w:line="268"/>
        <w:jc w:val="both"/>
      </w:pPr>
      <w:r>
        <w:rPr>
          <w:rFonts w:ascii="Tahoma" w:cs="Tahoma" w:eastAsia="Tahoma" w:hAnsi="Tahoma"/>
          <w:sz w:val="20"/>
          <w:szCs w:val="20"/>
        </w:rPr>
        <w:t xml:space="preserve">When necessary, modification of work tasks, hours or alternative duities that accommodate worker’s health could be applied.</w:t>
      </w:r>
    </w:p>
    <w:p>
      <w:pPr>
        <w:pStyle w:val="ListParagraph"/>
        <w:numPr>
          <w:ilvl w:val="0"/>
          <w:numId w:val="2"/>
        </w:numPr>
        <w:spacing w:after="60" w:line="268"/>
        <w:jc w:val="both"/>
      </w:pPr>
      <w:r>
        <w:rPr>
          <w:rFonts w:ascii="Tahoma" w:cs="Tahoma" w:eastAsia="Tahoma" w:hAnsi="Tahoma"/>
          <w:sz w:val="20"/>
          <w:szCs w:val="20"/>
        </w:rPr>
        <w:t xml:space="preserve">All related record should be kept for reference when needed.</w:t>
      </w:r>
    </w:p>
    <w:p>
      <w:pPr>
        <w:pStyle w:val="Heading2"/>
      </w:pPr>
      <w:bookmarkStart w:id="9012" w:name="_DanToc9012"/>
      <w:r>
        <w:t xml:space="preserve">OH, Awareness programs:</w:t>
      </w:r>
      <w:bookmarkEnd w:id="9012"/>
    </w:p>
    <w:p>
      <w:pPr>
        <w:pStyle w:val="ListParagraph"/>
        <w:numPr>
          <w:ilvl w:val="0"/>
          <w:numId w:val="2"/>
        </w:numPr>
        <w:spacing w:after="60" w:line="268"/>
        <w:jc w:val="both"/>
      </w:pPr>
      <w:r>
        <w:rPr>
          <w:rFonts w:ascii="Tahoma" w:cs="Tahoma" w:eastAsia="Tahoma" w:hAnsi="Tahoma"/>
          <w:sz w:val="20"/>
          <w:szCs w:val="20"/>
        </w:rPr>
        <w:t xml:space="preserve">All employers must activate awareness programs, with a proper reporting of the activities done and insurance of activation of all awareness topics at least once quarterly. These awareness programs include but not limited to:</w:t>
      </w:r>
    </w:p>
    <w:p>
      <w:pPr>
        <w:pStyle w:val="ListParagraph"/>
        <w:numPr>
          <w:ilvl w:val="0"/>
          <w:numId w:val="3"/>
        </w:numPr>
        <w:spacing w:after="40" w:line="264"/>
      </w:pPr>
      <w:r>
        <w:rPr>
          <w:rFonts w:ascii="Tahoma" w:cs="Tahoma" w:eastAsia="Tahoma" w:hAnsi="Tahoma"/>
          <w:sz w:val="18"/>
          <w:szCs w:val="18"/>
        </w:rPr>
        <w:t xml:space="preserve">Driver fatigue awareness.</w:t>
      </w:r>
    </w:p>
    <w:p>
      <w:pPr>
        <w:pStyle w:val="ListParagraph"/>
        <w:numPr>
          <w:ilvl w:val="0"/>
          <w:numId w:val="3"/>
        </w:numPr>
        <w:spacing w:after="40" w:line="264"/>
      </w:pPr>
      <w:r>
        <w:rPr>
          <w:rFonts w:ascii="Tahoma" w:cs="Tahoma" w:eastAsia="Tahoma" w:hAnsi="Tahoma"/>
          <w:sz w:val="18"/>
          <w:szCs w:val="18"/>
        </w:rPr>
        <w:t xml:space="preserve">Working under the heat awareness.</w:t>
      </w:r>
    </w:p>
    <w:p>
      <w:pPr>
        <w:pStyle w:val="ListParagraph"/>
        <w:numPr>
          <w:ilvl w:val="0"/>
          <w:numId w:val="3"/>
        </w:numPr>
        <w:spacing w:after="40" w:line="264"/>
      </w:pPr>
      <w:r>
        <w:rPr>
          <w:rFonts w:ascii="Tahoma" w:cs="Tahoma" w:eastAsia="Tahoma" w:hAnsi="Tahoma"/>
          <w:sz w:val="18"/>
          <w:szCs w:val="18"/>
        </w:rPr>
        <w:t xml:space="preserve">Mental health awareness.</w:t>
      </w:r>
    </w:p>
    <w:p>
      <w:pPr>
        <w:pStyle w:val="ListParagraph"/>
        <w:numPr>
          <w:ilvl w:val="0"/>
          <w:numId w:val="3"/>
        </w:numPr>
        <w:spacing w:after="40" w:line="264"/>
      </w:pPr>
      <w:r>
        <w:rPr>
          <w:rFonts w:ascii="Tahoma" w:cs="Tahoma" w:eastAsia="Tahoma" w:hAnsi="Tahoma"/>
          <w:sz w:val="18"/>
          <w:szCs w:val="18"/>
        </w:rPr>
        <w:t xml:space="preserve">Common diseases (HTN, Dyslipidaemia, DM) awareness.</w:t>
      </w:r>
    </w:p>
    <w:p>
      <w:pPr>
        <w:pStyle w:val="ListParagraph"/>
        <w:numPr>
          <w:ilvl w:val="0"/>
          <w:numId w:val="3"/>
        </w:numPr>
        <w:spacing w:after="40" w:line="264"/>
      </w:pPr>
      <w:r>
        <w:rPr>
          <w:rFonts w:ascii="Tahoma" w:cs="Tahoma" w:eastAsia="Tahoma" w:hAnsi="Tahoma"/>
          <w:sz w:val="18"/>
          <w:szCs w:val="18"/>
        </w:rPr>
        <w:t xml:space="preserve">How to deal (who to contact, what not to do) with medical emergencies (LOC, electrocution, chest pain, bleeding).</w:t>
      </w:r>
    </w:p>
    <w:p>
      <w:pPr>
        <w:pStyle w:val="ListParagraph"/>
        <w:numPr>
          <w:ilvl w:val="0"/>
          <w:numId w:val="3"/>
        </w:numPr>
        <w:spacing w:after="40" w:line="264"/>
      </w:pPr>
      <w:r>
        <w:rPr>
          <w:rFonts w:ascii="Tahoma" w:cs="Tahoma" w:eastAsia="Tahoma" w:hAnsi="Tahoma"/>
          <w:sz w:val="18"/>
          <w:szCs w:val="18"/>
        </w:rPr>
        <w:t xml:space="preserve">Site clinic and its services.</w:t>
      </w:r>
    </w:p>
    <w:p>
      <w:pPr>
        <w:pStyle w:val="ListParagraph"/>
        <w:numPr>
          <w:ilvl w:val="0"/>
          <w:numId w:val="2"/>
        </w:numPr>
        <w:spacing w:after="60" w:line="268"/>
        <w:jc w:val="both"/>
      </w:pPr>
      <w:r>
        <w:rPr>
          <w:rFonts w:ascii="Tahoma" w:cs="Tahoma" w:eastAsia="Tahoma" w:hAnsi="Tahoma"/>
          <w:sz w:val="20"/>
          <w:szCs w:val="20"/>
        </w:rPr>
        <w:t xml:space="preserve">Specific competency-based training must be provided to any persons involved in coordinating and delivering occupational health programs.</w:t>
      </w:r>
    </w:p>
    <w:p>
      <w:pPr>
        <w:pStyle w:val="Heading2"/>
      </w:pPr>
      <w:bookmarkStart w:id="9013" w:name="_DanToc9013"/>
      <w:r>
        <w:t xml:space="preserve">Working under the Heat awareness:</w:t>
      </w:r>
      <w:bookmarkEnd w:id="9013"/>
    </w:p>
    <w:p>
      <w:pPr>
        <w:pStyle w:val="ListParagraph"/>
        <w:numPr>
          <w:ilvl w:val="0"/>
          <w:numId w:val="2"/>
        </w:numPr>
        <w:spacing w:after="60" w:line="268"/>
        <w:jc w:val="both"/>
      </w:pPr>
      <w:r>
        <w:rPr>
          <w:rFonts w:ascii="Tahoma" w:cs="Tahoma" w:eastAsia="Tahoma" w:hAnsi="Tahoma"/>
          <w:sz w:val="20"/>
          <w:szCs w:val="20"/>
        </w:rPr>
        <w:t xml:space="preserve">Heat-related illness is a range of medical conditions that occur when the body cannot cool itself sufficiently in environments where there is high temperature, high humidity, high level of physical activity or excessive or impervious clothing. These conditions include Dehydration, fainting, heat cramps, Skin rashes, heat exhaustion, heat fatigue &amp; heat stroke.</w:t>
      </w:r>
    </w:p>
    <w:p>
      <w:pPr>
        <w:pStyle w:val="ListParagraph"/>
        <w:numPr>
          <w:ilvl w:val="0"/>
          <w:numId w:val="2"/>
        </w:numPr>
        <w:spacing w:after="60" w:line="268"/>
        <w:jc w:val="both"/>
      </w:pPr>
      <w:r>
        <w:rPr>
          <w:rFonts w:ascii="Tahoma" w:cs="Tahoma" w:eastAsia="Tahoma" w:hAnsi="Tahoma"/>
          <w:sz w:val="20"/>
          <w:szCs w:val="20"/>
        </w:rPr>
        <w:t xml:space="preserve">There will be a Heat Stress Prevention Programme for all works carried out in an environment with a temperature at / or above 35 degrees Celsius.</w:t>
      </w:r>
    </w:p>
    <w:p>
      <w:pPr>
        <w:pStyle w:val="ListParagraph"/>
        <w:numPr>
          <w:ilvl w:val="0"/>
          <w:numId w:val="2"/>
        </w:numPr>
        <w:spacing w:after="60" w:line="268"/>
        <w:jc w:val="both"/>
      </w:pPr>
      <w:r>
        <w:rPr>
          <w:rFonts w:ascii="Tahoma" w:cs="Tahoma" w:eastAsia="Tahoma" w:hAnsi="Tahoma"/>
          <w:sz w:val="20"/>
          <w:szCs w:val="20"/>
        </w:rPr>
        <w:t xml:space="preserve">Awareness briefings on ‘working in heat’ will also be given to all employees as part of the summer months campaign as defined by Authority.</w:t>
      </w:r>
    </w:p>
    <w:p>
      <w:pPr>
        <w:pStyle w:val="ListParagraph"/>
        <w:numPr>
          <w:ilvl w:val="0"/>
          <w:numId w:val="2"/>
        </w:numPr>
        <w:spacing w:after="60" w:line="268"/>
        <w:jc w:val="both"/>
      </w:pPr>
      <w:r>
        <w:rPr>
          <w:rFonts w:ascii="Tahoma" w:cs="Tahoma" w:eastAsia="Tahoma" w:hAnsi="Tahoma"/>
          <w:sz w:val="20"/>
          <w:szCs w:val="20"/>
        </w:rPr>
        <w:t xml:space="preserve">Heat Stress Prevention Programme training and awareness briefings for all employees will include:</w:t>
      </w:r>
    </w:p>
    <w:p>
      <w:pPr>
        <w:pStyle w:val="ListParagraph"/>
        <w:numPr>
          <w:ilvl w:val="0"/>
          <w:numId w:val="3"/>
        </w:numPr>
        <w:spacing w:after="40" w:line="264"/>
      </w:pPr>
      <w:r>
        <w:rPr>
          <w:rFonts w:ascii="Tahoma" w:cs="Tahoma" w:eastAsia="Tahoma" w:hAnsi="Tahoma"/>
          <w:sz w:val="18"/>
          <w:szCs w:val="18"/>
        </w:rPr>
        <w:t xml:space="preserve">Hazards of working in the heat.</w:t>
      </w:r>
    </w:p>
    <w:p>
      <w:pPr>
        <w:pStyle w:val="ListParagraph"/>
        <w:numPr>
          <w:ilvl w:val="0"/>
          <w:numId w:val="3"/>
        </w:numPr>
        <w:spacing w:after="40" w:line="264"/>
      </w:pPr>
      <w:r>
        <w:rPr>
          <w:rFonts w:ascii="Tahoma" w:cs="Tahoma" w:eastAsia="Tahoma" w:hAnsi="Tahoma"/>
          <w:sz w:val="18"/>
          <w:szCs w:val="18"/>
        </w:rPr>
        <w:t xml:space="preserve">Precautions to be taken to prevent heat-related illness.</w:t>
      </w:r>
    </w:p>
    <w:p>
      <w:pPr>
        <w:pStyle w:val="ListParagraph"/>
        <w:numPr>
          <w:ilvl w:val="0"/>
          <w:numId w:val="3"/>
        </w:numPr>
        <w:spacing w:after="40" w:line="264"/>
      </w:pPr>
      <w:r>
        <w:rPr>
          <w:rFonts w:ascii="Tahoma" w:cs="Tahoma" w:eastAsia="Tahoma" w:hAnsi="Tahoma"/>
          <w:sz w:val="18"/>
          <w:szCs w:val="18"/>
        </w:rPr>
        <w:t xml:space="preserve">Recognising signs and symptoms of heat-related illness – self-monitoring.</w:t>
      </w:r>
    </w:p>
    <w:p>
      <w:pPr>
        <w:pStyle w:val="ListParagraph"/>
        <w:numPr>
          <w:ilvl w:val="0"/>
          <w:numId w:val="3"/>
        </w:numPr>
        <w:spacing w:after="40" w:line="264"/>
      </w:pPr>
      <w:r>
        <w:rPr>
          <w:rFonts w:ascii="Tahoma" w:cs="Tahoma" w:eastAsia="Tahoma" w:hAnsi="Tahoma"/>
          <w:sz w:val="18"/>
          <w:szCs w:val="18"/>
        </w:rPr>
        <w:t xml:space="preserve">Emergency reporting procedures.</w:t>
      </w:r>
    </w:p>
    <w:p>
      <w:pPr>
        <w:pStyle w:val="ListParagraph"/>
        <w:numPr>
          <w:ilvl w:val="0"/>
          <w:numId w:val="2"/>
        </w:numPr>
        <w:spacing w:after="60" w:line="268"/>
        <w:jc w:val="both"/>
      </w:pPr>
      <w:r>
        <w:rPr>
          <w:rFonts w:ascii="Tahoma" w:cs="Tahoma" w:eastAsia="Tahoma" w:hAnsi="Tahoma"/>
          <w:sz w:val="20"/>
          <w:szCs w:val="20"/>
        </w:rPr>
        <w:t xml:space="preserve">Engineered control measures that will be used on-site, include:</w:t>
      </w:r>
    </w:p>
    <w:p>
      <w:pPr>
        <w:pStyle w:val="ListParagraph"/>
        <w:numPr>
          <w:ilvl w:val="0"/>
          <w:numId w:val="3"/>
        </w:numPr>
        <w:spacing w:after="40" w:line="264"/>
      </w:pPr>
      <w:r>
        <w:rPr>
          <w:rFonts w:ascii="Tahoma" w:cs="Tahoma" w:eastAsia="Tahoma" w:hAnsi="Tahoma"/>
          <w:sz w:val="18"/>
          <w:szCs w:val="18"/>
        </w:rPr>
        <w:t xml:space="preserve">Shaded work areas.</w:t>
      </w:r>
    </w:p>
    <w:p>
      <w:pPr>
        <w:pStyle w:val="ListParagraph"/>
        <w:numPr>
          <w:ilvl w:val="0"/>
          <w:numId w:val="3"/>
        </w:numPr>
        <w:spacing w:after="40" w:line="264"/>
      </w:pPr>
      <w:r>
        <w:rPr>
          <w:rFonts w:ascii="Tahoma" w:cs="Tahoma" w:eastAsia="Tahoma" w:hAnsi="Tahoma"/>
          <w:sz w:val="18"/>
          <w:szCs w:val="18"/>
        </w:rPr>
        <w:t xml:space="preserve">Cooled / air-conditioned rest areas with appropriate drinking facilities.</w:t>
      </w:r>
    </w:p>
    <w:p>
      <w:pPr>
        <w:pStyle w:val="ListParagraph"/>
        <w:numPr>
          <w:ilvl w:val="0"/>
          <w:numId w:val="3"/>
        </w:numPr>
        <w:spacing w:after="40" w:line="264"/>
      </w:pPr>
      <w:r>
        <w:rPr>
          <w:rFonts w:ascii="Tahoma" w:cs="Tahoma" w:eastAsia="Tahoma" w:hAnsi="Tahoma"/>
          <w:sz w:val="18"/>
          <w:szCs w:val="18"/>
        </w:rPr>
        <w:t xml:space="preserve">Forced ventilation and air conditioning systems for internal workplaces.</w:t>
      </w:r>
    </w:p>
    <w:p>
      <w:pPr>
        <w:pStyle w:val="ListParagraph"/>
        <w:numPr>
          <w:ilvl w:val="0"/>
          <w:numId w:val="3"/>
        </w:numPr>
        <w:spacing w:after="40" w:line="264"/>
      </w:pPr>
      <w:r>
        <w:rPr>
          <w:rFonts w:ascii="Tahoma" w:cs="Tahoma" w:eastAsia="Tahoma" w:hAnsi="Tahoma"/>
          <w:sz w:val="18"/>
          <w:szCs w:val="18"/>
        </w:rPr>
        <w:t xml:space="preserve">Appropriate PPE.</w:t>
      </w:r>
    </w:p>
    <w:p>
      <w:pPr>
        <w:pStyle w:val="ListParagraph"/>
        <w:numPr>
          <w:ilvl w:val="0"/>
          <w:numId w:val="3"/>
        </w:numPr>
        <w:spacing w:after="40" w:line="264"/>
      </w:pPr>
      <w:r>
        <w:rPr>
          <w:rFonts w:ascii="Tahoma" w:cs="Tahoma" w:eastAsia="Tahoma" w:hAnsi="Tahoma"/>
          <w:sz w:val="18"/>
          <w:szCs w:val="18"/>
        </w:rPr>
        <w:t xml:space="preserve">Individual drinking cups/bottles.</w:t>
      </w:r>
    </w:p>
    <w:p>
      <w:pPr>
        <w:pStyle w:val="ListParagraph"/>
        <w:numPr>
          <w:ilvl w:val="0"/>
          <w:numId w:val="2"/>
        </w:numPr>
        <w:spacing w:after="60" w:line="268"/>
        <w:jc w:val="both"/>
      </w:pPr>
      <w:r>
        <w:rPr>
          <w:rFonts w:ascii="Tahoma" w:cs="Tahoma" w:eastAsia="Tahoma" w:hAnsi="Tahoma"/>
          <w:sz w:val="20"/>
          <w:szCs w:val="20"/>
        </w:rPr>
        <w:t xml:space="preserve">Administrative control measures that will be used on-site, include:</w:t>
      </w:r>
    </w:p>
    <w:p>
      <w:pPr>
        <w:pStyle w:val="ListParagraph"/>
        <w:numPr>
          <w:ilvl w:val="0"/>
          <w:numId w:val="3"/>
        </w:numPr>
        <w:spacing w:after="40" w:line="264"/>
      </w:pPr>
      <w:r>
        <w:rPr>
          <w:rFonts w:ascii="Tahoma" w:cs="Tahoma" w:eastAsia="Tahoma" w:hAnsi="Tahoma"/>
          <w:sz w:val="18"/>
          <w:szCs w:val="18"/>
        </w:rPr>
        <w:t xml:space="preserve">No lone working in heat-stress areas.</w:t>
      </w:r>
    </w:p>
    <w:p>
      <w:pPr>
        <w:pStyle w:val="ListParagraph"/>
        <w:numPr>
          <w:ilvl w:val="0"/>
          <w:numId w:val="3"/>
        </w:numPr>
        <w:spacing w:after="40" w:line="264"/>
      </w:pPr>
      <w:r>
        <w:rPr>
          <w:rFonts w:ascii="Tahoma" w:cs="Tahoma" w:eastAsia="Tahoma" w:hAnsi="Tahoma"/>
          <w:sz w:val="18"/>
          <w:szCs w:val="18"/>
        </w:rPr>
        <w:t xml:space="preserve">Information charts, fliers, and posters in languages understood by the employees.</w:t>
      </w:r>
    </w:p>
    <w:p>
      <w:pPr>
        <w:pStyle w:val="ListParagraph"/>
        <w:numPr>
          <w:ilvl w:val="0"/>
          <w:numId w:val="3"/>
        </w:numPr>
        <w:spacing w:after="40" w:line="264"/>
      </w:pPr>
      <w:r>
        <w:rPr>
          <w:rFonts w:ascii="Tahoma" w:cs="Tahoma" w:eastAsia="Tahoma" w:hAnsi="Tahoma"/>
          <w:sz w:val="18"/>
          <w:szCs w:val="18"/>
        </w:rPr>
        <w:t xml:space="preserve">Rescheduling of physical activities to cooler times of the day.</w:t>
      </w:r>
    </w:p>
    <w:p>
      <w:pPr>
        <w:pStyle w:val="ListParagraph"/>
        <w:numPr>
          <w:ilvl w:val="0"/>
          <w:numId w:val="3"/>
        </w:numPr>
        <w:spacing w:after="40" w:line="264"/>
      </w:pPr>
      <w:r>
        <w:rPr>
          <w:rFonts w:ascii="Tahoma" w:cs="Tahoma" w:eastAsia="Tahoma" w:hAnsi="Tahoma"/>
          <w:sz w:val="18"/>
          <w:szCs w:val="18"/>
        </w:rPr>
        <w:t xml:space="preserve">Physician advice on the use of appropriate electrolyte replacement drinks.</w:t>
      </w:r>
    </w:p>
    <w:p>
      <w:pPr>
        <w:pStyle w:val="ListParagraph"/>
        <w:numPr>
          <w:ilvl w:val="0"/>
          <w:numId w:val="3"/>
        </w:numPr>
        <w:spacing w:after="40" w:line="264"/>
      </w:pPr>
      <w:r>
        <w:rPr>
          <w:rFonts w:ascii="Tahoma" w:cs="Tahoma" w:eastAsia="Tahoma" w:hAnsi="Tahoma"/>
          <w:sz w:val="18"/>
          <w:szCs w:val="18"/>
        </w:rPr>
        <w:t xml:space="preserve">First aid / medical treatment facility - dehydration or heat illness protocols.</w:t>
      </w:r>
    </w:p>
    <w:p>
      <w:pPr>
        <w:pStyle w:val="ListParagraph"/>
        <w:numPr>
          <w:ilvl w:val="0"/>
          <w:numId w:val="2"/>
        </w:numPr>
        <w:spacing w:after="60" w:line="268"/>
        <w:jc w:val="both"/>
      </w:pPr>
      <w:r>
        <w:rPr>
          <w:rFonts w:ascii="Tahoma" w:cs="Tahoma" w:eastAsia="Tahoma" w:hAnsi="Tahoma"/>
          <w:sz w:val="20"/>
          <w:szCs w:val="20"/>
        </w:rPr>
        <w:t xml:space="preserve">Work in heat controls will be frequently inspected and the outcomes documented.</w:t>
      </w:r>
    </w:p>
    <w:p>
      <w:pPr>
        <w:keepNext/>
        <w:spacing w:after="80" w:before="160"/>
      </w:pPr>
      <w:r>
        <w:rPr>
          <w:rFonts w:ascii="Tahoma" w:cs="Tahoma" w:eastAsia="Tahoma" w:hAnsi="Tahoma"/>
          <w:b/>
          <w:bCs/>
          <w:color w:val="B5692B"/>
          <w:sz w:val="20"/>
          <w:szCs w:val="20"/>
        </w:rPr>
        <w:t xml:space="preserve">Driver Fatigue awareness:</w:t>
      </w:r>
    </w:p>
    <w:p>
      <w:pPr>
        <w:pStyle w:val="ListParagraph"/>
        <w:numPr>
          <w:ilvl w:val="0"/>
          <w:numId w:val="2"/>
        </w:numPr>
        <w:spacing w:after="60" w:line="268"/>
        <w:jc w:val="both"/>
      </w:pPr>
      <w:r>
        <w:rPr>
          <w:rFonts w:ascii="Tahoma" w:cs="Tahoma" w:eastAsia="Tahoma" w:hAnsi="Tahoma"/>
          <w:sz w:val="20"/>
          <w:szCs w:val="20"/>
        </w:rPr>
        <w:t xml:space="preserve">There will be a documented driving fatigue/defensive driving education programme for; Drivers, Supporting staff, and Flagmen.</w:t>
      </w:r>
    </w:p>
    <w:p>
      <w:pPr>
        <w:pStyle w:val="ListParagraph"/>
        <w:numPr>
          <w:ilvl w:val="0"/>
          <w:numId w:val="2"/>
        </w:numPr>
        <w:spacing w:after="60" w:line="268"/>
        <w:jc w:val="both"/>
      </w:pPr>
      <w:r>
        <w:rPr>
          <w:rFonts w:ascii="Tahoma" w:cs="Tahoma" w:eastAsia="Tahoma" w:hAnsi="Tahoma"/>
          <w:sz w:val="20"/>
          <w:szCs w:val="20"/>
        </w:rPr>
        <w:t xml:space="preserve">Plant&amp; Machinery or Traffic/Fleet Manager will:</w:t>
      </w:r>
    </w:p>
    <w:p>
      <w:pPr>
        <w:pStyle w:val="ListParagraph"/>
        <w:numPr>
          <w:ilvl w:val="0"/>
          <w:numId w:val="3"/>
        </w:numPr>
        <w:spacing w:after="40" w:line="264"/>
      </w:pPr>
      <w:r>
        <w:rPr>
          <w:rFonts w:ascii="Tahoma" w:cs="Tahoma" w:eastAsia="Tahoma" w:hAnsi="Tahoma"/>
          <w:sz w:val="18"/>
          <w:szCs w:val="18"/>
        </w:rPr>
        <w:t xml:space="preserve">Provide enough resources to avoid / reduce driving fatigue.</w:t>
      </w:r>
    </w:p>
    <w:p>
      <w:pPr>
        <w:pStyle w:val="ListParagraph"/>
        <w:numPr>
          <w:ilvl w:val="0"/>
          <w:numId w:val="3"/>
        </w:numPr>
        <w:spacing w:after="40" w:line="264"/>
      </w:pPr>
      <w:r>
        <w:rPr>
          <w:rFonts w:ascii="Tahoma" w:cs="Tahoma" w:eastAsia="Tahoma" w:hAnsi="Tahoma"/>
          <w:sz w:val="18"/>
          <w:szCs w:val="18"/>
        </w:rPr>
        <w:t xml:space="preserve">Assess fitness of drivers to perform work duties.</w:t>
      </w:r>
    </w:p>
    <w:p>
      <w:pPr>
        <w:pStyle w:val="ListParagraph"/>
        <w:numPr>
          <w:ilvl w:val="0"/>
          <w:numId w:val="3"/>
        </w:numPr>
        <w:spacing w:after="40" w:line="264"/>
      </w:pPr>
      <w:r>
        <w:rPr>
          <w:rFonts w:ascii="Tahoma" w:cs="Tahoma" w:eastAsia="Tahoma" w:hAnsi="Tahoma"/>
          <w:sz w:val="18"/>
          <w:szCs w:val="18"/>
        </w:rPr>
        <w:t xml:space="preserve">Record driving hours / rest periods.</w:t>
      </w:r>
    </w:p>
    <w:p>
      <w:pPr>
        <w:pStyle w:val="ListParagraph"/>
        <w:numPr>
          <w:ilvl w:val="0"/>
          <w:numId w:val="2"/>
        </w:numPr>
        <w:spacing w:after="60" w:line="268"/>
        <w:jc w:val="both"/>
      </w:pPr>
      <w:r>
        <w:rPr>
          <w:rFonts w:ascii="Tahoma" w:cs="Tahoma" w:eastAsia="Tahoma" w:hAnsi="Tahoma"/>
          <w:sz w:val="20"/>
          <w:szCs w:val="20"/>
        </w:rPr>
        <w:t xml:space="preserve">Driving schedules / rosters will be available and clearly show:</w:t>
      </w:r>
    </w:p>
    <w:p>
      <w:pPr>
        <w:pStyle w:val="ListParagraph"/>
        <w:numPr>
          <w:ilvl w:val="0"/>
          <w:numId w:val="3"/>
        </w:numPr>
        <w:spacing w:after="40" w:line="264"/>
      </w:pPr>
      <w:r>
        <w:rPr>
          <w:rFonts w:ascii="Tahoma" w:cs="Tahoma" w:eastAsia="Tahoma" w:hAnsi="Tahoma"/>
          <w:sz w:val="18"/>
          <w:szCs w:val="18"/>
        </w:rPr>
        <w:t xml:space="preserve">Driving hours for each type of transport / operation</w:t>
      </w:r>
    </w:p>
    <w:p>
      <w:pPr>
        <w:pStyle w:val="ListParagraph"/>
        <w:numPr>
          <w:ilvl w:val="0"/>
          <w:numId w:val="3"/>
        </w:numPr>
        <w:spacing w:after="40" w:line="264"/>
      </w:pPr>
      <w:r>
        <w:rPr>
          <w:rFonts w:ascii="Tahoma" w:cs="Tahoma" w:eastAsia="Tahoma" w:hAnsi="Tahoma"/>
          <w:sz w:val="18"/>
          <w:szCs w:val="18"/>
        </w:rPr>
        <w:t xml:space="preserve">Driving hours/rest periods</w:t>
      </w:r>
    </w:p>
    <w:p>
      <w:pPr>
        <w:pStyle w:val="ListParagraph"/>
        <w:numPr>
          <w:ilvl w:val="0"/>
          <w:numId w:val="3"/>
        </w:numPr>
        <w:spacing w:after="40" w:line="264"/>
      </w:pPr>
      <w:r>
        <w:rPr>
          <w:rFonts w:ascii="Tahoma" w:cs="Tahoma" w:eastAsia="Tahoma" w:hAnsi="Tahoma"/>
          <w:sz w:val="18"/>
          <w:szCs w:val="18"/>
        </w:rPr>
        <w:t xml:space="preserve">Ratios for full-time / part-time / relief / contracted drivers</w:t>
      </w:r>
    </w:p>
    <w:p>
      <w:pPr>
        <w:keepNext/>
        <w:spacing w:after="80" w:before="160"/>
      </w:pPr>
      <w:r>
        <w:rPr>
          <w:rFonts w:ascii="Tahoma" w:cs="Tahoma" w:eastAsia="Tahoma" w:hAnsi="Tahoma"/>
          <w:b/>
          <w:bCs/>
          <w:color w:val="B5692B"/>
          <w:sz w:val="20"/>
          <w:szCs w:val="20"/>
        </w:rPr>
        <w:t xml:space="preserve">Mental health awareness:</w:t>
      </w:r>
    </w:p>
    <w:p>
      <w:pPr>
        <w:pStyle w:val="ListParagraph"/>
        <w:numPr>
          <w:ilvl w:val="0"/>
          <w:numId w:val="2"/>
        </w:numPr>
        <w:spacing w:after="60" w:line="268"/>
        <w:jc w:val="both"/>
      </w:pPr>
      <w:r>
        <w:rPr>
          <w:rFonts w:ascii="Tahoma" w:cs="Tahoma" w:eastAsia="Tahoma" w:hAnsi="Tahoma"/>
          <w:sz w:val="20"/>
          <w:szCs w:val="20"/>
        </w:rPr>
        <w:t xml:space="preserve">Specific competency-based training will be provided to all persons involved in coordinating and delivering workplace wellness programs.</w:t>
      </w:r>
    </w:p>
    <w:p>
      <w:pPr>
        <w:pStyle w:val="ListParagraph"/>
        <w:numPr>
          <w:ilvl w:val="0"/>
          <w:numId w:val="2"/>
        </w:numPr>
        <w:spacing w:after="60" w:line="268"/>
        <w:jc w:val="both"/>
      </w:pPr>
      <w:r>
        <w:rPr>
          <w:rFonts w:ascii="Tahoma" w:cs="Tahoma" w:eastAsia="Tahoma" w:hAnsi="Tahoma"/>
          <w:sz w:val="20"/>
          <w:szCs w:val="20"/>
        </w:rPr>
        <w:t xml:space="preserve">Awareness training will be provided to all employees as per the health promotion program.</w:t>
      </w:r>
    </w:p>
    <w:p>
      <w:pPr>
        <w:pStyle w:val="ListParagraph"/>
        <w:numPr>
          <w:ilvl w:val="0"/>
          <w:numId w:val="2"/>
        </w:numPr>
        <w:spacing w:after="60" w:line="268"/>
        <w:jc w:val="both"/>
      </w:pPr>
      <w:r>
        <w:rPr>
          <w:rFonts w:ascii="Tahoma" w:cs="Tahoma" w:eastAsia="Tahoma" w:hAnsi="Tahoma"/>
          <w:sz w:val="20"/>
          <w:szCs w:val="20"/>
        </w:rPr>
        <w:t xml:space="preserve">A Workplace Health Promotion Programme will be established for:</w:t>
      </w:r>
    </w:p>
    <w:p>
      <w:pPr>
        <w:pStyle w:val="ListParagraph"/>
        <w:numPr>
          <w:ilvl w:val="0"/>
          <w:numId w:val="3"/>
        </w:numPr>
        <w:spacing w:after="40" w:line="264"/>
      </w:pPr>
      <w:r>
        <w:rPr>
          <w:rFonts w:ascii="Tahoma" w:cs="Tahoma" w:eastAsia="Tahoma" w:hAnsi="Tahoma"/>
          <w:sz w:val="18"/>
          <w:szCs w:val="18"/>
        </w:rPr>
        <w:t xml:space="preserve">Stress Management</w:t>
      </w:r>
    </w:p>
    <w:p>
      <w:pPr>
        <w:pStyle w:val="ListParagraph"/>
        <w:numPr>
          <w:ilvl w:val="0"/>
          <w:numId w:val="3"/>
        </w:numPr>
        <w:spacing w:after="40" w:line="264"/>
      </w:pPr>
      <w:r>
        <w:rPr>
          <w:rFonts w:ascii="Tahoma" w:cs="Tahoma" w:eastAsia="Tahoma" w:hAnsi="Tahoma"/>
          <w:sz w:val="18"/>
          <w:szCs w:val="18"/>
        </w:rPr>
        <w:t xml:space="preserve">Healthy Living</w:t>
      </w:r>
    </w:p>
    <w:p>
      <w:pPr>
        <w:pStyle w:val="ListParagraph"/>
        <w:numPr>
          <w:ilvl w:val="0"/>
          <w:numId w:val="3"/>
        </w:numPr>
        <w:spacing w:after="40" w:line="264"/>
      </w:pPr>
      <w:r>
        <w:rPr>
          <w:rFonts w:ascii="Tahoma" w:cs="Tahoma" w:eastAsia="Tahoma" w:hAnsi="Tahoma"/>
          <w:sz w:val="18"/>
          <w:szCs w:val="18"/>
        </w:rPr>
        <w:t xml:space="preserve">Healthy Food choices</w:t>
      </w:r>
    </w:p>
    <w:p>
      <w:pPr>
        <w:pStyle w:val="ListParagraph"/>
        <w:numPr>
          <w:ilvl w:val="0"/>
          <w:numId w:val="3"/>
        </w:numPr>
        <w:spacing w:after="40" w:line="264"/>
      </w:pPr>
      <w:r>
        <w:rPr>
          <w:rFonts w:ascii="Tahoma" w:cs="Tahoma" w:eastAsia="Tahoma" w:hAnsi="Tahoma"/>
          <w:sz w:val="18"/>
          <w:szCs w:val="18"/>
        </w:rPr>
        <w:t xml:space="preserve">Smoke-Free Environments</w:t>
      </w:r>
    </w:p>
    <w:p>
      <w:pPr>
        <w:pStyle w:val="ListParagraph"/>
        <w:numPr>
          <w:ilvl w:val="0"/>
          <w:numId w:val="2"/>
        </w:numPr>
        <w:spacing w:after="60" w:line="268"/>
        <w:jc w:val="both"/>
      </w:pPr>
      <w:r>
        <w:rPr>
          <w:rFonts w:ascii="Tahoma" w:cs="Tahoma" w:eastAsia="Tahoma" w:hAnsi="Tahoma"/>
          <w:sz w:val="20"/>
          <w:szCs w:val="20"/>
        </w:rPr>
        <w:t xml:space="preserve">A Workplace Stress Management Programme will be:</w:t>
      </w:r>
    </w:p>
    <w:p>
      <w:pPr>
        <w:pStyle w:val="ListParagraph"/>
        <w:numPr>
          <w:ilvl w:val="0"/>
          <w:numId w:val="3"/>
        </w:numPr>
        <w:spacing w:after="40" w:line="264"/>
      </w:pPr>
      <w:r>
        <w:rPr>
          <w:rFonts w:ascii="Tahoma" w:cs="Tahoma" w:eastAsia="Tahoma" w:hAnsi="Tahoma"/>
          <w:sz w:val="18"/>
          <w:szCs w:val="18"/>
        </w:rPr>
        <w:t xml:space="preserve">Required for all delivery partners employing 50 persons or more</w:t>
      </w:r>
    </w:p>
    <w:p>
      <w:pPr>
        <w:pStyle w:val="ListParagraph"/>
        <w:numPr>
          <w:ilvl w:val="0"/>
          <w:numId w:val="3"/>
        </w:numPr>
        <w:spacing w:after="40" w:line="264"/>
      </w:pPr>
      <w:r>
        <w:rPr>
          <w:rFonts w:ascii="Tahoma" w:cs="Tahoma" w:eastAsia="Tahoma" w:hAnsi="Tahoma"/>
          <w:sz w:val="18"/>
          <w:szCs w:val="18"/>
        </w:rPr>
        <w:t xml:space="preserve">Part of the annual campaigns</w:t>
      </w:r>
    </w:p>
    <w:p>
      <w:pPr>
        <w:pStyle w:val="ListParagraph"/>
        <w:numPr>
          <w:ilvl w:val="0"/>
          <w:numId w:val="2"/>
        </w:numPr>
        <w:spacing w:after="60" w:line="268"/>
        <w:jc w:val="both"/>
      </w:pPr>
      <w:r>
        <w:rPr>
          <w:rFonts w:ascii="Tahoma" w:cs="Tahoma" w:eastAsia="Tahoma" w:hAnsi="Tahoma"/>
          <w:sz w:val="20"/>
          <w:szCs w:val="20"/>
        </w:rPr>
        <w:t xml:space="preserve">Workplace Stress Management training will be provided to specific roles including:</w:t>
      </w:r>
    </w:p>
    <w:p>
      <w:pPr>
        <w:pStyle w:val="ListParagraph"/>
        <w:numPr>
          <w:ilvl w:val="0"/>
          <w:numId w:val="3"/>
        </w:numPr>
        <w:spacing w:after="40" w:line="264"/>
      </w:pPr>
      <w:r>
        <w:rPr>
          <w:rFonts w:ascii="Tahoma" w:cs="Tahoma" w:eastAsia="Tahoma" w:hAnsi="Tahoma"/>
          <w:sz w:val="18"/>
          <w:szCs w:val="18"/>
        </w:rPr>
        <w:t xml:space="preserve">Line Managers / Supervisors</w:t>
      </w:r>
    </w:p>
    <w:p>
      <w:pPr>
        <w:pStyle w:val="ListParagraph"/>
        <w:numPr>
          <w:ilvl w:val="0"/>
          <w:numId w:val="3"/>
        </w:numPr>
        <w:spacing w:after="40" w:line="264"/>
      </w:pPr>
      <w:r>
        <w:rPr>
          <w:rFonts w:ascii="Tahoma" w:cs="Tahoma" w:eastAsia="Tahoma" w:hAnsi="Tahoma"/>
          <w:sz w:val="18"/>
          <w:szCs w:val="18"/>
        </w:rPr>
        <w:t xml:space="preserve">Occupational Health &amp; Safety Professionals / Employee Safety Representatives</w:t>
      </w:r>
    </w:p>
    <w:p>
      <w:pPr>
        <w:pStyle w:val="ListParagraph"/>
        <w:numPr>
          <w:ilvl w:val="0"/>
          <w:numId w:val="3"/>
        </w:numPr>
        <w:spacing w:after="40" w:line="264"/>
      </w:pPr>
      <w:r>
        <w:rPr>
          <w:rFonts w:ascii="Tahoma" w:cs="Tahoma" w:eastAsia="Tahoma" w:hAnsi="Tahoma"/>
          <w:sz w:val="18"/>
          <w:szCs w:val="18"/>
        </w:rPr>
        <w:t xml:space="preserve">Human Resource Management</w:t>
      </w:r>
    </w:p>
    <w:p>
      <w:pPr>
        <w:pStyle w:val="Heading2"/>
      </w:pPr>
      <w:bookmarkStart w:id="9014" w:name="_DanToc9014"/>
      <w:r>
        <w:t xml:space="preserve">On-Site Clinic Requirements</w:t>
      </w:r>
      <w:bookmarkEnd w:id="9014"/>
    </w:p>
    <w:p>
      <w:pPr>
        <w:pStyle w:val="ListParagraph"/>
        <w:numPr>
          <w:ilvl w:val="0"/>
          <w:numId w:val="2"/>
        </w:numPr>
        <w:spacing w:after="60" w:line="268"/>
        <w:jc w:val="both"/>
      </w:pPr>
      <w:r>
        <w:rPr>
          <w:rFonts w:ascii="Tahoma" w:cs="Tahoma" w:eastAsia="Tahoma" w:hAnsi="Tahoma"/>
          <w:sz w:val="20"/>
          <w:szCs w:val="20"/>
        </w:rPr>
        <w:t xml:space="preserve">An on-site clinic shall be established for all projects, as mandated by the project's scale and the workforce size, equipped to provide immediate medical care, conduct health assessments, and manage occupational health issues.</w:t>
      </w:r>
    </w:p>
    <w:p>
      <w:pPr>
        <w:pStyle w:val="ListParagraph"/>
        <w:numPr>
          <w:ilvl w:val="0"/>
          <w:numId w:val="2"/>
        </w:numPr>
        <w:spacing w:after="60" w:line="268"/>
        <w:jc w:val="both"/>
      </w:pPr>
      <w:r>
        <w:rPr>
          <w:rFonts w:ascii="Tahoma" w:cs="Tahoma" w:eastAsia="Tahoma" w:hAnsi="Tahoma"/>
          <w:sz w:val="20"/>
          <w:szCs w:val="20"/>
        </w:rPr>
        <w:t xml:space="preserve">The clinic shall be staffed with qualified health professionals and equipped according to DAN requirement, capable of handling medical emergencies, administering first aid, and performing basic health assessments.</w:t>
      </w:r>
    </w:p>
    <w:p>
      <w:pPr>
        <w:pStyle w:val="ListParagraph"/>
        <w:numPr>
          <w:ilvl w:val="0"/>
          <w:numId w:val="2"/>
        </w:numPr>
        <w:spacing w:after="60" w:line="268"/>
        <w:jc w:val="both"/>
      </w:pPr>
      <w:r>
        <w:rPr>
          <w:rFonts w:ascii="Tahoma" w:cs="Tahoma" w:eastAsia="Tahoma" w:hAnsi="Tahoma"/>
          <w:sz w:val="20"/>
          <w:szCs w:val="20"/>
        </w:rPr>
        <w:t xml:space="preserve">Contractors are encouraged to integrate telemedicine services to provide comprehensive health care, including specialist consultations, thereby extending the clinic's capabilities in line with modern medical practice and the ILO's recommendations for access to health care services on large construction sites.</w:t>
      </w:r>
    </w:p>
    <w:p>
      <w:pPr>
        <w:keepNext/>
        <w:spacing w:after="80" w:before="160"/>
      </w:pPr>
      <w:r>
        <w:rPr>
          <w:rFonts w:ascii="Tahoma" w:cs="Tahoma" w:eastAsia="Tahoma" w:hAnsi="Tahoma"/>
          <w:b/>
          <w:bCs/>
          <w:color w:val="B5692B"/>
          <w:sz w:val="20"/>
          <w:szCs w:val="20"/>
        </w:rPr>
        <w:t xml:space="preserve">Clinic Location and Accessibility:</w:t>
      </w:r>
    </w:p>
    <w:p>
      <w:pPr>
        <w:pStyle w:val="ListParagraph"/>
        <w:numPr>
          <w:ilvl w:val="0"/>
          <w:numId w:val="2"/>
        </w:numPr>
        <w:spacing w:after="60" w:line="268"/>
        <w:jc w:val="both"/>
      </w:pPr>
      <w:r>
        <w:rPr>
          <w:rFonts w:ascii="Tahoma" w:cs="Tahoma" w:eastAsia="Tahoma" w:hAnsi="Tahoma"/>
          <w:sz w:val="20"/>
          <w:szCs w:val="20"/>
        </w:rPr>
        <w:t xml:space="preserve">Centralized location within the construction site that provides easy access within 5 min. for all workers, regardless of their job location.</w:t>
      </w:r>
    </w:p>
    <w:p>
      <w:pPr>
        <w:pStyle w:val="ListParagraph"/>
        <w:numPr>
          <w:ilvl w:val="0"/>
          <w:numId w:val="2"/>
        </w:numPr>
        <w:spacing w:after="60" w:line="268"/>
        <w:jc w:val="both"/>
      </w:pPr>
      <w:r>
        <w:rPr>
          <w:rFonts w:ascii="Tahoma" w:cs="Tahoma" w:eastAsia="Tahoma" w:hAnsi="Tahoma"/>
          <w:sz w:val="20"/>
          <w:szCs w:val="20"/>
        </w:rPr>
        <w:t xml:space="preserve">Adequate and appropriate facilities (Examination room with adequate space for equipment, treatment room for procedures and first aid cases, restroom and a wating area)</w:t>
      </w:r>
    </w:p>
    <w:p>
      <w:pPr>
        <w:pStyle w:val="ListParagraph"/>
        <w:numPr>
          <w:ilvl w:val="0"/>
          <w:numId w:val="2"/>
        </w:numPr>
        <w:spacing w:after="60" w:line="268"/>
        <w:jc w:val="both"/>
      </w:pPr>
      <w:r>
        <w:rPr>
          <w:rFonts w:ascii="Tahoma" w:cs="Tahoma" w:eastAsia="Tahoma" w:hAnsi="Tahoma"/>
          <w:sz w:val="20"/>
          <w:szCs w:val="20"/>
        </w:rPr>
        <w:t xml:space="preserve">Compliance with relevant access regulations for persons with disabilities.</w:t>
      </w:r>
    </w:p>
    <w:p>
      <w:pPr>
        <w:keepNext/>
        <w:spacing w:after="80" w:before="160"/>
      </w:pPr>
      <w:r>
        <w:rPr>
          <w:rFonts w:ascii="Tahoma" w:cs="Tahoma" w:eastAsia="Tahoma" w:hAnsi="Tahoma"/>
          <w:b/>
          <w:bCs/>
          <w:color w:val="B5692B"/>
          <w:sz w:val="20"/>
          <w:szCs w:val="20"/>
        </w:rPr>
        <w:t xml:space="preserve">Personnel and Staffing:</w:t>
      </w:r>
    </w:p>
    <w:p>
      <w:pPr>
        <w:pStyle w:val="ListParagraph"/>
        <w:numPr>
          <w:ilvl w:val="0"/>
          <w:numId w:val="2"/>
        </w:numPr>
        <w:spacing w:after="60" w:line="268"/>
        <w:jc w:val="both"/>
      </w:pPr>
      <w:r>
        <w:rPr>
          <w:rFonts w:ascii="Tahoma" w:cs="Tahoma" w:eastAsia="Tahoma" w:hAnsi="Tahoma"/>
          <w:sz w:val="20"/>
          <w:szCs w:val="20"/>
        </w:rPr>
        <w:t xml:space="preserve">Minimum staffing: at least one qualified medical professional (nurse, paramedic, or physician) present during working hours.</w:t>
      </w:r>
    </w:p>
    <w:p>
      <w:pPr>
        <w:pStyle w:val="ListParagraph"/>
        <w:numPr>
          <w:ilvl w:val="0"/>
          <w:numId w:val="2"/>
        </w:numPr>
        <w:spacing w:after="60" w:line="268"/>
        <w:jc w:val="both"/>
      </w:pPr>
      <w:r>
        <w:rPr>
          <w:rFonts w:ascii="Tahoma" w:cs="Tahoma" w:eastAsia="Tahoma" w:hAnsi="Tahoma"/>
          <w:sz w:val="20"/>
          <w:szCs w:val="20"/>
        </w:rPr>
        <w:t xml:space="preserve">Availability of additional qualified personnel based on project size, working hrs and risk assessment.</w:t>
      </w:r>
    </w:p>
    <w:p>
      <w:pPr>
        <w:pStyle w:val="ListParagraph"/>
        <w:numPr>
          <w:ilvl w:val="0"/>
          <w:numId w:val="2"/>
        </w:numPr>
        <w:spacing w:after="60" w:line="268"/>
        <w:jc w:val="both"/>
      </w:pPr>
      <w:r>
        <w:rPr>
          <w:rFonts w:ascii="Tahoma" w:cs="Tahoma" w:eastAsia="Tahoma" w:hAnsi="Tahoma"/>
          <w:sz w:val="20"/>
          <w:szCs w:val="20"/>
        </w:rPr>
        <w:t xml:space="preserve">Clear chain of command and escalation procedures for emergencies aligned with DAN.</w:t>
      </w:r>
    </w:p>
    <w:p>
      <w:pPr>
        <w:pStyle w:val="ListParagraph"/>
        <w:numPr>
          <w:ilvl w:val="0"/>
          <w:numId w:val="2"/>
        </w:numPr>
        <w:spacing w:after="60" w:line="268"/>
        <w:jc w:val="both"/>
      </w:pPr>
      <w:r>
        <w:rPr>
          <w:rFonts w:ascii="Tahoma" w:cs="Tahoma" w:eastAsia="Tahoma" w:hAnsi="Tahoma"/>
          <w:sz w:val="20"/>
          <w:szCs w:val="20"/>
        </w:rPr>
        <w:t xml:space="preserve">Mandatory training (First Aid like BLS, ACLS, ITLS or PHTLS, managing unconsciousness, sever bleeding, handling chemical exposure, wound care, Managing Respiratory emergencies, Mental Health first aid, OH related topics)</w:t>
      </w:r>
    </w:p>
    <w:p>
      <w:pPr>
        <w:keepNext/>
        <w:spacing w:after="80" w:before="160"/>
      </w:pPr>
      <w:r>
        <w:rPr>
          <w:rFonts w:ascii="Tahoma" w:cs="Tahoma" w:eastAsia="Tahoma" w:hAnsi="Tahoma"/>
          <w:b/>
          <w:bCs/>
          <w:color w:val="B5692B"/>
          <w:sz w:val="20"/>
          <w:szCs w:val="20"/>
        </w:rPr>
        <w:t xml:space="preserve">Equipment and Supplies:</w:t>
      </w:r>
    </w:p>
    <w:p>
      <w:pPr>
        <w:pStyle w:val="ListParagraph"/>
        <w:numPr>
          <w:ilvl w:val="0"/>
          <w:numId w:val="2"/>
        </w:numPr>
        <w:spacing w:after="60" w:line="268"/>
        <w:jc w:val="both"/>
      </w:pPr>
      <w:r>
        <w:rPr>
          <w:rFonts w:ascii="Tahoma" w:cs="Tahoma" w:eastAsia="Tahoma" w:hAnsi="Tahoma"/>
          <w:sz w:val="20"/>
          <w:szCs w:val="20"/>
        </w:rPr>
        <w:t xml:space="preserve">Essential medical equipment for basic first aid, triage, and emergency response, (follow DAN min requirement)</w:t>
      </w:r>
    </w:p>
    <w:p>
      <w:pPr>
        <w:pStyle w:val="ListParagraph"/>
        <w:numPr>
          <w:ilvl w:val="0"/>
          <w:numId w:val="2"/>
        </w:numPr>
        <w:spacing w:after="60" w:line="268"/>
        <w:jc w:val="both"/>
      </w:pPr>
      <w:r>
        <w:rPr>
          <w:rFonts w:ascii="Tahoma" w:cs="Tahoma" w:eastAsia="Tahoma" w:hAnsi="Tahoma"/>
          <w:sz w:val="20"/>
          <w:szCs w:val="20"/>
        </w:rPr>
        <w:t xml:space="preserve">Adequate stock of medications and medical supplies, (follow DAN min requirement)</w:t>
      </w:r>
    </w:p>
    <w:p>
      <w:pPr>
        <w:pStyle w:val="ListParagraph"/>
        <w:numPr>
          <w:ilvl w:val="0"/>
          <w:numId w:val="2"/>
        </w:numPr>
        <w:spacing w:after="60" w:line="268"/>
        <w:jc w:val="both"/>
      </w:pPr>
      <w:r>
        <w:rPr>
          <w:rFonts w:ascii="Tahoma" w:cs="Tahoma" w:eastAsia="Tahoma" w:hAnsi="Tahoma"/>
          <w:sz w:val="20"/>
          <w:szCs w:val="20"/>
        </w:rPr>
        <w:t xml:space="preserve">Proper communication method (follow DAN OH manual)</w:t>
      </w:r>
    </w:p>
    <w:p>
      <w:pPr>
        <w:pStyle w:val="ListParagraph"/>
        <w:numPr>
          <w:ilvl w:val="0"/>
          <w:numId w:val="2"/>
        </w:numPr>
        <w:spacing w:after="60" w:line="268"/>
        <w:jc w:val="both"/>
      </w:pPr>
      <w:r>
        <w:rPr>
          <w:rFonts w:ascii="Tahoma" w:cs="Tahoma" w:eastAsia="Tahoma" w:hAnsi="Tahoma"/>
          <w:sz w:val="20"/>
          <w:szCs w:val="20"/>
        </w:rPr>
        <w:t xml:space="preserve">Personal protective equipment (PPE) for clinic staff.</w:t>
      </w:r>
    </w:p>
    <w:p>
      <w:pPr>
        <w:keepNext/>
        <w:spacing w:after="80" w:before="160"/>
      </w:pPr>
      <w:r>
        <w:rPr>
          <w:rFonts w:ascii="Tahoma" w:cs="Tahoma" w:eastAsia="Tahoma" w:hAnsi="Tahoma"/>
          <w:b/>
          <w:bCs/>
          <w:color w:val="B5692B"/>
          <w:sz w:val="20"/>
          <w:szCs w:val="20"/>
        </w:rPr>
        <w:t xml:space="preserve">Services Offered:</w:t>
      </w:r>
    </w:p>
    <w:p>
      <w:pPr>
        <w:pStyle w:val="ListParagraph"/>
        <w:numPr>
          <w:ilvl w:val="0"/>
          <w:numId w:val="2"/>
        </w:numPr>
        <w:spacing w:after="60" w:line="268"/>
        <w:jc w:val="both"/>
      </w:pPr>
      <w:r>
        <w:rPr>
          <w:rFonts w:ascii="Tahoma" w:cs="Tahoma" w:eastAsia="Tahoma" w:hAnsi="Tahoma"/>
          <w:sz w:val="20"/>
          <w:szCs w:val="20"/>
        </w:rPr>
        <w:t xml:space="preserve">First aid and emergency care for injuries and illnesses.</w:t>
      </w:r>
    </w:p>
    <w:p>
      <w:pPr>
        <w:pStyle w:val="ListParagraph"/>
        <w:numPr>
          <w:ilvl w:val="0"/>
          <w:numId w:val="2"/>
        </w:numPr>
        <w:spacing w:after="60" w:line="268"/>
        <w:jc w:val="both"/>
      </w:pPr>
      <w:r>
        <w:rPr>
          <w:rFonts w:ascii="Tahoma" w:cs="Tahoma" w:eastAsia="Tahoma" w:hAnsi="Tahoma"/>
          <w:sz w:val="20"/>
          <w:szCs w:val="20"/>
        </w:rPr>
        <w:t xml:space="preserve">Minor wound treatment and dressing.</w:t>
      </w:r>
    </w:p>
    <w:p>
      <w:pPr>
        <w:pStyle w:val="ListParagraph"/>
        <w:numPr>
          <w:ilvl w:val="0"/>
          <w:numId w:val="2"/>
        </w:numPr>
        <w:spacing w:after="60" w:line="268"/>
        <w:jc w:val="both"/>
      </w:pPr>
      <w:r>
        <w:rPr>
          <w:rFonts w:ascii="Tahoma" w:cs="Tahoma" w:eastAsia="Tahoma" w:hAnsi="Tahoma"/>
          <w:sz w:val="20"/>
          <w:szCs w:val="20"/>
        </w:rPr>
        <w:t xml:space="preserve">Health check-ups and monitoring for worker exposures and risks.</w:t>
      </w:r>
    </w:p>
    <w:p>
      <w:pPr>
        <w:pStyle w:val="ListParagraph"/>
        <w:numPr>
          <w:ilvl w:val="0"/>
          <w:numId w:val="2"/>
        </w:numPr>
        <w:spacing w:after="60" w:line="268"/>
        <w:jc w:val="both"/>
      </w:pPr>
      <w:r>
        <w:rPr>
          <w:rFonts w:ascii="Tahoma" w:cs="Tahoma" w:eastAsia="Tahoma" w:hAnsi="Tahoma"/>
          <w:sz w:val="20"/>
          <w:szCs w:val="20"/>
        </w:rPr>
        <w:t xml:space="preserve">Health education and promotion activities.</w:t>
      </w:r>
    </w:p>
    <w:p>
      <w:pPr>
        <w:pStyle w:val="ListParagraph"/>
        <w:numPr>
          <w:ilvl w:val="0"/>
          <w:numId w:val="2"/>
        </w:numPr>
        <w:spacing w:after="60" w:line="268"/>
        <w:jc w:val="both"/>
      </w:pPr>
      <w:r>
        <w:rPr>
          <w:rFonts w:ascii="Tahoma" w:cs="Tahoma" w:eastAsia="Tahoma" w:hAnsi="Tahoma"/>
          <w:sz w:val="20"/>
          <w:szCs w:val="20"/>
        </w:rPr>
        <w:t xml:space="preserve">Collaboration with OH department and external medical facilities for complex care and referrals.</w:t>
      </w:r>
    </w:p>
    <w:p>
      <w:pPr>
        <w:keepNext/>
        <w:spacing w:after="80" w:before="160"/>
      </w:pPr>
      <w:r>
        <w:rPr>
          <w:rFonts w:ascii="Tahoma" w:cs="Tahoma" w:eastAsia="Tahoma" w:hAnsi="Tahoma"/>
          <w:b/>
          <w:bCs/>
          <w:color w:val="B5692B"/>
          <w:sz w:val="20"/>
          <w:szCs w:val="20"/>
        </w:rPr>
        <w:t xml:space="preserve">Operational Procedures:</w:t>
      </w:r>
    </w:p>
    <w:p>
      <w:pPr>
        <w:pStyle w:val="ListParagraph"/>
        <w:numPr>
          <w:ilvl w:val="0"/>
          <w:numId w:val="2"/>
        </w:numPr>
        <w:spacing w:after="60" w:line="268"/>
        <w:jc w:val="both"/>
      </w:pPr>
      <w:r>
        <w:rPr>
          <w:rFonts w:ascii="Tahoma" w:cs="Tahoma" w:eastAsia="Tahoma" w:hAnsi="Tahoma"/>
          <w:sz w:val="20"/>
          <w:szCs w:val="20"/>
        </w:rPr>
        <w:t xml:space="preserve">Developed in collaboration with project managers and the Occupational Health Department.</w:t>
      </w:r>
    </w:p>
    <w:p>
      <w:pPr>
        <w:pStyle w:val="ListParagraph"/>
        <w:numPr>
          <w:ilvl w:val="0"/>
          <w:numId w:val="2"/>
        </w:numPr>
        <w:spacing w:after="60" w:line="268"/>
        <w:jc w:val="both"/>
      </w:pPr>
      <w:r>
        <w:rPr>
          <w:rFonts w:ascii="Tahoma" w:cs="Tahoma" w:eastAsia="Tahoma" w:hAnsi="Tahoma"/>
          <w:sz w:val="20"/>
          <w:szCs w:val="20"/>
        </w:rPr>
        <w:t xml:space="preserve">Regular maintenance and inspection of equipment and supplies.</w:t>
      </w:r>
    </w:p>
    <w:p>
      <w:pPr>
        <w:pStyle w:val="ListParagraph"/>
        <w:numPr>
          <w:ilvl w:val="0"/>
          <w:numId w:val="2"/>
        </w:numPr>
        <w:spacing w:after="60" w:line="268"/>
        <w:jc w:val="both"/>
      </w:pPr>
      <w:r>
        <w:rPr>
          <w:rFonts w:ascii="Tahoma" w:cs="Tahoma" w:eastAsia="Tahoma" w:hAnsi="Tahoma"/>
          <w:sz w:val="20"/>
          <w:szCs w:val="20"/>
        </w:rPr>
        <w:t xml:space="preserve">Data collection and reporting of incidents and treatments to the Occupational Health Department using PMIS.</w:t>
      </w:r>
    </w:p>
    <w:p>
      <w:pPr>
        <w:keepNext/>
        <w:spacing w:after="80" w:before="160"/>
      </w:pPr>
      <w:r>
        <w:rPr>
          <w:rFonts w:ascii="Tahoma" w:cs="Tahoma" w:eastAsia="Tahoma" w:hAnsi="Tahoma"/>
          <w:b/>
          <w:bCs/>
          <w:color w:val="B5692B"/>
          <w:sz w:val="20"/>
          <w:szCs w:val="20"/>
        </w:rPr>
        <w:t xml:space="preserve">Training and Certification:</w:t>
      </w:r>
    </w:p>
    <w:p>
      <w:pPr>
        <w:pStyle w:val="ListParagraph"/>
        <w:numPr>
          <w:ilvl w:val="0"/>
          <w:numId w:val="2"/>
        </w:numPr>
        <w:spacing w:after="60" w:line="268"/>
        <w:jc w:val="both"/>
      </w:pPr>
      <w:r>
        <w:rPr>
          <w:rFonts w:ascii="Tahoma" w:cs="Tahoma" w:eastAsia="Tahoma" w:hAnsi="Tahoma"/>
          <w:sz w:val="20"/>
          <w:szCs w:val="20"/>
        </w:rPr>
        <w:t xml:space="preserve">All clinic staff must be licenced by SCFHS and certified in relevant first aid, emergency response, and occupational health topics.</w:t>
      </w:r>
    </w:p>
    <w:p>
      <w:pPr>
        <w:pStyle w:val="ListParagraph"/>
        <w:numPr>
          <w:ilvl w:val="0"/>
          <w:numId w:val="2"/>
        </w:numPr>
        <w:spacing w:after="60" w:line="268"/>
        <w:jc w:val="both"/>
      </w:pPr>
      <w:r>
        <w:rPr>
          <w:rFonts w:ascii="Tahoma" w:cs="Tahoma" w:eastAsia="Tahoma" w:hAnsi="Tahoma"/>
          <w:sz w:val="20"/>
          <w:szCs w:val="20"/>
        </w:rPr>
        <w:t xml:space="preserve">Construction workers should receive basic training on the location and purpose of the clinic, how to access care, and emergency procedures.</w:t>
      </w:r>
    </w:p>
    <w:p>
      <w:pPr>
        <w:keepNext/>
        <w:spacing w:after="80" w:before="160"/>
      </w:pPr>
      <w:r>
        <w:rPr>
          <w:rFonts w:ascii="Tahoma" w:cs="Tahoma" w:eastAsia="Tahoma" w:hAnsi="Tahoma"/>
          <w:b/>
          <w:bCs/>
          <w:color w:val="B5692B"/>
          <w:sz w:val="20"/>
          <w:szCs w:val="20"/>
        </w:rPr>
        <w:t xml:space="preserve">Oversight and Compliance:</w:t>
      </w:r>
    </w:p>
    <w:p>
      <w:pPr>
        <w:pStyle w:val="ListParagraph"/>
        <w:numPr>
          <w:ilvl w:val="0"/>
          <w:numId w:val="2"/>
        </w:numPr>
        <w:spacing w:after="60" w:line="268"/>
        <w:jc w:val="both"/>
      </w:pPr>
      <w:r>
        <w:rPr>
          <w:rFonts w:ascii="Tahoma" w:cs="Tahoma" w:eastAsia="Tahoma" w:hAnsi="Tahoma"/>
          <w:sz w:val="20"/>
          <w:szCs w:val="20"/>
        </w:rPr>
        <w:t xml:space="preserve">Regular inspections by the Occupational Health Department to ensure adherence to this framework.</w:t>
      </w:r>
    </w:p>
    <w:p>
      <w:pPr>
        <w:pStyle w:val="ListParagraph"/>
        <w:numPr>
          <w:ilvl w:val="0"/>
          <w:numId w:val="2"/>
        </w:numPr>
        <w:spacing w:after="60" w:line="268"/>
        <w:jc w:val="both"/>
      </w:pPr>
      <w:r>
        <w:rPr>
          <w:rFonts w:ascii="Tahoma" w:cs="Tahoma" w:eastAsia="Tahoma" w:hAnsi="Tahoma"/>
          <w:sz w:val="20"/>
          <w:szCs w:val="20"/>
        </w:rPr>
        <w:t xml:space="preserve">Collaboration with contractors to address deficiencies and continuously improve clinic effectiveness.</w:t>
      </w:r>
    </w:p>
    <w:p>
      <w:pPr>
        <w:keepNext/>
        <w:spacing w:after="80" w:before="160"/>
      </w:pPr>
      <w:r>
        <w:rPr>
          <w:rFonts w:ascii="Tahoma" w:cs="Tahoma" w:eastAsia="Tahoma" w:hAnsi="Tahoma"/>
          <w:b/>
          <w:bCs/>
          <w:color w:val="B5692B"/>
          <w:sz w:val="20"/>
          <w:szCs w:val="20"/>
        </w:rPr>
        <w:t xml:space="preserve">Compliance and Reporting</w:t>
      </w:r>
    </w:p>
    <w:p>
      <w:pPr>
        <w:pStyle w:val="ListParagraph"/>
        <w:numPr>
          <w:ilvl w:val="0"/>
          <w:numId w:val="2"/>
        </w:numPr>
        <w:spacing w:after="60" w:line="268"/>
        <w:jc w:val="both"/>
      </w:pPr>
      <w:r>
        <w:rPr>
          <w:rFonts w:ascii="Tahoma" w:cs="Tahoma" w:eastAsia="Tahoma" w:hAnsi="Tahoma"/>
          <w:sz w:val="20"/>
          <w:szCs w:val="20"/>
        </w:rPr>
        <w:t xml:space="preserve">Contractors shall ensure full compliance with OSHA, HSE, and ILO standards for occupational health and safety, maintaining records and reports as required by OSHA's recordkeeping regulations (29 CFR 1904).</w:t>
      </w:r>
    </w:p>
    <w:p>
      <w:pPr>
        <w:pStyle w:val="ListParagraph"/>
        <w:numPr>
          <w:ilvl w:val="0"/>
          <w:numId w:val="2"/>
        </w:numPr>
        <w:spacing w:after="60" w:line="268"/>
        <w:jc w:val="both"/>
      </w:pPr>
      <w:r>
        <w:rPr>
          <w:rFonts w:ascii="Tahoma" w:cs="Tahoma" w:eastAsia="Tahoma" w:hAnsi="Tahoma"/>
          <w:sz w:val="20"/>
          <w:szCs w:val="20"/>
        </w:rPr>
        <w:t xml:space="preserve">A detailed implementation report shall be submitted to DAN’s OH department according to the time frame provided below, demonstrating adherence to these health requirements, along with any incidents, near misses, and corrective actions taken.</w:t>
      </w:r>
    </w:p>
    <w:p>
      <w:pPr>
        <w:pStyle w:val="ListParagraph"/>
        <w:numPr>
          <w:ilvl w:val="0"/>
          <w:numId w:val="2"/>
        </w:numPr>
        <w:spacing w:after="60" w:line="268"/>
        <w:jc w:val="both"/>
      </w:pPr>
      <w:r>
        <w:rPr>
          <w:rFonts w:ascii="Tahoma" w:cs="Tahoma" w:eastAsia="Tahoma" w:hAnsi="Tahoma"/>
          <w:sz w:val="20"/>
          <w:szCs w:val="20"/>
        </w:rPr>
        <w:t xml:space="preserve">Continuous improvement recommendations should be provided, ensuring the ongoing enhancement of occupational health practices on the project.</w:t>
      </w:r>
    </w:p>
    <w:p>
      <w:pPr>
        <w:pStyle w:val="Heading1"/>
      </w:pPr>
      <w:bookmarkStart w:id="9015" w:name="_DanToc9015"/>
      <w:r>
        <w:t xml:space="preserve">Records and Evidence</w:t>
      </w:r>
      <w:bookmarkEnd w:id="9015"/>
    </w:p>
    <w:p>
      <w:pPr>
        <w:pStyle w:val="ListParagraph"/>
        <w:numPr>
          <w:ilvl w:val="0"/>
          <w:numId w:val="2"/>
        </w:numPr>
        <w:spacing w:after="60" w:line="268"/>
        <w:jc w:val="both"/>
      </w:pPr>
      <w:r>
        <w:rPr>
          <w:rFonts w:ascii="Tahoma" w:cs="Tahoma" w:eastAsia="Tahoma" w:hAnsi="Tahoma"/>
          <w:sz w:val="20"/>
          <w:szCs w:val="20"/>
        </w:rPr>
        <w:t xml:space="preserve">Hazard assessment per job titles (Annually)</w:t>
      </w:r>
    </w:p>
    <w:p>
      <w:pPr>
        <w:pStyle w:val="ListParagraph"/>
        <w:numPr>
          <w:ilvl w:val="0"/>
          <w:numId w:val="2"/>
        </w:numPr>
        <w:spacing w:after="60" w:line="268"/>
        <w:jc w:val="both"/>
      </w:pPr>
      <w:r>
        <w:rPr>
          <w:rFonts w:ascii="Tahoma" w:cs="Tahoma" w:eastAsia="Tahoma" w:hAnsi="Tahoma"/>
          <w:sz w:val="20"/>
          <w:szCs w:val="20"/>
        </w:rPr>
        <w:t xml:space="preserve">Fitness for duty (monthly)</w:t>
      </w:r>
    </w:p>
    <w:p>
      <w:pPr>
        <w:pStyle w:val="ListParagraph"/>
        <w:numPr>
          <w:ilvl w:val="0"/>
          <w:numId w:val="2"/>
        </w:numPr>
        <w:spacing w:after="60" w:line="268"/>
        <w:jc w:val="both"/>
      </w:pPr>
      <w:r>
        <w:rPr>
          <w:rFonts w:ascii="Tahoma" w:cs="Tahoma" w:eastAsia="Tahoma" w:hAnsi="Tahoma"/>
          <w:sz w:val="20"/>
          <w:szCs w:val="20"/>
        </w:rPr>
        <w:t xml:space="preserve">Hearing conservation program (Annually)</w:t>
      </w:r>
    </w:p>
    <w:p>
      <w:pPr>
        <w:pStyle w:val="ListParagraph"/>
        <w:numPr>
          <w:ilvl w:val="0"/>
          <w:numId w:val="2"/>
        </w:numPr>
        <w:spacing w:after="60" w:line="268"/>
        <w:jc w:val="both"/>
      </w:pPr>
      <w:r>
        <w:rPr>
          <w:rFonts w:ascii="Tahoma" w:cs="Tahoma" w:eastAsia="Tahoma" w:hAnsi="Tahoma"/>
          <w:sz w:val="20"/>
          <w:szCs w:val="20"/>
        </w:rPr>
        <w:t xml:space="preserve">Respiratory conservation program (Annually)</w:t>
      </w:r>
    </w:p>
    <w:p>
      <w:pPr>
        <w:pStyle w:val="ListParagraph"/>
        <w:numPr>
          <w:ilvl w:val="0"/>
          <w:numId w:val="2"/>
        </w:numPr>
        <w:spacing w:after="60" w:line="268"/>
        <w:jc w:val="both"/>
      </w:pPr>
      <w:r>
        <w:rPr>
          <w:rFonts w:ascii="Tahoma" w:cs="Tahoma" w:eastAsia="Tahoma" w:hAnsi="Tahoma"/>
          <w:sz w:val="20"/>
          <w:szCs w:val="20"/>
        </w:rPr>
        <w:t xml:space="preserve">Vibration program (Annually)</w:t>
      </w:r>
    </w:p>
    <w:p>
      <w:pPr>
        <w:pStyle w:val="ListParagraph"/>
        <w:numPr>
          <w:ilvl w:val="0"/>
          <w:numId w:val="2"/>
        </w:numPr>
        <w:spacing w:after="60" w:line="268"/>
        <w:jc w:val="both"/>
      </w:pPr>
      <w:r>
        <w:rPr>
          <w:rFonts w:ascii="Tahoma" w:cs="Tahoma" w:eastAsia="Tahoma" w:hAnsi="Tahoma"/>
          <w:sz w:val="20"/>
          <w:szCs w:val="20"/>
        </w:rPr>
        <w:t xml:space="preserve">Occupational Health awareness program (Monthly)</w:t>
      </w:r>
    </w:p>
    <w:p>
      <w:pPr>
        <w:pStyle w:val="ListParagraph"/>
        <w:numPr>
          <w:ilvl w:val="0"/>
          <w:numId w:val="2"/>
        </w:numPr>
        <w:spacing w:after="60" w:line="268"/>
        <w:jc w:val="both"/>
      </w:pPr>
      <w:r>
        <w:rPr>
          <w:rFonts w:ascii="Tahoma" w:cs="Tahoma" w:eastAsia="Tahoma" w:hAnsi="Tahoma"/>
          <w:sz w:val="20"/>
          <w:szCs w:val="20"/>
        </w:rPr>
        <w:t xml:space="preserve">Training Records for all health care providers (Annually)</w:t>
      </w:r>
    </w:p>
    <w:p>
      <w:pPr>
        <w:pStyle w:val="ListParagraph"/>
        <w:numPr>
          <w:ilvl w:val="0"/>
          <w:numId w:val="2"/>
        </w:numPr>
        <w:spacing w:after="60" w:line="268"/>
        <w:jc w:val="both"/>
      </w:pPr>
      <w:r>
        <w:rPr>
          <w:rFonts w:ascii="Tahoma" w:cs="Tahoma" w:eastAsia="Tahoma" w:hAnsi="Tahoma"/>
          <w:sz w:val="20"/>
          <w:szCs w:val="20"/>
        </w:rPr>
        <w:t xml:space="preserve">Site clinic minimum requirement checklist (Weekly)</w:t>
      </w:r>
    </w:p>
    <w:p>
      <w:pPr>
        <w:pStyle w:val="Heading1"/>
      </w:pPr>
      <w:bookmarkStart w:id="9016" w:name="_DanToc9016"/>
      <w:r>
        <w:t xml:space="preserve">Revision History</w:t>
      </w:r>
      <w:bookmarkEnd w:id="90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HSE Minimum Requirement, adapted from the source OH&amp;S minimum requirement, re-branded to DAN and coded to the DAN document-numbering convention (01-000001-000000-DAN-HSE-MNR-000026).</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Manager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HSE Minimum Requirement — Occupational Health Manual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01-000001-000000-DAN-HSE-MNR-000026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Occupational Health Manual</dc:title>
  <dc:creator>DAN HSSE Management System</dc:creator>
  <cp:lastModifiedBy>Un-named</cp:lastModifiedBy>
  <cp:revision>1</cp:revision>
  <dcterms:created xsi:type="dcterms:W3CDTF">2026-09-01T08:55:41.706Z</dcterms:created>
  <dcterms:modified xsi:type="dcterms:W3CDTF">2026-09-01T08:55:41.707Z</dcterms:modified>
</cp:coreProperties>
</file>

<file path=docProps/custom.xml><?xml version="1.0" encoding="utf-8"?>
<Properties xmlns="http://schemas.openxmlformats.org/officeDocument/2006/custom-properties" xmlns:vt="http://schemas.openxmlformats.org/officeDocument/2006/docPropsVTypes"/>
</file>