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SH&amp;E Training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01-DAN-PRC-HSE-000009-TRNG</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details the DAN Safety, Health and Environment (SH&amp;E) training specifications required to control the most significant aspects, processes, services, activities and products on DAN projects.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 personnel, in the office or on the project site, during induction and throughout their employment, as well as to visitors to DAN offices and sites.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General Requirements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 (Clause 7.2 Competence)</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SH&amp;E Training Matrix</w:t>
      </w:r>
    </w:p>
    <w:p>
      <w:pPr>
        <w:pStyle w:val="ListParagraph"/>
        <w:numPr>
          <w:ilvl w:val="0"/>
          <w:numId w:val="2"/>
        </w:numPr>
        <w:spacing w:after="60" w:line="268"/>
        <w:jc w:val="both"/>
      </w:pPr>
      <w:r>
        <w:rPr>
          <w:rFonts w:ascii="Tahoma" w:cs="Tahoma" w:eastAsia="Tahoma" w:hAnsi="Tahoma"/>
          <w:sz w:val="20"/>
          <w:szCs w:val="20"/>
        </w:rPr>
        <w:t xml:space="preserve">SH&amp;E Training Register</w:t>
      </w:r>
    </w:p>
    <w:p>
      <w:pPr>
        <w:pStyle w:val="ListParagraph"/>
        <w:numPr>
          <w:ilvl w:val="0"/>
          <w:numId w:val="2"/>
        </w:numPr>
        <w:spacing w:after="60" w:line="268"/>
        <w:jc w:val="both"/>
      </w:pPr>
      <w:r>
        <w:rPr>
          <w:rFonts w:ascii="Tahoma" w:cs="Tahoma" w:eastAsia="Tahoma" w:hAnsi="Tahoma"/>
          <w:sz w:val="20"/>
          <w:szCs w:val="20"/>
        </w:rPr>
        <w:t xml:space="preserve">Communication and fulfilment of SH&amp;E training requirements to all project personnel</w:t>
      </w:r>
    </w:p>
    <w:p>
      <w:pPr>
        <w:pStyle w:val="ListParagraph"/>
        <w:numPr>
          <w:ilvl w:val="0"/>
          <w:numId w:val="2"/>
        </w:numPr>
        <w:spacing w:after="60" w:line="268"/>
        <w:jc w:val="both"/>
      </w:pPr>
      <w:r>
        <w:rPr>
          <w:rFonts w:ascii="Tahoma" w:cs="Tahoma" w:eastAsia="Tahoma" w:hAnsi="Tahoma"/>
          <w:sz w:val="20"/>
          <w:szCs w:val="20"/>
        </w:rPr>
        <w:t xml:space="preserve">Monitoring of legislative changes that may affect SH&amp;E training requirements</w:t>
      </w:r>
    </w:p>
    <w:p>
      <w:pPr>
        <w:pStyle w:val="Heading1"/>
      </w:pPr>
      <w:r>
        <w:t xml:space="preserve">5. Training Programme</w:t>
      </w:r>
    </w:p>
    <w:p>
      <w:pPr>
        <w:spacing w:after="120" w:line="276"/>
        <w:jc w:val="both"/>
      </w:pPr>
      <w:r>
        <w:rPr>
          <w:rFonts w:ascii="Tahoma" w:cs="Tahoma" w:eastAsia="Tahoma" w:hAnsi="Tahoma"/>
          <w:sz w:val="20"/>
          <w:szCs w:val="20"/>
        </w:rPr>
        <w:t xml:space="preserve">DAN’s training requirements ensure personnel receive the appropriate level of training to work safely, efficiently and in compliance with SH&amp;E regulations, and maintain the qualifications required for their duties. A training-needs analysis covering all aspects of the works and all levels of staff (including senior management) shall identify gaps in existing SH&amp;E skills and any generic SH&amp;E training needed by all personnel; this analysis forms the basis of the SH&amp;E induction programme. Training shall be provided:</w:t>
      </w:r>
    </w:p>
    <w:p>
      <w:pPr>
        <w:pStyle w:val="ListParagraph"/>
        <w:numPr>
          <w:ilvl w:val="0"/>
          <w:numId w:val="2"/>
        </w:numPr>
        <w:spacing w:after="60" w:line="268"/>
        <w:jc w:val="both"/>
      </w:pPr>
      <w:r>
        <w:rPr>
          <w:rFonts w:ascii="Tahoma" w:cs="Tahoma" w:eastAsia="Tahoma" w:hAnsi="Tahoma"/>
          <w:sz w:val="20"/>
          <w:szCs w:val="20"/>
        </w:rPr>
        <w:t xml:space="preserve">Upon recruitment as a new hire, and when the SH&amp;E programme is established;</w:t>
      </w:r>
    </w:p>
    <w:p>
      <w:pPr>
        <w:pStyle w:val="ListParagraph"/>
        <w:numPr>
          <w:ilvl w:val="0"/>
          <w:numId w:val="2"/>
        </w:numPr>
        <w:spacing w:after="60" w:line="268"/>
        <w:jc w:val="both"/>
      </w:pPr>
      <w:r>
        <w:rPr>
          <w:rFonts w:ascii="Tahoma" w:cs="Tahoma" w:eastAsia="Tahoma" w:hAnsi="Tahoma"/>
          <w:sz w:val="20"/>
          <w:szCs w:val="20"/>
        </w:rPr>
        <w:t xml:space="preserve">When new personnel arrive at the jobsite or receive new job assignments;</w:t>
      </w:r>
    </w:p>
    <w:p>
      <w:pPr>
        <w:pStyle w:val="ListParagraph"/>
        <w:numPr>
          <w:ilvl w:val="0"/>
          <w:numId w:val="2"/>
        </w:numPr>
        <w:spacing w:after="60" w:line="268"/>
        <w:jc w:val="both"/>
      </w:pPr>
      <w:r>
        <w:rPr>
          <w:rFonts w:ascii="Tahoma" w:cs="Tahoma" w:eastAsia="Tahoma" w:hAnsi="Tahoma"/>
          <w:sz w:val="20"/>
          <w:szCs w:val="20"/>
        </w:rPr>
        <w:t xml:space="preserve">When new substances, processes, procedures, techniques or equipment introduce a new hazard or environmental risk;</w:t>
      </w:r>
    </w:p>
    <w:p>
      <w:pPr>
        <w:pStyle w:val="ListParagraph"/>
        <w:numPr>
          <w:ilvl w:val="0"/>
          <w:numId w:val="2"/>
        </w:numPr>
        <w:spacing w:after="60" w:line="268"/>
        <w:jc w:val="both"/>
      </w:pPr>
      <w:r>
        <w:rPr>
          <w:rFonts w:ascii="Tahoma" w:cs="Tahoma" w:eastAsia="Tahoma" w:hAnsi="Tahoma"/>
          <w:sz w:val="20"/>
          <w:szCs w:val="20"/>
        </w:rPr>
        <w:t xml:space="preserve">When a new or previously unrecognised hazard is identified, or supervisors have not been trained in the hazards facing their personnel;</w:t>
      </w:r>
    </w:p>
    <w:p>
      <w:pPr>
        <w:pStyle w:val="ListParagraph"/>
        <w:numPr>
          <w:ilvl w:val="0"/>
          <w:numId w:val="2"/>
        </w:numPr>
        <w:spacing w:after="60" w:line="268"/>
        <w:jc w:val="both"/>
      </w:pPr>
      <w:r>
        <w:rPr>
          <w:rFonts w:ascii="Tahoma" w:cs="Tahoma" w:eastAsia="Tahoma" w:hAnsi="Tahoma"/>
          <w:sz w:val="20"/>
          <w:szCs w:val="20"/>
        </w:rPr>
        <w:t xml:space="preserve">As retraining based on disciplinary or competency requirements, or when personnel face hazards for which they have not been trained;</w:t>
      </w:r>
    </w:p>
    <w:p>
      <w:pPr>
        <w:pStyle w:val="ListParagraph"/>
        <w:numPr>
          <w:ilvl w:val="0"/>
          <w:numId w:val="2"/>
        </w:numPr>
        <w:spacing w:after="60" w:line="268"/>
        <w:jc w:val="both"/>
      </w:pPr>
      <w:r>
        <w:rPr>
          <w:rFonts w:ascii="Tahoma" w:cs="Tahoma" w:eastAsia="Tahoma" w:hAnsi="Tahoma"/>
          <w:sz w:val="20"/>
          <w:szCs w:val="20"/>
        </w:rPr>
        <w:t xml:space="preserve">When necessary to comply with environmental regulatory or permit requirements, when a negative trend highlights the need, or when deemed necessary by DAN SH&amp;E.</w:t>
      </w:r>
    </w:p>
    <w:p>
      <w:pPr>
        <w:pStyle w:val="Heading2"/>
      </w:pPr>
      <w:r>
        <w:t xml:space="preserve">5.1 Organisation Induction</w:t>
      </w:r>
    </w:p>
    <w:p>
      <w:pPr>
        <w:spacing w:after="120" w:line="276"/>
        <w:jc w:val="both"/>
      </w:pPr>
      <w:r>
        <w:rPr>
          <w:rFonts w:ascii="Tahoma" w:cs="Tahoma" w:eastAsia="Tahoma" w:hAnsi="Tahoma"/>
          <w:sz w:val="20"/>
          <w:szCs w:val="20"/>
        </w:rPr>
        <w:t xml:space="preserve">All new CONTRACTOR personnel shall receive initial SH&amp;E induction training on joining the project, covering, as a minimum: the DAN SH&amp;E Policy; project organisation chart; DAN SH&amp;E rules and procedures; the Site SH&amp;E Plan, potential hazards and control measures; first aid; fire and welfare provisions; emergency procedures; personal protective equipment; security; environmental awareness; general SH&amp;E responsibilities; housekeeping; accident/incident reporting; and SH&amp;E audits.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Projects may add further new-hire/induction training based on hazards, contract or regulatory compliance standards.</w:t>
      </w:r>
    </w:p>
    <w:p>
      <w:pPr>
        <w:pStyle w:val="Heading2"/>
      </w:pPr>
      <w:r>
        <w:t xml:space="preserve">5.2 Project / Office Orientation</w:t>
      </w:r>
    </w:p>
    <w:p>
      <w:pPr>
        <w:keepNext/>
        <w:spacing w:after="80" w:before="160"/>
      </w:pPr>
      <w:r>
        <w:rPr>
          <w:rFonts w:ascii="Tahoma" w:cs="Tahoma" w:eastAsia="Tahoma" w:hAnsi="Tahoma"/>
          <w:b/>
          <w:bCs/>
          <w:color w:val="B5692B"/>
          <w:sz w:val="20"/>
          <w:szCs w:val="20"/>
        </w:rPr>
        <w:t xml:space="preserve">5.2.1 Site-Based Personnel</w:t>
      </w:r>
    </w:p>
    <w:p>
      <w:pPr>
        <w:spacing w:after="120" w:line="276"/>
        <w:jc w:val="both"/>
      </w:pPr>
      <w:r>
        <w:rPr>
          <w:rFonts w:ascii="Tahoma" w:cs="Tahoma" w:eastAsia="Tahoma" w:hAnsi="Tahoma"/>
          <w:sz w:val="20"/>
          <w:szCs w:val="20"/>
        </w:rPr>
        <w:t xml:space="preserve">All new CONTRACTOR personnel (new hires and transfers) shall attend the orientation programme on their first day and sign an acknowledgment form confirming attendance and understanding. The orientation shall include a review of the Project SH&amp;E Plan, a site-specific safety briefing, personnel responsibilities, emergency procedures and the evacuation plan, accident/incident reporting, and procedures for reporting unsafe or hazardous conditions.</w:t>
      </w:r>
    </w:p>
    <w:p>
      <w:pPr>
        <w:keepNext/>
        <w:spacing w:after="80" w:before="160"/>
      </w:pPr>
      <w:r>
        <w:rPr>
          <w:rFonts w:ascii="Tahoma" w:cs="Tahoma" w:eastAsia="Tahoma" w:hAnsi="Tahoma"/>
          <w:b/>
          <w:bCs/>
          <w:color w:val="B5692B"/>
          <w:sz w:val="20"/>
          <w:szCs w:val="20"/>
        </w:rPr>
        <w:t xml:space="preserve">5.2.2 Visitors</w:t>
      </w:r>
    </w:p>
    <w:p>
      <w:pPr>
        <w:pStyle w:val="ListParagraph"/>
        <w:numPr>
          <w:ilvl w:val="0"/>
          <w:numId w:val="2"/>
        </w:numPr>
        <w:spacing w:after="60" w:line="268"/>
        <w:jc w:val="both"/>
      </w:pPr>
      <w:r>
        <w:rPr>
          <w:rFonts w:ascii="Tahoma" w:cs="Tahoma" w:eastAsia="Tahoma" w:hAnsi="Tahoma"/>
          <w:sz w:val="20"/>
          <w:szCs w:val="20"/>
        </w:rPr>
        <w:t xml:space="preserve">All visitors shall receive an SH&amp;E orientation briefing on entering the offices or before any jobsite visit.</w:t>
      </w:r>
    </w:p>
    <w:p>
      <w:pPr>
        <w:pStyle w:val="ListParagraph"/>
        <w:numPr>
          <w:ilvl w:val="0"/>
          <w:numId w:val="2"/>
        </w:numPr>
        <w:spacing w:after="60" w:line="268"/>
        <w:jc w:val="both"/>
      </w:pPr>
      <w:r>
        <w:rPr>
          <w:rFonts w:ascii="Tahoma" w:cs="Tahoma" w:eastAsia="Tahoma" w:hAnsi="Tahoma"/>
          <w:sz w:val="20"/>
          <w:szCs w:val="20"/>
        </w:rPr>
        <w:t xml:space="preserve">All visitors shall be escorted by a designated DAN/Project escort at all times in or around the project work area.</w:t>
      </w:r>
    </w:p>
    <w:p>
      <w:pPr>
        <w:pStyle w:val="Heading2"/>
      </w:pPr>
      <w:r>
        <w:t xml:space="preserve">5.3 Additional (Specialist) Training</w:t>
      </w:r>
    </w:p>
    <w:p>
      <w:pPr>
        <w:spacing w:after="120" w:line="276"/>
        <w:jc w:val="both"/>
      </w:pPr>
      <w:r>
        <w:rPr>
          <w:rFonts w:ascii="Tahoma" w:cs="Tahoma" w:eastAsia="Tahoma" w:hAnsi="Tahoma"/>
          <w:sz w:val="20"/>
          <w:szCs w:val="20"/>
        </w:rPr>
        <w:t xml:space="preserve">Project personnel shall receive in-depth SH&amp;E training to ensure competence prior to performing any work activity required by regulatory or recognised industry standards, audits, risk assessments, contract or DAN PMO requirements. As a minimum, training shall be provided for:</w:t>
      </w:r>
    </w:p>
    <w:p>
      <w:pPr>
        <w:pStyle w:val="ListParagraph"/>
        <w:numPr>
          <w:ilvl w:val="0"/>
          <w:numId w:val="2"/>
        </w:numPr>
        <w:spacing w:after="60" w:line="268"/>
        <w:jc w:val="both"/>
      </w:pPr>
      <w:r>
        <w:rPr>
          <w:rFonts w:ascii="Tahoma" w:cs="Tahoma" w:eastAsia="Tahoma" w:hAnsi="Tahoma"/>
          <w:sz w:val="20"/>
          <w:szCs w:val="20"/>
        </w:rPr>
        <w:t xml:space="preserve">Confined-space entry; working at height; operation of high-risk plant/equipment;</w:t>
      </w:r>
    </w:p>
    <w:p>
      <w:pPr>
        <w:pStyle w:val="ListParagraph"/>
        <w:numPr>
          <w:ilvl w:val="0"/>
          <w:numId w:val="2"/>
        </w:numPr>
        <w:spacing w:after="60" w:line="268"/>
        <w:jc w:val="both"/>
      </w:pPr>
      <w:r>
        <w:rPr>
          <w:rFonts w:ascii="Tahoma" w:cs="Tahoma" w:eastAsia="Tahoma" w:hAnsi="Tahoma"/>
          <w:sz w:val="20"/>
          <w:szCs w:val="20"/>
        </w:rPr>
        <w:t xml:space="preserve">Erection, addition or alteration of scaffolding or similar plant; installation of supports for excavations;</w:t>
      </w:r>
    </w:p>
    <w:p>
      <w:pPr>
        <w:pStyle w:val="ListParagraph"/>
        <w:numPr>
          <w:ilvl w:val="0"/>
          <w:numId w:val="2"/>
        </w:numPr>
        <w:spacing w:after="60" w:line="268"/>
        <w:jc w:val="both"/>
      </w:pPr>
      <w:r>
        <w:rPr>
          <w:rFonts w:ascii="Tahoma" w:cs="Tahoma" w:eastAsia="Tahoma" w:hAnsi="Tahoma"/>
          <w:sz w:val="20"/>
          <w:szCs w:val="20"/>
        </w:rPr>
        <w:t xml:space="preserve">Working in excavations more than 1.2 m deep; working on sloping roofs;</w:t>
      </w:r>
    </w:p>
    <w:p>
      <w:pPr>
        <w:pStyle w:val="ListParagraph"/>
        <w:numPr>
          <w:ilvl w:val="0"/>
          <w:numId w:val="2"/>
        </w:numPr>
        <w:spacing w:after="60" w:line="268"/>
        <w:jc w:val="both"/>
      </w:pPr>
      <w:r>
        <w:rPr>
          <w:rFonts w:ascii="Tahoma" w:cs="Tahoma" w:eastAsia="Tahoma" w:hAnsi="Tahoma"/>
          <w:sz w:val="20"/>
          <w:szCs w:val="20"/>
        </w:rPr>
        <w:t xml:space="preserve">Lifting and rigging; and planning and carrying out demolition or dismantling work.</w:t>
      </w:r>
    </w:p>
    <w:p>
      <w:pPr>
        <w:pStyle w:val="Heading2"/>
      </w:pPr>
      <w:r>
        <w:t xml:space="preserve">5.4 Ongoing Training — Toolbox Talks</w:t>
      </w:r>
    </w:p>
    <w:p>
      <w:pPr>
        <w:spacing w:after="120" w:line="276"/>
        <w:jc w:val="both"/>
      </w:pPr>
      <w:r>
        <w:rPr>
          <w:rFonts w:ascii="Tahoma" w:cs="Tahoma" w:eastAsia="Tahoma" w:hAnsi="Tahoma"/>
          <w:sz w:val="20"/>
          <w:szCs w:val="20"/>
        </w:rPr>
        <w:t xml:space="preserve">Toolbox talks are typically 5–15 minutes; facilitators present a selected subject and solicit participation. They provide targeted information including specific SH&amp;E issues, changes in procedures, incident-investigation results, and changes to environmental conditions. They may be conducted daily and/or weekly at project SH&amp;E meetings, which shall address important SH&amp;E issues and be documented with a list of attendees and the topic discussed.</w:t>
      </w:r>
    </w:p>
    <w:p>
      <w:pPr>
        <w:pStyle w:val="Heading2"/>
      </w:pPr>
      <w:r>
        <w:t xml:space="preserve">5.5 Training Documentation</w:t>
      </w:r>
    </w:p>
    <w:p>
      <w:pPr>
        <w:keepNext/>
        <w:spacing w:after="80" w:before="160"/>
      </w:pPr>
      <w:r>
        <w:rPr>
          <w:rFonts w:ascii="Tahoma" w:cs="Tahoma" w:eastAsia="Tahoma" w:hAnsi="Tahoma"/>
          <w:b/>
          <w:bCs/>
          <w:color w:val="B5692B"/>
          <w:sz w:val="20"/>
          <w:szCs w:val="20"/>
        </w:rPr>
        <w:t xml:space="preserve">5.5.1 Training Register</w:t>
      </w:r>
    </w:p>
    <w:p>
      <w:pPr>
        <w:spacing w:after="120" w:line="276"/>
        <w:jc w:val="both"/>
      </w:pPr>
      <w:r>
        <w:rPr>
          <w:rFonts w:ascii="Tahoma" w:cs="Tahoma" w:eastAsia="Tahoma" w:hAnsi="Tahoma"/>
          <w:sz w:val="20"/>
          <w:szCs w:val="20"/>
        </w:rPr>
        <w:t xml:space="preserve">All training shall be documented. Documentation and completion certificates shall be maintained on-site by the CONTRACTOR (Project SH&amp;E Representative), with copies submitted to the SH&amp;E Department and available to DAN for review at all times.</w:t>
      </w:r>
    </w:p>
    <w:p>
      <w:pPr>
        <w:keepNext/>
        <w:spacing w:after="80" w:before="160"/>
      </w:pPr>
      <w:r>
        <w:rPr>
          <w:rFonts w:ascii="Tahoma" w:cs="Tahoma" w:eastAsia="Tahoma" w:hAnsi="Tahoma"/>
          <w:b/>
          <w:bCs/>
          <w:color w:val="B5692B"/>
          <w:sz w:val="20"/>
          <w:szCs w:val="20"/>
        </w:rPr>
        <w:t xml:space="preserve">5.5.2 Training Attendance</w:t>
      </w:r>
    </w:p>
    <w:p>
      <w:pPr>
        <w:spacing w:after="120" w:line="276"/>
        <w:jc w:val="both"/>
      </w:pPr>
      <w:r>
        <w:rPr>
          <w:rFonts w:ascii="Tahoma" w:cs="Tahoma" w:eastAsia="Tahoma" w:hAnsi="Tahoma"/>
          <w:sz w:val="20"/>
          <w:szCs w:val="20"/>
        </w:rPr>
        <w:t xml:space="preserve">Sign-in/attendance sheets shall be completed by all attendees and the facilitator for each session, recording the description of training, date, location, facilitator name, and each trainee’s name, company, position and signature.</w:t>
      </w:r>
    </w:p>
    <w:p>
      <w:pPr>
        <w:keepNext/>
        <w:spacing w:after="80" w:before="160"/>
      </w:pPr>
      <w:r>
        <w:rPr>
          <w:rFonts w:ascii="Tahoma" w:cs="Tahoma" w:eastAsia="Tahoma" w:hAnsi="Tahoma"/>
          <w:b/>
          <w:bCs/>
          <w:color w:val="B5692B"/>
          <w:sz w:val="20"/>
          <w:szCs w:val="20"/>
        </w:rPr>
        <w:t xml:space="preserve">5.5.3 Competent Person Assessment</w:t>
      </w:r>
    </w:p>
    <w:p>
      <w:pPr>
        <w:pStyle w:val="ListParagraph"/>
        <w:numPr>
          <w:ilvl w:val="0"/>
          <w:numId w:val="2"/>
        </w:numPr>
        <w:spacing w:after="60" w:line="268"/>
        <w:jc w:val="both"/>
      </w:pPr>
      <w:r>
        <w:rPr>
          <w:rFonts w:ascii="Tahoma" w:cs="Tahoma" w:eastAsia="Tahoma" w:hAnsi="Tahoma"/>
          <w:sz w:val="20"/>
          <w:szCs w:val="20"/>
        </w:rPr>
        <w:t xml:space="preserve">A Competent Person is someone who, through training and/or experience, is knowledgeable of applicable standards, can identify existing and applicable workplace hazards, and is authorised to take prompt corrective action to eliminate them.</w:t>
      </w:r>
    </w:p>
    <w:p>
      <w:pPr>
        <w:pStyle w:val="ListParagraph"/>
        <w:numPr>
          <w:ilvl w:val="0"/>
          <w:numId w:val="2"/>
        </w:numPr>
        <w:spacing w:after="60" w:line="268"/>
        <w:jc w:val="both"/>
      </w:pPr>
      <w:r>
        <w:rPr>
          <w:rFonts w:ascii="Tahoma" w:cs="Tahoma" w:eastAsia="Tahoma" w:hAnsi="Tahoma"/>
          <w:sz w:val="20"/>
          <w:szCs w:val="20"/>
        </w:rPr>
        <w:t xml:space="preserve">All personnel with an SH&amp;E function in their position description shall undergo a competency assessment annually, carried out by the SH&amp;E Representative.</w:t>
      </w:r>
    </w:p>
    <w:p>
      <w:pPr>
        <w:pStyle w:val="ListParagraph"/>
        <w:numPr>
          <w:ilvl w:val="0"/>
          <w:numId w:val="2"/>
        </w:numPr>
        <w:spacing w:after="60" w:line="268"/>
        <w:jc w:val="both"/>
      </w:pPr>
      <w:r>
        <w:rPr>
          <w:rFonts w:ascii="Tahoma" w:cs="Tahoma" w:eastAsia="Tahoma" w:hAnsi="Tahoma"/>
          <w:sz w:val="20"/>
          <w:szCs w:val="20"/>
        </w:rPr>
        <w:t xml:space="preserve">The annual assessment includes previous SH&amp;E experience and training, observation and technique, questioning and understanding, verification of procedure use, and verification of certificates, licences and permits.</w:t>
      </w:r>
    </w:p>
    <w:p>
      <w:pPr>
        <w:pStyle w:val="ListParagraph"/>
        <w:numPr>
          <w:ilvl w:val="0"/>
          <w:numId w:val="2"/>
        </w:numPr>
        <w:spacing w:after="60" w:line="268"/>
        <w:jc w:val="both"/>
      </w:pPr>
      <w:r>
        <w:rPr>
          <w:rFonts w:ascii="Tahoma" w:cs="Tahoma" w:eastAsia="Tahoma" w:hAnsi="Tahoma"/>
          <w:sz w:val="20"/>
          <w:szCs w:val="20"/>
        </w:rPr>
        <w:t xml:space="preserve">On completion, a certificate of completion is issued and retained per the project’s records-retention policy, with a copy made available to the individual as required.</w:t>
      </w:r>
    </w:p>
    <w:p>
      <w:pPr>
        <w:pStyle w:val="Heading1"/>
      </w:pPr>
      <w:r>
        <w:t xml:space="preserve">6. Records</w:t>
      </w:r>
    </w:p>
    <w:p>
      <w:pPr>
        <w:spacing w:after="120" w:line="276"/>
        <w:jc w:val="both"/>
      </w:pPr>
      <w:r>
        <w:rPr>
          <w:rFonts w:ascii="Tahoma" w:cs="Tahoma" w:eastAsia="Tahoma" w:hAnsi="Tahoma"/>
          <w:sz w:val="20"/>
          <w:szCs w:val="20"/>
        </w:rPr>
        <w:t xml:space="preserve">The SH&amp;E Training Matrix, Training Register, attendance sheets, certificates and competency-assessment records shall be maintained on-site and made available to DAN on request.</w:t>
      </w:r>
    </w:p>
    <w:p>
      <w:pPr>
        <w:pStyle w:val="Heading1"/>
      </w:pPr>
      <w:r>
        <w:t xml:space="preserve">7. Related Documents</w:t>
      </w:r>
    </w:p>
    <w:p>
      <w:pPr>
        <w:pStyle w:val="ListParagraph"/>
        <w:numPr>
          <w:ilvl w:val="0"/>
          <w:numId w:val="2"/>
        </w:numPr>
        <w:spacing w:after="60" w:line="268"/>
        <w:jc w:val="both"/>
      </w:pPr>
      <w:r>
        <w:rPr>
          <w:rFonts w:ascii="Tahoma" w:cs="Tahoma" w:eastAsia="Tahoma" w:hAnsi="Tahoma"/>
          <w:sz w:val="20"/>
          <w:szCs w:val="20"/>
        </w:rPr>
        <w:t xml:space="preserve">DCSM — General Requirements</w:t>
      </w:r>
    </w:p>
    <w:p>
      <w:pPr>
        <w:pStyle w:val="ListParagraph"/>
        <w:numPr>
          <w:ilvl w:val="0"/>
          <w:numId w:val="2"/>
        </w:numPr>
        <w:spacing w:after="60" w:line="268"/>
        <w:jc w:val="both"/>
      </w:pPr>
      <w:r>
        <w:rPr>
          <w:rFonts w:ascii="Tahoma" w:cs="Tahoma" w:eastAsia="Tahoma" w:hAnsi="Tahoma"/>
          <w:sz w:val="20"/>
          <w:szCs w:val="20"/>
        </w:rPr>
        <w:t xml:space="preserve">DCSM — 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SH&amp;E Training Matrix</w:t>
      </w:r>
    </w:p>
    <w:p>
      <w:pPr>
        <w:pStyle w:val="ListParagraph"/>
        <w:numPr>
          <w:ilvl w:val="0"/>
          <w:numId w:val="2"/>
        </w:numPr>
        <w:spacing w:after="60" w:line="268"/>
        <w:jc w:val="both"/>
      </w:pPr>
      <w:r>
        <w:rPr>
          <w:rFonts w:ascii="Tahoma" w:cs="Tahoma" w:eastAsia="Tahoma" w:hAnsi="Tahoma"/>
          <w:sz w:val="20"/>
          <w:szCs w:val="20"/>
        </w:rPr>
        <w:t xml:space="preserve">SH&amp;E Training Register</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SH&amp;E Training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01-DAN-PRC-HSE-000009-TRNG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SH&amp;E Training</dc:title>
  <dc:creator>DAN HSSE Management System</dc:creator>
  <cp:lastModifiedBy>Un-named</cp:lastModifiedBy>
  <cp:revision>1</cp:revision>
  <dcterms:created xsi:type="dcterms:W3CDTF">2026-06-27T21:19:26.030Z</dcterms:created>
  <dcterms:modified xsi:type="dcterms:W3CDTF">2026-06-27T21:19:26.030Z</dcterms:modified>
</cp:coreProperties>
</file>

<file path=docProps/custom.xml><?xml version="1.0" encoding="utf-8"?>
<Properties xmlns="http://schemas.openxmlformats.org/officeDocument/2006/custom-properties" xmlns:vt="http://schemas.openxmlformats.org/officeDocument/2006/docPropsVTypes"/>
</file>