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/>
      </w:pPr>
      <w:r>
        <w:drawing>
          <wp:inline distT="0" distB="0" distL="0" distR="0">
            <wp:extent cx="1428750" cy="1104900"/>
            <wp:effectExtent t="0" r="0" b="0" l="0"/>
            <wp:docPr id="1" name="DAN" descr="DAN Company logo" title="D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110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9648B" w:color="auto" w:val="clear"/>
          </w:tcPr>
          <w:p>
            <w:pPr>
              <w:spacing w:after="0" w:before="0"/>
            </w:pPr>
            <w:r>
              <w:rPr>
                <w:sz w:val="8"/>
                <w:szCs w:val="8"/>
              </w:rPr>
              <w:t xml:space="preserve"> 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19D88" w:color="auto" w:val="clear"/>
          </w:tcPr>
          <w:p>
            <w:pPr>
              <w:spacing w:after="0" w:before="0"/>
            </w:pPr>
            <w:r>
              <w:rPr>
                <w:sz w:val="8"/>
                <w:szCs w:val="8"/>
              </w:rPr>
              <w:t xml:space="preserve"> 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68233" w:color="auto" w:val="clear"/>
          </w:tcPr>
          <w:p>
            <w:pPr>
              <w:spacing w:after="0" w:before="0"/>
            </w:pPr>
            <w:r>
              <w:rPr>
                <w:sz w:val="8"/>
                <w:szCs w:val="8"/>
              </w:rPr>
              <w:t xml:space="preserve"> 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B33533" w:color="auto" w:val="clear"/>
          </w:tcPr>
          <w:p>
            <w:pPr>
              <w:spacing w:after="0" w:before="0"/>
            </w:pPr>
            <w:r>
              <w:rPr>
                <w:sz w:val="8"/>
                <w:szCs w:val="8"/>
              </w:rPr>
              <w:t xml:space="preserve"> </w:t>
            </w:r>
          </w:p>
        </w:tc>
      </w:tr>
    </w:tbl>
    <w:p>
      <w:pPr>
        <w:spacing w:after="0" w:before="480"/>
      </w:pPr>
      <w:r>
        <w:rPr>
          <w:rFonts w:ascii="Tahoma" w:cs="Tahoma" w:eastAsia="Tahoma" w:hAnsi="Tahoma"/>
          <w:b/>
          <w:bCs/>
          <w:color w:val="595959"/>
          <w:spacing w:val="30"/>
          <w:sz w:val="20"/>
          <w:szCs w:val="20"/>
        </w:rPr>
        <w:t xml:space="preserve">HEALTH, SAFETY &amp; ENVIRONMENT MANAGEMENT SYSTEM</w:t>
      </w:r>
    </w:p>
    <w:p>
      <w:pPr>
        <w:spacing w:after="0" w:before="40"/>
      </w:pPr>
      <w:r>
        <w:rPr>
          <w:rFonts w:ascii="Tahoma" w:cs="Tahoma" w:eastAsia="Tahoma" w:hAnsi="Tahoma"/>
          <w:color w:val="595959"/>
          <w:sz w:val="18"/>
          <w:szCs w:val="18"/>
        </w:rPr>
        <w:t xml:space="preserve">DAN Construction Safety Manual (DCSM)</w:t>
      </w:r>
    </w:p>
    <w:p>
      <w:pPr>
        <w:spacing w:after="0" w:before="720"/>
      </w:pPr>
      <w:r>
        <w:rPr>
          <w:rFonts w:ascii="Tahoma" w:cs="Tahoma" w:eastAsia="Tahoma" w:hAnsi="Tahoma"/>
          <w:b/>
          <w:bCs/>
          <w:color w:val="542A12"/>
          <w:sz w:val="44"/>
          <w:szCs w:val="44"/>
        </w:rPr>
        <w:t xml:space="preserve">Pre-Construction Meeting — Agenda Requirements</w:t>
      </w:r>
    </w:p>
    <w:p>
      <w:pPr>
        <w:pBdr>
          <w:top w:val="single" w:color="E68233" w:sz="12" w:space="8"/>
        </w:pBdr>
        <w:spacing w:after="0" w:before="200"/>
      </w:pPr>
      <w:r>
        <w:rPr>
          <w:rFonts w:ascii="Tahoma" w:cs="Tahoma" w:eastAsia="Tahoma" w:hAnsi="Tahoma"/>
          <w:sz w:val="8"/>
          <w:szCs w:val="8"/>
        </w:rPr>
        <w:t xml:space="preserve"/>
      </w:r>
    </w:p>
    <w:p>
      <w:pPr>
        <w:spacing w:after="120" w:before="480"/>
      </w:pPr>
      <w:r>
        <w:rPr>
          <w:rFonts w:ascii="Tahoma" w:cs="Tahoma" w:eastAsia="Tahoma" w:hAnsi="Tahoma"/>
          <w:b/>
          <w:bCs/>
          <w:color w:val="542A12"/>
          <w:sz w:val="22"/>
          <w:szCs w:val="22"/>
        </w:rP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EFE7E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Document No.</w:t>
            </w:r>
          </w:p>
        </w:tc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01-DAN-PRC-HSE-000005-MTNG</w:t>
            </w:r>
          </w:p>
        </w:tc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EFE7E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Revision</w:t>
            </w:r>
          </w:p>
        </w:tc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R01</w:t>
            </w:r>
          </w:p>
        </w:tc>
      </w:tr>
      <w:tr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EFE7E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Issue Date</w:t>
            </w:r>
          </w:p>
        </w:tc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June 2026</w:t>
            </w:r>
          </w:p>
        </w:tc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EFE7E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Classification</w:t>
            </w:r>
          </w:p>
        </w:tc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Controlled — Internal</w:t>
            </w:r>
          </w:p>
        </w:tc>
      </w:tr>
      <w:tr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EFE7E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Document Owner</w:t>
            </w:r>
          </w:p>
        </w:tc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HSE Department</w:t>
            </w:r>
          </w:p>
        </w:tc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EFE7E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Page Format</w:t>
            </w:r>
          </w:p>
        </w:tc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US Letter</w:t>
            </w:r>
          </w:p>
        </w:tc>
      </w:tr>
    </w:tbl>
    <w:p>
      <w:pPr>
        <w:spacing w:after="80" w:before="360"/>
      </w:pPr>
      <w:r>
        <w:rPr>
          <w:rFonts w:ascii="Tahoma" w:cs="Tahoma" w:eastAsia="Tahoma" w:hAnsi="Tahoma"/>
          <w:b/>
          <w:bCs/>
          <w:color w:val="542A12"/>
          <w:sz w:val="22"/>
          <w:szCs w:val="22"/>
        </w:rPr>
        <w:t xml:space="preserve">Approval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EFE7E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Prepared By</w:t>
            </w:r>
          </w:p>
        </w:tc>
        <w:tc>
          <w:tcPr>
            <w:tcW w:type="dxa" w:w="312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EFE7E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Reviewed By</w:t>
            </w:r>
          </w:p>
        </w:tc>
        <w:tc>
          <w:tcPr>
            <w:tcW w:type="dxa" w:w="312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EFE7E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Approved By</w:t>
            </w:r>
          </w:p>
        </w:tc>
      </w:tr>
      <w:tr>
        <w:tc>
          <w:tcPr>
            <w:tcW w:type="dxa" w:w="312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200"/>
              <w:left w:type="dxa" w:w="120"/>
              <w:bottom w:type="dxa" w:w="200"/>
              <w:right w:type="dxa" w:w="120"/>
            </w:tcMar>
          </w:tcPr>
          <w:p>
            <w:pPr>
              <w:spacing w:after="240"/>
            </w:pPr>
            <w:r>
              <w:rPr>
                <w:rFonts w:ascii="Tahoma" w:cs="Tahoma" w:eastAsia="Tahoma" w:hAnsi="Tahoma"/>
                <w:color w:val="595959"/>
                <w:sz w:val="16"/>
                <w:szCs w:val="16"/>
              </w:rPr>
              <w:t xml:space="preserve">HSE Representative</w:t>
            </w:r>
          </w:p>
          <w:p>
            <w:r>
              <w:rPr>
                <w:rFonts w:ascii="Tahoma" w:cs="Tahoma" w:eastAsia="Tahoma" w:hAnsi="Tahoma"/>
                <w:color w:val="A0A0A0"/>
                <w:sz w:val="14"/>
                <w:szCs w:val="14"/>
              </w:rPr>
              <w:t xml:space="preserve">Signature / Date</w:t>
            </w:r>
          </w:p>
        </w:tc>
        <w:tc>
          <w:tcPr>
            <w:tcW w:type="dxa" w:w="312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200"/>
              <w:left w:type="dxa" w:w="120"/>
              <w:bottom w:type="dxa" w:w="200"/>
              <w:right w:type="dxa" w:w="120"/>
            </w:tcMar>
          </w:tcPr>
          <w:p>
            <w:pPr>
              <w:spacing w:after="240"/>
            </w:pPr>
            <w:r>
              <w:rPr>
                <w:rFonts w:ascii="Tahoma" w:cs="Tahoma" w:eastAsia="Tahoma" w:hAnsi="Tahoma"/>
                <w:color w:val="595959"/>
                <w:sz w:val="16"/>
                <w:szCs w:val="16"/>
              </w:rPr>
              <w:t xml:space="preserve">Competent Person (HSE)</w:t>
            </w:r>
          </w:p>
          <w:p>
            <w:r>
              <w:rPr>
                <w:rFonts w:ascii="Tahoma" w:cs="Tahoma" w:eastAsia="Tahoma" w:hAnsi="Tahoma"/>
                <w:color w:val="A0A0A0"/>
                <w:sz w:val="14"/>
                <w:szCs w:val="14"/>
              </w:rPr>
              <w:t xml:space="preserve">Signature / Date</w:t>
            </w:r>
          </w:p>
        </w:tc>
        <w:tc>
          <w:tcPr>
            <w:tcW w:type="dxa" w:w="312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200"/>
              <w:left w:type="dxa" w:w="120"/>
              <w:bottom w:type="dxa" w:w="200"/>
              <w:right w:type="dxa" w:w="120"/>
            </w:tcMar>
          </w:tcPr>
          <w:p>
            <w:pPr>
              <w:spacing w:after="240"/>
            </w:pPr>
            <w:r>
              <w:rPr>
                <w:rFonts w:ascii="Tahoma" w:cs="Tahoma" w:eastAsia="Tahoma" w:hAnsi="Tahoma"/>
                <w:color w:val="595959"/>
                <w:sz w:val="16"/>
                <w:szCs w:val="16"/>
              </w:rPr>
              <w:t xml:space="preserve">Project Director / Manager</w:t>
            </w:r>
          </w:p>
          <w:p>
            <w:r>
              <w:rPr>
                <w:rFonts w:ascii="Tahoma" w:cs="Tahoma" w:eastAsia="Tahoma" w:hAnsi="Tahoma"/>
                <w:color w:val="A0A0A0"/>
                <w:sz w:val="14"/>
                <w:szCs w:val="14"/>
              </w:rPr>
              <w:t xml:space="preserve">Signature / Date</w:t>
            </w:r>
          </w:p>
        </w:tc>
      </w:tr>
    </w:tbl>
    <w:p>
      <w:r>
        <w:br w:type="page"/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spacing w:after="160"/>
      </w:pPr>
      <w:r>
        <w:rPr>
          <w:rFonts w:ascii="Tahoma" w:cs="Tahoma" w:eastAsia="Tahoma" w:hAnsi="Tahoma"/>
          <w:b/>
          <w:bCs/>
          <w:color w:val="542A12"/>
          <w:sz w:val="28"/>
          <w:szCs w:val="28"/>
        </w:rPr>
        <w:t xml:space="preserve">Table of Contents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Purpose</w:t>
      </w:r>
    </w:p>
    <w:p>
      <w:pPr>
        <w:spacing w:after="120" w:line="276"/>
        <w:jc w:val="both"/>
      </w:pPr>
      <w:r>
        <w:rPr>
          <w:rFonts w:ascii="Tahoma" w:cs="Tahoma" w:eastAsia="Tahoma" w:hAnsi="Tahoma"/>
          <w:sz w:val="20"/>
          <w:szCs w:val="20"/>
        </w:rPr>
        <w:t xml:space="preserve">This document establishes the requirements for preparing the agenda for the Pre-Construction Meeting. This meeting shall be held prior to mobilising the CONTRACTOR’s assets and personnel to the Site.</w:t>
      </w:r>
    </w:p>
    <w:p>
      <w:pPr>
        <w:pStyle w:val="Heading1"/>
      </w:pPr>
      <w:r>
        <w:t xml:space="preserve">2. Scope</w:t>
      </w:r>
    </w:p>
    <w:p>
      <w:pPr>
        <w:spacing w:after="120" w:line="276"/>
        <w:jc w:val="both"/>
      </w:pPr>
      <w:r>
        <w:rPr>
          <w:rFonts w:ascii="Tahoma" w:cs="Tahoma" w:eastAsia="Tahoma" w:hAnsi="Tahoma"/>
          <w:sz w:val="20"/>
          <w:szCs w:val="20"/>
        </w:rPr>
        <w:t xml:space="preserve">This document applies to all DAN construction projects and to the DAN SH&amp;E team, the CONTRACTOR’s Project Manager and the CONTRACTOR’s SH&amp;E Representative, who together establish the DAN SH&amp;E project requirements before site activities commence.</w:t>
      </w:r>
    </w:p>
    <w:p>
      <w:pPr>
        <w:pStyle w:val="Heading1"/>
      </w:pPr>
      <w:r>
        <w:t xml:space="preserve">3. References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DAN Construction Safety Manual (DCSM)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Specification for Contractor Project-Specific SH&amp;E Plan (PSHEP)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Qualification Requirements for CONTRACTOR SH&amp;E Personnel</w:t>
      </w:r>
    </w:p>
    <w:p>
      <w:pPr>
        <w:pStyle w:val="Heading1"/>
      </w:pPr>
      <w:r>
        <w:t xml:space="preserve">4. Deliverable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Specific details for all agenda items (as applicable), together with the associated plans and procedures.</w:t>
      </w:r>
    </w:p>
    <w:p>
      <w:pPr>
        <w:pStyle w:val="Heading1"/>
      </w:pPr>
      <w:r>
        <w:t xml:space="preserve">5. Procedure</w:t>
      </w:r>
    </w:p>
    <w:p>
      <w:pPr>
        <w:spacing w:after="120" w:line="276"/>
        <w:jc w:val="both"/>
      </w:pPr>
      <w:r>
        <w:rPr>
          <w:rFonts w:ascii="Tahoma" w:cs="Tahoma" w:eastAsia="Tahoma" w:hAnsi="Tahoma"/>
          <w:sz w:val="20"/>
          <w:szCs w:val="20"/>
        </w:rPr>
        <w:t xml:space="preserve">Prior to mobilisation and commencement of site activities, DAN SH&amp;E shall arrange a meeting with the CONTRACTOR’s Project Manager and SH&amp;E Representative to establish the DAN SH&amp;E project requirements.</w:t>
      </w:r>
    </w:p>
    <w:p>
      <w:pPr>
        <w:pStyle w:val="Heading2"/>
      </w:pPr>
      <w:r>
        <w:t xml:space="preserve">5.1 Plans and Procedures</w:t>
      </w:r>
    </w:p>
    <w:p>
      <w:pPr>
        <w:spacing w:after="120" w:line="276"/>
        <w:jc w:val="both"/>
      </w:pPr>
      <w:r>
        <w:rPr>
          <w:rFonts w:ascii="Tahoma" w:cs="Tahoma" w:eastAsia="Tahoma" w:hAnsi="Tahoma"/>
          <w:sz w:val="20"/>
          <w:szCs w:val="20"/>
        </w:rPr>
        <w:t xml:space="preserve">The following plans and procedures shall be presented and reviewed: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Formulation of project-specific Safety, Health and Environment (SH&amp;E) plans based on the full scope of work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SH&amp;E staffing plan (CVs of all SH&amp;E staff for review and approval by DAN)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Site-specific emergency planning and response procedures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Fire protection, prevention and suppression plans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Site-specific emergency communication procedures, with names, emails and phone numbers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Proposed medical facility, licensed nursing staff, and hours and days of operation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Medical reporting and records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Site mobilisation and demobilisation plans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CONTRACTOR SH&amp;E management arrangements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Site security, visitor control and public-exposure controls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Site-specific pre-construction risk assessment based on the full scope of work</w:t>
      </w:r>
    </w:p>
    <w:p>
      <w:pPr>
        <w:spacing w:after="120" w:before="80"/>
      </w:pPr>
      <w:r>
        <w:rPr>
          <w:rFonts w:ascii="Tahoma" w:cs="Tahoma" w:eastAsia="Tahoma" w:hAnsi="Tahoma"/>
          <w:b/>
          <w:bCs/>
          <w:color w:val="542A12"/>
          <w:sz w:val="18"/>
          <w:szCs w:val="18"/>
        </w:rPr>
        <w:t xml:space="preserve">Note:  </w:t>
      </w:r>
      <w:r>
        <w:rPr>
          <w:rFonts w:ascii="Tahoma" w:cs="Tahoma" w:eastAsia="Tahoma" w:hAnsi="Tahoma"/>
          <w:color w:val="444444"/>
          <w:sz w:val="18"/>
          <w:szCs w:val="18"/>
        </w:rPr>
        <w:t xml:space="preserve">An approved Safe Work Method Statement, Risk Assessment and written proof of personnel training are mandatory for all operations carried out on the project.</w:t>
      </w:r>
    </w:p>
    <w:p>
      <w:pPr>
        <w:pStyle w:val="Heading2"/>
      </w:pPr>
      <w:r>
        <w:t xml:space="preserve">5.2 Agenda Items</w:t>
      </w:r>
    </w:p>
    <w:p>
      <w:pPr>
        <w:spacing w:after="120" w:line="276"/>
        <w:jc w:val="both"/>
      </w:pPr>
      <w:r>
        <w:rPr>
          <w:rFonts w:ascii="Tahoma" w:cs="Tahoma" w:eastAsia="Tahoma" w:hAnsi="Tahoma"/>
          <w:sz w:val="20"/>
          <w:szCs w:val="20"/>
        </w:rPr>
        <w:t xml:space="preserve">Agenda items shall include, but need not be limited to, the following:</w:t>
      </w:r>
    </w:p>
    <w:p>
      <w:pPr>
        <w:spacing w:after="60" w:line="268"/>
        <w:ind w:left="540" w:hanging="270"/>
      </w:pPr>
      <w:r>
        <w:rPr>
          <w:rFonts w:ascii="Tahoma" w:cs="Tahoma" w:eastAsia="Tahoma" w:hAnsi="Tahoma"/>
          <w:b/>
          <w:bCs/>
          <w:color w:val="542A12"/>
          <w:sz w:val="20"/>
          <w:szCs w:val="20"/>
        </w:rPr>
        <w:t xml:space="preserve">1.  </w:t>
      </w:r>
      <w:r>
        <w:rPr>
          <w:rFonts w:ascii="Tahoma" w:cs="Tahoma" w:eastAsia="Tahoma" w:hAnsi="Tahoma"/>
          <w:sz w:val="20"/>
          <w:szCs w:val="20"/>
        </w:rPr>
        <w:t xml:space="preserve">Orientation and training</w:t>
      </w:r>
    </w:p>
    <w:p>
      <w:pPr>
        <w:spacing w:after="60" w:line="268"/>
        <w:ind w:left="540" w:hanging="270"/>
      </w:pPr>
      <w:r>
        <w:rPr>
          <w:rFonts w:ascii="Tahoma" w:cs="Tahoma" w:eastAsia="Tahoma" w:hAnsi="Tahoma"/>
          <w:b/>
          <w:bCs/>
          <w:color w:val="542A12"/>
          <w:sz w:val="20"/>
          <w:szCs w:val="20"/>
        </w:rPr>
        <w:t xml:space="preserve">2.  </w:t>
      </w:r>
      <w:r>
        <w:rPr>
          <w:rFonts w:ascii="Tahoma" w:cs="Tahoma" w:eastAsia="Tahoma" w:hAnsi="Tahoma"/>
          <w:sz w:val="20"/>
          <w:szCs w:val="20"/>
        </w:rPr>
        <w:t xml:space="preserve">Mobilisation and site facilities</w:t>
      </w:r>
    </w:p>
    <w:p>
      <w:pPr>
        <w:spacing w:after="60" w:line="268"/>
        <w:ind w:left="540" w:hanging="270"/>
      </w:pPr>
      <w:r>
        <w:rPr>
          <w:rFonts w:ascii="Tahoma" w:cs="Tahoma" w:eastAsia="Tahoma" w:hAnsi="Tahoma"/>
          <w:b/>
          <w:bCs/>
          <w:color w:val="542A12"/>
          <w:sz w:val="20"/>
          <w:szCs w:val="20"/>
        </w:rPr>
        <w:t xml:space="preserve">3.  </w:t>
      </w:r>
      <w:r>
        <w:rPr>
          <w:rFonts w:ascii="Tahoma" w:cs="Tahoma" w:eastAsia="Tahoma" w:hAnsi="Tahoma"/>
          <w:sz w:val="20"/>
          <w:szCs w:val="20"/>
        </w:rPr>
        <w:t xml:space="preserve">Project forecast</w:t>
      </w:r>
    </w:p>
    <w:p>
      <w:pPr>
        <w:spacing w:after="60" w:line="268"/>
        <w:ind w:left="540" w:hanging="270"/>
      </w:pPr>
      <w:r>
        <w:rPr>
          <w:rFonts w:ascii="Tahoma" w:cs="Tahoma" w:eastAsia="Tahoma" w:hAnsi="Tahoma"/>
          <w:b/>
          <w:bCs/>
          <w:color w:val="542A12"/>
          <w:sz w:val="20"/>
          <w:szCs w:val="20"/>
        </w:rPr>
        <w:t xml:space="preserve">4.  </w:t>
      </w:r>
      <w:r>
        <w:rPr>
          <w:rFonts w:ascii="Tahoma" w:cs="Tahoma" w:eastAsia="Tahoma" w:hAnsi="Tahoma"/>
          <w:sz w:val="20"/>
          <w:szCs w:val="20"/>
        </w:rPr>
        <w:t xml:space="preserve">Equipment inspections</w:t>
      </w:r>
    </w:p>
    <w:p>
      <w:pPr>
        <w:spacing w:after="60" w:line="268"/>
        <w:ind w:left="540" w:hanging="270"/>
      </w:pPr>
      <w:r>
        <w:rPr>
          <w:rFonts w:ascii="Tahoma" w:cs="Tahoma" w:eastAsia="Tahoma" w:hAnsi="Tahoma"/>
          <w:b/>
          <w:bCs/>
          <w:color w:val="542A12"/>
          <w:sz w:val="20"/>
          <w:szCs w:val="20"/>
        </w:rPr>
        <w:t xml:space="preserve">5.  </w:t>
      </w:r>
      <w:r>
        <w:rPr>
          <w:rFonts w:ascii="Tahoma" w:cs="Tahoma" w:eastAsia="Tahoma" w:hAnsi="Tahoma"/>
          <w:sz w:val="20"/>
          <w:szCs w:val="20"/>
        </w:rPr>
        <w:t xml:space="preserve">SH&amp;E reporting, audits and permit requirements</w:t>
      </w:r>
    </w:p>
    <w:p>
      <w:pPr>
        <w:spacing w:after="60" w:line="268"/>
        <w:ind w:left="540" w:hanging="270"/>
      </w:pPr>
      <w:r>
        <w:rPr>
          <w:rFonts w:ascii="Tahoma" w:cs="Tahoma" w:eastAsia="Tahoma" w:hAnsi="Tahoma"/>
          <w:b/>
          <w:bCs/>
          <w:color w:val="542A12"/>
          <w:sz w:val="20"/>
          <w:szCs w:val="20"/>
        </w:rPr>
        <w:t xml:space="preserve">6.  </w:t>
      </w:r>
      <w:r>
        <w:rPr>
          <w:rFonts w:ascii="Tahoma" w:cs="Tahoma" w:eastAsia="Tahoma" w:hAnsi="Tahoma"/>
          <w:sz w:val="20"/>
          <w:szCs w:val="20"/>
        </w:rPr>
        <w:t xml:space="preserve">Regulatory agency inspection</w:t>
      </w:r>
    </w:p>
    <w:p>
      <w:pPr>
        <w:spacing w:after="60" w:line="268"/>
        <w:ind w:left="540" w:hanging="270"/>
      </w:pPr>
      <w:r>
        <w:rPr>
          <w:rFonts w:ascii="Tahoma" w:cs="Tahoma" w:eastAsia="Tahoma" w:hAnsi="Tahoma"/>
          <w:b/>
          <w:bCs/>
          <w:color w:val="542A12"/>
          <w:sz w:val="20"/>
          <w:szCs w:val="20"/>
        </w:rPr>
        <w:t xml:space="preserve">7.  </w:t>
      </w:r>
      <w:r>
        <w:rPr>
          <w:rFonts w:ascii="Tahoma" w:cs="Tahoma" w:eastAsia="Tahoma" w:hAnsi="Tahoma"/>
          <w:sz w:val="20"/>
          <w:szCs w:val="20"/>
        </w:rPr>
        <w:t xml:space="preserve">Project audits and inspections</w:t>
      </w:r>
    </w:p>
    <w:p>
      <w:pPr>
        <w:spacing w:after="60" w:line="268"/>
        <w:ind w:left="540" w:hanging="270"/>
      </w:pPr>
      <w:r>
        <w:rPr>
          <w:rFonts w:ascii="Tahoma" w:cs="Tahoma" w:eastAsia="Tahoma" w:hAnsi="Tahoma"/>
          <w:b/>
          <w:bCs/>
          <w:color w:val="542A12"/>
          <w:sz w:val="20"/>
          <w:szCs w:val="20"/>
        </w:rPr>
        <w:t xml:space="preserve">8.  </w:t>
      </w:r>
      <w:r>
        <w:rPr>
          <w:rFonts w:ascii="Tahoma" w:cs="Tahoma" w:eastAsia="Tahoma" w:hAnsi="Tahoma"/>
          <w:sz w:val="20"/>
          <w:szCs w:val="20"/>
        </w:rPr>
        <w:t xml:space="preserve">Permit-to-work systems required</w:t>
      </w:r>
    </w:p>
    <w:p>
      <w:pPr>
        <w:spacing w:after="60" w:line="268"/>
        <w:ind w:left="540" w:hanging="270"/>
      </w:pPr>
      <w:r>
        <w:rPr>
          <w:rFonts w:ascii="Tahoma" w:cs="Tahoma" w:eastAsia="Tahoma" w:hAnsi="Tahoma"/>
          <w:b/>
          <w:bCs/>
          <w:color w:val="542A12"/>
          <w:sz w:val="20"/>
          <w:szCs w:val="20"/>
        </w:rPr>
        <w:t xml:space="preserve">9.  </w:t>
      </w:r>
      <w:r>
        <w:rPr>
          <w:rFonts w:ascii="Tahoma" w:cs="Tahoma" w:eastAsia="Tahoma" w:hAnsi="Tahoma"/>
          <w:sz w:val="20"/>
          <w:szCs w:val="20"/>
        </w:rPr>
        <w:t xml:space="preserve">SH&amp;E meetings</w:t>
      </w:r>
    </w:p>
    <w:p>
      <w:pPr>
        <w:spacing w:after="60" w:line="268"/>
        <w:ind w:left="540" w:hanging="270"/>
      </w:pPr>
      <w:r>
        <w:rPr>
          <w:rFonts w:ascii="Tahoma" w:cs="Tahoma" w:eastAsia="Tahoma" w:hAnsi="Tahoma"/>
          <w:b/>
          <w:bCs/>
          <w:color w:val="542A12"/>
          <w:sz w:val="20"/>
          <w:szCs w:val="20"/>
        </w:rPr>
        <w:t xml:space="preserve">10.  </w:t>
      </w:r>
      <w:r>
        <w:rPr>
          <w:rFonts w:ascii="Tahoma" w:cs="Tahoma" w:eastAsia="Tahoma" w:hAnsi="Tahoma"/>
          <w:sz w:val="20"/>
          <w:szCs w:val="20"/>
        </w:rPr>
        <w:t xml:space="preserve">Project rewards and recognition programmes</w:t>
      </w:r>
    </w:p>
    <w:p>
      <w:pPr>
        <w:spacing w:after="60" w:line="268"/>
        <w:ind w:left="540" w:hanging="270"/>
      </w:pPr>
      <w:r>
        <w:rPr>
          <w:rFonts w:ascii="Tahoma" w:cs="Tahoma" w:eastAsia="Tahoma" w:hAnsi="Tahoma"/>
          <w:b/>
          <w:bCs/>
          <w:color w:val="542A12"/>
          <w:sz w:val="20"/>
          <w:szCs w:val="20"/>
        </w:rPr>
        <w:t xml:space="preserve">11.  </w:t>
      </w:r>
      <w:r>
        <w:rPr>
          <w:rFonts w:ascii="Tahoma" w:cs="Tahoma" w:eastAsia="Tahoma" w:hAnsi="Tahoma"/>
          <w:sz w:val="20"/>
          <w:szCs w:val="20"/>
        </w:rPr>
        <w:t xml:space="preserve">Near-miss reporting and lessons learned</w:t>
      </w:r>
    </w:p>
    <w:p>
      <w:pPr>
        <w:spacing w:after="60" w:line="268"/>
        <w:ind w:left="540" w:hanging="270"/>
      </w:pPr>
      <w:r>
        <w:rPr>
          <w:rFonts w:ascii="Tahoma" w:cs="Tahoma" w:eastAsia="Tahoma" w:hAnsi="Tahoma"/>
          <w:b/>
          <w:bCs/>
          <w:color w:val="542A12"/>
          <w:sz w:val="20"/>
          <w:szCs w:val="20"/>
        </w:rPr>
        <w:t xml:space="preserve">12.  </w:t>
      </w:r>
      <w:r>
        <w:rPr>
          <w:rFonts w:ascii="Tahoma" w:cs="Tahoma" w:eastAsia="Tahoma" w:hAnsi="Tahoma"/>
          <w:sz w:val="20"/>
          <w:szCs w:val="20"/>
        </w:rPr>
        <w:t xml:space="preserve">Project safety and health close-out</w:t>
      </w:r>
    </w:p>
    <w:p>
      <w:pPr>
        <w:pStyle w:val="Heading1"/>
      </w:pPr>
      <w:r>
        <w:t xml:space="preserve">6. Records</w:t>
      </w:r>
    </w:p>
    <w:p>
      <w:pPr>
        <w:spacing w:after="120" w:line="276"/>
        <w:jc w:val="both"/>
      </w:pPr>
      <w:r>
        <w:rPr>
          <w:rFonts w:ascii="Tahoma" w:cs="Tahoma" w:eastAsia="Tahoma" w:hAnsi="Tahoma"/>
          <w:sz w:val="20"/>
          <w:szCs w:val="20"/>
        </w:rPr>
        <w:t xml:space="preserve">Minutes of the Pre-Construction Meeting, the agreed agenda, the attendance register and all plans and procedures tabled shall be retained and made available to the DAN Representative on request.</w:t>
      </w:r>
    </w:p>
    <w:p>
      <w:pPr>
        <w:pStyle w:val="Heading1"/>
      </w:pPr>
      <w:r>
        <w:t xml:space="preserve">7. Related Documents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DAN Construction Safety Manual (DCSM)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Project-Specific SH&amp;E Plan (PSHEP)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Emergency Preparedness and Response Plan Template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SH&amp;E Meeting Minutes Template</w:t>
      </w:r>
    </w:p>
    <w:p>
      <w:pPr>
        <w:pStyle w:val="Heading1"/>
      </w:pPr>
      <w:r>
        <w:t xml:space="preserve">Revision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500"/>
        <w:gridCol w:w="4460"/>
        <w:gridCol w:w="2400"/>
      </w:tblGrid>
      <w:tr>
        <w:trPr>
          <w:tblHeader/>
        </w:trPr>
        <w:tc>
          <w:tcPr>
            <w:tcW w:type="dxa" w:w="10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542A12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Rev.</w:t>
            </w:r>
          </w:p>
        </w:tc>
        <w:tc>
          <w:tcPr>
            <w:tcW w:type="dxa" w:w="15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542A12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446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542A12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Description of Change</w:t>
            </w:r>
          </w:p>
        </w:tc>
        <w:tc>
          <w:tcPr>
            <w:tcW w:type="dxa" w:w="24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542A12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Approved By</w:t>
            </w:r>
          </w:p>
        </w:tc>
      </w:tr>
      <w:tr>
        <w:tc>
          <w:tcPr>
            <w:tcW w:type="dxa" w:w="10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R00</w:t>
            </w:r>
          </w:p>
        </w:tc>
        <w:tc>
          <w:tcPr>
            <w:tcW w:type="dxa" w:w="15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June 2026</w:t>
            </w:r>
          </w:p>
        </w:tc>
        <w:tc>
          <w:tcPr>
            <w:tcW w:type="dxa" w:w="446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Initial issue. Restructured to the DAN integrated HSSE management-system template and re-branded in accordance with the DAN Brand Book.</w:t>
            </w:r>
          </w:p>
        </w:tc>
        <w:tc>
          <w:tcPr>
            <w:tcW w:type="dxa" w:w="24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Project Director</w:t>
            </w:r>
          </w:p>
        </w:tc>
      </w:tr>
      <w:tr>
        <w:tc>
          <w:tcPr>
            <w:tcW w:type="dxa" w:w="10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R01</w:t>
            </w:r>
          </w:p>
        </w:tc>
        <w:tc>
          <w:tcPr>
            <w:tcW w:type="dxa" w:w="15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June 2026</w:t>
            </w:r>
          </w:p>
        </w:tc>
        <w:tc>
          <w:tcPr>
            <w:tcW w:type="dxa" w:w="446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Re-coded to the updated DAN document-numbering convention (01-DAN-PRC-HSE-{seq}{code}).</w:t>
            </w:r>
          </w:p>
        </w:tc>
        <w:tc>
          <w:tcPr>
            <w:tcW w:type="dxa" w:w="24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Project Director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62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3AA" w:sz="6" w:space="4"/>
      </w:pBdr>
      <w:tabs>
        <w:tab w:val="right" w:pos="9360"/>
      </w:tabs>
    </w:pPr>
    <w:r>
      <w:rPr>
        <w:rFonts w:ascii="Tahoma" w:cs="Tahoma" w:eastAsia="Tahoma" w:hAnsi="Tahoma"/>
        <w:color w:val="595959"/>
        <w:sz w:val="14"/>
        <w:szCs w:val="14"/>
      </w:rPr>
      <w:t xml:space="preserve">DCSM — Pre-Construction Meeting Agenda</w:t>
    </w:r>
    <w:r>
      <w:rPr>
        <w:rFonts w:ascii="Tahoma" w:cs="Tahoma" w:eastAsia="Tahoma" w:hAnsi="Tahoma"/>
        <w:sz w:val="14"/>
        <w:szCs w:val="14"/>
      </w:rPr>
      <w:t xml:space="preserve">	</w:t>
    </w:r>
    <w:r>
      <w:rPr>
        <w:rFonts w:ascii="Tahoma" w:cs="Tahoma" w:eastAsia="Tahoma" w:hAnsi="Tahoma"/>
        <w:color w:val="595959"/>
        <w:sz w:val="14"/>
        <w:szCs w:val="14"/>
      </w:rPr>
      <w:t xml:space="preserve">Page </w:t>
    </w:r>
    <w:r>
      <w:rPr>
        <w:rFonts w:ascii="Tahoma" w:cs="Tahoma" w:eastAsia="Tahoma" w:hAnsi="Tahoma"/>
        <w:color w:val="595959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rFonts w:ascii="Tahoma" w:cs="Tahoma" w:eastAsia="Tahoma" w:hAnsi="Tahoma"/>
        <w:color w:val="595959"/>
        <w:sz w:val="14"/>
        <w:szCs w:val="14"/>
      </w:rPr>
      <w:t xml:space="preserve"> of </w:t>
    </w:r>
    <w:r>
      <w:rPr>
        <w:rFonts w:ascii="Tahoma" w:cs="Tahoma" w:eastAsia="Tahoma" w:hAnsi="Tahoma"/>
        <w:color w:val="595959"/>
        <w:sz w:val="14"/>
        <w:szCs w:val="14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360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4680"/>
      <w:gridCol w:w="4680"/>
    </w:tblGrid>
    <w:tr>
      <w:tc>
        <w:tcPr>
          <w:tcW w:type="dxa" w:w="468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</w:tcPr>
        <w:p>
          <w:r>
            <w:rPr>
              <w:rFonts w:ascii="Tahoma" w:cs="Tahoma" w:eastAsia="Tahoma" w:hAnsi="Tahoma"/>
              <w:b/>
              <w:bCs/>
              <w:color w:val="542A12"/>
              <w:sz w:val="22"/>
              <w:szCs w:val="22"/>
            </w:rPr>
            <w:t xml:space="preserve">DAN</w:t>
          </w:r>
          <w:r>
            <w:rPr>
              <w:rFonts w:ascii="Tahoma" w:cs="Tahoma" w:eastAsia="Tahoma" w:hAnsi="Tahoma"/>
              <w:color w:val="595959"/>
              <w:sz w:val="14"/>
              <w:szCs w:val="14"/>
            </w:rPr>
            <w:t xml:space="preserve">  |  HSSE Management System</w:t>
          </w:r>
        </w:p>
      </w:tc>
      <w:tc>
        <w:tcPr>
          <w:tcW w:type="dxa" w:w="468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</w:tcPr>
        <w:p>
          <w:pPr>
            <w:jc w:val="right"/>
          </w:pPr>
          <w:r>
            <w:rPr>
              <w:rFonts w:ascii="Tahoma" w:cs="Tahoma" w:eastAsia="Tahoma" w:hAnsi="Tahoma"/>
              <w:color w:val="595959"/>
              <w:sz w:val="14"/>
              <w:szCs w:val="14"/>
            </w:rPr>
            <w:t xml:space="preserve">01-DAN-PRC-HSE-000005-MTNG · R01</w:t>
          </w:r>
        </w:p>
      </w:tc>
    </w:tr>
  </w:tbl>
  <w:p>
    <w:pPr>
      <w:pBdr>
        <w:bottom w:val="single" w:color="542A12" w:sz="6" w:space="1"/>
      </w:pBdr>
      <w:spacing w:before="40"/>
    </w:pPr>
    <w:r>
      <w:rPr>
        <w:sz w:val="2"/>
        <w:szCs w:val="2"/>
      </w:rP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540" w:hanging="270"/>
      </w:pPr>
      <w:rPr>
        <w:color w:val="542A12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900" w:hanging="270"/>
      </w:pPr>
      <w:rPr>
        <w:color w:val="E68233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color w:val="222222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D9CCC2" w:sz="4" w:space="4"/>
      </w:pBdr>
      <w:spacing w:after="140" w:before="280"/>
      <w:outlineLvl w:val="0"/>
    </w:pPr>
    <w:rPr>
      <w:rFonts w:ascii="Tahoma" w:cs="Tahoma" w:eastAsia="Tahoma" w:hAnsi="Tahoma"/>
      <w:b/>
      <w:bCs/>
      <w:color w:val="542A12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Tahoma" w:cs="Tahoma" w:eastAsia="Tahoma" w:hAnsi="Tahoma"/>
      <w:b/>
      <w:bCs/>
      <w:color w:val="B5692B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d1936a4fbd2c20a575d426ea593d61c06905c283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Pre-Construction Meeting — Agenda Requirements</dc:title>
  <dc:creator>DAN HSSE Management System</dc:creator>
  <cp:lastModifiedBy>Un-named</cp:lastModifiedBy>
  <cp:revision>1</cp:revision>
  <dcterms:created xsi:type="dcterms:W3CDTF">2026-06-27T21:19:25.630Z</dcterms:created>
  <dcterms:modified xsi:type="dcterms:W3CDTF">2026-06-27T21:19:25.631Z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