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Monthly SH&amp;E Performance Statistical Report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01-DAN-PRC-HSE-000011-MPSR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pPr>
        <w:spacing w:after="80" w:before="36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HSE Representative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Competent Person (HSE)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Project Director / Manager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Monthly SH&amp;E Performance Statistical Report is used on a regular basis to monitor the SH&amp;E performance of CONTRACTORS affiliated with DAN projects.</w:t>
      </w:r>
    </w:p>
    <w:p>
      <w:pPr>
        <w:pStyle w:val="Heading1"/>
      </w:pPr>
      <w:r>
        <w:t xml:space="preserve">2. Scope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CONTRACTORS engaged on DAN projects, who shall collect and report the required SH&amp;E performance statistical data to DAN each month.</w:t>
      </w:r>
    </w:p>
    <w:p>
      <w:pPr>
        <w:pStyle w:val="Heading1"/>
      </w:pPr>
      <w:r>
        <w:t xml:space="preserve">3. References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General Requirements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Accident / Incident Reporting and Investigation</w:t>
      </w:r>
    </w:p>
    <w:p>
      <w:pPr>
        <w:pStyle w:val="Heading1"/>
      </w:pPr>
      <w:r>
        <w:t xml:space="preserve">4. Deliverable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Monthly SH&amp;E Performance Statistical Report — delivered to DAN by the fourth (4th) business day of the following month.</w:t>
      </w:r>
    </w:p>
    <w:p>
      <w:pPr>
        <w:spacing w:after="120" w:before="80"/>
      </w:pPr>
      <w:r>
        <w:rPr>
          <w:rFonts w:ascii="Tahoma" w:cs="Tahoma" w:eastAsia="Tahoma" w:hAnsi="Tahoma"/>
          <w:b/>
          <w:bCs/>
          <w:color w:val="542A12"/>
          <w:sz w:val="18"/>
          <w:szCs w:val="18"/>
        </w:rPr>
        <w:t xml:space="preserve">Note:  </w:t>
      </w:r>
      <w:r>
        <w:rPr>
          <w:rFonts w:ascii="Tahoma" w:cs="Tahoma" w:eastAsia="Tahoma" w:hAnsi="Tahoma"/>
          <w:color w:val="444444"/>
          <w:sz w:val="18"/>
          <w:szCs w:val="18"/>
        </w:rPr>
        <w:t xml:space="preserve">DAN provides the reporting format.</w:t>
      </w:r>
    </w:p>
    <w:p>
      <w:pPr>
        <w:pStyle w:val="Heading1"/>
      </w:pPr>
      <w:r>
        <w:t xml:space="preserve">5. Procedure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shall collect and report the required SH&amp;E performance statistical data to DAN each month.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All columns shall be completed with the corresponding data, including but not limited to man-hours and monthly near-miss totals.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report shall be issued to DAN according to the agreed schedule.</w:t>
      </w:r>
    </w:p>
    <w:p>
      <w:pPr>
        <w:spacing w:after="120" w:before="80"/>
      </w:pPr>
      <w:r>
        <w:rPr>
          <w:rFonts w:ascii="Tahoma" w:cs="Tahoma" w:eastAsia="Tahoma" w:hAnsi="Tahoma"/>
          <w:b/>
          <w:bCs/>
          <w:color w:val="542A12"/>
          <w:sz w:val="18"/>
          <w:szCs w:val="18"/>
        </w:rPr>
        <w:t xml:space="preserve">Note:  </w:t>
      </w:r>
      <w:r>
        <w:rPr>
          <w:rFonts w:ascii="Tahoma" w:cs="Tahoma" w:eastAsia="Tahoma" w:hAnsi="Tahoma"/>
          <w:color w:val="444444"/>
          <w:sz w:val="18"/>
          <w:szCs w:val="18"/>
        </w:rPr>
        <w:t xml:space="preserve">DAN SH&amp;E provides training to the CONTRACTOR and demonstrates how to use the Monthly SH&amp;E Statistical Reporting system.</w:t>
      </w:r>
    </w:p>
    <w:p>
      <w:pPr>
        <w:pStyle w:val="Heading1"/>
      </w:pPr>
      <w:r>
        <w:t xml:space="preserve">6. Records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SH&amp;E Representative shall retain all records, including the Monthly SH&amp;E Performance Statistical Reports, on-site for the duration of the project and archive them at project close.</w:t>
      </w:r>
    </w:p>
    <w:p>
      <w:pPr>
        <w:pStyle w:val="Heading1"/>
      </w:pPr>
      <w:r>
        <w:t xml:space="preserve">7. Related Documents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Accident / Incident Reporting and Investigation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Monthly SH&amp;E Performance Statistical Report Template</w:t>
      </w:r>
    </w:p>
    <w:p>
      <w:pPr>
        <w:pStyle w:val="Heading1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Re-coded to the updated DAN document-numbering convention (01-DAN-PRC-HSE-{seq}{code}).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Monthly SH&amp;E Performance Report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01-DAN-PRC-HSE-000011-MPSR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SH&amp;E Performance Statistical Report</dc:title>
  <dc:creator>DAN HSSE Management System</dc:creator>
  <cp:lastModifiedBy>Un-named</cp:lastModifiedBy>
  <cp:revision>1</cp:revision>
  <dcterms:created xsi:type="dcterms:W3CDTF">2026-06-27T21:19:26.163Z</dcterms:created>
  <dcterms:modified xsi:type="dcterms:W3CDTF">2026-06-27T21:19:26.163Z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