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Aerial Lifts / Mobile Elevated Work Platforms (MEWP)</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01-000001-000000-DAN-HSE-PRC-000036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Personal Protective Equipment and Fall Protection</w:t>
            </w:r>
          </w:hyperlink>
        </w:p>
        <w:p>
          <w:pPr>
            <w:spacing w:after="40" w:line="259"/>
            <w:ind w:left="0"/>
          </w:pPr>
          <w:hyperlink w:anchor="_DanToc9006" w:history="1">
            <w:r>
              <w:rPr>
                <w:rFonts w:ascii="Tahoma" w:hAnsi="Tahoma" w:cs="Tahoma"/>
                <w:b/>
                <w:color w:val="542A12"/>
                <w:sz w:val="20"/>
              </w:rPr>
              <w:t xml:space="preserve">7. Pre-Operation Planning and Inspection</w:t>
            </w:r>
          </w:hyperlink>
        </w:p>
        <w:p>
          <w:pPr>
            <w:spacing w:after="40" w:line="259"/>
            <w:ind w:left="0"/>
          </w:pPr>
          <w:hyperlink w:anchor="_DanToc9007" w:history="1">
            <w:r>
              <w:rPr>
                <w:rFonts w:ascii="Tahoma" w:hAnsi="Tahoma" w:cs="Tahoma"/>
                <w:b/>
                <w:color w:val="542A12"/>
                <w:sz w:val="20"/>
              </w:rPr>
              <w:t xml:space="preserve">8. Safe Operating Practices</w:t>
            </w:r>
          </w:hyperlink>
        </w:p>
        <w:p>
          <w:pPr>
            <w:spacing w:after="40" w:line="259"/>
            <w:ind w:left="0"/>
          </w:pPr>
          <w:hyperlink w:anchor="_DanToc9008" w:history="1">
            <w:r>
              <w:rPr>
                <w:rFonts w:ascii="Tahoma" w:hAnsi="Tahoma" w:cs="Tahoma"/>
                <w:b/>
                <w:color w:val="542A12"/>
                <w:sz w:val="20"/>
              </w:rPr>
              <w:t xml:space="preserve">9. Maintenance</w:t>
            </w:r>
          </w:hyperlink>
        </w:p>
        <w:p>
          <w:pPr>
            <w:spacing w:after="40" w:line="259"/>
            <w:ind w:left="0"/>
          </w:pPr>
          <w:hyperlink w:anchor="_DanToc9009" w:history="1">
            <w:r>
              <w:rPr>
                <w:rFonts w:ascii="Tahoma" w:hAnsi="Tahoma" w:cs="Tahoma"/>
                <w:b/>
                <w:color w:val="542A12"/>
                <w:sz w:val="20"/>
              </w:rPr>
              <w:t xml:space="preserve">10. Operator Qualification</w:t>
            </w:r>
          </w:hyperlink>
        </w:p>
        <w:p>
          <w:pPr>
            <w:spacing w:after="40" w:line="259"/>
            <w:ind w:left="0"/>
          </w:pPr>
          <w:hyperlink w:anchor="_DanToc9010" w:history="1">
            <w:r>
              <w:rPr>
                <w:rFonts w:ascii="Tahoma" w:hAnsi="Tahoma" w:cs="Tahoma"/>
                <w:b/>
                <w:color w:val="542A12"/>
                <w:sz w:val="20"/>
              </w:rPr>
              <w:t xml:space="preserve">11. Records / Related Documents</w:t>
            </w:r>
          </w:hyperlink>
        </w:p>
        <w:p>
          <w:pPr>
            <w:spacing w:after="40" w:line="259"/>
            <w:ind w:left="0"/>
          </w:pPr>
          <w:hyperlink w:anchor="_DanToc9011"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details DAN requirements for aerial lifts and mobile elevated work platforms (MEWP), including but not limited to boom (telescopic/articulating) lifts and scissor lifts.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the selection, inspection, operation and maintenance of all aerial lifts and MEWPs on DAN projects, and to the qualification of their operators.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29 CFR 1910.67; 29 CFR 1926.453, 1926.452(b)</w:t>
      </w:r>
    </w:p>
    <w:p>
      <w:pPr>
        <w:pStyle w:val="ListParagraph"/>
        <w:numPr>
          <w:ilvl w:val="0"/>
          <w:numId w:val="2"/>
        </w:numPr>
        <w:spacing w:after="60" w:line="268"/>
        <w:jc w:val="both"/>
      </w:pPr>
      <w:r>
        <w:rPr>
          <w:rFonts w:ascii="Tahoma" w:cs="Tahoma" w:eastAsia="Tahoma" w:hAnsi="Tahoma"/>
          <w:sz w:val="20"/>
          <w:szCs w:val="20"/>
        </w:rPr>
        <w:t xml:space="preserve">ANSI A92.2 — Vehicle-Mounted Elevating and Rotating Work Platforms; ANSI A92 series (MEWP)</w:t>
      </w:r>
    </w:p>
    <w:p>
      <w:pPr>
        <w:pStyle w:val="ListParagraph"/>
        <w:numPr>
          <w:ilvl w:val="0"/>
          <w:numId w:val="2"/>
        </w:numPr>
        <w:spacing w:after="60" w:line="268"/>
        <w:jc w:val="both"/>
      </w:pPr>
      <w:r>
        <w:rPr>
          <w:rFonts w:ascii="Tahoma" w:cs="Tahoma" w:eastAsia="Tahoma" w:hAnsi="Tahoma"/>
          <w:sz w:val="20"/>
          <w:szCs w:val="20"/>
        </w:rPr>
        <w:t xml:space="preserve">Manufacturer's equipment / operator manual</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 DCSM — Personal Protective Equipment; DCSM — Electrical Safety</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MEWP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Mobile Elevated Work Platform — a machine used to position personnel, tools and materials at height (boom or scissor type).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Boom Lift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aerial lift with an articulating or telescopic boom supporting a platform/basket.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Scissor Lift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aerial lift that raises a platform vertically on crossed (scissor) supports.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Qualified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trained by the manufacturer/vendor in the purpose, function, hazards and controls of the machine.</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Aerial Lift / MEWP Preparation and Procedures</w:t>
      </w:r>
    </w:p>
    <w:p>
      <w:pPr>
        <w:pStyle w:val="ListParagraph"/>
        <w:numPr>
          <w:ilvl w:val="0"/>
          <w:numId w:val="2"/>
        </w:numPr>
        <w:spacing w:after="60" w:line="268"/>
        <w:jc w:val="both"/>
      </w:pPr>
      <w:r>
        <w:rPr>
          <w:rFonts w:ascii="Tahoma" w:cs="Tahoma" w:eastAsia="Tahoma" w:hAnsi="Tahoma"/>
          <w:sz w:val="20"/>
          <w:szCs w:val="20"/>
        </w:rPr>
        <w:t xml:space="preserve">Pre-operation inspection checklist (stored on the machine)</w:t>
      </w:r>
    </w:p>
    <w:p>
      <w:pPr>
        <w:pStyle w:val="ListParagraph"/>
        <w:numPr>
          <w:ilvl w:val="0"/>
          <w:numId w:val="2"/>
        </w:numPr>
        <w:spacing w:after="60" w:line="268"/>
        <w:jc w:val="both"/>
      </w:pPr>
      <w:r>
        <w:rPr>
          <w:rFonts w:ascii="Tahoma" w:cs="Tahoma" w:eastAsia="Tahoma" w:hAnsi="Tahoma"/>
          <w:sz w:val="20"/>
          <w:szCs w:val="20"/>
        </w:rPr>
        <w:t xml:space="preserve">Aerial Platform Certification Form (operator)</w:t>
      </w:r>
    </w:p>
    <w:p>
      <w:pPr>
        <w:pStyle w:val="Heading1"/>
      </w:pPr>
      <w:bookmarkStart w:id="9005" w:name="_DanToc9005"/>
      <w:r>
        <w:t xml:space="preserve">6. Personal Protective Equipment and Fall Protection</w:t>
      </w:r>
      <w:bookmarkEnd w:id="9005"/>
    </w:p>
    <w:p>
      <w:pPr>
        <w:pStyle w:val="ListParagraph"/>
        <w:numPr>
          <w:ilvl w:val="0"/>
          <w:numId w:val="2"/>
        </w:numPr>
        <w:spacing w:after="60" w:line="268"/>
        <w:jc w:val="both"/>
      </w:pPr>
      <w:r>
        <w:rPr>
          <w:rFonts w:ascii="Tahoma" w:cs="Tahoma" w:eastAsia="Tahoma" w:hAnsi="Tahoma"/>
          <w:sz w:val="20"/>
          <w:szCs w:val="20"/>
        </w:rPr>
        <w:t xml:space="preserve">PPE shall be used in accordance with the Personal Protective Equipment chapter; fall protection shall be provided for personnel exposed to falls of 6 ft (1.83 m) or more.</w:t>
      </w:r>
    </w:p>
    <w:p>
      <w:pPr>
        <w:pStyle w:val="ListParagraph"/>
        <w:numPr>
          <w:ilvl w:val="0"/>
          <w:numId w:val="2"/>
        </w:numPr>
        <w:spacing w:after="60" w:line="268"/>
        <w:jc w:val="both"/>
      </w:pPr>
      <w:r>
        <w:rPr>
          <w:rFonts w:ascii="Tahoma" w:cs="Tahoma" w:eastAsia="Tahoma" w:hAnsi="Tahoma"/>
          <w:sz w:val="20"/>
          <w:szCs w:val="20"/>
        </w:rPr>
        <w:t xml:space="preserve">When operating a boom lift, a full-body harness with a double-locking shock-absorbing lanyard shall be worn and the lanyard attached to the platform/basket anchor bar — never to a nearby structure or support.</w:t>
      </w:r>
    </w:p>
    <w:p>
      <w:pPr>
        <w:pStyle w:val="ListParagraph"/>
        <w:numPr>
          <w:ilvl w:val="0"/>
          <w:numId w:val="2"/>
        </w:numPr>
        <w:spacing w:after="60" w:line="268"/>
        <w:jc w:val="both"/>
      </w:pPr>
      <w:r>
        <w:rPr>
          <w:rFonts w:ascii="Tahoma" w:cs="Tahoma" w:eastAsia="Tahoma" w:hAnsi="Tahoma"/>
          <w:sz w:val="20"/>
          <w:szCs w:val="20"/>
        </w:rPr>
        <w:t xml:space="preserve">In a scissor lift, personal fall-arrest equipment shall be worn according to the manufacturer's recommendation; the gate shall be closed while operators are on the platform.</w:t>
      </w:r>
    </w:p>
    <w:p>
      <w:pPr>
        <w:pStyle w:val="ListParagraph"/>
        <w:numPr>
          <w:ilvl w:val="0"/>
          <w:numId w:val="2"/>
        </w:numPr>
        <w:spacing w:after="60" w:line="268"/>
        <w:jc w:val="both"/>
      </w:pPr>
      <w:r>
        <w:rPr>
          <w:rFonts w:ascii="Tahoma" w:cs="Tahoma" w:eastAsia="Tahoma" w:hAnsi="Tahoma"/>
          <w:sz w:val="20"/>
          <w:szCs w:val="20"/>
        </w:rPr>
        <w:t xml:space="preserve">Both feet shall remain flat on the platform floor when elevated; operators shall not stand on the gate, guardrail or any other structure to gain height.</w:t>
      </w:r>
    </w:p>
    <w:p>
      <w:pPr>
        <w:pStyle w:val="ListParagraph"/>
        <w:numPr>
          <w:ilvl w:val="0"/>
          <w:numId w:val="2"/>
        </w:numPr>
        <w:spacing w:after="60" w:line="268"/>
        <w:jc w:val="both"/>
      </w:pPr>
      <w:r>
        <w:rPr>
          <w:rFonts w:ascii="Tahoma" w:cs="Tahoma" w:eastAsia="Tahoma" w:hAnsi="Tahoma"/>
          <w:sz w:val="20"/>
          <w:szCs w:val="20"/>
        </w:rPr>
        <w:t xml:space="preserve">The boom shall be fully lowered to enter/exit at ground level (through the gate only); to exit an elevated platform, tie off to an appropriate anchor before exiting, and the gap between platform and structure shall be less than 1 ft.</w:t>
      </w:r>
    </w:p>
    <w:p>
      <w:pPr>
        <w:pStyle w:val="Heading1"/>
      </w:pPr>
      <w:bookmarkStart w:id="9006" w:name="_DanToc9006"/>
      <w:r>
        <w:t xml:space="preserve">7. Pre-Operation Planning and Inspection</w:t>
      </w:r>
      <w:bookmarkEnd w:id="9006"/>
    </w:p>
    <w:p>
      <w:pPr>
        <w:pStyle w:val="ListParagraph"/>
        <w:numPr>
          <w:ilvl w:val="0"/>
          <w:numId w:val="2"/>
        </w:numPr>
        <w:spacing w:after="60" w:line="268"/>
        <w:jc w:val="both"/>
      </w:pPr>
      <w:r>
        <w:rPr>
          <w:rFonts w:ascii="Tahoma" w:cs="Tahoma" w:eastAsia="Tahoma" w:hAnsi="Tahoma"/>
          <w:sz w:val="20"/>
          <w:szCs w:val="20"/>
        </w:rPr>
        <w:t xml:space="preserve">The Supervisor conducts daily safety huddles emphasising aerial-lift safety and the relevant AHAs; a malfunctioning machine shall never be operated — shut it down and notify the Supervisor.</w:t>
      </w:r>
    </w:p>
    <w:p>
      <w:pPr>
        <w:pStyle w:val="ListParagraph"/>
        <w:numPr>
          <w:ilvl w:val="0"/>
          <w:numId w:val="2"/>
        </w:numPr>
        <w:spacing w:after="60" w:line="268"/>
        <w:jc w:val="both"/>
      </w:pPr>
      <w:r>
        <w:rPr>
          <w:rFonts w:ascii="Tahoma" w:cs="Tahoma" w:eastAsia="Tahoma" w:hAnsi="Tahoma"/>
          <w:sz w:val="20"/>
          <w:szCs w:val="20"/>
        </w:rPr>
        <w:t xml:space="preserve">Before each shift the Operator performs a visual pre-operation inspection per the checklist in the operator's manual (stored in a tube on the equipment) to determine whether maintenance is required.</w:t>
      </w:r>
    </w:p>
    <w:p>
      <w:pPr>
        <w:pStyle w:val="ListParagraph"/>
        <w:numPr>
          <w:ilvl w:val="0"/>
          <w:numId w:val="2"/>
        </w:numPr>
        <w:spacing w:after="60" w:line="268"/>
        <w:jc w:val="both"/>
      </w:pPr>
      <w:r>
        <w:rPr>
          <w:rFonts w:ascii="Tahoma" w:cs="Tahoma" w:eastAsia="Tahoma" w:hAnsi="Tahoma"/>
          <w:sz w:val="20"/>
          <w:szCs w:val="20"/>
        </w:rPr>
        <w:t xml:space="preserve">Function tests shall be performed using the ground controls first and then the platform controls, following the manual — at each job site, before hoisting personnel, and after any repair or modification.</w:t>
      </w:r>
    </w:p>
    <w:p>
      <w:pPr>
        <w:pStyle w:val="ListParagraph"/>
        <w:numPr>
          <w:ilvl w:val="0"/>
          <w:numId w:val="2"/>
        </w:numPr>
        <w:spacing w:after="60" w:line="268"/>
        <w:jc w:val="both"/>
      </w:pPr>
      <w:r>
        <w:rPr>
          <w:rFonts w:ascii="Tahoma" w:cs="Tahoma" w:eastAsia="Tahoma" w:hAnsi="Tahoma"/>
          <w:sz w:val="20"/>
          <w:szCs w:val="20"/>
        </w:rPr>
        <w:t xml:space="preserve">The Operator inspects the workplace and avoids hazards such as bumps/obstructions/debris, drop-offs or holes, hazardous locations, inadequate surface support, overhead obstructions and high-voltage conductors, unauthorised personnel, sloped/unstable/slippery surfaces, and adverse wind and weather.</w:t>
      </w:r>
    </w:p>
    <w:p>
      <w:pPr>
        <w:pStyle w:val="Heading1"/>
      </w:pPr>
      <w:bookmarkStart w:id="9007" w:name="_DanToc9007"/>
      <w:r>
        <w:t xml:space="preserve">8. Safe Operating Practices</w:t>
      </w:r>
      <w:bookmarkEnd w:id="9007"/>
    </w:p>
    <w:p>
      <w:pPr>
        <w:pStyle w:val="ListParagraph"/>
        <w:numPr>
          <w:ilvl w:val="0"/>
          <w:numId w:val="2"/>
        </w:numPr>
        <w:spacing w:after="60" w:line="268"/>
        <w:jc w:val="both"/>
      </w:pPr>
      <w:r>
        <w:rPr>
          <w:rFonts w:ascii="Tahoma" w:cs="Tahoma" w:eastAsia="Tahoma" w:hAnsi="Tahoma"/>
          <w:sz w:val="20"/>
          <w:szCs w:val="20"/>
        </w:rPr>
        <w:t xml:space="preserve">Read and obey all warnings and operating instructions on the machine and in the manual; be familiar with all alternate and override controls.</w:t>
      </w:r>
    </w:p>
    <w:p>
      <w:pPr>
        <w:pStyle w:val="ListParagraph"/>
        <w:numPr>
          <w:ilvl w:val="0"/>
          <w:numId w:val="2"/>
        </w:numPr>
        <w:spacing w:after="60" w:line="268"/>
        <w:jc w:val="both"/>
      </w:pPr>
      <w:r>
        <w:rPr>
          <w:rFonts w:ascii="Tahoma" w:cs="Tahoma" w:eastAsia="Tahoma" w:hAnsi="Tahoma"/>
          <w:sz w:val="20"/>
          <w:szCs w:val="20"/>
        </w:rPr>
        <w:t xml:space="preserve">Never exceed the manufacturer's rated platform capacity; no more than two persons are allowed on the platform at any time; keep oil, mud and grease off footwear and the platform deck.</w:t>
      </w:r>
    </w:p>
    <w:p>
      <w:pPr>
        <w:pStyle w:val="ListParagraph"/>
        <w:numPr>
          <w:ilvl w:val="0"/>
          <w:numId w:val="2"/>
        </w:numPr>
        <w:spacing w:after="60" w:line="268"/>
        <w:jc w:val="both"/>
      </w:pPr>
      <w:r>
        <w:rPr>
          <w:rFonts w:ascii="Tahoma" w:cs="Tahoma" w:eastAsia="Tahoma" w:hAnsi="Tahoma"/>
          <w:sz w:val="20"/>
          <w:szCs w:val="20"/>
        </w:rPr>
        <w:t xml:space="preserve">Use the boom only to position personnel, tools and equipment — never to pull or push the machine or objects by retracting/telescoping, never as an elevator or a crane, and never as a welding ground unless designed for it.</w:t>
      </w:r>
    </w:p>
    <w:p>
      <w:pPr>
        <w:pStyle w:val="ListParagraph"/>
        <w:numPr>
          <w:ilvl w:val="0"/>
          <w:numId w:val="2"/>
        </w:numPr>
        <w:spacing w:after="60" w:line="268"/>
        <w:jc w:val="both"/>
      </w:pPr>
      <w:r>
        <w:rPr>
          <w:rFonts w:ascii="Tahoma" w:cs="Tahoma" w:eastAsia="Tahoma" w:hAnsi="Tahoma"/>
          <w:sz w:val="20"/>
          <w:szCs w:val="20"/>
        </w:rPr>
        <w:t xml:space="preserve">Do not modify the platform or increase its surface area or load (this reduces stability); keep all parts of the body inside the platform during raising, lowering and positioning.</w:t>
      </w:r>
    </w:p>
    <w:p>
      <w:pPr>
        <w:pStyle w:val="ListParagraph"/>
        <w:numPr>
          <w:ilvl w:val="0"/>
          <w:numId w:val="2"/>
        </w:numPr>
        <w:spacing w:after="60" w:line="268"/>
        <w:jc w:val="both"/>
      </w:pPr>
      <w:r>
        <w:rPr>
          <w:rFonts w:ascii="Tahoma" w:cs="Tahoma" w:eastAsia="Tahoma" w:hAnsi="Tahoma"/>
          <w:sz w:val="20"/>
          <w:szCs w:val="20"/>
        </w:rPr>
        <w:t xml:space="preserve">Never allow ground personnel around or under a raised platform — barricade the area; secure an un-landed platform to the structure before entering/exiting unless doing so creates an unsafe situation.</w:t>
      </w:r>
    </w:p>
    <w:p>
      <w:pPr>
        <w:pStyle w:val="ListParagraph"/>
        <w:numPr>
          <w:ilvl w:val="0"/>
          <w:numId w:val="2"/>
        </w:numPr>
        <w:spacing w:after="60" w:line="268"/>
        <w:jc w:val="both"/>
      </w:pPr>
      <w:r>
        <w:rPr>
          <w:rFonts w:ascii="Tahoma" w:cs="Tahoma" w:eastAsia="Tahoma" w:hAnsi="Tahoma"/>
          <w:sz w:val="20"/>
          <w:szCs w:val="20"/>
        </w:rPr>
        <w:t xml:space="preserve">Discontinue lifting on any dangerous weather indication; never operate when winds exceed 30 mph; do not operate where flammable or explosive gases or particles may be present; maintain safe clearance from electrical lines.</w:t>
      </w:r>
    </w:p>
    <w:p>
      <w:pPr>
        <w:pStyle w:val="ListParagraph"/>
        <w:numPr>
          <w:ilvl w:val="0"/>
          <w:numId w:val="2"/>
        </w:numPr>
        <w:spacing w:after="60" w:line="268"/>
        <w:jc w:val="both"/>
      </w:pPr>
      <w:r>
        <w:rPr>
          <w:rFonts w:ascii="Tahoma" w:cs="Tahoma" w:eastAsia="Tahoma" w:hAnsi="Tahoma"/>
          <w:sz w:val="20"/>
          <w:szCs w:val="20"/>
        </w:rPr>
        <w:t xml:space="preserve">Check clearances around the entire platform and boom when raising, lowering, swinging and telescoping, and on both sides before extending and setting outriggers; use a lookout/signal person and standard voice commands where the view is obstructed.</w:t>
      </w:r>
    </w:p>
    <w:p>
      <w:pPr>
        <w:pStyle w:val="ListParagraph"/>
        <w:numPr>
          <w:ilvl w:val="0"/>
          <w:numId w:val="2"/>
        </w:numPr>
        <w:spacing w:after="60" w:line="268"/>
        <w:jc w:val="both"/>
      </w:pPr>
      <w:r>
        <w:rPr>
          <w:rFonts w:ascii="Tahoma" w:cs="Tahoma" w:eastAsia="Tahoma" w:hAnsi="Tahoma"/>
          <w:sz w:val="20"/>
          <w:szCs w:val="20"/>
        </w:rPr>
        <w:t xml:space="preserve">To avoid tipping, never travel or work on soft or uneven surfaces, and do not rely on the tilt alarm as a level indicator; never lift the machine off the ground with the boom to free it.</w:t>
      </w:r>
    </w:p>
    <w:p>
      <w:pPr>
        <w:pStyle w:val="ListParagraph"/>
        <w:numPr>
          <w:ilvl w:val="0"/>
          <w:numId w:val="2"/>
        </w:numPr>
        <w:spacing w:after="60" w:line="268"/>
        <w:jc w:val="both"/>
      </w:pPr>
      <w:r>
        <w:rPr>
          <w:rFonts w:ascii="Tahoma" w:cs="Tahoma" w:eastAsia="Tahoma" w:hAnsi="Tahoma"/>
          <w:sz w:val="20"/>
          <w:szCs w:val="20"/>
        </w:rPr>
        <w:t xml:space="preserve">Never move the machine until outriggers/jacks are fully retracted; position the boom in line with the direction of travel; never slam a control through neutral; limit travel speed to conditions; stow the boom and shut off all power before leaving the machine.</w:t>
      </w:r>
    </w:p>
    <w:p>
      <w:pPr>
        <w:pStyle w:val="Heading1"/>
      </w:pPr>
      <w:bookmarkStart w:id="9008" w:name="_DanToc9008"/>
      <w:r>
        <w:t xml:space="preserve">9. Maintenance</w:t>
      </w:r>
      <w:bookmarkEnd w:id="9008"/>
    </w:p>
    <w:p>
      <w:pPr>
        <w:pStyle w:val="ListParagraph"/>
        <w:numPr>
          <w:ilvl w:val="0"/>
          <w:numId w:val="2"/>
        </w:numPr>
        <w:spacing w:after="60" w:line="268"/>
        <w:jc w:val="both"/>
      </w:pPr>
      <w:r>
        <w:rPr>
          <w:rFonts w:ascii="Tahoma" w:cs="Tahoma" w:eastAsia="Tahoma" w:hAnsi="Tahoma"/>
          <w:sz w:val="20"/>
          <w:szCs w:val="20"/>
        </w:rPr>
        <w:t xml:space="preserve">The Operator may perform only the routine items specified in the manual — checking engine oil, hydraulic oil, batteries and (liquid-cooled models) engine coolant.</w:t>
      </w:r>
    </w:p>
    <w:p>
      <w:pPr>
        <w:pStyle w:val="ListParagraph"/>
        <w:numPr>
          <w:ilvl w:val="0"/>
          <w:numId w:val="2"/>
        </w:numPr>
        <w:spacing w:after="60" w:line="268"/>
        <w:jc w:val="both"/>
      </w:pPr>
      <w:r>
        <w:rPr>
          <w:rFonts w:ascii="Tahoma" w:cs="Tahoma" w:eastAsia="Tahoma" w:hAnsi="Tahoma"/>
          <w:sz w:val="20"/>
          <w:szCs w:val="20"/>
        </w:rPr>
        <w:t xml:space="preserve">If damage or any unauthorised variation from the factory condition is found, the machine shall be tagged and removed from service; only a qualified service technician may repair it to the manufacturer's specification, after which pre-operation inspection and function tests are repeated.</w:t>
      </w:r>
    </w:p>
    <w:p>
      <w:pPr>
        <w:pStyle w:val="ListParagraph"/>
        <w:numPr>
          <w:ilvl w:val="0"/>
          <w:numId w:val="2"/>
        </w:numPr>
        <w:spacing w:after="60" w:line="268"/>
        <w:jc w:val="both"/>
      </w:pPr>
      <w:r>
        <w:rPr>
          <w:rFonts w:ascii="Tahoma" w:cs="Tahoma" w:eastAsia="Tahoma" w:hAnsi="Tahoma"/>
          <w:sz w:val="20"/>
          <w:szCs w:val="20"/>
        </w:rPr>
        <w:t xml:space="preserve">Qualified technicians perform scheduled inspections quarterly, annually and every two years per the service manual.</w:t>
      </w:r>
    </w:p>
    <w:p>
      <w:pPr>
        <w:pStyle w:val="ListParagraph"/>
        <w:numPr>
          <w:ilvl w:val="0"/>
          <w:numId w:val="2"/>
        </w:numPr>
        <w:spacing w:after="60" w:line="268"/>
        <w:jc w:val="both"/>
      </w:pPr>
      <w:r>
        <w:rPr>
          <w:rFonts w:ascii="Tahoma" w:cs="Tahoma" w:eastAsia="Tahoma" w:hAnsi="Tahoma"/>
          <w:sz w:val="20"/>
          <w:szCs w:val="20"/>
        </w:rPr>
        <w:t xml:space="preserve">Maintenance personnel shall remove jewellery, avoid loose clothing/long hair, use only approved non-flammable solvents, disconnect batteries before replacing electrical components, and shut off all power before adjusting or lubricating.</w:t>
      </w:r>
    </w:p>
    <w:p>
      <w:pPr>
        <w:pStyle w:val="ListParagraph"/>
        <w:numPr>
          <w:ilvl w:val="0"/>
          <w:numId w:val="2"/>
        </w:numPr>
        <w:spacing w:after="60" w:line="268"/>
        <w:jc w:val="both"/>
      </w:pPr>
      <w:r>
        <w:rPr>
          <w:rFonts w:ascii="Tahoma" w:cs="Tahoma" w:eastAsia="Tahoma" w:hAnsi="Tahoma"/>
          <w:sz w:val="20"/>
          <w:szCs w:val="20"/>
        </w:rPr>
        <w:t xml:space="preserve">Never work under an elevated boom until it is restrained by blocking or an overhead sling; when refuelling, ground the machine, do not smoke, never refuel during electrical storms, and secure the fuel cap; keep all caution/warning placards legible.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Machines out of service for more than 3 months shall receive the quarterly inspection before being returned to service.</w:t>
      </w:r>
    </w:p>
    <w:p>
      <w:pPr>
        <w:pStyle w:val="Heading1"/>
      </w:pPr>
      <w:bookmarkStart w:id="9009" w:name="_DanToc9009"/>
      <w:r>
        <w:t xml:space="preserve">10. Operator Qualification</w:t>
      </w:r>
      <w:bookmarkEnd w:id="9009"/>
    </w:p>
    <w:p>
      <w:pPr>
        <w:spacing w:after="120" w:line="276"/>
        <w:jc w:val="both"/>
      </w:pPr>
      <w:r>
        <w:rPr>
          <w:rFonts w:ascii="Tahoma" w:cs="Tahoma" w:eastAsia="Tahoma" w:hAnsi="Tahoma"/>
          <w:sz w:val="20"/>
          <w:szCs w:val="20"/>
        </w:rPr>
        <w:t xml:space="preserve">Operators shall be instructed by a Qualified Person trained by the manufacturer (vendor/rental dealer) in the purpose and function of each control, the potential hazards and the procedures for dealing with them. Only personnel who have demonstrated to their Supervisor the ability to operate the unit safely — all phases of operation — may operate a self-propelled aerial platform. Before demonstrating, each individual signs an Aerial Platform Certification Form confirming receipt and understanding of the operator's manual, operating limitations, placards and load limits.</w:t>
      </w:r>
    </w:p>
    <w:p>
      <w:pPr>
        <w:pStyle w:val="Heading1"/>
      </w:pPr>
      <w:bookmarkStart w:id="9010" w:name="_DanToc9010"/>
      <w:r>
        <w:t xml:space="preserve">11. Records / Related Documents</w:t>
      </w:r>
      <w:bookmarkEnd w:id="9010"/>
    </w:p>
    <w:p>
      <w:pPr>
        <w:spacing w:after="120" w:line="276"/>
        <w:jc w:val="both"/>
      </w:pPr>
      <w:r>
        <w:rPr>
          <w:rFonts w:ascii="Tahoma" w:cs="Tahoma" w:eastAsia="Tahoma" w:hAnsi="Tahoma"/>
          <w:sz w:val="20"/>
          <w:szCs w:val="20"/>
        </w:rPr>
        <w:t xml:space="preserve">Pre-operation inspection checklists, function-test records, scheduled-maintenance records and Aerial Platform Certification Forms shall be maintained on-site and archived at project close.</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DCSM — Personal Protective Equipment</w:t>
      </w:r>
    </w:p>
    <w:p>
      <w:pPr>
        <w:pStyle w:val="ListParagraph"/>
        <w:numPr>
          <w:ilvl w:val="0"/>
          <w:numId w:val="2"/>
        </w:numPr>
        <w:spacing w:after="60" w:line="268"/>
        <w:jc w:val="both"/>
      </w:pPr>
      <w:r>
        <w:rPr>
          <w:rFonts w:ascii="Tahoma" w:cs="Tahoma" w:eastAsia="Tahoma" w:hAnsi="Tahoma"/>
          <w:sz w:val="20"/>
          <w:szCs w:val="20"/>
        </w:rPr>
        <w:t xml:space="preserve">DCSM — Electrical Safety</w:t>
      </w:r>
    </w:p>
    <w:p>
      <w:pPr>
        <w:pStyle w:val="ListParagraph"/>
        <w:numPr>
          <w:ilvl w:val="0"/>
          <w:numId w:val="2"/>
        </w:numPr>
        <w:spacing w:after="60" w:line="268"/>
        <w:jc w:val="both"/>
      </w:pPr>
      <w:r>
        <w:rPr>
          <w:rFonts w:ascii="Tahoma" w:cs="Tahoma" w:eastAsia="Tahoma" w:hAnsi="Tahoma"/>
          <w:sz w:val="20"/>
          <w:szCs w:val="20"/>
        </w:rPr>
        <w:t xml:space="preserve">DCSM — Cranes and Hoists</w:t>
      </w:r>
    </w:p>
    <w:p>
      <w:pPr>
        <w:pStyle w:val="Heading1"/>
      </w:pPr>
      <w:bookmarkStart w:id="9011" w:name="_DanToc9011"/>
      <w:r>
        <w:t xml:space="preserve">Revision History</w:t>
      </w:r>
      <w:bookmarkEnd w:id="901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Aerial Lifts / MEWP</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01-000001-000000-DAN-HSE-PRC-000036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Aerial Lifts / Mobile Elevated Work Platforms (MEWP)</dc:title>
  <dc:creator>DAN HSSE Management System</dc:creator>
  <cp:lastModifiedBy>Un-named</cp:lastModifiedBy>
  <cp:revision>1</cp:revision>
  <dcterms:created xsi:type="dcterms:W3CDTF">2026-06-27T21:59:11.506Z</dcterms:created>
  <dcterms:modified xsi:type="dcterms:W3CDTF">2026-06-27T21:59:11.507Z</dcterms:modified>
</cp:coreProperties>
</file>

<file path=docProps/custom.xml><?xml version="1.0" encoding="utf-8"?>
<Properties xmlns="http://schemas.openxmlformats.org/officeDocument/2006/custom-properties" xmlns:vt="http://schemas.openxmlformats.org/officeDocument/2006/docPropsVTypes"/>
</file>