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Painting and Coating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01-000001-000000-DAN-HSE-PRC-000047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Flammability Hazards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Health Hazards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Surface and Worksite Preparation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Application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Tarring Operations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Records / Related Documents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describes the minimum safety requirements for spray painting and coating on DAN projects, covering flammability and health hazards, surface preparation, application and tarring operations.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painting and coating activities on DAN projects, including surface preparation, spray and airless application, the use of solvents and cleaners, and hot-tar operations.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NFPA 30 — Flammable and Combustible Liquids Code; UL 844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Prevention; DCSM — Hazardous Materials / Chemical Handling; DCSM — Confined Spaces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Blasting; DCSM — Hand Tools and Power Tools; DCSM — Personal Protective Equipment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CHB / SDS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Chemical Hazard Bulletin / (Material) Safety Data Sheet describing a product's hazards and precautions.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Airless Spray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High-pressure spray application without compressed air atomisation.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Overspray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Paint or coating mist that travels beyond the target surface.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SDS / MSDS log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Work permits (for spray/coating in restricted areas)</w:t>
      </w:r>
    </w:p>
    <w:p>
      <w:pPr>
        <w:pStyle w:val="Heading1"/>
      </w:pPr>
      <w:bookmarkStart w:id="9005" w:name="_DanToc9005"/>
      <w:r>
        <w:t xml:space="preserve">6. Flammability Hazards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Spray painting shall not be performed within 75 ft (23 m) of ignition sources (welding, flame cutting, smoking areas, generators); worksite conditions may justify greater clearances.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Electrical lighting and power tools/equipment shall be explosion-proof (e.g. UL 844) where solvent vapours are likely; electrical equipment shall be de-energised before coatings are applied to it.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Solvents and solvent-based coatings shall not be applied to surfaces hotter than 80 °C (176 °F); flammable paints and solvents shall be stored per the Fire Protection chapter, with outside areas free of weeds, debris and combustibles.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extinguishers shall be available and protected from overspray; work areas shall be cleaned each shift, with paints, solvent cans and rags disposed of in closed, approved containers.</w:t>
      </w:r>
    </w:p>
    <w:p>
      <w:pPr>
        <w:pStyle w:val="Heading1"/>
      </w:pPr>
      <w:bookmarkStart w:id="9006" w:name="_DanToc9006"/>
      <w:r>
        <w:t xml:space="preserve">7. Health Hazards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Containers shall carry the proper HazCom label; the CHB/SDS shall be readily available on-site for all coatings, solvents and cleaning fluids, and their precautions followed (see the Hazardous Materials chapter).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trained on the product hazards; seal containers when not in use; be provided and trained on the correct respiratory protection (organic-vapour cartridge or supplied-air respirators per the hazard); and wear and inspect the required PPE.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Adequately ventilate painting/coating areas; use ventilation controls or organic-vapour respirators with toxic-solvent strippers; dispose of coating residue per the Construction Waste Management Plan.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Wash thoroughly before eating and at end of shift; immediately remove solvent-contaminated clothing (a spontaneous-combustion fire hazard) and discard in closed containers or clean as soon as possible.</w:t>
      </w:r>
    </w:p>
    <w:p>
      <w:pPr>
        <w:pStyle w:val="Heading1"/>
      </w:pPr>
      <w:bookmarkStart w:id="9007" w:name="_DanToc9007"/>
      <w:r>
        <w:t xml:space="preserve">8. Surface and Worksite Preparation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trained on the hazards of the cleaning materials; surfaces not being prepared shall be protected; safe, level work platforms shall be provided; dust/overspray control (e.g. sheeting around blasting) shall minimise impact on adjacent areas.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Mechanical ventilation shall be provided for confined-space work (see the Confined Spaces chapter); eye and body wash facilities shall be available where chemical solvents/cleaners are used.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Benzene, gasoline, carbon tetrachloride and chlorinated hydrocarbons shall not be used for cleaning; airless spray equipment shall be grounded; abrasive-blasting equipment shall be bonded and grounded (see the Blasting chapter); power tools shall meet the Hand Tools and Power Tools chapter.</w:t>
      </w:r>
    </w:p>
    <w:p>
      <w:pPr>
        <w:pStyle w:val="Heading1"/>
      </w:pPr>
      <w:bookmarkStart w:id="9008" w:name="_DanToc9008"/>
      <w:r>
        <w:t xml:space="preserve">9. Application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Work permits are required for spray painting/coating within a restricted area; pressurised equipment shall be operated and de-energised per the manufacturer's recommendations.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Spray/airless work areas shall be barricaded against unauthorised entry, with warning signs (e.g. "No entry — spray painting/coating in progress"); precautions shall protect personnel outside the area from vapours.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Job-site paint/solvent quantities shall be limited to one day's usage, with bulk storage in marked safe areas protected from the sun; portable flammable/combustible-liquid containers shall not exceed 19 L (5 gal) and metal drums 227 L (60 gal).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Spray guns/nozzles shall not be pointed at any person; spraying shall be performed upwind of the object where practical; chemical solvents shall never be used to clean any part of the body.</w:t>
      </w:r>
    </w:p>
    <w:p>
      <w:pPr>
        <w:pStyle w:val="Heading1"/>
      </w:pPr>
      <w:bookmarkStart w:id="9009" w:name="_DanToc9009"/>
      <w:r>
        <w:t xml:space="preserve">10. Tarring Operations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Tar shall be heated at ground level only — never on rooftops or similar unsafe locations — using approved fuel gas in approved cylinders.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Hot tar shall be transferred by the safest available means (preferably pumped) and never lifted to elevations in buckets.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Hot-tar operations require, as a minimum, safety shoes, safety glasses, hard hats, face shields, leather gloves, and coveralls with heat-resistant aprons; respiratory protection may be required in confined spaces.</w:t>
      </w:r>
    </w:p>
    <w:p>
      <w:pPr>
        <w:pStyle w:val="Heading1"/>
      </w:pPr>
      <w:bookmarkStart w:id="9010" w:name="_DanToc9010"/>
      <w:r>
        <w:t xml:space="preserve">11. Records / Related Documents</w:t>
      </w:r>
      <w:bookmarkEnd w:id="901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SDS log, work permits and training records shall be maintained on-site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Hazardous Materials / Chemical Handling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Confined Spaces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Personal Protective Equipment</w:t>
      </w:r>
    </w:p>
    <w:p>
      <w:pPr>
        <w:pStyle w:val="Heading1"/>
      </w:pPr>
      <w:bookmarkStart w:id="9011" w:name="_DanToc9011"/>
      <w:r>
        <w:t xml:space="preserve">Revision History</w:t>
      </w:r>
      <w:bookmarkEnd w:id="90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Painting and Coating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01-000001-000000-DAN-HSE-PRC-000047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Painting and Coating</dc:title>
  <dc:creator>DAN HSSE Management System</dc:creator>
  <cp:lastModifiedBy>Un-named</cp:lastModifiedBy>
  <cp:revision>1</cp:revision>
  <dcterms:created xsi:type="dcterms:W3CDTF">2026-06-27T22:16:13.581Z</dcterms:created>
  <dcterms:modified xsi:type="dcterms:W3CDTF">2026-06-27T22:16:13.581Z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