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Underground Construction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01-DAN-PRC-HSE-000030-UNDRGROND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requirements for the construction of underground tunnels, shafts, chambers and passageways, and for cut-and-cover excavations physically connected to ongoing underground operations and covered so as to create conditions characteristic of underground construction.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underground construction on DAN projects, including ground support, air monitoring, ventilation, fire prevention, hauling, hoisting and emergency rescue.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 Subpart S (Underground Construction, Caissons, Cofferdams and Compressed Air)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Backfilling; 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Prevention; DCSM — Cranes and Hoists</w:t>
      </w:r>
    </w:p>
    <w:p>
      <w:pPr>
        <w:pStyle w:val="Heading1"/>
      </w:pPr>
      <w:r>
        <w:t xml:space="preserve">4.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Underground Construction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Rescue Plan</w:t>
      </w:r>
    </w:p>
    <w:p>
      <w:pPr>
        <w:pStyle w:val="Heading1"/>
      </w:pPr>
      <w:r>
        <w:t xml:space="preserve">5. Project Underground Construction Plan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in charge of the work develops the Plan (included in the Project Safety Plan or as a separate document). As a minimum it shall address the responsible and competent persons, AHAs and toolbox talks, controlled access/egress and check-in/check-out, communication, inspection and testing, air monitoring (substances and frequency), signage, training, emergency rescue, fire protection, ventilation, flood prevention and compressed-air work.</w:t>
      </w:r>
    </w:p>
    <w:p>
      <w:pPr>
        <w:pStyle w:val="Heading1"/>
      </w:pPr>
      <w:r>
        <w:t xml:space="preserve">6.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instructed in recognising and avoiding AHA hazards; oncoming shifts shall be informed of hazardous occurrences (gas liberation, equipment failure, slides, cave-ins, flooding, fire, explosion).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in wet areas shall wear rubber boots and rain gear; first-aid stations shall be provided at each portal/shaft or within 8 km (5 miles) and 15 minutes travel time.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Internal-combustion engines (except diesel on mobile equipment) are prohibited underground; a qualified electrician shall perform electrical work and trained welders shall perform hot work.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Access and egress shall protect personnel from being struck by excavators, haulage machines and mobile equipment; access to all openings shall be controlled to prevent unauthorised entry.</w:t>
      </w:r>
    </w:p>
    <w:p>
      <w:pPr>
        <w:pStyle w:val="Heading1"/>
      </w:pPr>
      <w:r>
        <w:t xml:space="preserve">7. Communication and Emergency Provisions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unassisted voice communication is ineffective, a power-assisted means shall connect the work face, shaft bottom and surface; two means of communication (one voice) shall be provided in shafts used for access or hoisting, tested on entry each shift.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 Emergency Rescue Plan shall be included and drilled; emergency equipment shall be within 15 minutes of each portal/shaft; all personnel shall have immediately available self-rescue respirators; a check-in/check-out procedure and a dedicated aboveground Designated Person shall maintain an accurate count of persons underground.</w:t>
      </w:r>
    </w:p>
    <w:p>
      <w:pPr>
        <w:pStyle w:val="Heading2"/>
      </w:pPr>
      <w:r>
        <w:t xml:space="preserve">7.1 Rescue Teams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25 or more personnel work underground at one time, two 5-person rescue teams shall be arranged — one on-site or within one hour, the other within two hours (on-call); where fewer than 25, at least one 5-person team within ½ hour.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Rescue-team members shall be qualified and recertified annually in rescue procedures, breathing apparatus and firefighting, and shall practise donning SCBA monthly where flammable/noxious gases may be encountered.</w:t>
      </w:r>
    </w:p>
    <w:p>
      <w:pPr>
        <w:pStyle w:val="Heading1"/>
      </w:pPr>
      <w:r>
        <w:t xml:space="preserve">8. Ground Support and Drilling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Ground shall be stabilised by shoring, filling, barricading and scaling; shafts or wells over 1.5 m (5 ft) deep entered by personnel shall be supported by casing, concrete pipe, timber or solid rock; no one shall work in unsupported sections.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Conventional excavation shall not extend more than 24 in (60 cm) ahead of ground supports (48 in for continuous mining machines); voids behind supports shall be filled, blocked or braced.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shall inspect drilling equipment before each use; personnel shall not be on a drill mast while the bit operates; jumbo decks over 10 ft high shall have guard-railed stairs wide enough for two persons.</w:t>
      </w:r>
    </w:p>
    <w:p>
      <w:pPr>
        <w:pStyle w:val="Heading1"/>
      </w:pPr>
      <w:r>
        <w:t xml:space="preserve">9. Air-Quality Monitoring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qualified Competent Person shall conduct air monitoring. Oxygen shall be tested before contaminants (normal range 20.5–22%). The atmosphere shall be tested for carbon monoxide, nitrogen dioxide, hydrogen sulphide and other contaminants as often as necessary to keep below the PEL. Key flammable-gas thresholds: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Required action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≥ 5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Test at start and midpoint of each shift until &lt; 5 ppm for 3 consecutive days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&gt; 10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Continuous monitoring; notify personnel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H₂S 20 ppm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Visual and audible alarm — respirators, increased ventilation or evacuation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5% LEL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Increase ventilation or otherwise control the gas concentration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10% LEL (hot work)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Suspend hot work until reduced below 10% LEL</w:t>
            </w:r>
          </w:p>
        </w:tc>
      </w:tr>
      <w:tr>
        <w:tc>
          <w:tcPr>
            <w:tcW w:type="dxa" w:w="3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 gas &gt; 20% LEL</w:t>
            </w:r>
          </w:p>
        </w:tc>
        <w:tc>
          <w:tcPr>
            <w:tcW w:type="dxa" w:w="5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Withdraw all non-essential personnel aboveground; cut power to the area</w:t>
            </w:r>
          </w:p>
        </w:tc>
      </w:tr>
    </w:tbl>
    <w:p>
      <w:pPr>
        <w:pStyle w:val="Heading1"/>
      </w:pPr>
      <w:r>
        <w:t xml:space="preserve">10. Ventilation and Fire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Mechanical ventilation shall supply at least 200 ft³ (5.7 m³) of fresh air per minute per person, with a linear velocity of at least 30 ft/min where dust or gases are produced; airflow shall be reversible and exhaust smoke/fumes after blasting.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Open flames are prohibited except for permitted hot work; gasoline shall not be carried, stored or used underground; no more than a 24-hour supply of diesel, fuel gas and oxygen shall be stored underground.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extinguishers shall be provided at each portal/shaft entry, within 100 ft of the advancing face, at combustible-material locations, and at conveyor head/tail pulleys; underground structures within 100 ft of an opening shall have a one-hour fire-resistance rating.</w:t>
      </w:r>
    </w:p>
    <w:p>
      <w:pPr>
        <w:pStyle w:val="Heading1"/>
      </w:pPr>
      <w:r>
        <w:t xml:space="preserve">11. Hauling and Hoisting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Powered haulage equipment shall meet OSHA/ANSI specifications with audible and visual warnings, inspected before each shift; personnel shall not ride conveyors (endless belt-type man-lifts are prohibited).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Cranes and hoists shall comply with the Cranes and Hoists chapter; loads shall be secured against shifting into the shaft; a warning light shall flash when a load is above or moving in the shaft; where a hoistway is not fully enclosed, conveyances shall stop at least 15 ft above the bottom until the Signalman directs the Operator.</w:t>
      </w:r>
    </w:p>
    <w:p>
      <w:pPr>
        <w:pStyle w:val="Heading1"/>
      </w:pPr>
      <w:r>
        <w:t xml:space="preserve">12.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at initial assignment, with supervisors identifying additional needs during method-statement and AHA development. Training covers air monitoring, PPE, ventilation, explosives, illumination, fire prevention, communications, emergency procedures (flood control, evacuation, check-in/check-out) and mechanical equipment. Rescue-team members are trained in jobsite conditions at least annually, with retraining on job/equipment changes.</w:t>
      </w:r>
    </w:p>
    <w:p>
      <w:pPr>
        <w:pStyle w:val="Heading1"/>
      </w:pPr>
      <w:r>
        <w:t xml:space="preserve">13.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Training records, air-monitoring records, inspection forms and the Underground Construction and Emergency Rescue Plans shall be maintained on-site and archived at project close.</w:t>
      </w:r>
    </w:p>
    <w:p>
      <w:pPr>
        <w:pStyle w:val="Heading1"/>
      </w:pPr>
      <w:r>
        <w:t xml:space="preserve">14.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Underground Construction Plan; Emergency Rescue Plan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Underground Construction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01-DAN-PRC-HSE-000030-UNDRGROND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Underground Construction</dc:title>
  <dc:creator>DAN HSSE Management System</dc:creator>
  <cp:lastModifiedBy>Un-named</cp:lastModifiedBy>
  <cp:revision>1</cp:revision>
  <dcterms:created xsi:type="dcterms:W3CDTF">2026-06-27T21:41:54.984Z</dcterms:created>
  <dcterms:modified xsi:type="dcterms:W3CDTF">2026-06-27T21:41:54.984Z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