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1428750" cy="1104900"/>
            <wp:effectExtent t="0" r="0" b="0" l="0"/>
            <wp:docPr id="1" name="DAN" descr="DAN Company logo" title="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104900"/>
                    </a:xfrm>
                    <a:prstGeom prst="rect">
                      <a:avLst/>
                    </a:prstGeom>
                  </pic:spPr>
                </pic:pic>
              </a:graphicData>
            </a:graphic>
          </wp:inline>
        </w:drawing>
      </w:r>
    </w:p>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2340"/>
        <w:gridCol w:w="2340"/>
        <w:gridCol w:w="2340"/>
        <w:gridCol w:w="2340"/>
      </w:tblGrid>
      <w:tr>
        <w:tc>
          <w:tcPr>
            <w:tcW w:type="dxa" w:w="2340"/>
            <w:tcBorders>
              <w:top w:val="none" w:color="FFFFFF" w:sz="0"/>
              <w:left w:val="none" w:color="FFFFFF" w:sz="0"/>
              <w:bottom w:val="none" w:color="FFFFFF" w:sz="0"/>
              <w:right w:val="none" w:color="FFFFFF" w:sz="0"/>
            </w:tcBorders>
            <w:shd w:fill="19648B"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119D88"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E68233" w:color="auto" w:val="clear"/>
          </w:tcPr>
          <w:p>
            <w:pPr>
              <w:spacing w:after="0" w:before="0"/>
            </w:pPr>
            <w:r>
              <w:rPr>
                <w:sz w:val="8"/>
                <w:szCs w:val="8"/>
              </w:rPr>
              <w:t xml:space="preserve"> </w:t>
            </w:r>
          </w:p>
        </w:tc>
        <w:tc>
          <w:tcPr>
            <w:tcW w:type="dxa" w:w="2340"/>
            <w:tcBorders>
              <w:top w:val="none" w:color="FFFFFF" w:sz="0"/>
              <w:left w:val="none" w:color="FFFFFF" w:sz="0"/>
              <w:bottom w:val="none" w:color="FFFFFF" w:sz="0"/>
              <w:right w:val="none" w:color="FFFFFF" w:sz="0"/>
            </w:tcBorders>
            <w:shd w:fill="B33533" w:color="auto" w:val="clear"/>
          </w:tcPr>
          <w:p>
            <w:pPr>
              <w:spacing w:after="0" w:before="0"/>
            </w:pPr>
            <w:r>
              <w:rPr>
                <w:sz w:val="8"/>
                <w:szCs w:val="8"/>
              </w:rPr>
              <w:t xml:space="preserve"> </w:t>
            </w:r>
          </w:p>
        </w:tc>
      </w:tr>
    </w:tbl>
    <w:p>
      <w:pPr>
        <w:spacing w:after="0" w:before="480"/>
      </w:pPr>
      <w:r>
        <w:rPr>
          <w:rFonts w:ascii="Tahoma" w:cs="Tahoma" w:eastAsia="Tahoma" w:hAnsi="Tahoma"/>
          <w:b/>
          <w:bCs/>
          <w:color w:val="595959"/>
          <w:spacing w:val="30"/>
          <w:sz w:val="20"/>
          <w:szCs w:val="20"/>
        </w:rPr>
        <w:t xml:space="preserve">HEALTH, SAFETY &amp; ENVIRONMENT MANAGEMENT SYSTEM</w:t>
      </w:r>
    </w:p>
    <w:p>
      <w:pPr>
        <w:spacing w:after="0" w:before="40"/>
      </w:pPr>
      <w:r>
        <w:rPr>
          <w:rFonts w:ascii="Tahoma" w:cs="Tahoma" w:eastAsia="Tahoma" w:hAnsi="Tahoma"/>
          <w:color w:val="595959"/>
          <w:sz w:val="18"/>
          <w:szCs w:val="18"/>
        </w:rPr>
        <w:t xml:space="preserve">Integrated Management System (IMS)</w:t>
      </w:r>
    </w:p>
    <w:p>
      <w:pPr>
        <w:spacing w:after="0" w:before="720"/>
      </w:pPr>
      <w:r>
        <w:rPr>
          <w:rFonts w:ascii="Tahoma" w:cs="Tahoma" w:eastAsia="Tahoma" w:hAnsi="Tahoma"/>
          <w:b/>
          <w:bCs/>
          <w:color w:val="542A12"/>
          <w:sz w:val="44"/>
          <w:szCs w:val="44"/>
        </w:rPr>
        <w:t xml:space="preserve">Health, Safety, Environment &amp; Welfare Policy</w:t>
      </w:r>
    </w:p>
    <w:p>
      <w:pPr>
        <w:pBdr>
          <w:top w:val="single" w:color="E68233" w:sz="12" w:space="8"/>
        </w:pBdr>
        <w:spacing w:after="0" w:before="200"/>
      </w:pPr>
      <w:r>
        <w:rPr>
          <w:rFonts w:ascii="Tahoma" w:cs="Tahoma" w:eastAsia="Tahoma" w:hAnsi="Tahoma"/>
          <w:sz w:val="8"/>
          <w:szCs w:val="8"/>
        </w:rPr>
        <w:t xml:space="preserve"/>
      </w:r>
    </w:p>
    <w:p>
      <w:pPr>
        <w:spacing w:after="120" w:before="480"/>
      </w:pPr>
      <w:r>
        <w:rPr>
          <w:rFonts w:ascii="Tahoma" w:cs="Tahoma" w:eastAsia="Tahoma" w:hAnsi="Tahoma"/>
          <w:b/>
          <w:bCs/>
          <w:color w:val="542A12"/>
          <w:sz w:val="22"/>
          <w:szCs w:val="22"/>
        </w:rP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No.</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DAN-IMS-POL-002</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Revision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R01</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Issue Date</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June 2026</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Classification</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Controlled — Internal</w:t>
            </w:r>
          </w:p>
        </w:tc>
      </w:tr>
      <w:tr>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Document Owner</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IMS Department</w:t>
            </w:r>
          </w:p>
        </w:tc>
        <w:tc>
          <w:tcPr>
            <w:tcW w:type="dxa" w:w="234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Page Format</w:t>
            </w:r>
          </w:p>
        </w:tc>
        <w:tc>
          <w:tcPr>
            <w:tcW w:type="dxa" w:w="2340"/>
            <w:tcBorders>
              <w:top w:val="single" w:color="BFB3AA" w:sz="4"/>
              <w:left w:val="single" w:color="BFB3AA" w:sz="4"/>
              <w:bottom w:val="single" w:color="BFB3AA" w:sz="4"/>
              <w:right w:val="single" w:color="BFB3AA" w:sz="4"/>
            </w:tcBorders>
            <w:tcMar>
              <w:top w:type="dxa" w:w="60"/>
              <w:left w:type="dxa" w:w="120"/>
              <w:bottom w:type="dxa" w:w="60"/>
              <w:right w:type="dxa" w:w="120"/>
            </w:tcMar>
            <w:vAlign w:val="center"/>
          </w:tcPr>
          <w:p>
            <w:r>
              <w:rPr>
                <w:rFonts w:ascii="Tahoma" w:cs="Tahoma" w:eastAsia="Tahoma" w:hAnsi="Tahoma"/>
                <w:color w:val="222222"/>
                <w:sz w:val="18"/>
                <w:szCs w:val="18"/>
              </w:rPr>
              <w:t xml:space="preserve">US Letter</w:t>
            </w:r>
          </w:p>
        </w:tc>
      </w:tr>
    </w:tbl>
    <w:p>
      <w:pPr>
        <w:spacing w:after="80" w:before="360"/>
      </w:pPr>
      <w:r>
        <w:rPr>
          <w:rFonts w:ascii="Tahoma" w:cs="Tahoma" w:eastAsia="Tahoma" w:hAnsi="Tahoma"/>
          <w:b/>
          <w:bCs/>
          <w:color w:val="542A12"/>
          <w:sz w:val="22"/>
          <w:szCs w:val="22"/>
        </w:rPr>
        <w:t xml:space="preserve">Approval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Prepared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Reviewed By</w:t>
            </w:r>
          </w:p>
        </w:tc>
        <w:tc>
          <w:tcPr>
            <w:tcW w:type="dxa" w:w="3120"/>
            <w:tcBorders>
              <w:top w:val="single" w:color="BFB3AA" w:sz="4"/>
              <w:left w:val="single" w:color="BFB3AA" w:sz="4"/>
              <w:bottom w:val="single" w:color="BFB3AA" w:sz="4"/>
              <w:right w:val="single" w:color="BFB3AA" w:sz="4"/>
            </w:tcBorders>
            <w:shd w:fill="EFE7E1" w:color="auto" w:val="clear"/>
            <w:tcMar>
              <w:top w:type="dxa" w:w="60"/>
              <w:left w:type="dxa" w:w="120"/>
              <w:bottom w:type="dxa" w:w="60"/>
              <w:right w:type="dxa" w:w="120"/>
            </w:tcMar>
            <w:vAlign w:val="center"/>
          </w:tcPr>
          <w:p>
            <w:r>
              <w:rPr>
                <w:rFonts w:ascii="Tahoma" w:cs="Tahoma" w:eastAsia="Tahoma" w:hAnsi="Tahoma"/>
                <w:b/>
                <w:bCs/>
                <w:color w:val="542A12"/>
                <w:sz w:val="18"/>
                <w:szCs w:val="18"/>
              </w:rPr>
              <w:t xml:space="preserve">Approved By</w:t>
            </w:r>
          </w:p>
        </w:tc>
      </w:tr>
      <w:tr>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Mohammed Alshehri</w:t>
            </w:r>
          </w:p>
          <w:p>
            <w:pPr>
              <w:spacing w:after="200"/>
            </w:pPr>
            <w:r>
              <w:rPr>
                <w:rFonts w:ascii="Tahoma" w:cs="Tahoma" w:eastAsia="Tahoma" w:hAnsi="Tahoma"/>
                <w:color w:val="595959"/>
                <w:sz w:val="14"/>
                <w:szCs w:val="14"/>
              </w:rPr>
              <w:t xml:space="preserve">HSSE Manager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Amjed Sammari</w:t>
            </w:r>
          </w:p>
          <w:p>
            <w:pPr>
              <w:spacing w:after="200"/>
            </w:pPr>
            <w:r>
              <w:rPr>
                <w:rFonts w:ascii="Tahoma" w:cs="Tahoma" w:eastAsia="Tahoma" w:hAnsi="Tahoma"/>
                <w:color w:val="595959"/>
                <w:sz w:val="14"/>
                <w:szCs w:val="14"/>
              </w:rPr>
              <w:t xml:space="preserve">Delivery Director</w:t>
            </w:r>
          </w:p>
          <w:p>
            <w:r>
              <w:rPr>
                <w:rFonts w:ascii="Tahoma" w:cs="Tahoma" w:eastAsia="Tahoma" w:hAnsi="Tahoma"/>
                <w:color w:val="A0A0A0"/>
                <w:sz w:val="14"/>
                <w:szCs w:val="14"/>
              </w:rPr>
              <w:t xml:space="preserve">Signature / Date</w:t>
            </w:r>
          </w:p>
        </w:tc>
        <w:tc>
          <w:tcPr>
            <w:tcW w:type="dxa" w:w="3120"/>
            <w:tcBorders>
              <w:top w:val="single" w:color="BFB3AA" w:sz="4"/>
              <w:left w:val="single" w:color="BFB3AA" w:sz="4"/>
              <w:bottom w:val="single" w:color="BFB3AA" w:sz="4"/>
              <w:right w:val="single" w:color="BFB3AA" w:sz="4"/>
            </w:tcBorders>
            <w:tcMar>
              <w:top w:type="dxa" w:w="160"/>
              <w:left w:type="dxa" w:w="120"/>
              <w:bottom w:type="dxa" w:w="160"/>
              <w:right w:type="dxa" w:w="120"/>
            </w:tcMar>
          </w:tcPr>
          <w:p>
            <w:pPr>
              <w:spacing w:after="20"/>
            </w:pPr>
            <w:r>
              <w:rPr>
                <w:rFonts w:ascii="Tahoma" w:cs="Tahoma" w:eastAsia="Tahoma" w:hAnsi="Tahoma"/>
                <w:b/>
                <w:bCs/>
                <w:color w:val="222222"/>
                <w:sz w:val="18"/>
                <w:szCs w:val="18"/>
              </w:rPr>
              <w:t xml:space="preserve">Abdulrahman Aba Alkhail</w:t>
            </w:r>
          </w:p>
          <w:p>
            <w:pPr>
              <w:spacing w:after="200"/>
            </w:pPr>
            <w:r>
              <w:rPr>
                <w:rFonts w:ascii="Tahoma" w:cs="Tahoma" w:eastAsia="Tahoma" w:hAnsi="Tahoma"/>
                <w:color w:val="595959"/>
                <w:sz w:val="14"/>
                <w:szCs w:val="14"/>
              </w:rPr>
              <w:t xml:space="preserve">Chief Executive Officer (CEO)</w:t>
            </w:r>
          </w:p>
          <w:p>
            <w:r>
              <w:rPr>
                <w:rFonts w:ascii="Tahoma" w:cs="Tahoma" w:eastAsia="Tahoma" w:hAnsi="Tahoma"/>
                <w:color w:val="A0A0A0"/>
                <w:sz w:val="14"/>
                <w:szCs w:val="14"/>
              </w:rPr>
              <w:t xml:space="preserve">Signature / Date</w:t>
            </w:r>
          </w:p>
        </w:tc>
      </w:tr>
    </w:tbl>
    <w:p>
      <w:r>
        <w:br w:type="page"/>
      </w:r>
    </w:p>
    <w:p>
      <w:pPr>
        <w:sectPr>
          <w:pgSz w:w="12240" w:h="15840" w:orient="portrait"/>
          <w:pgMar w:top="1440" w:right="1440" w:bottom="1440" w:left="1440" w:header="708" w:footer="708" w:gutter="0"/>
          <w:pgNumType/>
          <w:docGrid w:linePitch="360"/>
        </w:sectPr>
      </w:pPr>
    </w:p>
    <w:p>
      <w:pPr>
        <w:spacing w:after="100" w:line="252"/>
        <w:jc w:val="both"/>
      </w:pPr>
      <w:r>
        <w:rPr>
          <w:rFonts w:ascii="Tahoma" w:cs="Tahoma" w:eastAsia="Tahoma" w:hAnsi="Tahoma"/>
          <w:sz w:val="19"/>
          <w:szCs w:val="19"/>
        </w:rPr>
        <w:t xml:space="preserve">DAN Company is committed to delivering its services in a manner that protects the health, safety and welfare of employees, contractors, and stakeholders, while safeguarding the environment. Through the continual improvement of our processes, services, and management systems, we aim to achieve our objectives in accordance with internationally recognized standards, including ISO 14001:2015 and ISO 45001:2018, ensuring sustainable performance, compliance, and operational excellence.</w:t>
      </w:r>
    </w:p>
    <w:p>
      <w:pPr>
        <w:spacing w:after="100" w:line="252"/>
        <w:jc w:val="both"/>
      </w:pPr>
      <w:r>
        <w:rPr>
          <w:rFonts w:ascii="Tahoma" w:cs="Tahoma" w:eastAsia="Tahoma" w:hAnsi="Tahoma"/>
          <w:sz w:val="19"/>
          <w:szCs w:val="19"/>
        </w:rPr>
        <w:t xml:space="preserve">Through this policy, we affirm our commitment to fully implement the health, safety and environmental management systems and ensure compliance with their requirements. This includes our commitment to:</w:t>
      </w:r>
    </w:p>
    <w:p>
      <w:pPr>
        <w:pStyle w:val="ListParagraph"/>
        <w:numPr>
          <w:ilvl w:val="0"/>
          <w:numId w:val="2"/>
        </w:numPr>
        <w:spacing w:after="40" w:line="246"/>
        <w:jc w:val="both"/>
      </w:pPr>
      <w:r>
        <w:rPr>
          <w:rFonts w:ascii="Tahoma" w:cs="Tahoma" w:eastAsia="Tahoma" w:hAnsi="Tahoma"/>
          <w:sz w:val="19"/>
          <w:szCs w:val="19"/>
        </w:rPr>
        <w:t xml:space="preserve">Comply with all laws and regulations and adopt international best practices when local laws are insufficient.</w:t>
      </w:r>
    </w:p>
    <w:p>
      <w:pPr>
        <w:pStyle w:val="ListParagraph"/>
        <w:numPr>
          <w:ilvl w:val="0"/>
          <w:numId w:val="2"/>
        </w:numPr>
        <w:spacing w:after="40" w:line="246"/>
        <w:jc w:val="both"/>
      </w:pPr>
      <w:r>
        <w:rPr>
          <w:rFonts w:ascii="Tahoma" w:cs="Tahoma" w:eastAsia="Tahoma" w:hAnsi="Tahoma"/>
          <w:sz w:val="19"/>
          <w:szCs w:val="19"/>
        </w:rPr>
        <w:t xml:space="preserve">Ensure that employees receive the necessary equipment, information, training, and supervision to meet policy objectives.</w:t>
      </w:r>
    </w:p>
    <w:p>
      <w:pPr>
        <w:pStyle w:val="ListParagraph"/>
        <w:numPr>
          <w:ilvl w:val="0"/>
          <w:numId w:val="2"/>
        </w:numPr>
        <w:spacing w:after="40" w:line="246"/>
        <w:jc w:val="both"/>
      </w:pPr>
      <w:r>
        <w:rPr>
          <w:rFonts w:ascii="Tahoma" w:cs="Tahoma" w:eastAsia="Tahoma" w:hAnsi="Tahoma"/>
          <w:sz w:val="19"/>
          <w:szCs w:val="19"/>
        </w:rPr>
        <w:t xml:space="preserve">Provide adequate resources to address health and safety needs.</w:t>
      </w:r>
    </w:p>
    <w:p>
      <w:pPr>
        <w:pStyle w:val="ListParagraph"/>
        <w:numPr>
          <w:ilvl w:val="0"/>
          <w:numId w:val="2"/>
        </w:numPr>
        <w:spacing w:after="40" w:line="246"/>
        <w:jc w:val="both"/>
      </w:pPr>
      <w:r>
        <w:rPr>
          <w:rFonts w:ascii="Tahoma" w:cs="Tahoma" w:eastAsia="Tahoma" w:hAnsi="Tahoma"/>
          <w:sz w:val="19"/>
          <w:szCs w:val="19"/>
        </w:rPr>
        <w:t xml:space="preserve">Encourage active employee participation in health and safety matters, promoting communication and shared responsibility for well-being.</w:t>
      </w:r>
    </w:p>
    <w:p>
      <w:pPr>
        <w:pStyle w:val="ListParagraph"/>
        <w:numPr>
          <w:ilvl w:val="0"/>
          <w:numId w:val="2"/>
        </w:numPr>
        <w:spacing w:after="40" w:line="246"/>
        <w:jc w:val="both"/>
      </w:pPr>
      <w:r>
        <w:rPr>
          <w:rFonts w:ascii="Tahoma" w:cs="Tahoma" w:eastAsia="Tahoma" w:hAnsi="Tahoma"/>
          <w:sz w:val="19"/>
          <w:szCs w:val="19"/>
        </w:rPr>
        <w:t xml:space="preserve">Ensure that all workplace injuries, no matter how minor, are reported immediately.</w:t>
      </w:r>
    </w:p>
    <w:p>
      <w:pPr>
        <w:pStyle w:val="ListParagraph"/>
        <w:numPr>
          <w:ilvl w:val="0"/>
          <w:numId w:val="2"/>
        </w:numPr>
        <w:spacing w:after="40" w:line="246"/>
        <w:jc w:val="both"/>
      </w:pPr>
      <w:r>
        <w:rPr>
          <w:rFonts w:ascii="Tahoma" w:cs="Tahoma" w:eastAsia="Tahoma" w:hAnsi="Tahoma"/>
          <w:sz w:val="19"/>
          <w:szCs w:val="19"/>
        </w:rPr>
        <w:t xml:space="preserve">Provide accurate and detailed records of incidents that are vital for monitoring and updating the health and safety management system.</w:t>
      </w:r>
    </w:p>
    <w:p>
      <w:pPr>
        <w:pStyle w:val="ListParagraph"/>
        <w:numPr>
          <w:ilvl w:val="0"/>
          <w:numId w:val="2"/>
        </w:numPr>
        <w:spacing w:after="40" w:line="246"/>
        <w:jc w:val="both"/>
      </w:pPr>
      <w:r>
        <w:rPr>
          <w:rFonts w:ascii="Tahoma" w:cs="Tahoma" w:eastAsia="Tahoma" w:hAnsi="Tahoma"/>
          <w:sz w:val="19"/>
          <w:szCs w:val="19"/>
        </w:rPr>
        <w:t xml:space="preserve">Ensure that employees follow the health, safety and environmental policy, with disciplinary action for non-compliance.</w:t>
      </w:r>
    </w:p>
    <w:p>
      <w:pPr>
        <w:pStyle w:val="ListParagraph"/>
        <w:numPr>
          <w:ilvl w:val="0"/>
          <w:numId w:val="2"/>
        </w:numPr>
        <w:spacing w:after="40" w:line="246"/>
        <w:jc w:val="both"/>
      </w:pPr>
      <w:r>
        <w:rPr>
          <w:rFonts w:ascii="Tahoma" w:cs="Tahoma" w:eastAsia="Tahoma" w:hAnsi="Tahoma"/>
          <w:sz w:val="19"/>
          <w:szCs w:val="19"/>
        </w:rPr>
        <w:t xml:space="preserve">Provide and maintain adequate welfare facilities — clean drinking water, sanitation, washing and rest areas, hygienic eating facilities and, where applicable, suitable worker accommodation — and manage them responsibly to reduce water, energy and waste impacts.</w:t>
      </w:r>
    </w:p>
    <w:p>
      <w:pPr>
        <w:pStyle w:val="ListParagraph"/>
        <w:numPr>
          <w:ilvl w:val="0"/>
          <w:numId w:val="2"/>
        </w:numPr>
        <w:spacing w:after="40" w:line="246"/>
        <w:jc w:val="both"/>
      </w:pPr>
      <w:r>
        <w:rPr>
          <w:rFonts w:ascii="Tahoma" w:cs="Tahoma" w:eastAsia="Tahoma" w:hAnsi="Tahoma"/>
          <w:sz w:val="19"/>
          <w:szCs w:val="19"/>
        </w:rPr>
        <w:t xml:space="preserve">Safeguard the physical and mental well-being of our workforce by managing occupational health, hygiene, heat stress, fatigue and psychosocial risks, and providing access to first aid and occupational-health support.</w:t>
      </w:r>
    </w:p>
    <w:p>
      <w:pPr>
        <w:pStyle w:val="ListParagraph"/>
        <w:numPr>
          <w:ilvl w:val="0"/>
          <w:numId w:val="2"/>
        </w:numPr>
        <w:spacing w:after="40" w:line="246"/>
        <w:jc w:val="both"/>
      </w:pPr>
      <w:r>
        <w:rPr>
          <w:rFonts w:ascii="Tahoma" w:cs="Tahoma" w:eastAsia="Tahoma" w:hAnsi="Tahoma"/>
          <w:sz w:val="19"/>
          <w:szCs w:val="19"/>
        </w:rPr>
        <w:t xml:space="preserve">Promote a respectful and inclusive workplace, free from harassment and discrimination, that supports worker welfare, well-being and a healthy work-life balance.</w:t>
      </w:r>
    </w:p>
    <w:p>
      <w:pPr>
        <w:pStyle w:val="ListParagraph"/>
        <w:numPr>
          <w:ilvl w:val="0"/>
          <w:numId w:val="2"/>
        </w:numPr>
        <w:spacing w:after="40" w:line="246"/>
        <w:jc w:val="both"/>
      </w:pPr>
      <w:r>
        <w:rPr>
          <w:rFonts w:ascii="Tahoma" w:cs="Tahoma" w:eastAsia="Tahoma" w:hAnsi="Tahoma"/>
          <w:sz w:val="19"/>
          <w:szCs w:val="19"/>
        </w:rPr>
        <w:t xml:space="preserve">Consult and actively involve workers and their representatives in matters affecting their health, safety, welfare and well-being.</w:t>
      </w:r>
    </w:p>
    <w:p>
      <w:pPr>
        <w:pStyle w:val="ListParagraph"/>
        <w:numPr>
          <w:ilvl w:val="0"/>
          <w:numId w:val="2"/>
        </w:numPr>
        <w:spacing w:after="40" w:line="246"/>
        <w:jc w:val="both"/>
      </w:pPr>
      <w:r>
        <w:rPr>
          <w:rFonts w:ascii="Tahoma" w:cs="Tahoma" w:eastAsia="Tahoma" w:hAnsi="Tahoma"/>
          <w:sz w:val="19"/>
          <w:szCs w:val="19"/>
        </w:rPr>
        <w:t xml:space="preserve">Pursue continual improvement in health, safety and environment, and update the management system as needed.</w:t>
      </w:r>
    </w:p>
    <w:p>
      <w:pPr>
        <w:spacing w:after="100" w:line="252"/>
        <w:jc w:val="both"/>
      </w:pPr>
      <w:r>
        <w:rPr>
          <w:rFonts w:ascii="Tahoma" w:cs="Tahoma" w:eastAsia="Tahoma" w:hAnsi="Tahoma"/>
          <w:sz w:val="19"/>
          <w:szCs w:val="19"/>
        </w:rPr>
        <w:t xml:space="preserve">This policy demonstrates our strong commitment to health, safety and environmental management systems. It will be regularly reviewed and updated to stay effective and relevant. The policy will be communicated to all employees, contractors, and stakeholders to ensure a unified commitment to achieving our objectives.</w:t>
      </w:r>
    </w:p>
    <w:p>
      <w:pPr>
        <w:spacing w:after="20" w:before="160"/>
      </w:pPr>
      <w:r>
        <w:rPr>
          <w:rFonts w:ascii="Tahoma" w:cs="Tahoma" w:eastAsia="Tahoma" w:hAnsi="Tahoma"/>
          <w:b/>
          <w:bCs/>
          <w:color w:val="542A12"/>
          <w:sz w:val="19"/>
          <w:szCs w:val="19"/>
        </w:rPr>
        <w:t xml:space="preserve">Signed for and on behalf of DAN Company</w:t>
      </w:r>
    </w:p>
    <w:p>
      <w:pPr>
        <w:spacing w:after="0" w:line="264"/>
      </w:pPr>
      <w:r>
        <w:rPr>
          <w:rFonts w:ascii="Tahoma" w:cs="Tahoma" w:eastAsia="Tahoma" w:hAnsi="Tahoma"/>
          <w:b/>
          <w:bCs/>
          <w:sz w:val="19"/>
          <w:szCs w:val="19"/>
        </w:rPr>
        <w:t xml:space="preserve">Abdulrahman Aba Alkhail  —  Chief Executive Officer</w:t>
      </w:r>
    </w:p>
    <w:p>
      <w:pPr>
        <w:spacing w:before="60"/>
      </w:pPr>
      <w:r>
        <w:rPr>
          <w:rFonts w:ascii="Tahoma" w:cs="Tahoma" w:eastAsia="Tahoma" w:hAnsi="Tahoma"/>
          <w:color w:val="555555"/>
          <w:sz w:val="18"/>
          <w:szCs w:val="18"/>
        </w:rPr>
        <w:t xml:space="preserve">Signature: ____________________          Date: 01 June 2026</w:t>
      </w:r>
    </w:p>
    <w:sectPr>
      <w:headerReference w:type="default" r:id="rId7"/>
      <w:footerReference w:type="default" r:id="rId8"/>
      <w:pgSz w:w="12240" w:h="15840" w:orient="portrait"/>
      <w:pgMar w:top="162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3AA" w:sz="6" w:space="4"/>
      </w:pBdr>
      <w:tabs>
        <w:tab w:val="right" w:pos="9360"/>
      </w:tabs>
    </w:pPr>
    <w:r>
      <w:rPr>
        <w:rFonts w:ascii="Tahoma" w:cs="Tahoma" w:eastAsia="Tahoma" w:hAnsi="Tahoma"/>
        <w:color w:val="595959"/>
        <w:sz w:val="14"/>
        <w:szCs w:val="14"/>
      </w:rPr>
      <w:t xml:space="preserve">DAN IMS — HSE &amp; Welfare Policy</w:t>
    </w:r>
    <w:r>
      <w:rPr>
        <w:rFonts w:ascii="Tahoma" w:cs="Tahoma" w:eastAsia="Tahoma" w:hAnsi="Tahoma"/>
        <w:sz w:val="14"/>
        <w:szCs w:val="14"/>
      </w:rPr>
      <w:t xml:space="preserve">	</w:t>
    </w:r>
    <w:r>
      <w:rPr>
        <w:rFonts w:ascii="Tahoma" w:cs="Tahoma" w:eastAsia="Tahoma" w:hAnsi="Tahoma"/>
        <w:color w:val="595959"/>
        <w:sz w:val="14"/>
        <w:szCs w:val="14"/>
      </w:rPr>
      <w:t xml:space="preserve">Page </w:t>
    </w:r>
    <w:r>
      <w:rPr>
        <w:rFonts w:ascii="Tahoma" w:cs="Tahoma" w:eastAsia="Tahoma" w:hAnsi="Tahoma"/>
        <w:color w:val="595959"/>
        <w:sz w:val="14"/>
        <w:szCs w:val="14"/>
      </w:rPr>
      <w:fldChar w:fldCharType="begin"/>
      <w:instrText xml:space="preserve">PAGE</w:instrText>
      <w:fldChar w:fldCharType="separate"/>
      <w:fldChar w:fldCharType="end"/>
    </w:r>
    <w:r>
      <w:rPr>
        <w:rFonts w:ascii="Tahoma" w:cs="Tahoma" w:eastAsia="Tahoma" w:hAnsi="Tahoma"/>
        <w:color w:val="595959"/>
        <w:sz w:val="14"/>
        <w:szCs w:val="14"/>
      </w:rPr>
      <w:t xml:space="preserve"> of </w:t>
    </w:r>
    <w:r>
      <w:rPr>
        <w:rFonts w:ascii="Tahoma" w:cs="Tahoma" w:eastAsia="Tahoma" w:hAnsi="Tahoma"/>
        <w:color w:val="595959"/>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none" w:color="FFFFFF" w:sz="0"/>
        <w:right w:val="none" w:color="FFFFFF" w:sz="0"/>
        <w:insideH w:val="none" w:color="FFFFFF" w:sz="0"/>
        <w:insideV w:val="none" w:color="FFFFFF" w:sz="0"/>
      </w:tblBorders>
    </w:tblPr>
    <w:tblGrid>
      <w:gridCol w:w="4680"/>
      <w:gridCol w:w="4680"/>
    </w:tblGrid>
    <w:tr>
      <w:tc>
        <w:tcPr>
          <w:tcW w:type="dxa" w:w="4680"/>
          <w:tcBorders>
            <w:top w:val="none" w:color="FFFFFF" w:sz="0"/>
            <w:left w:val="none" w:color="FFFFFF" w:sz="0"/>
            <w:bottom w:val="none" w:color="FFFFFF" w:sz="0"/>
            <w:right w:val="none" w:color="FFFFFF" w:sz="0"/>
          </w:tcBorders>
        </w:tcPr>
        <w:p>
          <w:r>
            <w:rPr>
              <w:rFonts w:ascii="Tahoma" w:cs="Tahoma" w:eastAsia="Tahoma" w:hAnsi="Tahoma"/>
              <w:b/>
              <w:bCs/>
              <w:color w:val="542A12"/>
              <w:sz w:val="22"/>
              <w:szCs w:val="22"/>
            </w:rPr>
            <w:t xml:space="preserve">DAN</w:t>
          </w:r>
          <w:r>
            <w:rPr>
              <w:rFonts w:ascii="Tahoma" w:cs="Tahoma" w:eastAsia="Tahoma" w:hAnsi="Tahoma"/>
              <w:color w:val="595959"/>
              <w:sz w:val="14"/>
              <w:szCs w:val="14"/>
            </w:rPr>
            <w:t xml:space="preserve">  |  HSSE Management System</w:t>
          </w:r>
        </w:p>
      </w:tc>
      <w:tc>
        <w:tcPr>
          <w:tcW w:type="dxa" w:w="4680"/>
          <w:tcBorders>
            <w:top w:val="none" w:color="FFFFFF" w:sz="0"/>
            <w:left w:val="none" w:color="FFFFFF" w:sz="0"/>
            <w:bottom w:val="none" w:color="FFFFFF" w:sz="0"/>
            <w:right w:val="none" w:color="FFFFFF" w:sz="0"/>
          </w:tcBorders>
        </w:tcPr>
        <w:p>
          <w:pPr>
            <w:jc w:val="right"/>
          </w:pPr>
          <w:r>
            <w:rPr>
              <w:rFonts w:ascii="Tahoma" w:cs="Tahoma" w:eastAsia="Tahoma" w:hAnsi="Tahoma"/>
              <w:color w:val="595959"/>
              <w:sz w:val="14"/>
              <w:szCs w:val="14"/>
            </w:rPr>
            <w:t xml:space="preserve">DAN-IMS-POL-002 · R01</w:t>
          </w:r>
        </w:p>
      </w:tc>
    </w:tr>
  </w:tbl>
  <w:p>
    <w:pPr>
      <w:pBdr>
        <w:bottom w:val="single" w:color="542A12" w:sz="6" w:space="1"/>
      </w:pBdr>
      <w:spacing w:before="40"/>
    </w:pPr>
    <w:r>
      <w:rP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542A12"/>
      </w:rPr>
    </w:lvl>
  </w:abstractNum>
  <w:abstractNum w:abstractNumId="3" w15:restartNumberingAfterBreak="0">
    <w:multiLevelType w:val="hybridMultilevel"/>
    <w:lvl w:ilvl="0" w15:tentative="1">
      <w:start w:val="1"/>
      <w:numFmt w:val="bullet"/>
      <w:lvlText w:val="•"/>
      <w:lvlJc w:val="left"/>
      <w:pPr>
        <w:ind w:left="900" w:hanging="270"/>
      </w:pPr>
      <w:rPr>
        <w:color w:val="E68233"/>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ahoma" w:cs="Tahoma" w:eastAsia="Tahoma" w:hAnsi="Tahoma"/>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9CCC2" w:sz="4" w:space="4"/>
      </w:pBdr>
      <w:spacing w:after="140" w:before="280"/>
      <w:outlineLvl w:val="0"/>
    </w:pPr>
    <w:rPr>
      <w:rFonts w:ascii="Tahoma" w:cs="Tahoma" w:eastAsia="Tahoma" w:hAnsi="Tahoma"/>
      <w:b/>
      <w:bCs/>
      <w:color w:val="542A12"/>
      <w:sz w:val="26"/>
      <w:szCs w:val="26"/>
    </w:rPr>
  </w:style>
  <w:style w:type="paragraph" w:styleId="Heading2">
    <w:name w:val="Heading 2"/>
    <w:basedOn w:val="Normal"/>
    <w:next w:val="Normal"/>
    <w:qFormat/>
    <w:pPr>
      <w:spacing w:after="100" w:before="200"/>
      <w:outlineLvl w:val="1"/>
    </w:pPr>
    <w:rPr>
      <w:rFonts w:ascii="Tahoma" w:cs="Tahoma" w:eastAsia="Tahoma" w:hAnsi="Tahoma"/>
      <w:b/>
      <w:bCs/>
      <w:color w:val="B5692B"/>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936a4fbd2c20a575d426ea593d61c06905c2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 Safety, Environment &amp; Welfare Policy</dc:title>
  <dc:creator>DAN HSSE Management System</dc:creator>
  <cp:lastModifiedBy>Un-named</cp:lastModifiedBy>
  <cp:revision>1</cp:revision>
  <dcterms:created xsi:type="dcterms:W3CDTF">2026-07-09T09:44:24.690Z</dcterms:created>
  <dcterms:modified xsi:type="dcterms:W3CDTF">2026-07-09T09:44:24.690Z</dcterms:modified>
</cp:coreProperties>
</file>

<file path=docProps/custom.xml><?xml version="1.0" encoding="utf-8"?>
<Properties xmlns="http://schemas.openxmlformats.org/officeDocument/2006/custom-properties" xmlns:vt="http://schemas.openxmlformats.org/officeDocument/2006/docPropsVTypes"/>
</file>