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HSE Minimum Requirements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Traffic Management and Vehicle Safety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01-000001-000000-DAN-HSE-MNR-000017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Definitions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General Requirements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Instructions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Standards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Tools and References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purpose of the Traffic Management Plan HSE Requirement is to present a summary of the basic elements for safe traffic management at the workplace; where there is vehicle movement in or around the workplace by ensuring the compliance implementation to eliminate or minimize the risk of any incident with vehicle movements.</w:t>
      </w:r>
    </w:p>
    <w:p>
      <w:pPr>
        <w:pStyle w:val="Heading1"/>
      </w:pPr>
      <w:bookmarkStart w:id="9001" w:name="_DanToc9001"/>
      <w:r>
        <w:t xml:space="preserve">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Traffic Management Plan HSE Minimum Requirement applies to all Entities’ personnel working within DAN Company Project, site offices, or DAN-controlled work areas/offices.</w:t>
      </w:r>
    </w:p>
    <w:p>
      <w:pPr>
        <w:pStyle w:val="Heading1"/>
      </w:pPr>
      <w:bookmarkStart w:id="9002" w:name="_DanToc9002"/>
      <w:r>
        <w:t xml:space="preserve">Definitions</w:t>
      </w:r>
      <w:bookmarkEnd w:id="90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Barriers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Establish an exclusion zone which includes installing appropriate barricading or hoarding.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Barricading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Warning tape, barrier mesh/para-webbing, or temporary fencing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Pedestrian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workers including contractors and visitors who may be on-site at any one time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Blind spots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Area of the road that can't be seen by looking forward through your windscreen, or by using your rear-view and side-view mirrors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Banksman/ Flagman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person who directs the operation of site equipment or vehicle.</w:t>
            </w:r>
          </w:p>
        </w:tc>
      </w:tr>
    </w:tbl>
    <w:p>
      <w:pPr>
        <w:pStyle w:val="Heading1"/>
      </w:pPr>
      <w:bookmarkStart w:id="9003" w:name="_DanToc9003"/>
      <w:r>
        <w:t xml:space="preserve">1. General Requirements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Contractor MUST develop and implement a Traffic Management Plan and provide adequate site controls to prevent injury or damage from site traffic and logistics activities.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Awareness briefings on traffic arrangements and site rules must be provided to all persons entering or working on the construction project.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controls and vehicle/pedestrian routes will be frequently inspected by a competent person and the outcomes documented.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authorized drivers shall operate motor vehicles. Operator credentials shall be verified before operating motor vehicles in DAN.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Vehicle incidents shall be reported as per DAN Incident Management Procedure.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Drivers operating motor vehicles on company property and/or work sites shall have in their possession a valid Saudi Arabian Government (SAG) driving license.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Drivers shall be held accountable for the safe operation of the vehicle.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Drivers shall: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Always abide by all SAG traffic regulations in all locations.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Always wear seat belts and ensure that all passengers wear their seat belts as well.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Report any damage immediately to their supervisor.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Perform a 360-degree walk around before getting into the vehicle.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Ensure the vehicle is safe to operate and contains all required safety equipment prior to use.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Ensure the vehicle is properly equipped before operating in remote locations.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DO NOT exceed the posted speed limit at any time.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DO NOT use a cell phone, eat, or drink while driving.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Properly transport materials and ensure loads do not exceed the vehicle manufacturer’s design load capacity.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Loads shall be properly secured and tied down.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Materials shall not extend over the sides of the vehicle.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Loads extending beyond the front or rear shall be marked with a red flag and trailers shall be equipped with visible brakes and taillights.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Secure loose materials in the driving compartment or truck cargo area. Hard hats and other loose materials shall not be placed on the rear window shelf.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Ensure unauthorized persons are not transported in vehicles.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Not to transport excess passengers than the number of seat belts provided in the vehicle.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Not to transport passengers in the rear of pickups or on truck beds.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Only Park in designated parking areas. Parked vehicles shall not obstruct other vehicles, roadways, accessways, or fixed firefighting installations.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Reduce vehicle speed under hazardous weather or road conditions.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Not to leave the vehicle unattended while the engine is running.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Always set the parking or emergency brake when the vehicle is parked.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Vehicles must not park: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On-site access/haul roads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On emergency access routes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Within 6m of structures under construction</w:t>
      </w:r>
    </w:p>
    <w:p>
      <w:pPr>
        <w:pStyle w:val="Heading1"/>
      </w:pPr>
      <w:bookmarkStart w:id="9004" w:name="_DanToc9004"/>
      <w:r>
        <w:t xml:space="preserve">2. Instructions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competency-based training will be provided to: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Managers / Supervisors / Logistics Managers / Security Managers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Drivers / Equipment Operators / Traffic Marshalls / Banksman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&amp; Pedestrian routes must be: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clearly documented on-site layout drawings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updated to reflect changing conditions during construction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posted on notice boards to help inform everyone entering / working on the project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routes adjacent to and within the construction site will be clearly demarcated and include: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Physical barriers to segregate pedestrians from vehicles / mobile equipment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Traffic signs to show the direction of travel and to control speed limits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Traffic signs will use pictorial symbols and be multilingual to inform all drivers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Lighting systems along routes that are used during hours of darkness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Hazard warning lights where required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Dedicated pedestrian crossing points that are easily identifiable / sign is posted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Traffic Marshalls positioned at: I. Public/pedestrian interface points. II. Potentially dangerous locations i.e., blind spots/diversion points. III. Traffic Marshall shelters.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Pedestrian access to high-risk vehicle manoeuvring areas must be restricted.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Vehicle parking areas will be clearly defined, sign-posted, and located away from operational areas and MUST be utilized as Staging area in case of Major Incident.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motor vehicles shall be serviced and repaired according to the manufacturer’s maintenance schedule and MUST have: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Reflective warning triangles&amp; First Aid Box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Functional windows, windshields, inside and outside rearview mirrors and windshield wipers.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Functional headlights, taillights, brake lights, turn signal lights, horn, etc.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Functional foot and emergency brakes.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Spare tire(s) and jack and wrench.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Temporary car parking facilities for private vehicles will be established to accommodate the transportation needs of office staff including: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Client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Visitors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Project Management Consultant staff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Design Consultant and Engineer staff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Construction Supervision Consultant Staff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Contractor Staff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Dedicated parking arrangements will be established for workplace vehicles these include: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Construction site visits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Project site deliveries [hold areas]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Worker transportation buses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Onsite ambulance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Mobile Equipment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parking facilities and control measures will be periodically inspected, and outcomes documented, it MUST not Hinder or obstruct any External Aid e.g., Ambulance/Or Civil Defense trucks, from manoeuvring or mobility.</w:t>
      </w:r>
    </w:p>
    <w:p>
      <w:pPr>
        <w:pStyle w:val="Heading1"/>
      </w:pPr>
      <w:bookmarkStart w:id="9005" w:name="_DanToc9005"/>
      <w:r>
        <w:t xml:space="preserve">Standards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• DAN Construction HSE Management System Manual (01-000001-000000-DAN-HSE-MAN-000001) and management procedures.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• Saudi Labour Law – Royal Decree No. M/51, 23 Sha’ban 1426 / 27 September 2005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• Ministry of Traffic &amp; Transport Regulations for vehicle movement / Traffic.</w:t>
      </w:r>
    </w:p>
    <w:p>
      <w:pPr>
        <w:pStyle w:val="Heading1"/>
      </w:pPr>
      <w:bookmarkStart w:id="9006" w:name="_DanToc9006"/>
      <w:r>
        <w:t xml:space="preserve">Tools and References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Management Plan &amp; Risk Assessment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Traffic layout &amp; Vehicle &amp; Pedestrian access route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Flagman, Banksman &amp; Equipment Operator Training Records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Traffic Management Inspection Reports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Incident Management&amp; Notification Procedure</w:t>
      </w:r>
    </w:p>
    <w:p>
      <w:pPr>
        <w:pStyle w:val="Heading1"/>
      </w:pPr>
      <w:bookmarkStart w:id="9007" w:name="_DanToc9007"/>
      <w:r>
        <w:t xml:space="preserve">Revision History</w:t>
      </w:r>
      <w:bookmarkEnd w:id="900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First issue — DAN HSE Minimum Requirement, adapted from the source OH&amp;S minimum requirement, re-branded to DAN and coded to the DAN document-numbering convention (01-000001-000000-DAN-HSE-MNR-{seq}).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Manager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HSE Minimum Requirement — Traffic Management and Vehicle Safety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01-000001-000000-DAN-HSE-MNR-000017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Management and Vehicle Safety</dc:title>
  <dc:creator>DAN HSSE Management System</dc:creator>
  <cp:lastModifiedBy>Un-named</cp:lastModifiedBy>
  <cp:revision>1</cp:revision>
  <dcterms:created xsi:type="dcterms:W3CDTF">2026-09-01T08:48:14.615Z</dcterms:created>
  <dcterms:modified xsi:type="dcterms:W3CDTF">2026-09-01T08:48:14.616Z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