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428750" cy="1104900"/>
            <wp:effectExtent t="0" r="0" b="0" l="0"/>
            <wp:docPr id="1" name="DAN" descr="DAN Company logo" title="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1049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HEALTH, SAFETY &amp; ENVIRONMENT MANAGEMENT SYSTEM</w:t>
      </w:r>
    </w:p>
    <w:p>
      <w:pPr>
        <w:spacing w:after="0" w:before="40"/>
      </w:pPr>
      <w:r>
        <w:rPr>
          <w:rFonts w:ascii="Tahoma" w:cs="Tahoma" w:eastAsia="Tahoma" w:hAnsi="Tahoma"/>
          <w:color w:val="595959"/>
          <w:sz w:val="18"/>
          <w:szCs w:val="18"/>
        </w:rPr>
        <w:t xml:space="preserve">DAN HSE Minimum Requirements</w:t>
      </w:r>
    </w:p>
    <w:p>
      <w:pPr>
        <w:spacing w:after="0" w:before="720"/>
      </w:pPr>
      <w:r>
        <w:rPr>
          <w:rFonts w:ascii="Tahoma" w:cs="Tahoma" w:eastAsia="Tahoma" w:hAnsi="Tahoma"/>
          <w:b/>
          <w:bCs/>
          <w:color w:val="542A12"/>
          <w:sz w:val="44"/>
          <w:szCs w:val="44"/>
        </w:rPr>
        <w:t xml:space="preserve">Confined Space</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01-000001-000000-DAN-HSE-MNR-000008</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HSSE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 Letter</w:t>
            </w:r>
          </w:p>
        </w:tc>
      </w:tr>
    </w:tbl>
    <w:p>
      <w:r>
        <w:br w:type="page"/>
      </w:r>
    </w:p>
    <w:p>
      <w:pPr>
        <w:sectPr>
          <w:pgSz w:w="12240" w:h="15840" w:orient="portrait"/>
          <w:pgMar w:top="1440" w:right="1440" w:bottom="1440" w:left="1440" w:header="708" w:footer="708" w:gutter="0"/>
          <w:pgNumType/>
          <w:docGrid w:linePitch="360"/>
        </w:sectPr>
      </w:pPr>
    </w:p>
    <w:p>
      <w:pPr>
        <w:spacing w:after="160"/>
      </w:pPr>
      <w:r>
        <w:rPr>
          <w:rFonts w:ascii="Tahoma" w:cs="Tahoma" w:eastAsia="Tahoma" w:hAnsi="Tahoma"/>
          <w:b/>
          <w:bCs/>
          <w:color w:val="542A12"/>
          <w:sz w:val="28"/>
          <w:szCs w:val="28"/>
        </w:rPr>
        <w:t xml:space="preserve">Table of Contents</w:t>
      </w:r>
    </w:p>
    <w:sdt>
      <w:sdtPr>
        <w:alias w:val="Table of Contents"/>
      </w:sdtPr>
      <w:sdtContent>
        <w:p>
          <w:r>
            <w:fldChar w:fldCharType="begin" w:dirty="true"/>
            <w:instrText xml:space="preserve">TOC \h \o "1-2"</w:instrText>
            <w:fldChar w:fldCharType="separate"/>
          </w:r>
        </w:p>
        <w:p>
          <w:pPr>
            <w:spacing w:after="40" w:line="259"/>
            <w:ind w:left="0"/>
          </w:pPr>
          <w:hyperlink w:anchor="_DanToc9000" w:history="1">
            <w:r>
              <w:rPr>
                <w:rFonts w:ascii="Tahoma" w:hAnsi="Tahoma" w:cs="Tahoma"/>
                <w:b/>
                <w:color w:val="542A12"/>
                <w:sz w:val="20"/>
              </w:rPr>
              <w:t xml:space="preserve">Purpose</w:t>
            </w:r>
          </w:hyperlink>
        </w:p>
        <w:p>
          <w:pPr>
            <w:spacing w:after="40" w:line="259"/>
            <w:ind w:left="0"/>
          </w:pPr>
          <w:hyperlink w:anchor="_DanToc9001" w:history="1">
            <w:r>
              <w:rPr>
                <w:rFonts w:ascii="Tahoma" w:hAnsi="Tahoma" w:cs="Tahoma"/>
                <w:b/>
                <w:color w:val="542A12"/>
                <w:sz w:val="20"/>
              </w:rPr>
              <w:t xml:space="preserve">Scope</w:t>
            </w:r>
          </w:hyperlink>
        </w:p>
        <w:p>
          <w:pPr>
            <w:spacing w:after="40" w:line="259"/>
            <w:ind w:left="0"/>
          </w:pPr>
          <w:hyperlink w:anchor="_DanToc9002" w:history="1">
            <w:r>
              <w:rPr>
                <w:rFonts w:ascii="Tahoma" w:hAnsi="Tahoma" w:cs="Tahoma"/>
                <w:b/>
                <w:color w:val="542A12"/>
                <w:sz w:val="20"/>
              </w:rPr>
              <w:t xml:space="preserve">Definitions</w:t>
            </w:r>
          </w:hyperlink>
        </w:p>
        <w:p>
          <w:pPr>
            <w:spacing w:after="40" w:line="259"/>
            <w:ind w:left="0"/>
          </w:pPr>
          <w:hyperlink w:anchor="_DanToc9003" w:history="1">
            <w:r>
              <w:rPr>
                <w:rFonts w:ascii="Tahoma" w:hAnsi="Tahoma" w:cs="Tahoma"/>
                <w:b/>
                <w:color w:val="542A12"/>
                <w:sz w:val="20"/>
              </w:rPr>
              <w:t xml:space="preserve">1.0 General Requirements</w:t>
            </w:r>
          </w:hyperlink>
        </w:p>
        <w:p>
          <w:pPr>
            <w:spacing w:after="40" w:line="259"/>
            <w:ind w:left="0"/>
          </w:pPr>
          <w:hyperlink w:anchor="_DanToc9004" w:history="1">
            <w:r>
              <w:rPr>
                <w:rFonts w:ascii="Tahoma" w:hAnsi="Tahoma" w:cs="Tahoma"/>
                <w:b/>
                <w:color w:val="542A12"/>
                <w:sz w:val="20"/>
              </w:rPr>
              <w:t xml:space="preserve">2.0 Confined space entry MSRA</w:t>
            </w:r>
          </w:hyperlink>
        </w:p>
        <w:p>
          <w:pPr>
            <w:spacing w:after="40" w:line="259"/>
            <w:ind w:left="0"/>
          </w:pPr>
          <w:hyperlink w:anchor="_DanToc9005" w:history="1">
            <w:r>
              <w:rPr>
                <w:rFonts w:ascii="Tahoma" w:hAnsi="Tahoma" w:cs="Tahoma"/>
                <w:b/>
                <w:color w:val="542A12"/>
                <w:sz w:val="20"/>
              </w:rPr>
              <w:t xml:space="preserve">3.0 C.S. Entry permit and work</w:t>
            </w:r>
          </w:hyperlink>
        </w:p>
        <w:p>
          <w:pPr>
            <w:spacing w:after="40" w:line="259"/>
            <w:ind w:left="0"/>
          </w:pPr>
          <w:hyperlink w:anchor="_DanToc9006" w:history="1">
            <w:r>
              <w:rPr>
                <w:rFonts w:ascii="Tahoma" w:hAnsi="Tahoma" w:cs="Tahoma"/>
                <w:b/>
                <w:color w:val="542A12"/>
                <w:sz w:val="20"/>
              </w:rPr>
              <w:t xml:space="preserve">4.0 Atmospheric gas testing</w:t>
            </w:r>
          </w:hyperlink>
        </w:p>
        <w:p>
          <w:pPr>
            <w:spacing w:after="40" w:line="259"/>
            <w:ind w:left="0"/>
          </w:pPr>
          <w:hyperlink w:anchor="_DanToc9007" w:history="1">
            <w:r>
              <w:rPr>
                <w:rFonts w:ascii="Tahoma" w:hAnsi="Tahoma" w:cs="Tahoma"/>
                <w:b/>
                <w:color w:val="542A12"/>
                <w:sz w:val="20"/>
              </w:rPr>
              <w:t xml:space="preserve">5.0 Ventilation</w:t>
            </w:r>
          </w:hyperlink>
        </w:p>
        <w:p>
          <w:pPr>
            <w:spacing w:after="40" w:line="259"/>
            <w:ind w:left="0"/>
          </w:pPr>
          <w:hyperlink w:anchor="_DanToc9008" w:history="1">
            <w:r>
              <w:rPr>
                <w:rFonts w:ascii="Tahoma" w:hAnsi="Tahoma" w:cs="Tahoma"/>
                <w:b/>
                <w:color w:val="542A12"/>
                <w:sz w:val="20"/>
              </w:rPr>
              <w:t xml:space="preserve">Standards</w:t>
            </w:r>
          </w:hyperlink>
        </w:p>
        <w:p>
          <w:pPr>
            <w:spacing w:after="40" w:line="259"/>
            <w:ind w:left="0"/>
          </w:pPr>
          <w:hyperlink w:anchor="_DanToc9009" w:history="1">
            <w:r>
              <w:rPr>
                <w:rFonts w:ascii="Tahoma" w:hAnsi="Tahoma" w:cs="Tahoma"/>
                <w:b/>
                <w:color w:val="542A12"/>
                <w:sz w:val="20"/>
              </w:rPr>
              <w:t xml:space="preserve">Tools and References</w:t>
            </w:r>
          </w:hyperlink>
        </w:p>
        <w:p>
          <w:pPr>
            <w:spacing w:after="40" w:line="259"/>
            <w:ind w:left="0"/>
          </w:pPr>
          <w:hyperlink w:anchor="_DanToc9010" w:history="1">
            <w:r>
              <w:rPr>
                <w:rFonts w:ascii="Tahoma" w:hAnsi="Tahoma" w:cs="Tahoma"/>
                <w:b/>
                <w:color w:val="542A12"/>
                <w:sz w:val="20"/>
              </w:rPr>
              <w:t xml:space="preserve">Revision History</w:t>
            </w:r>
          </w:hyperlink>
        </w:p>
        <w:p>
          <w:r>
            <w:fldChar w:fldCharType="end"/>
          </w:r>
        </w:p>
      </w:sdtContent>
    </w:sdt>
    <w:p>
      <w:r>
        <w:br w:type="page"/>
      </w:r>
    </w:p>
    <w:p>
      <w:pPr>
        <w:pStyle w:val="Heading1"/>
      </w:pPr>
      <w:bookmarkStart w:id="9000" w:name="_DanToc9000"/>
      <w:r>
        <w:t xml:space="preserve">Purpose</w:t>
      </w:r>
      <w:bookmarkEnd w:id="9000"/>
    </w:p>
    <w:p>
      <w:pPr>
        <w:spacing w:after="120" w:line="276"/>
        <w:jc w:val="both"/>
      </w:pPr>
      <w:r>
        <w:rPr>
          <w:rFonts w:ascii="Tahoma" w:cs="Tahoma" w:eastAsia="Tahoma" w:hAnsi="Tahoma"/>
          <w:sz w:val="20"/>
          <w:szCs w:val="20"/>
        </w:rPr>
        <w:t xml:space="preserve">The purpose of this HSE minimum requirement is to define the requirements for the safe operations for Confined Space works required on DAN projects.</w:t>
      </w:r>
    </w:p>
    <w:p>
      <w:pPr>
        <w:pStyle w:val="Heading1"/>
      </w:pPr>
      <w:bookmarkStart w:id="9001" w:name="_DanToc9001"/>
      <w:r>
        <w:t xml:space="preserve">Scope</w:t>
      </w:r>
      <w:bookmarkEnd w:id="9001"/>
    </w:p>
    <w:p>
      <w:pPr>
        <w:spacing w:after="120" w:line="276"/>
        <w:jc w:val="both"/>
      </w:pPr>
      <w:r>
        <w:rPr>
          <w:rFonts w:ascii="Tahoma" w:cs="Tahoma" w:eastAsia="Tahoma" w:hAnsi="Tahoma"/>
          <w:sz w:val="20"/>
          <w:szCs w:val="20"/>
        </w:rPr>
        <w:t xml:space="preserve">This HSE minimum requirement applies to all parties’ personnel working within DAN Company Company Limited “DAN” Projects or undertaking DAN-controlled work.</w:t>
      </w:r>
    </w:p>
    <w:p>
      <w:pPr>
        <w:pStyle w:val="Heading1"/>
      </w:pPr>
      <w:bookmarkStart w:id="9002" w:name="_DanToc9002"/>
      <w:r>
        <w:t xml:space="preserve">Definitions</w:t>
      </w:r>
      <w:bookmarkEnd w:id="900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Term</w:t>
            </w:r>
          </w:p>
        </w:tc>
        <w:tc>
          <w:tcPr>
            <w:tcW w:type="dxa" w:w="7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Definition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Confined Space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confined space also has limited or restricted means for entry or exit and is not designed for continuous occupancy. Confined spaces include, but are not limited to, tanks, vessels, silos, storage bins, hoppers, vaults, pits, manholes, tunnels, equipment housings, ductwork, pipelines, etc.</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Barrel (Bbl)</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Barrel is a measuring unit of the volume of oil in liters. Each barrel of oil in the US or Canada contains 159 liters, which is equivalent to 42 US gallons.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LEL</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LEL stands for “Lower Explosive Limit” and is the lowest concentration of a particular gas that has the potential to be flammable or combustible.</w:t>
            </w:r>
          </w:p>
        </w:tc>
      </w:tr>
    </w:tbl>
    <w:p>
      <w:pPr>
        <w:pStyle w:val="Heading1"/>
      </w:pPr>
      <w:bookmarkStart w:id="9003" w:name="_DanToc9003"/>
      <w:r>
        <w:t xml:space="preserve">1.0 General Requirements</w:t>
      </w:r>
      <w:bookmarkEnd w:id="9003"/>
    </w:p>
    <w:p>
      <w:pPr>
        <w:pStyle w:val="ListParagraph"/>
        <w:numPr>
          <w:ilvl w:val="0"/>
          <w:numId w:val="2"/>
        </w:numPr>
        <w:spacing w:after="60" w:line="268"/>
        <w:jc w:val="both"/>
      </w:pPr>
      <w:r>
        <w:rPr>
          <w:rFonts w:ascii="Tahoma" w:cs="Tahoma" w:eastAsia="Tahoma" w:hAnsi="Tahoma"/>
          <w:sz w:val="20"/>
          <w:szCs w:val="20"/>
        </w:rPr>
        <w:t xml:space="preserve">A confined space entry permit shall be issued prior to entry into confined spaces. Other permits may be required (e.g., hot work permit or cold work permit), depending on the type of work to be conducted within the confined space.</w:t>
      </w:r>
    </w:p>
    <w:p>
      <w:pPr>
        <w:pStyle w:val="ListParagraph"/>
        <w:numPr>
          <w:ilvl w:val="0"/>
          <w:numId w:val="2"/>
        </w:numPr>
        <w:spacing w:after="60" w:line="268"/>
        <w:jc w:val="both"/>
      </w:pPr>
      <w:r>
        <w:rPr>
          <w:rFonts w:ascii="Tahoma" w:cs="Tahoma" w:eastAsia="Tahoma" w:hAnsi="Tahoma"/>
          <w:sz w:val="20"/>
          <w:szCs w:val="20"/>
        </w:rPr>
        <w:t xml:space="preserve">Every job that requires a confined space entry shall have a designated confined space entry supervisor (CSES).</w:t>
      </w:r>
    </w:p>
    <w:p>
      <w:pPr>
        <w:pStyle w:val="ListParagraph"/>
        <w:numPr>
          <w:ilvl w:val="0"/>
          <w:numId w:val="2"/>
        </w:numPr>
        <w:spacing w:after="60" w:line="268"/>
        <w:jc w:val="both"/>
      </w:pPr>
      <w:r>
        <w:rPr>
          <w:rFonts w:ascii="Tahoma" w:cs="Tahoma" w:eastAsia="Tahoma" w:hAnsi="Tahoma"/>
          <w:sz w:val="20"/>
          <w:szCs w:val="20"/>
        </w:rPr>
        <w:t xml:space="preserve">A confined space entry plan shall be developed prior to entry into a confined space.</w:t>
      </w:r>
    </w:p>
    <w:p>
      <w:pPr>
        <w:pStyle w:val="ListParagraph"/>
        <w:numPr>
          <w:ilvl w:val="0"/>
          <w:numId w:val="2"/>
        </w:numPr>
        <w:spacing w:after="60" w:line="268"/>
        <w:jc w:val="both"/>
      </w:pPr>
      <w:r>
        <w:rPr>
          <w:rFonts w:ascii="Tahoma" w:cs="Tahoma" w:eastAsia="Tahoma" w:hAnsi="Tahoma"/>
          <w:sz w:val="20"/>
          <w:szCs w:val="20"/>
        </w:rPr>
        <w:t xml:space="preserve">A standby man shall be assigned by the CSES at each designated entry point and shall continuously monitor the confined space entry while personnel is inside the confined space.</w:t>
      </w:r>
    </w:p>
    <w:p>
      <w:pPr>
        <w:pStyle w:val="ListParagraph"/>
        <w:numPr>
          <w:ilvl w:val="0"/>
          <w:numId w:val="2"/>
        </w:numPr>
        <w:spacing w:after="60" w:line="268"/>
        <w:jc w:val="both"/>
      </w:pPr>
      <w:r>
        <w:rPr>
          <w:rFonts w:ascii="Tahoma" w:cs="Tahoma" w:eastAsia="Tahoma" w:hAnsi="Tahoma"/>
          <w:sz w:val="20"/>
          <w:szCs w:val="20"/>
        </w:rPr>
        <w:t xml:space="preserve">Standby men shall be provided with adequate means of communication.</w:t>
      </w:r>
    </w:p>
    <w:p>
      <w:pPr>
        <w:pStyle w:val="ListParagraph"/>
        <w:numPr>
          <w:ilvl w:val="0"/>
          <w:numId w:val="2"/>
        </w:numPr>
        <w:spacing w:after="60" w:line="268"/>
        <w:jc w:val="both"/>
      </w:pPr>
      <w:r>
        <w:rPr>
          <w:rFonts w:ascii="Tahoma" w:cs="Tahoma" w:eastAsia="Tahoma" w:hAnsi="Tahoma"/>
          <w:sz w:val="20"/>
          <w:szCs w:val="20"/>
        </w:rPr>
        <w:t xml:space="preserve">At least one fire extinguisher (30 lb) shall be provided near each designated confined space entry point.</w:t>
      </w:r>
    </w:p>
    <w:p>
      <w:pPr>
        <w:pStyle w:val="ListParagraph"/>
        <w:numPr>
          <w:ilvl w:val="0"/>
          <w:numId w:val="2"/>
        </w:numPr>
        <w:spacing w:after="60" w:line="268"/>
        <w:jc w:val="both"/>
      </w:pPr>
      <w:r>
        <w:rPr>
          <w:rFonts w:ascii="Tahoma" w:cs="Tahoma" w:eastAsia="Tahoma" w:hAnsi="Tahoma"/>
          <w:sz w:val="20"/>
          <w:szCs w:val="20"/>
        </w:rPr>
        <w:t xml:space="preserve">A confined space entry checklist must be provided and maintained at the site.</w:t>
      </w:r>
    </w:p>
    <w:p>
      <w:pPr>
        <w:pStyle w:val="ListParagraph"/>
        <w:numPr>
          <w:ilvl w:val="0"/>
          <w:numId w:val="2"/>
        </w:numPr>
        <w:spacing w:after="60" w:line="268"/>
        <w:jc w:val="both"/>
      </w:pPr>
      <w:r>
        <w:rPr>
          <w:rFonts w:ascii="Tahoma" w:cs="Tahoma" w:eastAsia="Tahoma" w:hAnsi="Tahoma"/>
          <w:sz w:val="20"/>
          <w:szCs w:val="20"/>
        </w:rPr>
        <w:t xml:space="preserve">Confined space standby men and entrants shall be physically fit.</w:t>
      </w:r>
    </w:p>
    <w:p>
      <w:pPr>
        <w:pStyle w:val="ListParagraph"/>
        <w:numPr>
          <w:ilvl w:val="0"/>
          <w:numId w:val="2"/>
        </w:numPr>
        <w:spacing w:after="60" w:line="268"/>
        <w:jc w:val="both"/>
      </w:pPr>
      <w:r>
        <w:rPr>
          <w:rFonts w:ascii="Tahoma" w:cs="Tahoma" w:eastAsia="Tahoma" w:hAnsi="Tahoma"/>
          <w:sz w:val="20"/>
          <w:szCs w:val="20"/>
        </w:rPr>
        <w:t xml:space="preserve">Confined space warning signs shall be in Arabic, English, and the language of workers at the site.</w:t>
      </w:r>
    </w:p>
    <w:p>
      <w:pPr>
        <w:pStyle w:val="ListParagraph"/>
        <w:numPr>
          <w:ilvl w:val="0"/>
          <w:numId w:val="2"/>
        </w:numPr>
        <w:spacing w:after="60" w:line="268"/>
        <w:jc w:val="both"/>
      </w:pPr>
      <w:r>
        <w:rPr>
          <w:rFonts w:ascii="Tahoma" w:cs="Tahoma" w:eastAsia="Tahoma" w:hAnsi="Tahoma"/>
          <w:sz w:val="20"/>
          <w:szCs w:val="20"/>
        </w:rPr>
        <w:t xml:space="preserve">Mechanical ventilation (e.g., air movers) shall be used to ensure the removal of all hazardous airborne contaminants in confined spaces where a hazardous atmosphere exists or could develop during planned work.</w:t>
      </w:r>
    </w:p>
    <w:p>
      <w:pPr>
        <w:pStyle w:val="ListParagraph"/>
        <w:numPr>
          <w:ilvl w:val="0"/>
          <w:numId w:val="2"/>
        </w:numPr>
        <w:spacing w:after="60" w:line="268"/>
        <w:jc w:val="both"/>
      </w:pPr>
      <w:r>
        <w:rPr>
          <w:rFonts w:ascii="Tahoma" w:cs="Tahoma" w:eastAsia="Tahoma" w:hAnsi="Tahoma"/>
          <w:sz w:val="20"/>
          <w:szCs w:val="20"/>
        </w:rPr>
        <w:t xml:space="preserve">The proper personal protective equipment (PPE) shall be provided to personnel entering a confined space and to each standby man.</w:t>
      </w:r>
    </w:p>
    <w:p>
      <w:pPr>
        <w:pStyle w:val="ListParagraph"/>
        <w:numPr>
          <w:ilvl w:val="0"/>
          <w:numId w:val="2"/>
        </w:numPr>
        <w:spacing w:after="60" w:line="268"/>
        <w:jc w:val="both"/>
      </w:pPr>
      <w:r>
        <w:rPr>
          <w:rFonts w:ascii="Tahoma" w:cs="Tahoma" w:eastAsia="Tahoma" w:hAnsi="Tahoma"/>
          <w:sz w:val="20"/>
          <w:szCs w:val="20"/>
        </w:rPr>
        <w:t xml:space="preserve">Only properly trained and authorized personnel shall enter a confined space.</w:t>
      </w:r>
    </w:p>
    <w:p>
      <w:pPr>
        <w:pStyle w:val="ListParagraph"/>
        <w:numPr>
          <w:ilvl w:val="0"/>
          <w:numId w:val="2"/>
        </w:numPr>
        <w:spacing w:after="60" w:line="268"/>
        <w:jc w:val="both"/>
      </w:pPr>
      <w:r>
        <w:rPr>
          <w:rFonts w:ascii="Tahoma" w:cs="Tahoma" w:eastAsia="Tahoma" w:hAnsi="Tahoma"/>
          <w:sz w:val="20"/>
          <w:szCs w:val="20"/>
        </w:rPr>
        <w:t xml:space="preserve">Personnel entering/exiting a confined space shall sign a log-in/out sheet. Electrical equipment, including lighting, used in an electrically classified area shall be Underwriters’ Laboratories (UL) listed, Factory Mutual (FM) approved, or equivalent. Electrical equipment (including radios) shall be in accordance with the electrical classification of the confined space.</w:t>
      </w:r>
    </w:p>
    <w:p>
      <w:pPr>
        <w:pStyle w:val="ListParagraph"/>
        <w:numPr>
          <w:ilvl w:val="0"/>
          <w:numId w:val="2"/>
        </w:numPr>
        <w:spacing w:after="60" w:line="268"/>
        <w:jc w:val="both"/>
      </w:pPr>
      <w:r>
        <w:rPr>
          <w:rFonts w:ascii="Tahoma" w:cs="Tahoma" w:eastAsia="Tahoma" w:hAnsi="Tahoma"/>
          <w:sz w:val="20"/>
          <w:szCs w:val="20"/>
        </w:rPr>
        <w:t xml:space="preserve">Compressed gas cylinders shall not be placed in a confined space.</w:t>
      </w:r>
    </w:p>
    <w:p>
      <w:pPr>
        <w:pStyle w:val="ListParagraph"/>
        <w:numPr>
          <w:ilvl w:val="0"/>
          <w:numId w:val="2"/>
        </w:numPr>
        <w:spacing w:after="60" w:line="268"/>
        <w:jc w:val="both"/>
      </w:pPr>
      <w:r>
        <w:rPr>
          <w:rFonts w:ascii="Tahoma" w:cs="Tahoma" w:eastAsia="Tahoma" w:hAnsi="Tahoma"/>
          <w:sz w:val="20"/>
          <w:szCs w:val="20"/>
        </w:rPr>
        <w:t xml:space="preserve">Internal combustion engines shall not be positioned inside a confined space or at a location that could allow exhaust to enter the space. This type of equipment shall be positioned downwind from confined space entry/exit points and air mover intakes.</w:t>
      </w:r>
    </w:p>
    <w:p>
      <w:pPr>
        <w:pStyle w:val="ListParagraph"/>
        <w:numPr>
          <w:ilvl w:val="0"/>
          <w:numId w:val="2"/>
        </w:numPr>
        <w:spacing w:after="60" w:line="268"/>
        <w:jc w:val="both"/>
      </w:pPr>
      <w:r>
        <w:rPr>
          <w:rFonts w:ascii="Tahoma" w:cs="Tahoma" w:eastAsia="Tahoma" w:hAnsi="Tahoma"/>
          <w:sz w:val="20"/>
          <w:szCs w:val="20"/>
        </w:rPr>
        <w:t xml:space="preserve">A retrieval system is the equipment (including a retrieval line, full-body harness, and a lifting device) used for the nonentry rescue of persons from a vertically confined space.</w:t>
      </w:r>
    </w:p>
    <w:p>
      <w:pPr>
        <w:pStyle w:val="ListParagraph"/>
        <w:numPr>
          <w:ilvl w:val="0"/>
          <w:numId w:val="2"/>
        </w:numPr>
        <w:spacing w:after="60" w:line="268"/>
        <w:jc w:val="both"/>
      </w:pPr>
      <w:r>
        <w:rPr>
          <w:rFonts w:ascii="Tahoma" w:cs="Tahoma" w:eastAsia="Tahoma" w:hAnsi="Tahoma"/>
          <w:sz w:val="20"/>
          <w:szCs w:val="20"/>
        </w:rPr>
        <w:t xml:space="preserve">The retrieval system shall be tested at the beginning of the entry into the vertical confined space to ensure that the system is properly set up and functioning. If the system does not work all entry activities must stop and all entrants must exit the space until the retrieval system is operational.</w:t>
      </w:r>
    </w:p>
    <w:p>
      <w:pPr>
        <w:pStyle w:val="ListParagraph"/>
        <w:numPr>
          <w:ilvl w:val="0"/>
          <w:numId w:val="2"/>
        </w:numPr>
        <w:spacing w:after="60" w:line="268"/>
        <w:jc w:val="both"/>
      </w:pPr>
      <w:r>
        <w:rPr>
          <w:rFonts w:ascii="Tahoma" w:cs="Tahoma" w:eastAsia="Tahoma" w:hAnsi="Tahoma"/>
          <w:sz w:val="20"/>
          <w:szCs w:val="20"/>
        </w:rPr>
        <w:t xml:space="preserve">Fall protection (e.g., full-body harness/lanyard, scaffolding) shall be used if personnel could fall more than 1.8 m (6 ft) when working inside the confined space.</w:t>
      </w:r>
    </w:p>
    <w:p>
      <w:pPr>
        <w:pStyle w:val="ListParagraph"/>
        <w:numPr>
          <w:ilvl w:val="0"/>
          <w:numId w:val="2"/>
        </w:numPr>
        <w:spacing w:after="60" w:line="268"/>
        <w:jc w:val="both"/>
      </w:pPr>
      <w:r>
        <w:rPr>
          <w:rFonts w:ascii="Tahoma" w:cs="Tahoma" w:eastAsia="Tahoma" w:hAnsi="Tahoma"/>
          <w:sz w:val="20"/>
          <w:szCs w:val="20"/>
        </w:rPr>
        <w:t xml:space="preserve">Flammable/combustible materials shall not be stored inside a confined space.</w:t>
      </w:r>
    </w:p>
    <w:p>
      <w:pPr>
        <w:pStyle w:val="ListParagraph"/>
        <w:numPr>
          <w:ilvl w:val="0"/>
          <w:numId w:val="2"/>
        </w:numPr>
        <w:spacing w:after="60" w:line="268"/>
        <w:jc w:val="both"/>
      </w:pPr>
      <w:r>
        <w:rPr>
          <w:rFonts w:ascii="Tahoma" w:cs="Tahoma" w:eastAsia="Tahoma" w:hAnsi="Tahoma"/>
          <w:sz w:val="20"/>
          <w:szCs w:val="20"/>
        </w:rPr>
        <w:t xml:space="preserve">Rescue equipment and a rescue team shall be available in the event of an emergency requiring evacuation of the confined space.</w:t>
      </w:r>
    </w:p>
    <w:p>
      <w:pPr>
        <w:pStyle w:val="ListParagraph"/>
        <w:numPr>
          <w:ilvl w:val="0"/>
          <w:numId w:val="2"/>
        </w:numPr>
        <w:spacing w:after="60" w:line="268"/>
        <w:jc w:val="both"/>
      </w:pPr>
      <w:r>
        <w:rPr>
          <w:rFonts w:ascii="Tahoma" w:cs="Tahoma" w:eastAsia="Tahoma" w:hAnsi="Tahoma"/>
          <w:sz w:val="20"/>
          <w:szCs w:val="20"/>
        </w:rPr>
        <w:t xml:space="preserve">If the confined space entry activity is suspended, the entry point(s) shall be barricaded and a “NO ENTRY” sign shall be posted.</w:t>
      </w:r>
    </w:p>
    <w:p>
      <w:pPr>
        <w:pStyle w:val="ListParagraph"/>
        <w:numPr>
          <w:ilvl w:val="0"/>
          <w:numId w:val="2"/>
        </w:numPr>
        <w:spacing w:after="60" w:line="268"/>
        <w:jc w:val="both"/>
      </w:pPr>
      <w:r>
        <w:rPr>
          <w:rFonts w:ascii="Tahoma" w:cs="Tahoma" w:eastAsia="Tahoma" w:hAnsi="Tahoma"/>
          <w:sz w:val="20"/>
          <w:szCs w:val="20"/>
        </w:rPr>
        <w:t xml:space="preserve">When work is complete and the confined space is ready to be returned to normal service, the confined space shall be inspected to ensure all equipment and tools have been removed, etc.</w:t>
      </w:r>
    </w:p>
    <w:p>
      <w:pPr>
        <w:pStyle w:val="Heading1"/>
      </w:pPr>
      <w:bookmarkStart w:id="9004" w:name="_DanToc9004"/>
      <w:r>
        <w:t xml:space="preserve">2.0 Confined space entry MSRA</w:t>
      </w:r>
      <w:bookmarkEnd w:id="9004"/>
    </w:p>
    <w:p>
      <w:pPr>
        <w:pStyle w:val="ListParagraph"/>
        <w:numPr>
          <w:ilvl w:val="0"/>
          <w:numId w:val="2"/>
        </w:numPr>
        <w:spacing w:after="60" w:line="268"/>
        <w:jc w:val="both"/>
      </w:pPr>
      <w:r>
        <w:rPr>
          <w:rFonts w:ascii="Tahoma" w:cs="Tahoma" w:eastAsia="Tahoma" w:hAnsi="Tahoma"/>
          <w:sz w:val="20"/>
          <w:szCs w:val="20"/>
        </w:rPr>
        <w:t xml:space="preserve">The confined space entry MSRA shall include, but not be limited to, the following:</w:t>
      </w:r>
    </w:p>
    <w:p>
      <w:pPr>
        <w:pStyle w:val="ListParagraph"/>
        <w:numPr>
          <w:ilvl w:val="0"/>
          <w:numId w:val="3"/>
        </w:numPr>
        <w:spacing w:after="40" w:line="264"/>
      </w:pPr>
      <w:r>
        <w:rPr>
          <w:rFonts w:ascii="Tahoma" w:cs="Tahoma" w:eastAsia="Tahoma" w:hAnsi="Tahoma"/>
          <w:sz w:val="18"/>
          <w:szCs w:val="18"/>
        </w:rPr>
        <w:t xml:space="preserve">Scope of work.</w:t>
      </w:r>
    </w:p>
    <w:p>
      <w:pPr>
        <w:pStyle w:val="ListParagraph"/>
        <w:numPr>
          <w:ilvl w:val="0"/>
          <w:numId w:val="3"/>
        </w:numPr>
        <w:spacing w:after="40" w:line="264"/>
      </w:pPr>
      <w:r>
        <w:rPr>
          <w:rFonts w:ascii="Tahoma" w:cs="Tahoma" w:eastAsia="Tahoma" w:hAnsi="Tahoma"/>
          <w:sz w:val="18"/>
          <w:szCs w:val="18"/>
        </w:rPr>
        <w:t xml:space="preserve">Results of hazard evaluation (e.g., potential hazards in the confined space and the adjacent area).</w:t>
      </w:r>
    </w:p>
    <w:p>
      <w:pPr>
        <w:pStyle w:val="ListParagraph"/>
        <w:numPr>
          <w:ilvl w:val="0"/>
          <w:numId w:val="3"/>
        </w:numPr>
        <w:spacing w:after="40" w:line="264"/>
      </w:pPr>
      <w:r>
        <w:rPr>
          <w:rFonts w:ascii="Tahoma" w:cs="Tahoma" w:eastAsia="Tahoma" w:hAnsi="Tahoma"/>
          <w:sz w:val="18"/>
          <w:szCs w:val="18"/>
        </w:rPr>
        <w:t xml:space="preserve">Location and method for each isolation point of the confined space, including a drawing and blinding list to assist in verifying the isolation of all energy sources.</w:t>
      </w:r>
    </w:p>
    <w:p>
      <w:pPr>
        <w:pStyle w:val="ListParagraph"/>
        <w:numPr>
          <w:ilvl w:val="0"/>
          <w:numId w:val="3"/>
        </w:numPr>
        <w:spacing w:after="40" w:line="264"/>
      </w:pPr>
      <w:r>
        <w:rPr>
          <w:rFonts w:ascii="Tahoma" w:cs="Tahoma" w:eastAsia="Tahoma" w:hAnsi="Tahoma"/>
          <w:sz w:val="18"/>
          <w:szCs w:val="18"/>
        </w:rPr>
        <w:t xml:space="preserve">Procedures for cleaning, flushing, purging, and/or ventilating the confined space to eliminate or control atmospheric hazards.</w:t>
      </w:r>
    </w:p>
    <w:p>
      <w:pPr>
        <w:pStyle w:val="ListParagraph"/>
        <w:numPr>
          <w:ilvl w:val="0"/>
          <w:numId w:val="3"/>
        </w:numPr>
        <w:spacing w:after="40" w:line="264"/>
      </w:pPr>
      <w:r>
        <w:rPr>
          <w:rFonts w:ascii="Tahoma" w:cs="Tahoma" w:eastAsia="Tahoma" w:hAnsi="Tahoma"/>
          <w:sz w:val="18"/>
          <w:szCs w:val="18"/>
        </w:rPr>
        <w:t xml:space="preserve">Access and egress requirements.</w:t>
      </w:r>
    </w:p>
    <w:p>
      <w:pPr>
        <w:pStyle w:val="ListParagraph"/>
        <w:numPr>
          <w:ilvl w:val="0"/>
          <w:numId w:val="3"/>
        </w:numPr>
        <w:spacing w:after="40" w:line="264"/>
      </w:pPr>
      <w:r>
        <w:rPr>
          <w:rFonts w:ascii="Tahoma" w:cs="Tahoma" w:eastAsia="Tahoma" w:hAnsi="Tahoma"/>
          <w:sz w:val="18"/>
          <w:szCs w:val="18"/>
        </w:rPr>
        <w:t xml:space="preserve">Pedestrian, vehicle, or other Barriers/Separators as necessary.</w:t>
      </w:r>
    </w:p>
    <w:p>
      <w:pPr>
        <w:pStyle w:val="ListParagraph"/>
        <w:numPr>
          <w:ilvl w:val="0"/>
          <w:numId w:val="3"/>
        </w:numPr>
        <w:spacing w:after="40" w:line="264"/>
      </w:pPr>
      <w:r>
        <w:rPr>
          <w:rFonts w:ascii="Tahoma" w:cs="Tahoma" w:eastAsia="Tahoma" w:hAnsi="Tahoma"/>
          <w:sz w:val="18"/>
          <w:szCs w:val="18"/>
        </w:rPr>
        <w:t xml:space="preserve">Fall protection plans MSRA whenever an entrant could fall more than 1.8 m (6 ft).</w:t>
      </w:r>
    </w:p>
    <w:p>
      <w:pPr>
        <w:pStyle w:val="ListParagraph"/>
        <w:numPr>
          <w:ilvl w:val="0"/>
          <w:numId w:val="3"/>
        </w:numPr>
        <w:spacing w:after="40" w:line="264"/>
      </w:pPr>
      <w:r>
        <w:rPr>
          <w:rFonts w:ascii="Tahoma" w:cs="Tahoma" w:eastAsia="Tahoma" w:hAnsi="Tahoma"/>
          <w:sz w:val="18"/>
          <w:szCs w:val="18"/>
        </w:rPr>
        <w:t xml:space="preserve">Types and frequency of atmospheric gas testing.</w:t>
      </w:r>
    </w:p>
    <w:p>
      <w:pPr>
        <w:pStyle w:val="ListParagraph"/>
        <w:numPr>
          <w:ilvl w:val="0"/>
          <w:numId w:val="3"/>
        </w:numPr>
        <w:spacing w:after="40" w:line="264"/>
      </w:pPr>
      <w:r>
        <w:rPr>
          <w:rFonts w:ascii="Tahoma" w:cs="Tahoma" w:eastAsia="Tahoma" w:hAnsi="Tahoma"/>
          <w:sz w:val="18"/>
          <w:szCs w:val="18"/>
        </w:rPr>
        <w:t xml:space="preserve">Types of PPE required (e.g., hard hat, safety glasses/goggles, safety shoes, respiratory protective equipment, appropriate gloves, protective coveralls based on potential skin absorption of hazardous materials).</w:t>
      </w:r>
    </w:p>
    <w:p>
      <w:pPr>
        <w:pStyle w:val="ListParagraph"/>
        <w:numPr>
          <w:ilvl w:val="0"/>
          <w:numId w:val="3"/>
        </w:numPr>
        <w:spacing w:after="40" w:line="264"/>
      </w:pPr>
      <w:r>
        <w:rPr>
          <w:rFonts w:ascii="Tahoma" w:cs="Tahoma" w:eastAsia="Tahoma" w:hAnsi="Tahoma"/>
          <w:sz w:val="18"/>
          <w:szCs w:val="18"/>
        </w:rPr>
        <w:t xml:space="preserve">Work permit requirements for controlling hazards inside the confined space.</w:t>
      </w:r>
    </w:p>
    <w:p>
      <w:pPr>
        <w:pStyle w:val="ListParagraph"/>
        <w:numPr>
          <w:ilvl w:val="0"/>
          <w:numId w:val="3"/>
        </w:numPr>
        <w:spacing w:after="40" w:line="264"/>
      </w:pPr>
      <w:r>
        <w:rPr>
          <w:rFonts w:ascii="Tahoma" w:cs="Tahoma" w:eastAsia="Tahoma" w:hAnsi="Tahoma"/>
          <w:sz w:val="18"/>
          <w:szCs w:val="18"/>
        </w:rPr>
        <w:t xml:space="preserve">Types of equipment required for confined space entry (e.g., scaffolding, air movers, rescue equipment, communication equipment, fire extinguishers).</w:t>
      </w:r>
    </w:p>
    <w:p>
      <w:pPr>
        <w:pStyle w:val="ListParagraph"/>
        <w:numPr>
          <w:ilvl w:val="0"/>
          <w:numId w:val="3"/>
        </w:numPr>
        <w:spacing w:after="40" w:line="264"/>
      </w:pPr>
      <w:r>
        <w:rPr>
          <w:rFonts w:ascii="Tahoma" w:cs="Tahoma" w:eastAsia="Tahoma" w:hAnsi="Tahoma"/>
          <w:sz w:val="18"/>
          <w:szCs w:val="18"/>
        </w:rPr>
        <w:t xml:space="preserve">Emergency response/rescue procedures.</w:t>
      </w:r>
    </w:p>
    <w:p>
      <w:pPr>
        <w:pStyle w:val="ListParagraph"/>
        <w:numPr>
          <w:ilvl w:val="0"/>
          <w:numId w:val="2"/>
        </w:numPr>
        <w:spacing w:after="60" w:line="268"/>
        <w:jc w:val="both"/>
      </w:pPr>
      <w:r>
        <w:rPr>
          <w:rFonts w:ascii="Tahoma" w:cs="Tahoma" w:eastAsia="Tahoma" w:hAnsi="Tahoma"/>
          <w:sz w:val="20"/>
          <w:szCs w:val="20"/>
        </w:rPr>
        <w:t xml:space="preserve">The confined space entry MSRA shall address potential hazards that could develop when employees of more than one maintenance crew or contractor are working simultaneously as authorized entrants in the confined space.</w:t>
      </w:r>
    </w:p>
    <w:p>
      <w:pPr>
        <w:pStyle w:val="ListParagraph"/>
        <w:numPr>
          <w:ilvl w:val="0"/>
          <w:numId w:val="2"/>
        </w:numPr>
        <w:spacing w:after="60" w:line="268"/>
        <w:jc w:val="both"/>
      </w:pPr>
      <w:r>
        <w:rPr>
          <w:rFonts w:ascii="Tahoma" w:cs="Tahoma" w:eastAsia="Tahoma" w:hAnsi="Tahoma"/>
          <w:sz w:val="20"/>
          <w:szCs w:val="20"/>
        </w:rPr>
        <w:t xml:space="preserve">The confined space entry MSRA shall be made available for review by the personnel involved in the confined space entry.</w:t>
      </w:r>
    </w:p>
    <w:p>
      <w:pPr>
        <w:pStyle w:val="Heading1"/>
      </w:pPr>
      <w:bookmarkStart w:id="9005" w:name="_DanToc9005"/>
      <w:r>
        <w:t xml:space="preserve">3.0 C.S. Entry permit and work</w:t>
      </w:r>
      <w:bookmarkEnd w:id="9005"/>
    </w:p>
    <w:p>
      <w:pPr>
        <w:pStyle w:val="ListParagraph"/>
        <w:numPr>
          <w:ilvl w:val="0"/>
          <w:numId w:val="2"/>
        </w:numPr>
        <w:spacing w:after="60" w:line="268"/>
        <w:jc w:val="both"/>
      </w:pPr>
      <w:r>
        <w:rPr>
          <w:rFonts w:ascii="Tahoma" w:cs="Tahoma" w:eastAsia="Tahoma" w:hAnsi="Tahoma"/>
          <w:sz w:val="20"/>
          <w:szCs w:val="20"/>
        </w:rPr>
        <w:t xml:space="preserve">Work permit issuer SHALL:</w:t>
      </w:r>
    </w:p>
    <w:p>
      <w:pPr>
        <w:pStyle w:val="ListParagraph"/>
        <w:numPr>
          <w:ilvl w:val="0"/>
          <w:numId w:val="3"/>
        </w:numPr>
        <w:spacing w:after="40" w:line="264"/>
      </w:pPr>
      <w:r>
        <w:rPr>
          <w:rFonts w:ascii="Tahoma" w:cs="Tahoma" w:eastAsia="Tahoma" w:hAnsi="Tahoma"/>
          <w:sz w:val="18"/>
          <w:szCs w:val="18"/>
        </w:rPr>
        <w:t xml:space="preserve">Review the confined space entry MSRA is unique to the specific confined space.</w:t>
      </w:r>
    </w:p>
    <w:p>
      <w:pPr>
        <w:pStyle w:val="ListParagraph"/>
        <w:numPr>
          <w:ilvl w:val="0"/>
          <w:numId w:val="3"/>
        </w:numPr>
        <w:spacing w:after="40" w:line="264"/>
      </w:pPr>
      <w:r>
        <w:rPr>
          <w:rFonts w:ascii="Tahoma" w:cs="Tahoma" w:eastAsia="Tahoma" w:hAnsi="Tahoma"/>
          <w:sz w:val="18"/>
          <w:szCs w:val="18"/>
        </w:rPr>
        <w:t xml:space="preserve">Work supervisor to communicate the confined space entry MSRA (e.g., specific confined space hazards, precautions, responsibilities, emergency procedures) to entrants and standby men.</w:t>
      </w:r>
    </w:p>
    <w:p>
      <w:pPr>
        <w:pStyle w:val="ListParagraph"/>
        <w:numPr>
          <w:ilvl w:val="0"/>
          <w:numId w:val="3"/>
        </w:numPr>
        <w:spacing w:after="40" w:line="264"/>
      </w:pPr>
      <w:r>
        <w:rPr>
          <w:rFonts w:ascii="Tahoma" w:cs="Tahoma" w:eastAsia="Tahoma" w:hAnsi="Tahoma"/>
          <w:sz w:val="18"/>
          <w:szCs w:val="18"/>
        </w:rPr>
        <w:t xml:space="preserve">Ensure proper work permits (confined space entry, hot work, etc.) are issued prior to allowing work to commence.</w:t>
      </w:r>
    </w:p>
    <w:p>
      <w:pPr>
        <w:pStyle w:val="ListParagraph"/>
        <w:numPr>
          <w:ilvl w:val="0"/>
          <w:numId w:val="3"/>
        </w:numPr>
        <w:spacing w:after="40" w:line="264"/>
      </w:pPr>
      <w:r>
        <w:rPr>
          <w:rFonts w:ascii="Tahoma" w:cs="Tahoma" w:eastAsia="Tahoma" w:hAnsi="Tahoma"/>
          <w:sz w:val="18"/>
          <w:szCs w:val="18"/>
        </w:rPr>
        <w:t xml:space="preserve">Verify all precautions of the confined space entry plan and applicable work permits are properly implemented.</w:t>
      </w:r>
    </w:p>
    <w:p>
      <w:pPr>
        <w:pStyle w:val="ListParagraph"/>
        <w:numPr>
          <w:ilvl w:val="0"/>
          <w:numId w:val="3"/>
        </w:numPr>
        <w:spacing w:after="40" w:line="264"/>
      </w:pPr>
      <w:r>
        <w:rPr>
          <w:rFonts w:ascii="Tahoma" w:cs="Tahoma" w:eastAsia="Tahoma" w:hAnsi="Tahoma"/>
          <w:sz w:val="18"/>
          <w:szCs w:val="18"/>
        </w:rPr>
        <w:t xml:space="preserve">Designate qualified standby men who are fluent in the language needed to communicate with the supervisor or rescue team.</w:t>
      </w:r>
    </w:p>
    <w:p>
      <w:pPr>
        <w:pStyle w:val="ListParagraph"/>
        <w:numPr>
          <w:ilvl w:val="0"/>
          <w:numId w:val="3"/>
        </w:numPr>
        <w:spacing w:after="40" w:line="264"/>
      </w:pPr>
      <w:r>
        <w:rPr>
          <w:rFonts w:ascii="Tahoma" w:cs="Tahoma" w:eastAsia="Tahoma" w:hAnsi="Tahoma"/>
          <w:sz w:val="18"/>
          <w:szCs w:val="18"/>
        </w:rPr>
        <w:t xml:space="preserve">Verify entrants and standby men are properly trained.</w:t>
      </w:r>
    </w:p>
    <w:p>
      <w:pPr>
        <w:pStyle w:val="ListParagraph"/>
        <w:numPr>
          <w:ilvl w:val="0"/>
          <w:numId w:val="3"/>
        </w:numPr>
        <w:spacing w:after="40" w:line="264"/>
      </w:pPr>
      <w:r>
        <w:rPr>
          <w:rFonts w:ascii="Tahoma" w:cs="Tahoma" w:eastAsia="Tahoma" w:hAnsi="Tahoma"/>
          <w:sz w:val="18"/>
          <w:szCs w:val="18"/>
        </w:rPr>
        <w:t xml:space="preserve">Coordinate confined space operations when employees of more than one maintenance crew or contractor will be working simultaneously inside or adjacent to the confined space.</w:t>
      </w:r>
    </w:p>
    <w:p>
      <w:pPr>
        <w:pStyle w:val="ListParagraph"/>
        <w:numPr>
          <w:ilvl w:val="0"/>
          <w:numId w:val="3"/>
        </w:numPr>
        <w:spacing w:after="40" w:line="264"/>
      </w:pPr>
      <w:r>
        <w:rPr>
          <w:rFonts w:ascii="Tahoma" w:cs="Tahoma" w:eastAsia="Tahoma" w:hAnsi="Tahoma"/>
          <w:sz w:val="18"/>
          <w:szCs w:val="18"/>
        </w:rPr>
        <w:t xml:space="preserve">Provide sufficient manpower and equipment for safe confined space entry and work inside the space.</w:t>
      </w:r>
    </w:p>
    <w:p>
      <w:pPr>
        <w:pStyle w:val="ListParagraph"/>
        <w:numPr>
          <w:ilvl w:val="0"/>
          <w:numId w:val="3"/>
        </w:numPr>
        <w:spacing w:after="40" w:line="264"/>
      </w:pPr>
      <w:r>
        <w:rPr>
          <w:rFonts w:ascii="Tahoma" w:cs="Tahoma" w:eastAsia="Tahoma" w:hAnsi="Tahoma"/>
          <w:sz w:val="18"/>
          <w:szCs w:val="18"/>
        </w:rPr>
        <w:t xml:space="preserve">Verify the confined space is properly isolated, purged, and the atmosphere is safe to enter as part of the confined space entry permit issuance process.</w:t>
      </w:r>
    </w:p>
    <w:p>
      <w:pPr>
        <w:pStyle w:val="ListParagraph"/>
        <w:numPr>
          <w:ilvl w:val="0"/>
          <w:numId w:val="3"/>
        </w:numPr>
        <w:spacing w:after="40" w:line="264"/>
      </w:pPr>
      <w:r>
        <w:rPr>
          <w:rFonts w:ascii="Tahoma" w:cs="Tahoma" w:eastAsia="Tahoma" w:hAnsi="Tahoma"/>
          <w:sz w:val="18"/>
          <w:szCs w:val="18"/>
        </w:rPr>
        <w:t xml:space="preserve">Ensure the atmosphere within the confined space is monitored as indicated on the confined space entry permit and/or the confined space entry plan.</w:t>
      </w:r>
    </w:p>
    <w:p>
      <w:pPr>
        <w:pStyle w:val="ListParagraph"/>
        <w:numPr>
          <w:ilvl w:val="0"/>
          <w:numId w:val="3"/>
        </w:numPr>
        <w:spacing w:after="40" w:line="264"/>
      </w:pPr>
      <w:r>
        <w:rPr>
          <w:rFonts w:ascii="Tahoma" w:cs="Tahoma" w:eastAsia="Tahoma" w:hAnsi="Tahoma"/>
          <w:sz w:val="18"/>
          <w:szCs w:val="18"/>
        </w:rPr>
        <w:t xml:space="preserve">Ensure confined space entry and gas test logs are properly completed.</w:t>
      </w:r>
    </w:p>
    <w:p>
      <w:pPr>
        <w:pStyle w:val="ListParagraph"/>
        <w:numPr>
          <w:ilvl w:val="0"/>
          <w:numId w:val="3"/>
        </w:numPr>
        <w:spacing w:after="40" w:line="264"/>
      </w:pPr>
      <w:r>
        <w:rPr>
          <w:rFonts w:ascii="Tahoma" w:cs="Tahoma" w:eastAsia="Tahoma" w:hAnsi="Tahoma"/>
          <w:sz w:val="18"/>
          <w:szCs w:val="18"/>
        </w:rPr>
        <w:t xml:space="preserve">Ensure the proper PPE is provided to personnel entering the confined space and to each standby man.</w:t>
      </w:r>
    </w:p>
    <w:p>
      <w:pPr>
        <w:pStyle w:val="ListParagraph"/>
        <w:numPr>
          <w:ilvl w:val="0"/>
          <w:numId w:val="3"/>
        </w:numPr>
        <w:spacing w:after="40" w:line="264"/>
      </w:pPr>
      <w:r>
        <w:rPr>
          <w:rFonts w:ascii="Tahoma" w:cs="Tahoma" w:eastAsia="Tahoma" w:hAnsi="Tahoma"/>
          <w:sz w:val="18"/>
          <w:szCs w:val="18"/>
        </w:rPr>
        <w:t xml:space="preserve">Ensure adequate means of communication and a fire extinguisher (non-CO2 type) are available for each standby man.</w:t>
      </w:r>
    </w:p>
    <w:p>
      <w:pPr>
        <w:pStyle w:val="ListParagraph"/>
        <w:numPr>
          <w:ilvl w:val="0"/>
          <w:numId w:val="3"/>
        </w:numPr>
        <w:spacing w:after="40" w:line="264"/>
      </w:pPr>
      <w:r>
        <w:rPr>
          <w:rFonts w:ascii="Tahoma" w:cs="Tahoma" w:eastAsia="Tahoma" w:hAnsi="Tahoma"/>
          <w:sz w:val="18"/>
          <w:szCs w:val="18"/>
        </w:rPr>
        <w:t xml:space="preserve">Verify rescue equipment and a rescue team are readily available in the event of an emergency requiring evacuation of the confined space.</w:t>
      </w:r>
    </w:p>
    <w:p>
      <w:pPr>
        <w:pStyle w:val="ListParagraph"/>
        <w:numPr>
          <w:ilvl w:val="0"/>
          <w:numId w:val="3"/>
        </w:numPr>
        <w:spacing w:after="40" w:line="264"/>
      </w:pPr>
      <w:r>
        <w:rPr>
          <w:rFonts w:ascii="Tahoma" w:cs="Tahoma" w:eastAsia="Tahoma" w:hAnsi="Tahoma"/>
          <w:sz w:val="18"/>
          <w:szCs w:val="18"/>
        </w:rPr>
        <w:t xml:space="preserve">Ensure the confined space entrance is barricaded/blocked and a “NO ENTRY” sign is posted if the confined space entry is suspended.</w:t>
      </w:r>
    </w:p>
    <w:p>
      <w:pPr>
        <w:pStyle w:val="ListParagraph"/>
        <w:numPr>
          <w:ilvl w:val="0"/>
          <w:numId w:val="3"/>
        </w:numPr>
        <w:spacing w:after="40" w:line="264"/>
      </w:pPr>
      <w:r>
        <w:rPr>
          <w:rFonts w:ascii="Tahoma" w:cs="Tahoma" w:eastAsia="Tahoma" w:hAnsi="Tahoma"/>
          <w:sz w:val="18"/>
          <w:szCs w:val="18"/>
        </w:rPr>
        <w:t xml:space="preserve">Terminate confined space entry and cancel work permit(s) as necessary (e.g., unsafe conditions develop).</w:t>
      </w:r>
    </w:p>
    <w:p>
      <w:pPr>
        <w:pStyle w:val="ListParagraph"/>
        <w:numPr>
          <w:ilvl w:val="0"/>
          <w:numId w:val="2"/>
        </w:numPr>
        <w:spacing w:after="60" w:line="268"/>
        <w:jc w:val="both"/>
      </w:pPr>
      <w:r>
        <w:rPr>
          <w:rFonts w:ascii="Tahoma" w:cs="Tahoma" w:eastAsia="Tahoma" w:hAnsi="Tahoma"/>
          <w:sz w:val="20"/>
          <w:szCs w:val="20"/>
        </w:rPr>
        <w:t xml:space="preserve">Standby Men SHALL:</w:t>
      </w:r>
    </w:p>
    <w:p>
      <w:pPr>
        <w:pStyle w:val="ListParagraph"/>
        <w:numPr>
          <w:ilvl w:val="0"/>
          <w:numId w:val="3"/>
        </w:numPr>
        <w:spacing w:after="40" w:line="264"/>
      </w:pPr>
      <w:r>
        <w:rPr>
          <w:rFonts w:ascii="Tahoma" w:cs="Tahoma" w:eastAsia="Tahoma" w:hAnsi="Tahoma"/>
          <w:sz w:val="18"/>
          <w:szCs w:val="18"/>
        </w:rPr>
        <w:t xml:space="preserve">Understand the effects of exposure to a potentially hazardous substance(s) in a confined space.</w:t>
      </w:r>
    </w:p>
    <w:p>
      <w:pPr>
        <w:pStyle w:val="ListParagraph"/>
        <w:numPr>
          <w:ilvl w:val="0"/>
          <w:numId w:val="3"/>
        </w:numPr>
        <w:spacing w:after="40" w:line="264"/>
      </w:pPr>
      <w:r>
        <w:rPr>
          <w:rFonts w:ascii="Tahoma" w:cs="Tahoma" w:eastAsia="Tahoma" w:hAnsi="Tahoma"/>
          <w:sz w:val="18"/>
          <w:szCs w:val="18"/>
        </w:rPr>
        <w:t xml:space="preserve">Maintain a confined space entry log and maintain a continuous count of entrants.</w:t>
      </w:r>
    </w:p>
    <w:p>
      <w:pPr>
        <w:pStyle w:val="ListParagraph"/>
        <w:numPr>
          <w:ilvl w:val="0"/>
          <w:numId w:val="3"/>
        </w:numPr>
        <w:spacing w:after="40" w:line="264"/>
      </w:pPr>
      <w:r>
        <w:rPr>
          <w:rFonts w:ascii="Tahoma" w:cs="Tahoma" w:eastAsia="Tahoma" w:hAnsi="Tahoma"/>
          <w:sz w:val="18"/>
          <w:szCs w:val="18"/>
        </w:rPr>
        <w:t xml:space="preserve">Prevent unauthorized personnel from entering the confined space.</w:t>
      </w:r>
    </w:p>
    <w:p>
      <w:pPr>
        <w:pStyle w:val="ListParagraph"/>
        <w:numPr>
          <w:ilvl w:val="0"/>
          <w:numId w:val="3"/>
        </w:numPr>
        <w:spacing w:after="40" w:line="264"/>
      </w:pPr>
      <w:r>
        <w:rPr>
          <w:rFonts w:ascii="Tahoma" w:cs="Tahoma" w:eastAsia="Tahoma" w:hAnsi="Tahoma"/>
          <w:sz w:val="18"/>
          <w:szCs w:val="18"/>
        </w:rPr>
        <w:t xml:space="preserve">Monitor activities inside and outside the confined space to determine if it is safe for entrants to enter and/or remain inside the space.</w:t>
      </w:r>
    </w:p>
    <w:p>
      <w:pPr>
        <w:pStyle w:val="ListParagraph"/>
        <w:numPr>
          <w:ilvl w:val="0"/>
          <w:numId w:val="3"/>
        </w:numPr>
        <w:spacing w:after="40" w:line="264"/>
      </w:pPr>
      <w:r>
        <w:rPr>
          <w:rFonts w:ascii="Tahoma" w:cs="Tahoma" w:eastAsia="Tahoma" w:hAnsi="Tahoma"/>
          <w:sz w:val="18"/>
          <w:szCs w:val="18"/>
        </w:rPr>
        <w:t xml:space="preserve">Maintain two-way communication with entrants to monitor entrant status (e.g., behavioral effects of hazard exposure) and alert entrants of a need to evacuate the confined space.</w:t>
      </w:r>
    </w:p>
    <w:p>
      <w:pPr>
        <w:pStyle w:val="ListParagraph"/>
        <w:numPr>
          <w:ilvl w:val="0"/>
          <w:numId w:val="3"/>
        </w:numPr>
        <w:spacing w:after="40" w:line="264"/>
      </w:pPr>
      <w:r>
        <w:rPr>
          <w:rFonts w:ascii="Tahoma" w:cs="Tahoma" w:eastAsia="Tahoma" w:hAnsi="Tahoma"/>
          <w:sz w:val="18"/>
          <w:szCs w:val="18"/>
        </w:rPr>
        <w:t xml:space="preserve">Have communications equipment readily available on-site and immediately notify proper personnel in event of an emergency.</w:t>
      </w:r>
    </w:p>
    <w:p>
      <w:pPr>
        <w:pStyle w:val="ListParagraph"/>
        <w:numPr>
          <w:ilvl w:val="0"/>
          <w:numId w:val="3"/>
        </w:numPr>
        <w:spacing w:after="40" w:line="264"/>
      </w:pPr>
      <w:r>
        <w:rPr>
          <w:rFonts w:ascii="Tahoma" w:cs="Tahoma" w:eastAsia="Tahoma" w:hAnsi="Tahoma"/>
          <w:sz w:val="18"/>
          <w:szCs w:val="18"/>
        </w:rPr>
        <w:t xml:space="preserve">Remain at the confined space entry point until replaced by another designated standby man or until all entrants have exited the confined space.</w:t>
      </w:r>
    </w:p>
    <w:p>
      <w:pPr>
        <w:pStyle w:val="ListParagraph"/>
        <w:numPr>
          <w:ilvl w:val="0"/>
          <w:numId w:val="3"/>
        </w:numPr>
        <w:spacing w:after="40" w:line="264"/>
      </w:pPr>
      <w:r>
        <w:rPr>
          <w:rFonts w:ascii="Tahoma" w:cs="Tahoma" w:eastAsia="Tahoma" w:hAnsi="Tahoma"/>
          <w:sz w:val="18"/>
          <w:szCs w:val="18"/>
        </w:rPr>
        <w:t xml:space="preserve">Never attempt to enter a confined space, even in an emergency.</w:t>
      </w:r>
    </w:p>
    <w:p>
      <w:pPr>
        <w:pStyle w:val="ListParagraph"/>
        <w:numPr>
          <w:ilvl w:val="0"/>
          <w:numId w:val="3"/>
        </w:numPr>
        <w:spacing w:after="40" w:line="264"/>
      </w:pPr>
      <w:r>
        <w:rPr>
          <w:rFonts w:ascii="Tahoma" w:cs="Tahoma" w:eastAsia="Tahoma" w:hAnsi="Tahoma"/>
          <w:sz w:val="18"/>
          <w:szCs w:val="18"/>
        </w:rPr>
        <w:t xml:space="preserve">Perform nonentry rescues as specified by the rescue plan.</w:t>
      </w:r>
    </w:p>
    <w:p>
      <w:pPr>
        <w:pStyle w:val="ListParagraph"/>
        <w:numPr>
          <w:ilvl w:val="0"/>
          <w:numId w:val="3"/>
        </w:numPr>
        <w:spacing w:after="40" w:line="264"/>
      </w:pPr>
      <w:r>
        <w:rPr>
          <w:rFonts w:ascii="Tahoma" w:cs="Tahoma" w:eastAsia="Tahoma" w:hAnsi="Tahoma"/>
          <w:sz w:val="18"/>
          <w:szCs w:val="18"/>
        </w:rPr>
        <w:t xml:space="preserve">Perform no other duties that could interfere with the primary responsibilities of a confined space standby man.</w:t>
      </w:r>
    </w:p>
    <w:p>
      <w:pPr>
        <w:pStyle w:val="ListParagraph"/>
        <w:numPr>
          <w:ilvl w:val="0"/>
          <w:numId w:val="3"/>
        </w:numPr>
        <w:spacing w:after="40" w:line="264"/>
      </w:pPr>
      <w:r>
        <w:rPr>
          <w:rFonts w:ascii="Tahoma" w:cs="Tahoma" w:eastAsia="Tahoma" w:hAnsi="Tahoma"/>
          <w:sz w:val="18"/>
          <w:szCs w:val="18"/>
        </w:rPr>
        <w:t xml:space="preserve">Order entrants to evacuate the confined space under any of the following conditions:</w:t>
      </w:r>
    </w:p>
    <w:p>
      <w:pPr>
        <w:pStyle w:val="ListParagraph"/>
        <w:numPr>
          <w:ilvl w:val="0"/>
          <w:numId w:val="3"/>
        </w:numPr>
        <w:spacing w:after="40" w:line="264"/>
      </w:pPr>
      <w:r>
        <w:rPr>
          <w:rFonts w:ascii="Tahoma" w:cs="Tahoma" w:eastAsia="Tahoma" w:hAnsi="Tahoma"/>
          <w:sz w:val="18"/>
          <w:szCs w:val="18"/>
        </w:rPr>
        <w:t xml:space="preserve">An unsafe condition develops inside or outside the confined space.</w:t>
      </w:r>
    </w:p>
    <w:p>
      <w:pPr>
        <w:pStyle w:val="ListParagraph"/>
        <w:numPr>
          <w:ilvl w:val="0"/>
          <w:numId w:val="3"/>
        </w:numPr>
        <w:spacing w:after="40" w:line="264"/>
      </w:pPr>
      <w:r>
        <w:rPr>
          <w:rFonts w:ascii="Tahoma" w:cs="Tahoma" w:eastAsia="Tahoma" w:hAnsi="Tahoma"/>
          <w:sz w:val="18"/>
          <w:szCs w:val="18"/>
        </w:rPr>
        <w:t xml:space="preserve">An entrant displays abnormal behavioral effects of hazard exposure.</w:t>
      </w:r>
    </w:p>
    <w:p>
      <w:pPr>
        <w:pStyle w:val="ListParagraph"/>
        <w:numPr>
          <w:ilvl w:val="0"/>
          <w:numId w:val="3"/>
        </w:numPr>
        <w:spacing w:after="40" w:line="264"/>
      </w:pPr>
      <w:r>
        <w:rPr>
          <w:rFonts w:ascii="Tahoma" w:cs="Tahoma" w:eastAsia="Tahoma" w:hAnsi="Tahoma"/>
          <w:sz w:val="18"/>
          <w:szCs w:val="18"/>
        </w:rPr>
        <w:t xml:space="preserve">If the standby man must leave the area and no relief confined space standby man is provided.</w:t>
      </w:r>
    </w:p>
    <w:p>
      <w:pPr>
        <w:pStyle w:val="ListParagraph"/>
        <w:numPr>
          <w:ilvl w:val="0"/>
          <w:numId w:val="2"/>
        </w:numPr>
        <w:spacing w:after="60" w:line="268"/>
        <w:jc w:val="both"/>
      </w:pPr>
      <w:r>
        <w:rPr>
          <w:rFonts w:ascii="Tahoma" w:cs="Tahoma" w:eastAsia="Tahoma" w:hAnsi="Tahoma"/>
          <w:sz w:val="20"/>
          <w:szCs w:val="20"/>
        </w:rPr>
        <w:t xml:space="preserve">Entrants into a confined space:</w:t>
      </w:r>
    </w:p>
    <w:p>
      <w:pPr>
        <w:pStyle w:val="ListParagraph"/>
        <w:numPr>
          <w:ilvl w:val="0"/>
          <w:numId w:val="3"/>
        </w:numPr>
        <w:spacing w:after="40" w:line="264"/>
      </w:pPr>
      <w:r>
        <w:rPr>
          <w:rFonts w:ascii="Tahoma" w:cs="Tahoma" w:eastAsia="Tahoma" w:hAnsi="Tahoma"/>
          <w:sz w:val="18"/>
          <w:szCs w:val="18"/>
        </w:rPr>
        <w:t xml:space="preserve">Review the confined space entry permit and confined space entry plan and verify that all precautions have been properly implemented.</w:t>
      </w:r>
    </w:p>
    <w:p>
      <w:pPr>
        <w:pStyle w:val="ListParagraph"/>
        <w:numPr>
          <w:ilvl w:val="0"/>
          <w:numId w:val="3"/>
        </w:numPr>
        <w:spacing w:after="40" w:line="264"/>
      </w:pPr>
      <w:r>
        <w:rPr>
          <w:rFonts w:ascii="Tahoma" w:cs="Tahoma" w:eastAsia="Tahoma" w:hAnsi="Tahoma"/>
          <w:sz w:val="18"/>
          <w:szCs w:val="18"/>
        </w:rPr>
        <w:t xml:space="preserve">Understand the effects of exposure to a potentially hazardous substance(s) in a confined space.</w:t>
      </w:r>
    </w:p>
    <w:p>
      <w:pPr>
        <w:pStyle w:val="ListParagraph"/>
        <w:numPr>
          <w:ilvl w:val="0"/>
          <w:numId w:val="3"/>
        </w:numPr>
        <w:spacing w:after="40" w:line="264"/>
      </w:pPr>
      <w:r>
        <w:rPr>
          <w:rFonts w:ascii="Tahoma" w:cs="Tahoma" w:eastAsia="Tahoma" w:hAnsi="Tahoma"/>
          <w:sz w:val="18"/>
          <w:szCs w:val="18"/>
        </w:rPr>
        <w:t xml:space="preserve">Understand the proper use of PPE that is to be used inside a confined space.</w:t>
      </w:r>
    </w:p>
    <w:p>
      <w:pPr>
        <w:pStyle w:val="ListParagraph"/>
        <w:numPr>
          <w:ilvl w:val="0"/>
          <w:numId w:val="3"/>
        </w:numPr>
        <w:spacing w:after="40" w:line="264"/>
      </w:pPr>
      <w:r>
        <w:rPr>
          <w:rFonts w:ascii="Tahoma" w:cs="Tahoma" w:eastAsia="Tahoma" w:hAnsi="Tahoma"/>
          <w:sz w:val="18"/>
          <w:szCs w:val="18"/>
        </w:rPr>
        <w:t xml:space="preserve">Not enter a confined space until they are satisfied that all necessary precautions have been properly taken to ensure their safety.</w:t>
      </w:r>
    </w:p>
    <w:p>
      <w:pPr>
        <w:pStyle w:val="ListParagraph"/>
        <w:numPr>
          <w:ilvl w:val="0"/>
          <w:numId w:val="3"/>
        </w:numPr>
        <w:spacing w:after="40" w:line="264"/>
      </w:pPr>
      <w:r>
        <w:rPr>
          <w:rFonts w:ascii="Tahoma" w:cs="Tahoma" w:eastAsia="Tahoma" w:hAnsi="Tahoma"/>
          <w:sz w:val="18"/>
          <w:szCs w:val="18"/>
        </w:rPr>
        <w:t xml:space="preserve">Communicate with the confined space standby man to enable the standby man to monitor the entrants’ status (e.g., behavioral effects of hazard exposure).</w:t>
      </w:r>
    </w:p>
    <w:p>
      <w:pPr>
        <w:pStyle w:val="ListParagraph"/>
        <w:numPr>
          <w:ilvl w:val="0"/>
          <w:numId w:val="3"/>
        </w:numPr>
        <w:spacing w:after="40" w:line="264"/>
      </w:pPr>
      <w:r>
        <w:rPr>
          <w:rFonts w:ascii="Tahoma" w:cs="Tahoma" w:eastAsia="Tahoma" w:hAnsi="Tahoma"/>
          <w:sz w:val="18"/>
          <w:szCs w:val="18"/>
        </w:rPr>
        <w:t xml:space="preserve">Promptly alert the confined space standby man and other entrants, and/or exit from the confined space as quickly as possible, whenever:</w:t>
      </w:r>
    </w:p>
    <w:p>
      <w:pPr>
        <w:pStyle w:val="ListParagraph"/>
        <w:numPr>
          <w:ilvl w:val="0"/>
          <w:numId w:val="3"/>
        </w:numPr>
        <w:spacing w:after="40" w:line="264"/>
      </w:pPr>
      <w:r>
        <w:rPr>
          <w:rFonts w:ascii="Tahoma" w:cs="Tahoma" w:eastAsia="Tahoma" w:hAnsi="Tahoma"/>
          <w:sz w:val="18"/>
          <w:szCs w:val="18"/>
        </w:rPr>
        <w:t xml:space="preserve">An order to evacuate is given by the confined space standby man or the supervisor.</w:t>
      </w:r>
    </w:p>
    <w:p>
      <w:pPr>
        <w:pStyle w:val="ListParagraph"/>
        <w:numPr>
          <w:ilvl w:val="0"/>
          <w:numId w:val="3"/>
        </w:numPr>
        <w:spacing w:after="40" w:line="264"/>
      </w:pPr>
      <w:r>
        <w:rPr>
          <w:rFonts w:ascii="Tahoma" w:cs="Tahoma" w:eastAsia="Tahoma" w:hAnsi="Tahoma"/>
          <w:sz w:val="18"/>
          <w:szCs w:val="18"/>
        </w:rPr>
        <w:t xml:space="preserve">The entrant recognizes any warning signs or symptoms of exposure to a hazardous condition or substance.</w:t>
      </w:r>
    </w:p>
    <w:p>
      <w:pPr>
        <w:pStyle w:val="ListParagraph"/>
        <w:numPr>
          <w:ilvl w:val="0"/>
          <w:numId w:val="3"/>
        </w:numPr>
        <w:spacing w:after="40" w:line="264"/>
      </w:pPr>
      <w:r>
        <w:rPr>
          <w:rFonts w:ascii="Tahoma" w:cs="Tahoma" w:eastAsia="Tahoma" w:hAnsi="Tahoma"/>
          <w:sz w:val="18"/>
          <w:szCs w:val="18"/>
        </w:rPr>
        <w:t xml:space="preserve">An emergency alarm is activated.</w:t>
      </w:r>
    </w:p>
    <w:p>
      <w:pPr>
        <w:pStyle w:val="Heading1"/>
      </w:pPr>
      <w:bookmarkStart w:id="9006" w:name="_DanToc9006"/>
      <w:r>
        <w:t xml:space="preserve">4.0 Atmospheric gas testing</w:t>
      </w:r>
      <w:bookmarkEnd w:id="9006"/>
    </w:p>
    <w:p>
      <w:pPr>
        <w:pStyle w:val="ListParagraph"/>
        <w:numPr>
          <w:ilvl w:val="0"/>
          <w:numId w:val="2"/>
        </w:numPr>
        <w:spacing w:after="60" w:line="268"/>
        <w:jc w:val="both"/>
      </w:pPr>
      <w:r>
        <w:rPr>
          <w:rFonts w:ascii="Tahoma" w:cs="Tahoma" w:eastAsia="Tahoma" w:hAnsi="Tahoma"/>
          <w:sz w:val="20"/>
          <w:szCs w:val="20"/>
        </w:rPr>
        <w:t xml:space="preserve">Atmospheric gas testing within confined spaces shall include, but not be limited to, testing for oxygen (O2), flammable mixtures (Lower Explosive Limit [LEL]) toxic gases (e.g., H2S), and carbon monoxide (CO).</w:t>
      </w:r>
    </w:p>
    <w:p>
      <w:pPr>
        <w:pStyle w:val="ListParagraph"/>
        <w:numPr>
          <w:ilvl w:val="0"/>
          <w:numId w:val="2"/>
        </w:numPr>
        <w:spacing w:after="60" w:line="268"/>
        <w:jc w:val="both"/>
      </w:pPr>
      <w:r>
        <w:rPr>
          <w:rFonts w:ascii="Tahoma" w:cs="Tahoma" w:eastAsia="Tahoma" w:hAnsi="Tahoma"/>
          <w:sz w:val="20"/>
          <w:szCs w:val="20"/>
        </w:rPr>
        <w:t xml:space="preserve">Atmospheric gas tests shall be performed and immediately recorded:</w:t>
      </w:r>
    </w:p>
    <w:p>
      <w:pPr>
        <w:pStyle w:val="ListParagraph"/>
        <w:numPr>
          <w:ilvl w:val="0"/>
          <w:numId w:val="3"/>
        </w:numPr>
        <w:spacing w:after="40" w:line="264"/>
      </w:pPr>
      <w:r>
        <w:rPr>
          <w:rFonts w:ascii="Tahoma" w:cs="Tahoma" w:eastAsia="Tahoma" w:hAnsi="Tahoma"/>
          <w:sz w:val="18"/>
          <w:szCs w:val="18"/>
        </w:rPr>
        <w:t xml:space="preserve">Prior to entry.</w:t>
      </w:r>
    </w:p>
    <w:p>
      <w:pPr>
        <w:pStyle w:val="ListParagraph"/>
        <w:numPr>
          <w:ilvl w:val="0"/>
          <w:numId w:val="3"/>
        </w:numPr>
        <w:spacing w:after="40" w:line="264"/>
      </w:pPr>
      <w:r>
        <w:rPr>
          <w:rFonts w:ascii="Tahoma" w:cs="Tahoma" w:eastAsia="Tahoma" w:hAnsi="Tahoma"/>
          <w:sz w:val="18"/>
          <w:szCs w:val="18"/>
        </w:rPr>
        <w:t xml:space="preserve">After breaks or other interruptions in the work.</w:t>
      </w:r>
    </w:p>
    <w:p>
      <w:pPr>
        <w:pStyle w:val="ListParagraph"/>
        <w:numPr>
          <w:ilvl w:val="0"/>
          <w:numId w:val="3"/>
        </w:numPr>
        <w:spacing w:after="40" w:line="264"/>
      </w:pPr>
      <w:r>
        <w:rPr>
          <w:rFonts w:ascii="Tahoma" w:cs="Tahoma" w:eastAsia="Tahoma" w:hAnsi="Tahoma"/>
          <w:sz w:val="18"/>
          <w:szCs w:val="18"/>
        </w:rPr>
        <w:t xml:space="preserve">If there is any reason to believe that conditions inside have changed.</w:t>
      </w:r>
    </w:p>
    <w:p>
      <w:pPr>
        <w:pStyle w:val="ListParagraph"/>
        <w:numPr>
          <w:ilvl w:val="0"/>
          <w:numId w:val="3"/>
        </w:numPr>
        <w:spacing w:after="40" w:line="264"/>
      </w:pPr>
      <w:r>
        <w:rPr>
          <w:rFonts w:ascii="Tahoma" w:cs="Tahoma" w:eastAsia="Tahoma" w:hAnsi="Tahoma"/>
          <w:sz w:val="18"/>
          <w:szCs w:val="18"/>
        </w:rPr>
        <w:t xml:space="preserve">At periodic intervals (e.g., every 2 hours) as necessary to determine whether acceptable atmospheric conditions are being maintained during the entry.</w:t>
      </w:r>
    </w:p>
    <w:p>
      <w:pPr>
        <w:pStyle w:val="ListParagraph"/>
        <w:numPr>
          <w:ilvl w:val="0"/>
          <w:numId w:val="2"/>
        </w:numPr>
        <w:spacing w:after="60" w:line="268"/>
        <w:jc w:val="both"/>
      </w:pPr>
      <w:r>
        <w:rPr>
          <w:rFonts w:ascii="Tahoma" w:cs="Tahoma" w:eastAsia="Tahoma" w:hAnsi="Tahoma"/>
          <w:sz w:val="20"/>
          <w:szCs w:val="20"/>
        </w:rPr>
        <w:t xml:space="preserve">Atmospheric gas tests shall only be conducted by an SA-certified gas tester.</w:t>
      </w:r>
    </w:p>
    <w:p>
      <w:pPr>
        <w:pStyle w:val="ListParagraph"/>
        <w:numPr>
          <w:ilvl w:val="0"/>
          <w:numId w:val="2"/>
        </w:numPr>
        <w:spacing w:after="60" w:line="268"/>
        <w:jc w:val="both"/>
      </w:pPr>
      <w:r>
        <w:rPr>
          <w:rFonts w:ascii="Tahoma" w:cs="Tahoma" w:eastAsia="Tahoma" w:hAnsi="Tahoma"/>
          <w:sz w:val="20"/>
          <w:szCs w:val="20"/>
        </w:rPr>
        <w:t xml:space="preserve">Hot work shall not be permitted if the atmosphere is above 0% of the LEL.</w:t>
      </w:r>
    </w:p>
    <w:p>
      <w:pPr>
        <w:pStyle w:val="ListParagraph"/>
        <w:numPr>
          <w:ilvl w:val="0"/>
          <w:numId w:val="2"/>
        </w:numPr>
        <w:spacing w:after="60" w:line="268"/>
        <w:jc w:val="both"/>
      </w:pPr>
      <w:r>
        <w:rPr>
          <w:rFonts w:ascii="Tahoma" w:cs="Tahoma" w:eastAsia="Tahoma" w:hAnsi="Tahoma"/>
          <w:sz w:val="20"/>
          <w:szCs w:val="20"/>
        </w:rPr>
        <w:t xml:space="preserve">Following conditions are required prior to entry into or work inside a confined 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rPr>
          <w:tblHeader/>
        </w:trPr>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Confined-space entry condition</w:t>
            </w:r>
          </w:p>
        </w:tc>
        <w:tc>
          <w:tcPr>
            <w:tcW w:type="dxa" w:w="174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Oxygen (O₂)</w:t>
            </w:r>
          </w:p>
        </w:tc>
        <w:tc>
          <w:tcPr>
            <w:tcW w:type="dxa" w:w="174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Flammable / combustible mixtures</w:t>
            </w:r>
          </w:p>
        </w:tc>
        <w:tc>
          <w:tcPr>
            <w:tcW w:type="dxa" w:w="174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Carbon Monoxide (CO)</w:t>
            </w:r>
          </w:p>
        </w:tc>
        <w:tc>
          <w:tcPr>
            <w:tcW w:type="dxa" w:w="174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Hydrogen Sulphide (H₂S)</w:t>
            </w:r>
          </w:p>
        </w:tc>
      </w:tr>
      <w:tr>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Permitted without an atmosphere-supplying respirator</w:t>
            </w:r>
          </w:p>
        </w:tc>
        <w:tc>
          <w:tcPr>
            <w:tcW w:type="dxa" w:w="17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At or above 19.5% and less than or equal to 23.5%</w:t>
            </w:r>
          </w:p>
        </w:tc>
        <w:tc>
          <w:tcPr>
            <w:tcW w:type="dxa" w:w="17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Less than 5% of LEL</w:t>
            </w:r>
          </w:p>
        </w:tc>
        <w:tc>
          <w:tcPr>
            <w:tcW w:type="dxa" w:w="17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Less than 35 ppm</w:t>
            </w:r>
          </w:p>
        </w:tc>
        <w:tc>
          <w:tcPr>
            <w:tcW w:type="dxa" w:w="17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Less than 10 ppm</w:t>
            </w:r>
          </w:p>
        </w:tc>
      </w:tr>
      <w:tr>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Permitted only while continuously wearing an atmosphere-supplying respirator</w:t>
            </w:r>
          </w:p>
        </w:tc>
        <w:tc>
          <w:tcPr>
            <w:tcW w:type="dxa" w:w="17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Less than 19.5%</w:t>
            </w:r>
          </w:p>
        </w:tc>
        <w:tc>
          <w:tcPr>
            <w:tcW w:type="dxa" w:w="17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At or above 5% and less than 10% of LEL</w:t>
            </w:r>
          </w:p>
        </w:tc>
        <w:tc>
          <w:tcPr>
            <w:tcW w:type="dxa" w:w="17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At or above 35 ppm and less than 1,000 ppm</w:t>
            </w:r>
          </w:p>
        </w:tc>
        <w:tc>
          <w:tcPr>
            <w:tcW w:type="dxa" w:w="17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At or above 10 ppm and less than 100 ppm</w:t>
            </w:r>
          </w:p>
        </w:tc>
      </w:tr>
      <w:tr>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No entry permitted</w:t>
            </w:r>
          </w:p>
        </w:tc>
        <w:tc>
          <w:tcPr>
            <w:tcW w:type="dxa" w:w="17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Lower than 19.5% or more than 23.5%</w:t>
            </w:r>
          </w:p>
        </w:tc>
        <w:tc>
          <w:tcPr>
            <w:tcW w:type="dxa" w:w="17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At or above 10% of LEL</w:t>
            </w:r>
          </w:p>
        </w:tc>
        <w:tc>
          <w:tcPr>
            <w:tcW w:type="dxa" w:w="17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At or above 1,000 ppm</w:t>
            </w:r>
          </w:p>
        </w:tc>
        <w:tc>
          <w:tcPr>
            <w:tcW w:type="dxa" w:w="17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At or above 100 ppm</w:t>
            </w:r>
          </w:p>
        </w:tc>
      </w:tr>
    </w:tbl>
    <w:p>
      <w:pPr>
        <w:pStyle w:val="Heading1"/>
      </w:pPr>
      <w:bookmarkStart w:id="9007" w:name="_DanToc9007"/>
      <w:r>
        <w:t xml:space="preserve">5.0 Ventilation</w:t>
      </w:r>
      <w:bookmarkEnd w:id="9007"/>
    </w:p>
    <w:p>
      <w:pPr>
        <w:pStyle w:val="ListParagraph"/>
        <w:numPr>
          <w:ilvl w:val="0"/>
          <w:numId w:val="2"/>
        </w:numPr>
        <w:spacing w:after="60" w:line="268"/>
        <w:jc w:val="both"/>
      </w:pPr>
      <w:r>
        <w:rPr>
          <w:rFonts w:ascii="Tahoma" w:cs="Tahoma" w:eastAsia="Tahoma" w:hAnsi="Tahoma"/>
          <w:sz w:val="20"/>
          <w:szCs w:val="20"/>
        </w:rPr>
        <w:t xml:space="preserve">Mechanical ventilation (e.g., air movers) shall be used to ensure the removal of all hazardous airborne contaminants in confined spaces where a hazardous atmosphere exists or could develop during planned work (painting, welding, etc.).</w:t>
      </w:r>
    </w:p>
    <w:p>
      <w:pPr>
        <w:pStyle w:val="ListParagraph"/>
        <w:numPr>
          <w:ilvl w:val="0"/>
          <w:numId w:val="2"/>
        </w:numPr>
        <w:spacing w:after="60" w:line="268"/>
        <w:jc w:val="both"/>
      </w:pPr>
      <w:r>
        <w:rPr>
          <w:rFonts w:ascii="Tahoma" w:cs="Tahoma" w:eastAsia="Tahoma" w:hAnsi="Tahoma"/>
          <w:sz w:val="20"/>
          <w:szCs w:val="20"/>
        </w:rPr>
        <w:t xml:space="preserve">If the confined space is within process equipment or where combustible or flammable material may be present, mechanical ventilation shall be used during the entire period of occupancy, even if gas testing indicates no hazardous concentrations inside the space.</w:t>
      </w:r>
    </w:p>
    <w:p>
      <w:pPr>
        <w:pStyle w:val="ListParagraph"/>
        <w:numPr>
          <w:ilvl w:val="0"/>
          <w:numId w:val="2"/>
        </w:numPr>
        <w:spacing w:after="60" w:line="268"/>
        <w:jc w:val="both"/>
      </w:pPr>
      <w:r>
        <w:rPr>
          <w:rFonts w:ascii="Tahoma" w:cs="Tahoma" w:eastAsia="Tahoma" w:hAnsi="Tahoma"/>
          <w:sz w:val="20"/>
          <w:szCs w:val="20"/>
        </w:rPr>
        <w:t xml:space="preserve">Where practical, mechanical ventilation shall provide air blowing into the bottom or lower portion of the confined space and exhaust out the top or upper portion of the 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Confined-space volume (m³)</w:t>
            </w:r>
          </w:p>
        </w:tc>
        <w:tc>
          <w:tcPr>
            <w:tcW w:type="dxa" w:w="234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Confined-space volume (Bbl)</w:t>
            </w:r>
          </w:p>
        </w:tc>
        <w:tc>
          <w:tcPr>
            <w:tcW w:type="dxa" w:w="234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Required air-mover capacity (L/s)</w:t>
            </w:r>
          </w:p>
        </w:tc>
        <w:tc>
          <w:tcPr>
            <w:tcW w:type="dxa" w:w="234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Required air-mover capacity (cfm)</w:t>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16</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100</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472</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1,000</w:t>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80</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500</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1,180</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2,500</w:t>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160</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1,000</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2,360</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5,000</w:t>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800</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5,000</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4,720</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10,000</w:t>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1,600</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10,000</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7,080</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15,000</w:t>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4,000 +</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25,000 +</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9,440</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20,000</w:t>
            </w:r>
          </w:p>
        </w:tc>
      </w:tr>
    </w:tbl>
    <w:p>
      <w:pPr>
        <w:pStyle w:val="Heading1"/>
      </w:pPr>
      <w:bookmarkStart w:id="9008" w:name="_DanToc9008"/>
      <w:r>
        <w:t xml:space="preserve">Standards</w:t>
      </w:r>
      <w:bookmarkEnd w:id="9008"/>
    </w:p>
    <w:p>
      <w:pPr>
        <w:pStyle w:val="ListParagraph"/>
        <w:numPr>
          <w:ilvl w:val="0"/>
          <w:numId w:val="2"/>
        </w:numPr>
        <w:spacing w:after="60" w:line="268"/>
        <w:jc w:val="both"/>
      </w:pPr>
      <w:r>
        <w:rPr>
          <w:rFonts w:ascii="Tahoma" w:cs="Tahoma" w:eastAsia="Tahoma" w:hAnsi="Tahoma"/>
          <w:sz w:val="20"/>
          <w:szCs w:val="20"/>
        </w:rPr>
        <w:t xml:space="preserve">DAN Construction HSE Management System Manual (01-000001-000000-DAN-HSE-MAN-000001) and management procedures.</w:t>
      </w:r>
    </w:p>
    <w:p>
      <w:pPr>
        <w:pStyle w:val="ListParagraph"/>
        <w:numPr>
          <w:ilvl w:val="0"/>
          <w:numId w:val="2"/>
        </w:numPr>
        <w:spacing w:after="60" w:line="268"/>
        <w:jc w:val="both"/>
      </w:pPr>
      <w:r>
        <w:rPr>
          <w:rFonts w:ascii="Tahoma" w:cs="Tahoma" w:eastAsia="Tahoma" w:hAnsi="Tahoma"/>
          <w:sz w:val="20"/>
          <w:szCs w:val="20"/>
        </w:rPr>
        <w:t xml:space="preserve">Saudi Labour Law – Royal Decree No. M/51, 23 Sha’ban 1426 / 27 September 2005</w:t>
      </w:r>
    </w:p>
    <w:p>
      <w:pPr>
        <w:pStyle w:val="Heading1"/>
      </w:pPr>
      <w:bookmarkStart w:id="9009" w:name="_DanToc9009"/>
      <w:r>
        <w:t xml:space="preserve">Tools and References</w:t>
      </w:r>
      <w:bookmarkEnd w:id="9009"/>
    </w:p>
    <w:p>
      <w:pPr>
        <w:pStyle w:val="ListParagraph"/>
        <w:numPr>
          <w:ilvl w:val="0"/>
          <w:numId w:val="2"/>
        </w:numPr>
        <w:spacing w:after="60" w:line="268"/>
        <w:jc w:val="both"/>
      </w:pPr>
      <w:r>
        <w:rPr>
          <w:rFonts w:ascii="Tahoma" w:cs="Tahoma" w:eastAsia="Tahoma" w:hAnsi="Tahoma"/>
          <w:sz w:val="20"/>
          <w:szCs w:val="20"/>
        </w:rPr>
        <w:t xml:space="preserve">Method Statement, Risk Assessment &amp; Emergency Plan</w:t>
      </w:r>
    </w:p>
    <w:p>
      <w:pPr>
        <w:pStyle w:val="ListParagraph"/>
        <w:numPr>
          <w:ilvl w:val="0"/>
          <w:numId w:val="2"/>
        </w:numPr>
        <w:spacing w:after="60" w:line="268"/>
        <w:jc w:val="both"/>
      </w:pPr>
      <w:r>
        <w:rPr>
          <w:rFonts w:ascii="Tahoma" w:cs="Tahoma" w:eastAsia="Tahoma" w:hAnsi="Tahoma"/>
          <w:sz w:val="20"/>
          <w:szCs w:val="20"/>
        </w:rPr>
        <w:t xml:space="preserve">Confined Space Permit-to-Work</w:t>
      </w:r>
    </w:p>
    <w:p>
      <w:pPr>
        <w:pStyle w:val="ListParagraph"/>
        <w:numPr>
          <w:ilvl w:val="0"/>
          <w:numId w:val="2"/>
        </w:numPr>
        <w:spacing w:after="60" w:line="268"/>
        <w:jc w:val="both"/>
      </w:pPr>
      <w:r>
        <w:rPr>
          <w:rFonts w:ascii="Tahoma" w:cs="Tahoma" w:eastAsia="Tahoma" w:hAnsi="Tahoma"/>
          <w:sz w:val="20"/>
          <w:szCs w:val="20"/>
        </w:rPr>
        <w:t xml:space="preserve">Confined Space Daily Task Briefing Record</w:t>
      </w:r>
    </w:p>
    <w:p>
      <w:pPr>
        <w:pStyle w:val="ListParagraph"/>
        <w:numPr>
          <w:ilvl w:val="0"/>
          <w:numId w:val="2"/>
        </w:numPr>
        <w:spacing w:after="60" w:line="268"/>
        <w:jc w:val="both"/>
      </w:pPr>
      <w:r>
        <w:rPr>
          <w:rFonts w:ascii="Tahoma" w:cs="Tahoma" w:eastAsia="Tahoma" w:hAnsi="Tahoma"/>
          <w:sz w:val="20"/>
          <w:szCs w:val="20"/>
        </w:rPr>
        <w:t xml:space="preserve">Training Records</w:t>
      </w:r>
    </w:p>
    <w:p>
      <w:pPr>
        <w:pStyle w:val="ListParagraph"/>
        <w:numPr>
          <w:ilvl w:val="0"/>
          <w:numId w:val="2"/>
        </w:numPr>
        <w:spacing w:after="60" w:line="268"/>
        <w:jc w:val="both"/>
      </w:pPr>
      <w:r>
        <w:rPr>
          <w:rFonts w:ascii="Tahoma" w:cs="Tahoma" w:eastAsia="Tahoma" w:hAnsi="Tahoma"/>
          <w:sz w:val="20"/>
          <w:szCs w:val="20"/>
        </w:rPr>
        <w:t xml:space="preserve">Valid 3rd Party Certification for all plant &amp; equipment</w:t>
      </w:r>
    </w:p>
    <w:p>
      <w:pPr>
        <w:pStyle w:val="ListParagraph"/>
        <w:numPr>
          <w:ilvl w:val="0"/>
          <w:numId w:val="2"/>
        </w:numPr>
        <w:spacing w:after="60" w:line="268"/>
        <w:jc w:val="both"/>
      </w:pPr>
      <w:r>
        <w:rPr>
          <w:rFonts w:ascii="Tahoma" w:cs="Tahoma" w:eastAsia="Tahoma" w:hAnsi="Tahoma"/>
          <w:sz w:val="20"/>
          <w:szCs w:val="20"/>
        </w:rPr>
        <w:t xml:space="preserve">Daily Inspection Report</w:t>
      </w:r>
    </w:p>
    <w:p>
      <w:pPr>
        <w:pStyle w:val="ListParagraph"/>
        <w:numPr>
          <w:ilvl w:val="0"/>
          <w:numId w:val="2"/>
        </w:numPr>
        <w:spacing w:after="60" w:line="268"/>
        <w:jc w:val="both"/>
      </w:pPr>
      <w:r>
        <w:rPr>
          <w:rFonts w:ascii="Tahoma" w:cs="Tahoma" w:eastAsia="Tahoma" w:hAnsi="Tahoma"/>
          <w:sz w:val="20"/>
          <w:szCs w:val="20"/>
        </w:rPr>
        <w:t xml:space="preserve">OSHA standard 1926.1203 Confined Spaces in Construction (general requirements).</w:t>
      </w:r>
    </w:p>
    <w:p>
      <w:pPr>
        <w:pStyle w:val="Heading1"/>
      </w:pPr>
      <w:bookmarkStart w:id="9010" w:name="_DanToc9010"/>
      <w:r>
        <w:t xml:space="preserve">Revision History</w:t>
      </w:r>
      <w:bookmarkEnd w:id="901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4460"/>
        <w:gridCol w:w="2400"/>
      </w:tblGrid>
      <w:tr>
        <w:trPr>
          <w:tblHeader/>
        </w:trPr>
        <w:tc>
          <w:tcPr>
            <w:tcW w:type="dxa" w:w="1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Rev.</w:t>
            </w:r>
          </w:p>
        </w:tc>
        <w:tc>
          <w:tcPr>
            <w:tcW w:type="dxa" w:w="15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c>
          <w:tcPr>
            <w:tcW w:type="dxa" w:w="4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Description of Change</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Approved By</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First issue — DAN HSE Minimum Requirement, adapted from the source OH&amp;S minimum requirement, re-branded to DAN and coded to the DAN document-numbering convention (01-000001-000000-DAN-HSE-MNR-{seq}).</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HSSE Manager</w:t>
            </w:r>
          </w:p>
        </w:tc>
      </w:tr>
    </w:tbl>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HSE Minimum Requirement — Confined Space</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01-000001-000000-DAN-HSE-MNR-000008 · R01</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36a4fbd2c20a575d426ea593d61c06905c28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Confined Space</dc:title>
  <dc:creator>DAN HSSE Management System</dc:creator>
  <cp:lastModifiedBy>Un-named</cp:lastModifiedBy>
  <cp:revision>1</cp:revision>
  <dcterms:created xsi:type="dcterms:W3CDTF">2026-09-01T13:19:50.373Z</dcterms:created>
  <dcterms:modified xsi:type="dcterms:W3CDTF">2026-09-01T13:19:50.373Z</dcterms:modified>
</cp:coreProperties>
</file>

<file path=docProps/custom.xml><?xml version="1.0" encoding="utf-8"?>
<Properties xmlns="http://schemas.openxmlformats.org/officeDocument/2006/custom-properties" xmlns:vt="http://schemas.openxmlformats.org/officeDocument/2006/docPropsVTypes"/>
</file>