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Cranes and Hoists</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01-DAN-PRC-HSE-000027-CRANES</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pPr>
        <w:spacing w:after="80" w:before="360"/>
      </w:pPr>
      <w:r>
        <w:rPr>
          <w:rFonts w:ascii="Tahoma" w:cs="Tahoma" w:eastAsia="Tahoma" w:hAnsi="Tahoma"/>
          <w:b/>
          <w:bCs/>
          <w:color w:val="542A12"/>
          <w:sz w:val="22"/>
          <w:szCs w:val="22"/>
        </w:rPr>
        <w:t xml:space="preserve">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Prepared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Reviewed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Approved By</w:t>
            </w:r>
          </w:p>
        </w:tc>
      </w:tr>
      <w:tr>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HSE Representative</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Competent Person (HSE)</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Project Director / Manager</w:t>
            </w:r>
          </w:p>
          <w:p>
            <w:r>
              <w:rPr>
                <w:rFonts w:ascii="Tahoma" w:cs="Tahoma" w:eastAsia="Tahoma" w:hAnsi="Tahoma"/>
                <w:color w:val="A0A0A0"/>
                <w:sz w:val="14"/>
                <w:szCs w:val="14"/>
              </w:rPr>
              <w:t xml:space="preserve">Signature / Date</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w:t>
      </w:r>
    </w:p>
    <w:p>
      <w:pPr>
        <w:spacing w:after="120" w:line="276"/>
        <w:jc w:val="both"/>
      </w:pPr>
      <w:r>
        <w:rPr>
          <w:rFonts w:ascii="Tahoma" w:cs="Tahoma" w:eastAsia="Tahoma" w:hAnsi="Tahoma"/>
          <w:sz w:val="20"/>
          <w:szCs w:val="20"/>
        </w:rPr>
        <w:t xml:space="preserve">This document details the DAN requirements for lifting equipment, including cranes, hoists, cableways and highlines. It is read in conjunction with the Lifting, Rigging and Slings — Hardware chapter.</w:t>
      </w:r>
    </w:p>
    <w:p>
      <w:pPr>
        <w:pStyle w:val="Heading1"/>
      </w:pPr>
      <w:r>
        <w:t xml:space="preserve">2. Scope</w:t>
      </w:r>
    </w:p>
    <w:p>
      <w:pPr>
        <w:spacing w:after="120" w:line="276"/>
        <w:jc w:val="both"/>
      </w:pPr>
      <w:r>
        <w:rPr>
          <w:rFonts w:ascii="Tahoma" w:cs="Tahoma" w:eastAsia="Tahoma" w:hAnsi="Tahoma"/>
          <w:sz w:val="20"/>
          <w:szCs w:val="20"/>
        </w:rPr>
        <w:t xml:space="preserve">This document applies to all crane and hoisting operations on DAN projects. Only assigned, certified personnel — Crane Operator, Rigger, Lifting Supervisor, Banksmen and Signalmen — may perform crane lifting/rigging; all others are prohibited from participating.</w:t>
      </w:r>
    </w:p>
    <w:p>
      <w:pPr>
        <w:pStyle w:val="Heading1"/>
      </w:pPr>
      <w:r>
        <w:t xml:space="preserve">3. References</w:t>
      </w:r>
    </w:p>
    <w:p>
      <w:pPr>
        <w:pStyle w:val="ListParagraph"/>
        <w:numPr>
          <w:ilvl w:val="0"/>
          <w:numId w:val="2"/>
        </w:numPr>
        <w:spacing w:after="60" w:line="268"/>
        <w:jc w:val="both"/>
      </w:pPr>
      <w:r>
        <w:rPr>
          <w:rFonts w:ascii="Tahoma" w:cs="Tahoma" w:eastAsia="Tahoma" w:hAnsi="Tahoma"/>
          <w:sz w:val="20"/>
          <w:szCs w:val="20"/>
        </w:rPr>
        <w:t xml:space="preserve">29 CFR 1910.179/.181/.184; 29 CFR 1926.550/.552–.554</w:t>
      </w:r>
    </w:p>
    <w:p>
      <w:pPr>
        <w:pStyle w:val="ListParagraph"/>
        <w:numPr>
          <w:ilvl w:val="0"/>
          <w:numId w:val="2"/>
        </w:numPr>
        <w:spacing w:after="60" w:line="268"/>
        <w:jc w:val="both"/>
      </w:pPr>
      <w:r>
        <w:rPr>
          <w:rFonts w:ascii="Tahoma" w:cs="Tahoma" w:eastAsia="Tahoma" w:hAnsi="Tahoma"/>
          <w:sz w:val="20"/>
          <w:szCs w:val="20"/>
        </w:rPr>
        <w:t xml:space="preserve">ANSI/ASSE A10.28; A10.42</w:t>
      </w:r>
    </w:p>
    <w:p>
      <w:pPr>
        <w:pStyle w:val="ListParagraph"/>
        <w:numPr>
          <w:ilvl w:val="0"/>
          <w:numId w:val="2"/>
        </w:numPr>
        <w:spacing w:after="60" w:line="268"/>
        <w:jc w:val="both"/>
      </w:pPr>
      <w:r>
        <w:rPr>
          <w:rFonts w:ascii="Tahoma" w:cs="Tahoma" w:eastAsia="Tahoma" w:hAnsi="Tahoma"/>
          <w:sz w:val="20"/>
          <w:szCs w:val="20"/>
        </w:rPr>
        <w:t xml:space="preserve">DCSM — Lifting, Rigging and Slings — Hardware</w:t>
      </w:r>
    </w:p>
    <w:p>
      <w:pPr>
        <w:pStyle w:val="ListParagraph"/>
        <w:numPr>
          <w:ilvl w:val="0"/>
          <w:numId w:val="2"/>
        </w:numPr>
        <w:spacing w:after="60" w:line="268"/>
        <w:jc w:val="both"/>
      </w:pPr>
      <w:r>
        <w:rPr>
          <w:rFonts w:ascii="Tahoma" w:cs="Tahoma" w:eastAsia="Tahoma" w:hAnsi="Tahoma"/>
          <w:sz w:val="20"/>
          <w:szCs w:val="20"/>
        </w:rPr>
        <w:t xml:space="preserve">DCSM — Permit to Work; DCSM — Fall Protection</w:t>
      </w:r>
    </w:p>
    <w:p>
      <w:pPr>
        <w:pStyle w:val="Heading1"/>
      </w:pPr>
      <w:r>
        <w:t xml:space="preserve">4. Deliverables</w:t>
      </w:r>
    </w:p>
    <w:p>
      <w:pPr>
        <w:pStyle w:val="ListParagraph"/>
        <w:numPr>
          <w:ilvl w:val="0"/>
          <w:numId w:val="2"/>
        </w:numPr>
        <w:spacing w:after="60" w:line="268"/>
        <w:jc w:val="both"/>
      </w:pPr>
      <w:r>
        <w:rPr>
          <w:rFonts w:ascii="Tahoma" w:cs="Tahoma" w:eastAsia="Tahoma" w:hAnsi="Tahoma"/>
          <w:sz w:val="20"/>
          <w:szCs w:val="20"/>
        </w:rPr>
        <w:t xml:space="preserve">Pre-Lift Plan; Heavy/Critical Lift Plan</w:t>
      </w:r>
    </w:p>
    <w:p>
      <w:pPr>
        <w:pStyle w:val="ListParagraph"/>
        <w:numPr>
          <w:ilvl w:val="0"/>
          <w:numId w:val="2"/>
        </w:numPr>
        <w:spacing w:after="60" w:line="268"/>
        <w:jc w:val="both"/>
      </w:pPr>
      <w:r>
        <w:rPr>
          <w:rFonts w:ascii="Tahoma" w:cs="Tahoma" w:eastAsia="Tahoma" w:hAnsi="Tahoma"/>
          <w:sz w:val="20"/>
          <w:szCs w:val="20"/>
        </w:rPr>
        <w:t xml:space="preserve">Lifting Permits; Crane Checklist; Pre-Lift Checklist</w:t>
      </w:r>
    </w:p>
    <w:p>
      <w:pPr>
        <w:pStyle w:val="ListParagraph"/>
        <w:numPr>
          <w:ilvl w:val="0"/>
          <w:numId w:val="2"/>
        </w:numPr>
        <w:spacing w:after="60" w:line="268"/>
        <w:jc w:val="both"/>
      </w:pPr>
      <w:r>
        <w:rPr>
          <w:rFonts w:ascii="Tahoma" w:cs="Tahoma" w:eastAsia="Tahoma" w:hAnsi="Tahoma"/>
          <w:sz w:val="20"/>
          <w:szCs w:val="20"/>
        </w:rPr>
        <w:t xml:space="preserve">Personnel certifications and inspections</w:t>
      </w:r>
    </w:p>
    <w:p>
      <w:pPr>
        <w:pStyle w:val="Heading1"/>
      </w:pPr>
      <w:r>
        <w:t xml:space="preserve">5. General Crane Operations</w:t>
      </w:r>
    </w:p>
    <w:p>
      <w:pPr>
        <w:pStyle w:val="ListParagraph"/>
        <w:numPr>
          <w:ilvl w:val="0"/>
          <w:numId w:val="2"/>
        </w:numPr>
        <w:spacing w:after="60" w:line="268"/>
        <w:jc w:val="both"/>
      </w:pPr>
      <w:r>
        <w:rPr>
          <w:rFonts w:ascii="Tahoma" w:cs="Tahoma" w:eastAsia="Tahoma" w:hAnsi="Tahoma"/>
          <w:sz w:val="20"/>
          <w:szCs w:val="20"/>
        </w:rPr>
        <w:t xml:space="preserve">Cranes (owned or leased) shall be inspected before arriving on site and before operations begin, and shall carry a valid inspection sticker from a DAN-approved third party; the Operator completes a Crane Checklist before each shift.</w:t>
      </w:r>
    </w:p>
    <w:p>
      <w:pPr>
        <w:pStyle w:val="ListParagraph"/>
        <w:numPr>
          <w:ilvl w:val="0"/>
          <w:numId w:val="2"/>
        </w:numPr>
        <w:spacing w:after="60" w:line="268"/>
        <w:jc w:val="both"/>
      </w:pPr>
      <w:r>
        <w:rPr>
          <w:rFonts w:ascii="Tahoma" w:cs="Tahoma" w:eastAsia="Tahoma" w:hAnsi="Tahoma"/>
          <w:sz w:val="20"/>
          <w:szCs w:val="20"/>
        </w:rPr>
        <w:t xml:space="preserve">All lifting-team members shall be licensed and certified by a DAN-approved third party for the crane type; one person certified as both Operator and Rigger shall NOT act as both for the same lift — every lift requires two different people.</w:t>
      </w:r>
    </w:p>
    <w:p>
      <w:pPr>
        <w:pStyle w:val="ListParagraph"/>
        <w:numPr>
          <w:ilvl w:val="0"/>
          <w:numId w:val="2"/>
        </w:numPr>
        <w:spacing w:after="60" w:line="268"/>
        <w:jc w:val="both"/>
      </w:pPr>
      <w:r>
        <w:rPr>
          <w:rFonts w:ascii="Tahoma" w:cs="Tahoma" w:eastAsia="Tahoma" w:hAnsi="Tahoma"/>
          <w:sz w:val="20"/>
          <w:szCs w:val="20"/>
        </w:rPr>
        <w:t xml:space="preserve">Crane hooks shall have a safety latch; an operable anti-two-block device shall be used; lifts shall be under power control in both directions; loads shall be floated for at least 3 seconds to verify rigging integrity.</w:t>
      </w:r>
    </w:p>
    <w:p>
      <w:pPr>
        <w:pStyle w:val="ListParagraph"/>
        <w:numPr>
          <w:ilvl w:val="0"/>
          <w:numId w:val="2"/>
        </w:numPr>
        <w:spacing w:after="60" w:line="268"/>
        <w:jc w:val="both"/>
      </w:pPr>
      <w:r>
        <w:rPr>
          <w:rFonts w:ascii="Tahoma" w:cs="Tahoma" w:eastAsia="Tahoma" w:hAnsi="Tahoma"/>
          <w:sz w:val="20"/>
          <w:szCs w:val="20"/>
        </w:rPr>
        <w:t xml:space="preserve">Crane lifts shall not be performed in wind speeds exceeding 36 km/h (20 mph); personnel shall never ride the load or hook; welding on or modification of hooks and lifting equipment is strictly prohibited.</w:t>
      </w:r>
    </w:p>
    <w:p>
      <w:pPr>
        <w:pStyle w:val="ListParagraph"/>
        <w:numPr>
          <w:ilvl w:val="0"/>
          <w:numId w:val="2"/>
        </w:numPr>
        <w:spacing w:after="60" w:line="268"/>
        <w:jc w:val="both"/>
      </w:pPr>
      <w:r>
        <w:rPr>
          <w:rFonts w:ascii="Tahoma" w:cs="Tahoma" w:eastAsia="Tahoma" w:hAnsi="Tahoma"/>
          <w:sz w:val="20"/>
          <w:szCs w:val="20"/>
        </w:rPr>
        <w:t xml:space="preserve">Lift areas shall be barricaded and secured with warning signs; cranes near trenches shall maintain at least 2 m (7 ft) clearance between outrigger and edge, and a 0.6 m (2 ft) tail-swing clearance.</w:t>
      </w:r>
    </w:p>
    <w:p>
      <w:pPr>
        <w:pStyle w:val="Heading2"/>
      </w:pPr>
      <w:r>
        <w:t xml:space="preserve">5.1 Levelling and Outrigger Mats</w:t>
      </w:r>
    </w:p>
    <w:p>
      <w:pPr>
        <w:pStyle w:val="ListParagraph"/>
        <w:numPr>
          <w:ilvl w:val="0"/>
          <w:numId w:val="2"/>
        </w:numPr>
        <w:spacing w:after="60" w:line="268"/>
        <w:jc w:val="both"/>
      </w:pPr>
      <w:r>
        <w:rPr>
          <w:rFonts w:ascii="Tahoma" w:cs="Tahoma" w:eastAsia="Tahoma" w:hAnsi="Tahoma"/>
          <w:sz w:val="20"/>
          <w:szCs w:val="20"/>
        </w:rPr>
        <w:t xml:space="preserve">Cranes shall be levelled on a properly compacted foundation per the manufacturer’s specification, verified with a bull’s-eye or carpenter’s level, with outriggers fully extended and wheels raised clear of the ground.</w:t>
      </w:r>
    </w:p>
    <w:p>
      <w:pPr>
        <w:pStyle w:val="ListParagraph"/>
        <w:numPr>
          <w:ilvl w:val="0"/>
          <w:numId w:val="2"/>
        </w:numPr>
        <w:spacing w:after="60" w:line="268"/>
        <w:jc w:val="both"/>
      </w:pPr>
      <w:r>
        <w:rPr>
          <w:rFonts w:ascii="Tahoma" w:cs="Tahoma" w:eastAsia="Tahoma" w:hAnsi="Tahoma"/>
          <w:sz w:val="20"/>
          <w:szCs w:val="20"/>
        </w:rPr>
        <w:t xml:space="preserve">Outrigger mats, designed to support the total weight of crane plus load, shall be used under all outrigger float pads.</w:t>
      </w:r>
    </w:p>
    <w:p>
      <w:pPr>
        <w:pStyle w:val="Heading2"/>
      </w:pPr>
      <w:r>
        <w:t xml:space="preserve">5.2 Signalmen and Power-Line Clearances</w:t>
      </w:r>
    </w:p>
    <w:p>
      <w:pPr>
        <w:spacing w:after="120" w:line="276"/>
        <w:jc w:val="both"/>
      </w:pPr>
      <w:r>
        <w:rPr>
          <w:rFonts w:ascii="Tahoma" w:cs="Tahoma" w:eastAsia="Tahoma" w:hAnsi="Tahoma"/>
          <w:sz w:val="20"/>
          <w:szCs w:val="20"/>
        </w:rPr>
        <w:t xml:space="preserve">A single designated Signalman shall give signals using universal hand signals (radio where the Operator cannot see the Signalman). When operating near energised power lines, the following minimum approach distances shall be maintained: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Line voltage</w:t>
            </w:r>
          </w:p>
        </w:tc>
        <w:tc>
          <w:tcPr>
            <w:tcW w:type="dxa" w:w="468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Absolute limit of approach</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Up to 50,000 V</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3.0 m (10 ft)</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50,000 – 250,000 V</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6.1 m (20 ft)</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Over 250,000 V</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7.6 m (25 ft)</w:t>
            </w:r>
          </w:p>
        </w:tc>
      </w:tr>
    </w:tbl>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Cranes with loads are prohibited from travelling or relocating. Cranes shall not be used to drag a load. Booms shall be down when parked, and cranes secured during high winds; tower cranes shall be left free to weather-vane when unattended.</w:t>
      </w:r>
    </w:p>
    <w:p>
      <w:pPr>
        <w:pStyle w:val="Heading1"/>
      </w:pPr>
      <w:r>
        <w:t xml:space="preserve">6. Critical and Special Lifts</w:t>
      </w:r>
    </w:p>
    <w:p>
      <w:pPr>
        <w:spacing w:after="120" w:line="276"/>
        <w:jc w:val="both"/>
      </w:pPr>
      <w:r>
        <w:rPr>
          <w:rFonts w:ascii="Tahoma" w:cs="Tahoma" w:eastAsia="Tahoma" w:hAnsi="Tahoma"/>
          <w:sz w:val="20"/>
          <w:szCs w:val="20"/>
        </w:rPr>
        <w:t xml:space="preserve">A Critical Lift Plan, approved by the DAN Representative, shall be available on-site before any critical lift. Critical lifts include (but are not limited to): any boom/attachment within 33 ft (10 m) of populated/traffic areas or a railway; lifts requiring a boom attachment; any load of 40 tons or more; pick-and-carry lifts or lifts on rubber; any load exceeding 70% of rated capacity; lifts near fire/explosion hazards or energised power lines; high or long-reach lifts; and night lifts (which require written approval and adequate lighting). “Special” critical lifts (tailing, tandem/multiple, turning) additionally require derating of all cranes by 25% and a DAN-approved Lifting Supervisor.</w:t>
      </w:r>
    </w:p>
    <w:p>
      <w:pPr>
        <w:pStyle w:val="Heading1"/>
      </w:pPr>
      <w:r>
        <w:t xml:space="preserve">7. Crane-Suspended Personnel Platform (Man-Basket) Lifts</w:t>
      </w:r>
    </w:p>
    <w:p>
      <w:pPr>
        <w:spacing w:after="120" w:line="276"/>
        <w:jc w:val="both"/>
      </w:pPr>
      <w:r>
        <w:rPr>
          <w:rFonts w:ascii="Tahoma" w:cs="Tahoma" w:eastAsia="Tahoma" w:hAnsi="Tahoma"/>
          <w:sz w:val="20"/>
          <w:szCs w:val="20"/>
        </w:rPr>
        <w:t xml:space="preserve">Man-basket lifts are used only where conventional access would be more hazardous or impractical, and require a Critical Lift Plan and a Man-Basket Permit. Key controls:</w:t>
      </w:r>
    </w:p>
    <w:p>
      <w:pPr>
        <w:pStyle w:val="ListParagraph"/>
        <w:numPr>
          <w:ilvl w:val="0"/>
          <w:numId w:val="2"/>
        </w:numPr>
        <w:spacing w:after="60" w:line="268"/>
        <w:jc w:val="both"/>
      </w:pPr>
      <w:r>
        <w:rPr>
          <w:rFonts w:ascii="Tahoma" w:cs="Tahoma" w:eastAsia="Tahoma" w:hAnsi="Tahoma"/>
          <w:sz w:val="20"/>
          <w:szCs w:val="20"/>
        </w:rPr>
        <w:t xml:space="preserve">The crane capacity load chart shall be derated 50% for an occupied man basket; lifts shall not be performed in winds exceeding 25 km/h (15 mph), nor by an Operator who has worked more than 10 continuous hours.</w:t>
      </w:r>
    </w:p>
    <w:p>
      <w:pPr>
        <w:pStyle w:val="ListParagraph"/>
        <w:numPr>
          <w:ilvl w:val="0"/>
          <w:numId w:val="2"/>
        </w:numPr>
        <w:spacing w:after="60" w:line="268"/>
        <w:jc w:val="both"/>
      </w:pPr>
      <w:r>
        <w:rPr>
          <w:rFonts w:ascii="Tahoma" w:cs="Tahoma" w:eastAsia="Tahoma" w:hAnsi="Tahoma"/>
          <w:sz w:val="20"/>
          <w:szCs w:val="20"/>
        </w:rPr>
        <w:t xml:space="preserve">Dedicated rigging shall use four equal swaged wire-rope slings at a minimum 45° angle to a shackle/master link, with a self-closing safety latch; man-basket slings shall not be used for any other purpose.</w:t>
      </w:r>
    </w:p>
    <w:p>
      <w:pPr>
        <w:pStyle w:val="ListParagraph"/>
        <w:numPr>
          <w:ilvl w:val="0"/>
          <w:numId w:val="2"/>
        </w:numPr>
        <w:spacing w:after="60" w:line="268"/>
        <w:jc w:val="both"/>
      </w:pPr>
      <w:r>
        <w:rPr>
          <w:rFonts w:ascii="Tahoma" w:cs="Tahoma" w:eastAsia="Tahoma" w:hAnsi="Tahoma"/>
          <w:sz w:val="20"/>
          <w:szCs w:val="20"/>
        </w:rPr>
        <w:t xml:space="preserve">A trial lift with a test weight shall precede the actual lift; hoisting shall be slow and controlled (≤ 0.5 m/s); cranes shall not travel with an occupied basket, and free-fall devices are prohibited.</w:t>
      </w:r>
    </w:p>
    <w:p>
      <w:pPr>
        <w:pStyle w:val="ListParagraph"/>
        <w:numPr>
          <w:ilvl w:val="0"/>
          <w:numId w:val="2"/>
        </w:numPr>
        <w:spacing w:after="60" w:line="268"/>
        <w:jc w:val="both"/>
      </w:pPr>
      <w:r>
        <w:rPr>
          <w:rFonts w:ascii="Tahoma" w:cs="Tahoma" w:eastAsia="Tahoma" w:hAnsi="Tahoma"/>
          <w:sz w:val="20"/>
          <w:szCs w:val="20"/>
        </w:rPr>
        <w:t xml:space="preserve">Each occupant shall wear a full-body harness and lanyard attached to a separate fifth sling on the crane hook (maximum 6 ft free fall); man-basket operations are prohibited at night.</w:t>
      </w:r>
    </w:p>
    <w:p>
      <w:pPr>
        <w:pStyle w:val="Heading1"/>
      </w:pPr>
      <w:r>
        <w:t xml:space="preserve">8. Pre-Lift Plan</w:t>
      </w:r>
    </w:p>
    <w:p>
      <w:pPr>
        <w:spacing w:after="120" w:line="276"/>
        <w:jc w:val="both"/>
      </w:pPr>
      <w:r>
        <w:rPr>
          <w:rFonts w:ascii="Tahoma" w:cs="Tahoma" w:eastAsia="Tahoma" w:hAnsi="Tahoma"/>
          <w:sz w:val="20"/>
          <w:szCs w:val="20"/>
        </w:rPr>
        <w:t xml:space="preserve">The Lifting Supervisor develops a Project Pre-Lift Plan using a Pre-Lift Checklist, identifying the items to be moved (weight, dimensions, centre of gravity, hazardous materials), the equipment and rated capacity, rigging sketches (sling/accessory capacities, sling and boom angles, lifting points, attachment methods), inspection and training provisions, and ground/outrigger conditions. The SH&amp;E Representative reviews and the Construction Manager approves the procedure and rigging sketches before the lift. A pre-lift meeting is held with all participants, and a practice lift is performed where required by the same crew and equipment.</w:t>
      </w:r>
    </w:p>
    <w:p>
      <w:pPr>
        <w:pStyle w:val="Heading1"/>
      </w:pPr>
      <w:r>
        <w:t xml:space="preserve">9. Equipment, Communication and Access</w:t>
      </w:r>
    </w:p>
    <w:p>
      <w:pPr>
        <w:pStyle w:val="ListParagraph"/>
        <w:numPr>
          <w:ilvl w:val="0"/>
          <w:numId w:val="2"/>
        </w:numPr>
        <w:spacing w:after="60" w:line="268"/>
        <w:jc w:val="both"/>
      </w:pPr>
      <w:r>
        <w:rPr>
          <w:rFonts w:ascii="Tahoma" w:cs="Tahoma" w:eastAsia="Tahoma" w:hAnsi="Tahoma"/>
          <w:sz w:val="20"/>
          <w:szCs w:val="20"/>
        </w:rPr>
        <w:t xml:space="preserve">Hoisting equipment shall be installed, inspected, tested and operated per the manufacturer’s/engineer’s specifications; loads over active process lines shall not exceed 70% of rated capacity; cranes shall not operate within 10 ft (3 m) of energised lines.</w:t>
      </w:r>
    </w:p>
    <w:p>
      <w:pPr>
        <w:pStyle w:val="ListParagraph"/>
        <w:numPr>
          <w:ilvl w:val="0"/>
          <w:numId w:val="2"/>
        </w:numPr>
        <w:spacing w:after="60" w:line="268"/>
        <w:jc w:val="both"/>
      </w:pPr>
      <w:r>
        <w:rPr>
          <w:rFonts w:ascii="Tahoma" w:cs="Tahoma" w:eastAsia="Tahoma" w:hAnsi="Tahoma"/>
          <w:sz w:val="20"/>
          <w:szCs w:val="20"/>
        </w:rPr>
        <w:t xml:space="preserve">A braking system capable of stopping, lowering and holding at least 110% of rated capacity shall be provided; controls shall be deadman type, plainly marked, with a lockable main power switch; power shall be off and controls locked before the Operator leaves the cab.</w:t>
      </w:r>
    </w:p>
    <w:p>
      <w:pPr>
        <w:pStyle w:val="ListParagraph"/>
        <w:numPr>
          <w:ilvl w:val="0"/>
          <w:numId w:val="2"/>
        </w:numPr>
        <w:spacing w:after="60" w:line="268"/>
        <w:jc w:val="both"/>
      </w:pPr>
      <w:r>
        <w:rPr>
          <w:rFonts w:ascii="Tahoma" w:cs="Tahoma" w:eastAsia="Tahoma" w:hAnsi="Tahoma"/>
          <w:sz w:val="20"/>
          <w:szCs w:val="20"/>
        </w:rPr>
        <w:t xml:space="preserve">The Operator shall obey a STOP signal from anyone; a uniform signal system shall be used, with hand-signal attendants or CCTV where the Operator lacks a full view.</w:t>
      </w:r>
    </w:p>
    <w:p>
      <w:pPr>
        <w:pStyle w:val="ListParagraph"/>
        <w:numPr>
          <w:ilvl w:val="0"/>
          <w:numId w:val="2"/>
        </w:numPr>
        <w:spacing w:after="60" w:line="268"/>
        <w:jc w:val="both"/>
      </w:pPr>
      <w:r>
        <w:rPr>
          <w:rFonts w:ascii="Tahoma" w:cs="Tahoma" w:eastAsia="Tahoma" w:hAnsi="Tahoma"/>
          <w:sz w:val="20"/>
          <w:szCs w:val="20"/>
        </w:rPr>
        <w:t xml:space="preserve">Barricades shall enclose the crane swing radius to prevent crushing; only acknowledged, authorised personnel may enter the barricaded area while the machine operates.</w:t>
      </w:r>
    </w:p>
    <w:p>
      <w:pPr>
        <w:pStyle w:val="Heading1"/>
      </w:pPr>
      <w:r>
        <w:t xml:space="preserve">10. Inspection and Maintenance</w:t>
      </w:r>
    </w:p>
    <w:p>
      <w:pPr>
        <w:pStyle w:val="ListParagraph"/>
        <w:numPr>
          <w:ilvl w:val="0"/>
          <w:numId w:val="2"/>
        </w:numPr>
        <w:spacing w:after="60" w:line="268"/>
        <w:jc w:val="both"/>
      </w:pPr>
      <w:r>
        <w:rPr>
          <w:rFonts w:ascii="Tahoma" w:cs="Tahoma" w:eastAsia="Tahoma" w:hAnsi="Tahoma"/>
          <w:sz w:val="20"/>
          <w:szCs w:val="20"/>
        </w:rPr>
        <w:t xml:space="preserve">Cranes shall be inspected daily by a Competent Person (Daily Crane Inspection Form), monthly (Monthly Crane Inspection Form), and annually by a qualified inspector, with the annual report submitted before the crane is placed in service.</w:t>
      </w:r>
    </w:p>
    <w:p>
      <w:pPr>
        <w:pStyle w:val="ListParagraph"/>
        <w:numPr>
          <w:ilvl w:val="0"/>
          <w:numId w:val="2"/>
        </w:numPr>
        <w:spacing w:after="60" w:line="268"/>
        <w:jc w:val="both"/>
      </w:pPr>
      <w:r>
        <w:rPr>
          <w:rFonts w:ascii="Tahoma" w:cs="Tahoma" w:eastAsia="Tahoma" w:hAnsi="Tahoma"/>
          <w:sz w:val="20"/>
          <w:szCs w:val="20"/>
        </w:rPr>
        <w:t xml:space="preserve">Rigging shall be inspected monthly and before first use; defective equipment shall be removed from service immediately.</w:t>
      </w:r>
    </w:p>
    <w:p>
      <w:pPr>
        <w:pStyle w:val="ListParagraph"/>
        <w:numPr>
          <w:ilvl w:val="0"/>
          <w:numId w:val="2"/>
        </w:numPr>
        <w:spacing w:after="60" w:line="268"/>
        <w:jc w:val="both"/>
      </w:pPr>
      <w:r>
        <w:rPr>
          <w:rFonts w:ascii="Tahoma" w:cs="Tahoma" w:eastAsia="Tahoma" w:hAnsi="Tahoma"/>
          <w:sz w:val="20"/>
          <w:szCs w:val="20"/>
        </w:rPr>
        <w:t xml:space="preserve">Before repairs, equipment shall be moved clear, controls set to OFF, the main switch locked and tagged open, and “Do Not Operate” signs posted; equipment shall not return to service until guards and safety devices are reinstated and unsafe conditions corrected.</w:t>
      </w:r>
    </w:p>
    <w:p>
      <w:pPr>
        <w:pStyle w:val="Heading1"/>
      </w:pPr>
      <w:r>
        <w:t xml:space="preserve">11. Training</w:t>
      </w:r>
    </w:p>
    <w:p>
      <w:pPr>
        <w:spacing w:after="120" w:line="276"/>
        <w:jc w:val="both"/>
      </w:pPr>
      <w:r>
        <w:rPr>
          <w:rFonts w:ascii="Tahoma" w:cs="Tahoma" w:eastAsia="Tahoma" w:hAnsi="Tahoma"/>
          <w:sz w:val="20"/>
          <w:szCs w:val="20"/>
        </w:rPr>
        <w:t xml:space="preserve">All lifting-team personnel shall be trained by a DAN-approved third party. Only qualified, designated Operators may operate cranes; Operators shall pass an annual physical examination, be able to read signs and signals, and (for new hires) be checked out by an experienced Operator. Retraining follows job/equipment changes or observed deficiencies.</w:t>
      </w:r>
    </w:p>
    <w:p>
      <w:pPr>
        <w:pStyle w:val="Heading1"/>
      </w:pPr>
      <w:r>
        <w:t xml:space="preserve">12. Records</w:t>
      </w:r>
    </w:p>
    <w:p>
      <w:pPr>
        <w:spacing w:after="120" w:line="276"/>
        <w:jc w:val="both"/>
      </w:pPr>
      <w:r>
        <w:rPr>
          <w:rFonts w:ascii="Tahoma" w:cs="Tahoma" w:eastAsia="Tahoma" w:hAnsi="Tahoma"/>
          <w:sz w:val="20"/>
          <w:szCs w:val="20"/>
        </w:rPr>
        <w:t xml:space="preserve">Training records, the crane logbook, load-rating charts, operating manuals and inspection records shall be maintained — with the operating manual, load chart and logbook kept in the cab at all times; the SH&amp;E Representative archives project records at close-out.</w:t>
      </w:r>
    </w:p>
    <w:p>
      <w:pPr>
        <w:pStyle w:val="Heading1"/>
      </w:pPr>
      <w:r>
        <w:t xml:space="preserve">13. Related Documents</w:t>
      </w:r>
    </w:p>
    <w:p>
      <w:pPr>
        <w:pStyle w:val="ListParagraph"/>
        <w:numPr>
          <w:ilvl w:val="0"/>
          <w:numId w:val="2"/>
        </w:numPr>
        <w:spacing w:after="60" w:line="268"/>
        <w:jc w:val="both"/>
      </w:pPr>
      <w:r>
        <w:rPr>
          <w:rFonts w:ascii="Tahoma" w:cs="Tahoma" w:eastAsia="Tahoma" w:hAnsi="Tahoma"/>
          <w:sz w:val="20"/>
          <w:szCs w:val="20"/>
        </w:rPr>
        <w:t xml:space="preserve">DCSM — Lifting, Rigging and Slings — Hardware</w:t>
      </w:r>
    </w:p>
    <w:p>
      <w:pPr>
        <w:pStyle w:val="ListParagraph"/>
        <w:numPr>
          <w:ilvl w:val="0"/>
          <w:numId w:val="2"/>
        </w:numPr>
        <w:spacing w:after="60" w:line="268"/>
        <w:jc w:val="both"/>
      </w:pPr>
      <w:r>
        <w:rPr>
          <w:rFonts w:ascii="Tahoma" w:cs="Tahoma" w:eastAsia="Tahoma" w:hAnsi="Tahoma"/>
          <w:sz w:val="20"/>
          <w:szCs w:val="20"/>
        </w:rPr>
        <w:t xml:space="preserve">DCSM — Permit to Work</w:t>
      </w:r>
    </w:p>
    <w:p>
      <w:pPr>
        <w:pStyle w:val="ListParagraph"/>
        <w:numPr>
          <w:ilvl w:val="0"/>
          <w:numId w:val="2"/>
        </w:numPr>
        <w:spacing w:after="60" w:line="268"/>
        <w:jc w:val="both"/>
      </w:pPr>
      <w:r>
        <w:rPr>
          <w:rFonts w:ascii="Tahoma" w:cs="Tahoma" w:eastAsia="Tahoma" w:hAnsi="Tahoma"/>
          <w:sz w:val="20"/>
          <w:szCs w:val="20"/>
        </w:rPr>
        <w:t xml:space="preserve">DCSM — Fall Protection and Prevention — Working at Height</w:t>
      </w:r>
    </w:p>
    <w:p>
      <w:pPr>
        <w:pStyle w:val="ListParagraph"/>
        <w:numPr>
          <w:ilvl w:val="0"/>
          <w:numId w:val="2"/>
        </w:numPr>
        <w:spacing w:after="60" w:line="268"/>
        <w:jc w:val="both"/>
      </w:pPr>
      <w:r>
        <w:rPr>
          <w:rFonts w:ascii="Tahoma" w:cs="Tahoma" w:eastAsia="Tahoma" w:hAnsi="Tahoma"/>
          <w:sz w:val="20"/>
          <w:szCs w:val="20"/>
        </w:rPr>
        <w:t xml:space="preserve">Pre-Lift / Critical Lift Plan; Crane Inspection Forms</w:t>
      </w:r>
    </w:p>
    <w:p>
      <w:pPr>
        <w:pStyle w:val="Heading1"/>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Re-coded to the updated DAN document-numbering convention (01-DAN-PRC-HSE-{seq}{code}).</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Cranes and Hoists</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01-DAN-PRC-HSE-000027-CRANES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Cranes and Hoists</dc:title>
  <dc:creator>DAN HSSE Management System</dc:creator>
  <cp:lastModifiedBy>Un-named</cp:lastModifiedBy>
  <cp:revision>1</cp:revision>
  <dcterms:created xsi:type="dcterms:W3CDTF">2026-06-27T21:41:54.903Z</dcterms:created>
  <dcterms:modified xsi:type="dcterms:W3CDTF">2026-06-27T21:41:54.903Z</dcterms:modified>
</cp:coreProperties>
</file>

<file path=docProps/custom.xml><?xml version="1.0" encoding="utf-8"?>
<Properties xmlns="http://schemas.openxmlformats.org/officeDocument/2006/custom-properties" xmlns:vt="http://schemas.openxmlformats.org/officeDocument/2006/docPropsVTypes"/>
</file>