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bidi/>
      </w:pPr>
      <w:r>
        <w:rPr>
          <w:rFonts w:ascii="Arial" w:hAnsi="Arial" w:eastAsia="Arial"/>
          <w:b/>
          <w:color w:val="0B6E88"/>
          <w:sz w:val="60"/>
        </w:rPr>
        <w:t>مصنع السلطان</w:t>
      </w:r>
    </w:p>
    <w:p>
      <w:pPr>
        <w:jc w:val="center"/>
        <w:bidi/>
      </w:pPr>
      <w:r>
        <w:rPr>
          <w:rFonts w:ascii="Arial" w:hAnsi="Arial" w:eastAsia="Arial"/>
          <w:b/>
          <w:color w:val="1F4E5F"/>
          <w:sz w:val="36"/>
        </w:rPr>
        <w:t>ملف تعريفي وتشغيلي وتقني شامل موجّه للاستشاري</w:t>
      </w:r>
    </w:p>
    <w:p>
      <w:pPr>
        <w:spacing w:after="360" w:line="276" w:lineRule="auto"/>
        <w:jc w:val="center"/>
        <w:bidi/>
      </w:pPr>
      <w:r>
        <w:rPr>
          <w:rFonts w:ascii="Arial" w:hAnsi="Arial" w:eastAsia="Arial"/>
          <w:b w:val="0"/>
          <w:color w:val="4B5563"/>
          <w:sz w:val="26"/>
        </w:rPr>
        <w:t>نظام رقمي لإدارة الإنتاج والتصنيع والمستودعات والمبيعات والتقارير والصلاحيات</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البند</w:t>
            </w:r>
          </w:p>
        </w:tc>
        <w:tc>
          <w:tcPr>
            <w:tcW w:type="dxa" w:w="5112"/>
            <w:vAlign w:val="center"/>
            <w:shd w:fill="0B6E88"/>
          </w:tcPr>
          <w:p>
            <w:pPr>
              <w:spacing w:after="0"/>
              <w:jc w:val="right"/>
            </w:pPr>
            <w:r/>
            <w:r>
              <w:rPr>
                <w:rFonts w:ascii="Arial" w:hAnsi="Arial" w:eastAsia="Arial"/>
                <w:b/>
                <w:color w:val="FFFFFF"/>
                <w:sz w:val="18"/>
              </w:rPr>
              <w:t>البيان</w:t>
            </w:r>
          </w:p>
        </w:tc>
      </w:tr>
      <w:tr>
        <w:tc>
          <w:tcPr>
            <w:tcW w:type="dxa" w:w="5112"/>
            <w:vAlign w:val="center"/>
            <w:shd w:fill="F2F7F9"/>
          </w:tcPr>
          <w:p>
            <w:pPr>
              <w:spacing w:after="0"/>
              <w:jc w:val="right"/>
            </w:pPr>
            <w:r/>
            <w:r>
              <w:rPr>
                <w:rFonts w:ascii="Arial" w:hAnsi="Arial" w:eastAsia="Arial"/>
                <w:b w:val="0"/>
                <w:sz w:val="17"/>
              </w:rPr>
              <w:t>اسم النظام</w:t>
            </w:r>
          </w:p>
        </w:tc>
        <w:tc>
          <w:tcPr>
            <w:tcW w:type="dxa" w:w="5112"/>
            <w:vAlign w:val="center"/>
            <w:shd w:fill="F2F7F9"/>
          </w:tcPr>
          <w:p>
            <w:pPr>
              <w:spacing w:after="0"/>
              <w:jc w:val="right"/>
            </w:pPr>
            <w:r/>
            <w:r>
              <w:rPr>
                <w:rFonts w:ascii="Arial" w:hAnsi="Arial" w:eastAsia="Arial"/>
                <w:b w:val="0"/>
                <w:sz w:val="17"/>
              </w:rPr>
              <w:t>تطبيق مصنع السلطان لمتابعة أداء المصنع وإدارة العمليات</w:t>
            </w:r>
          </w:p>
        </w:tc>
      </w:tr>
      <w:tr>
        <w:tc>
          <w:tcPr>
            <w:tcW w:type="dxa" w:w="5112"/>
            <w:vAlign w:val="center"/>
          </w:tcPr>
          <w:p>
            <w:pPr>
              <w:spacing w:after="0"/>
              <w:jc w:val="right"/>
            </w:pPr>
            <w:r/>
            <w:r>
              <w:rPr>
                <w:rFonts w:ascii="Arial" w:hAnsi="Arial" w:eastAsia="Arial"/>
                <w:b w:val="0"/>
                <w:sz w:val="17"/>
              </w:rPr>
              <w:t>الجهة المستفيدة</w:t>
            </w:r>
          </w:p>
        </w:tc>
        <w:tc>
          <w:tcPr>
            <w:tcW w:type="dxa" w:w="5112"/>
            <w:vAlign w:val="center"/>
          </w:tcPr>
          <w:p>
            <w:pPr>
              <w:spacing w:after="0"/>
              <w:jc w:val="right"/>
            </w:pPr>
            <w:r/>
            <w:r>
              <w:rPr>
                <w:rFonts w:ascii="Arial" w:hAnsi="Arial" w:eastAsia="Arial"/>
                <w:b w:val="0"/>
                <w:sz w:val="17"/>
              </w:rPr>
              <w:t>مصنع السلطان</w:t>
            </w:r>
          </w:p>
        </w:tc>
      </w:tr>
      <w:tr>
        <w:tc>
          <w:tcPr>
            <w:tcW w:type="dxa" w:w="5112"/>
            <w:vAlign w:val="center"/>
            <w:shd w:fill="F2F7F9"/>
          </w:tcPr>
          <w:p>
            <w:pPr>
              <w:spacing w:after="0"/>
              <w:jc w:val="right"/>
            </w:pPr>
            <w:r/>
            <w:r>
              <w:rPr>
                <w:rFonts w:ascii="Arial" w:hAnsi="Arial" w:eastAsia="Arial"/>
                <w:b w:val="0"/>
                <w:sz w:val="17"/>
              </w:rPr>
              <w:t>نوع الوثيقة</w:t>
            </w:r>
          </w:p>
        </w:tc>
        <w:tc>
          <w:tcPr>
            <w:tcW w:type="dxa" w:w="5112"/>
            <w:vAlign w:val="center"/>
            <w:shd w:fill="F2F7F9"/>
          </w:tcPr>
          <w:p>
            <w:pPr>
              <w:spacing w:after="0"/>
              <w:jc w:val="right"/>
            </w:pPr>
            <w:r/>
            <w:r>
              <w:rPr>
                <w:rFonts w:ascii="Arial" w:hAnsi="Arial" w:eastAsia="Arial"/>
                <w:b w:val="0"/>
                <w:sz w:val="17"/>
              </w:rPr>
              <w:t>ملف مراجعة استشاري شامل</w:t>
            </w:r>
          </w:p>
        </w:tc>
      </w:tr>
      <w:tr>
        <w:tc>
          <w:tcPr>
            <w:tcW w:type="dxa" w:w="5112"/>
            <w:vAlign w:val="center"/>
          </w:tcPr>
          <w:p>
            <w:pPr>
              <w:spacing w:after="0"/>
              <w:jc w:val="right"/>
            </w:pPr>
            <w:r/>
            <w:r>
              <w:rPr>
                <w:rFonts w:ascii="Arial" w:hAnsi="Arial" w:eastAsia="Arial"/>
                <w:b w:val="0"/>
                <w:sz w:val="17"/>
              </w:rPr>
              <w:t>تاريخ الوثيقة</w:t>
            </w:r>
          </w:p>
        </w:tc>
        <w:tc>
          <w:tcPr>
            <w:tcW w:type="dxa" w:w="5112"/>
            <w:vAlign w:val="center"/>
          </w:tcPr>
          <w:p>
            <w:pPr>
              <w:spacing w:after="0"/>
              <w:jc w:val="right"/>
            </w:pPr>
            <w:r/>
            <w:r>
              <w:rPr>
                <w:rFonts w:ascii="Arial" w:hAnsi="Arial" w:eastAsia="Arial"/>
                <w:b w:val="0"/>
                <w:sz w:val="17"/>
              </w:rPr>
              <w:t>15/09/2026</w:t>
            </w:r>
          </w:p>
        </w:tc>
      </w:tr>
      <w:tr>
        <w:tc>
          <w:tcPr>
            <w:tcW w:type="dxa" w:w="5112"/>
            <w:vAlign w:val="center"/>
            <w:shd w:fill="F2F7F9"/>
          </w:tcPr>
          <w:p>
            <w:pPr>
              <w:spacing w:after="0"/>
              <w:jc w:val="right"/>
            </w:pPr>
            <w:r/>
            <w:r>
              <w:rPr>
                <w:rFonts w:ascii="Arial" w:hAnsi="Arial" w:eastAsia="Arial"/>
                <w:b w:val="0"/>
                <w:sz w:val="17"/>
              </w:rPr>
              <w:t>بداية التشغيل الفعلي المعتمدة</w:t>
            </w:r>
          </w:p>
        </w:tc>
        <w:tc>
          <w:tcPr>
            <w:tcW w:type="dxa" w:w="5112"/>
            <w:vAlign w:val="center"/>
            <w:shd w:fill="F2F7F9"/>
          </w:tcPr>
          <w:p>
            <w:pPr>
              <w:spacing w:after="0"/>
              <w:jc w:val="right"/>
            </w:pPr>
            <w:r/>
            <w:r>
              <w:rPr>
                <w:rFonts w:ascii="Arial" w:hAnsi="Arial" w:eastAsia="Arial"/>
                <w:b w:val="0"/>
                <w:sz w:val="17"/>
              </w:rPr>
              <w:t>10/09/2026</w:t>
            </w:r>
          </w:p>
        </w:tc>
      </w:tr>
      <w:tr>
        <w:tc>
          <w:tcPr>
            <w:tcW w:type="dxa" w:w="5112"/>
            <w:vAlign w:val="center"/>
          </w:tcPr>
          <w:p>
            <w:pPr>
              <w:spacing w:after="0"/>
              <w:jc w:val="right"/>
            </w:pPr>
            <w:r/>
            <w:r>
              <w:rPr>
                <w:rFonts w:ascii="Arial" w:hAnsi="Arial" w:eastAsia="Arial"/>
                <w:b w:val="0"/>
                <w:sz w:val="17"/>
              </w:rPr>
              <w:t>الإصدار المرجعي</w:t>
            </w:r>
          </w:p>
        </w:tc>
        <w:tc>
          <w:tcPr>
            <w:tcW w:type="dxa" w:w="5112"/>
            <w:vAlign w:val="center"/>
          </w:tcPr>
          <w:p>
            <w:pPr>
              <w:spacing w:after="0"/>
              <w:jc w:val="right"/>
            </w:pPr>
            <w:r/>
            <w:r>
              <w:rPr>
                <w:rFonts w:ascii="Arial" w:hAnsi="Arial" w:eastAsia="Arial"/>
                <w:b w:val="0"/>
                <w:sz w:val="17"/>
              </w:rPr>
              <w:t>آخر نسخة مستقرة: 128fa06b</w:t>
            </w:r>
          </w:p>
        </w:tc>
      </w:tr>
      <w:tr>
        <w:tc>
          <w:tcPr>
            <w:tcW w:type="dxa" w:w="5112"/>
            <w:vAlign w:val="center"/>
            <w:shd w:fill="F2F7F9"/>
          </w:tcPr>
          <w:p>
            <w:pPr>
              <w:spacing w:after="0"/>
              <w:jc w:val="right"/>
            </w:pPr>
            <w:r/>
            <w:r>
              <w:rPr>
                <w:rFonts w:ascii="Arial" w:hAnsi="Arial" w:eastAsia="Arial"/>
                <w:b w:val="0"/>
                <w:sz w:val="17"/>
              </w:rPr>
              <w:t>الرابط التشغيلي</w:t>
            </w:r>
          </w:p>
        </w:tc>
        <w:tc>
          <w:tcPr>
            <w:tcW w:type="dxa" w:w="5112"/>
            <w:vAlign w:val="center"/>
            <w:shd w:fill="F2F7F9"/>
          </w:tcPr>
          <w:p>
            <w:pPr>
              <w:spacing w:after="0"/>
              <w:jc w:val="right"/>
            </w:pPr>
            <w:r/>
            <w:r>
              <w:rPr>
                <w:rFonts w:ascii="Arial" w:hAnsi="Arial" w:eastAsia="Arial"/>
                <w:b w:val="0"/>
                <w:sz w:val="17"/>
              </w:rPr>
              <w:t>https://sultanapp-paotprzy.manus.space</w:t>
            </w:r>
          </w:p>
        </w:tc>
      </w:tr>
      <w:tr>
        <w:tc>
          <w:tcPr>
            <w:tcW w:type="dxa" w:w="5112"/>
            <w:vAlign w:val="center"/>
          </w:tcPr>
          <w:p>
            <w:pPr>
              <w:spacing w:after="0"/>
              <w:jc w:val="right"/>
            </w:pPr>
            <w:r/>
            <w:r>
              <w:rPr>
                <w:rFonts w:ascii="Arial" w:hAnsi="Arial" w:eastAsia="Arial"/>
                <w:b w:val="0"/>
                <w:sz w:val="17"/>
              </w:rPr>
              <w:t>الرابط البديل</w:t>
            </w:r>
          </w:p>
        </w:tc>
        <w:tc>
          <w:tcPr>
            <w:tcW w:type="dxa" w:w="5112"/>
            <w:vAlign w:val="center"/>
          </w:tcPr>
          <w:p>
            <w:pPr>
              <w:spacing w:after="0"/>
              <w:jc w:val="right"/>
            </w:pPr>
            <w:r/>
            <w:r>
              <w:rPr>
                <w:rFonts w:ascii="Arial" w:hAnsi="Arial" w:eastAsia="Arial"/>
                <w:b w:val="0"/>
                <w:sz w:val="17"/>
              </w:rPr>
              <w:t>https://www.almaghrbi.com</w:t>
            </w:r>
          </w:p>
        </w:tc>
      </w:tr>
      <w:tr>
        <w:tc>
          <w:tcPr>
            <w:tcW w:type="dxa" w:w="5112"/>
            <w:vAlign w:val="center"/>
            <w:shd w:fill="F2F7F9"/>
          </w:tcPr>
          <w:p>
            <w:pPr>
              <w:spacing w:after="0"/>
              <w:jc w:val="right"/>
            </w:pPr>
            <w:r/>
            <w:r>
              <w:rPr>
                <w:rFonts w:ascii="Arial" w:hAnsi="Arial" w:eastAsia="Arial"/>
                <w:b w:val="0"/>
                <w:sz w:val="17"/>
              </w:rPr>
              <w:t>إعداد</w:t>
            </w:r>
          </w:p>
        </w:tc>
        <w:tc>
          <w:tcPr>
            <w:tcW w:type="dxa" w:w="5112"/>
            <w:vAlign w:val="center"/>
            <w:shd w:fill="F2F7F9"/>
          </w:tcPr>
          <w:p>
            <w:pPr>
              <w:spacing w:after="0"/>
              <w:jc w:val="right"/>
            </w:pPr>
            <w:r/>
            <w:r>
              <w:rPr>
                <w:rFonts w:ascii="Arial" w:hAnsi="Arial" w:eastAsia="Arial"/>
                <w:b w:val="0"/>
                <w:sz w:val="17"/>
              </w:rPr>
              <w:t>Manus AI — بناءً على متطلبات إدارة مصنع السلطان</w:t>
            </w:r>
          </w:p>
        </w:tc>
      </w:tr>
    </w:tbl>
    <w:p>
      <w:pPr>
        <w:spacing w:after="40"/>
      </w:pPr>
    </w:p>
    <w:p>
      <w:pPr>
        <w:spacing w:after="0" w:line="276" w:lineRule="auto"/>
        <w:jc w:val="center"/>
        <w:bidi/>
      </w:pPr>
      <w:r>
        <w:rPr>
          <w:rFonts w:ascii="Arial" w:hAnsi="Arial" w:eastAsia="Arial"/>
          <w:b/>
          <w:color w:val="9B1C1C"/>
          <w:sz w:val="20"/>
        </w:rPr>
        <w:t>تنبيه سريّة: لا تتضمن هذه الوثيقة كلمات مرور أو أرقاماً سرية أو مفاتيح وصول. يجب تبادل بيانات الدخول عبر قناة آمنة منفصلة.</w:t>
      </w:r>
    </w:p>
    <w:p>
      <w:r>
        <w:br w:type="page"/>
      </w:r>
    </w:p>
    <w:p>
      <w:pPr>
        <w:spacing w:before="280" w:after="120"/>
        <w:jc w:val="right"/>
        <w:bidi/>
      </w:pPr>
      <w:r>
        <w:rPr>
          <w:rFonts w:ascii="Arial" w:hAnsi="Arial" w:eastAsia="Arial"/>
          <w:b/>
          <w:color w:val="0B6E88"/>
          <w:sz w:val="32"/>
        </w:rPr>
        <w:t>الفهرس التنفيذي</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6E88"/>
          </w:tcPr>
          <w:p>
            <w:pPr>
              <w:spacing w:after="0"/>
              <w:jc w:val="right"/>
            </w:pPr>
            <w:r/>
            <w:r>
              <w:rPr>
                <w:rFonts w:ascii="Arial" w:hAnsi="Arial" w:eastAsia="Arial"/>
                <w:b/>
                <w:color w:val="FFFFFF"/>
                <w:sz w:val="18"/>
              </w:rPr>
              <w:t>رقم</w:t>
            </w:r>
          </w:p>
        </w:tc>
        <w:tc>
          <w:tcPr>
            <w:tcW w:type="dxa" w:w="3408"/>
            <w:vAlign w:val="center"/>
            <w:shd w:fill="0B6E88"/>
          </w:tcPr>
          <w:p>
            <w:pPr>
              <w:spacing w:after="0"/>
              <w:jc w:val="right"/>
            </w:pPr>
            <w:r/>
            <w:r>
              <w:rPr>
                <w:rFonts w:ascii="Arial" w:hAnsi="Arial" w:eastAsia="Arial"/>
                <w:b/>
                <w:color w:val="FFFFFF"/>
                <w:sz w:val="18"/>
              </w:rPr>
              <w:t>القسم</w:t>
            </w:r>
          </w:p>
        </w:tc>
        <w:tc>
          <w:tcPr>
            <w:tcW w:type="dxa" w:w="3408"/>
            <w:vAlign w:val="center"/>
            <w:shd w:fill="0B6E88"/>
          </w:tcPr>
          <w:p>
            <w:pPr>
              <w:spacing w:after="0"/>
              <w:jc w:val="right"/>
            </w:pPr>
            <w:r/>
            <w:r>
              <w:rPr>
                <w:rFonts w:ascii="Arial" w:hAnsi="Arial" w:eastAsia="Arial"/>
                <w:b/>
                <w:color w:val="FFFFFF"/>
                <w:sz w:val="18"/>
              </w:rPr>
              <w:t>الغرض</w:t>
            </w:r>
          </w:p>
        </w:tc>
      </w:tr>
      <w:tr>
        <w:tc>
          <w:tcPr>
            <w:tcW w:type="dxa" w:w="3408"/>
            <w:vAlign w:val="center"/>
            <w:shd w:fill="F2F7F9"/>
          </w:tcPr>
          <w:p>
            <w:pPr>
              <w:spacing w:after="0"/>
              <w:jc w:val="right"/>
            </w:pPr>
            <w:r/>
            <w:r>
              <w:rPr>
                <w:rFonts w:ascii="Arial" w:hAnsi="Arial" w:eastAsia="Arial"/>
                <w:b w:val="0"/>
                <w:sz w:val="17"/>
              </w:rPr>
              <w:t>1</w:t>
            </w:r>
          </w:p>
        </w:tc>
        <w:tc>
          <w:tcPr>
            <w:tcW w:type="dxa" w:w="3408"/>
            <w:vAlign w:val="center"/>
            <w:shd w:fill="F2F7F9"/>
          </w:tcPr>
          <w:p>
            <w:pPr>
              <w:spacing w:after="0"/>
              <w:jc w:val="right"/>
            </w:pPr>
            <w:r/>
            <w:r>
              <w:rPr>
                <w:rFonts w:ascii="Arial" w:hAnsi="Arial" w:eastAsia="Arial"/>
                <w:b w:val="0"/>
                <w:sz w:val="17"/>
              </w:rPr>
              <w:t>الملخص التنفيذي ونطاق النظام</w:t>
            </w:r>
          </w:p>
        </w:tc>
        <w:tc>
          <w:tcPr>
            <w:tcW w:type="dxa" w:w="3408"/>
            <w:vAlign w:val="center"/>
            <w:shd w:fill="F2F7F9"/>
          </w:tcPr>
          <w:p>
            <w:pPr>
              <w:spacing w:after="0"/>
              <w:jc w:val="right"/>
            </w:pPr>
            <w:r/>
            <w:r>
              <w:rPr>
                <w:rFonts w:ascii="Arial" w:hAnsi="Arial" w:eastAsia="Arial"/>
                <w:b w:val="0"/>
                <w:sz w:val="17"/>
              </w:rPr>
              <w:t>تحديد المشكلة والهدف والقيمة التشغيلية.</w:t>
            </w:r>
          </w:p>
        </w:tc>
      </w:tr>
      <w:tr>
        <w:tc>
          <w:tcPr>
            <w:tcW w:type="dxa" w:w="3408"/>
            <w:vAlign w:val="center"/>
          </w:tcPr>
          <w:p>
            <w:pPr>
              <w:spacing w:after="0"/>
              <w:jc w:val="right"/>
            </w:pPr>
            <w:r/>
            <w:r>
              <w:rPr>
                <w:rFonts w:ascii="Arial" w:hAnsi="Arial" w:eastAsia="Arial"/>
                <w:b w:val="0"/>
                <w:sz w:val="17"/>
              </w:rPr>
              <w:t>2</w:t>
            </w:r>
          </w:p>
        </w:tc>
        <w:tc>
          <w:tcPr>
            <w:tcW w:type="dxa" w:w="3408"/>
            <w:vAlign w:val="center"/>
          </w:tcPr>
          <w:p>
            <w:pPr>
              <w:spacing w:after="0"/>
              <w:jc w:val="right"/>
            </w:pPr>
            <w:r/>
            <w:r>
              <w:rPr>
                <w:rFonts w:ascii="Arial" w:hAnsi="Arial" w:eastAsia="Arial"/>
                <w:b w:val="0"/>
                <w:sz w:val="17"/>
              </w:rPr>
              <w:t>الأدوار والصلاحيات</w:t>
            </w:r>
          </w:p>
        </w:tc>
        <w:tc>
          <w:tcPr>
            <w:tcW w:type="dxa" w:w="3408"/>
            <w:vAlign w:val="center"/>
          </w:tcPr>
          <w:p>
            <w:pPr>
              <w:spacing w:after="0"/>
              <w:jc w:val="right"/>
            </w:pPr>
            <w:r/>
            <w:r>
              <w:rPr>
                <w:rFonts w:ascii="Arial" w:hAnsi="Arial" w:eastAsia="Arial"/>
                <w:b w:val="0"/>
                <w:sz w:val="17"/>
              </w:rPr>
              <w:t>بيان ما يراه وينفذه كل مستخدم.</w:t>
            </w:r>
          </w:p>
        </w:tc>
      </w:tr>
      <w:tr>
        <w:tc>
          <w:tcPr>
            <w:tcW w:type="dxa" w:w="3408"/>
            <w:vAlign w:val="center"/>
            <w:shd w:fill="F2F7F9"/>
          </w:tcPr>
          <w:p>
            <w:pPr>
              <w:spacing w:after="0"/>
              <w:jc w:val="right"/>
            </w:pPr>
            <w:r/>
            <w:r>
              <w:rPr>
                <w:rFonts w:ascii="Arial" w:hAnsi="Arial" w:eastAsia="Arial"/>
                <w:b w:val="0"/>
                <w:sz w:val="17"/>
              </w:rPr>
              <w:t>3</w:t>
            </w:r>
          </w:p>
        </w:tc>
        <w:tc>
          <w:tcPr>
            <w:tcW w:type="dxa" w:w="3408"/>
            <w:vAlign w:val="center"/>
            <w:shd w:fill="F2F7F9"/>
          </w:tcPr>
          <w:p>
            <w:pPr>
              <w:spacing w:after="0"/>
              <w:jc w:val="right"/>
            </w:pPr>
            <w:r/>
            <w:r>
              <w:rPr>
                <w:rFonts w:ascii="Arial" w:hAnsi="Arial" w:eastAsia="Arial"/>
                <w:b w:val="0"/>
                <w:sz w:val="17"/>
              </w:rPr>
              <w:t>الإنتاج ودليل المنتجات</w:t>
            </w:r>
          </w:p>
        </w:tc>
        <w:tc>
          <w:tcPr>
            <w:tcW w:type="dxa" w:w="3408"/>
            <w:vAlign w:val="center"/>
            <w:shd w:fill="F2F7F9"/>
          </w:tcPr>
          <w:p>
            <w:pPr>
              <w:spacing w:after="0"/>
              <w:jc w:val="right"/>
            </w:pPr>
            <w:r/>
            <w:r>
              <w:rPr>
                <w:rFonts w:ascii="Arial" w:hAnsi="Arial" w:eastAsia="Arial"/>
                <w:b w:val="0"/>
                <w:sz w:val="17"/>
              </w:rPr>
              <w:t>شرح مصدر بيانات المنتج والكميات والأوزان.</w:t>
            </w:r>
          </w:p>
        </w:tc>
      </w:tr>
      <w:tr>
        <w:tc>
          <w:tcPr>
            <w:tcW w:type="dxa" w:w="3408"/>
            <w:vAlign w:val="center"/>
          </w:tcPr>
          <w:p>
            <w:pPr>
              <w:spacing w:after="0"/>
              <w:jc w:val="right"/>
            </w:pPr>
            <w:r/>
            <w:r>
              <w:rPr>
                <w:rFonts w:ascii="Arial" w:hAnsi="Arial" w:eastAsia="Arial"/>
                <w:b w:val="0"/>
                <w:sz w:val="17"/>
              </w:rPr>
              <w:t>4</w:t>
            </w:r>
          </w:p>
        </w:tc>
        <w:tc>
          <w:tcPr>
            <w:tcW w:type="dxa" w:w="3408"/>
            <w:vAlign w:val="center"/>
          </w:tcPr>
          <w:p>
            <w:pPr>
              <w:spacing w:after="0"/>
              <w:jc w:val="right"/>
            </w:pPr>
            <w:r/>
            <w:r>
              <w:rPr>
                <w:rFonts w:ascii="Arial" w:hAnsi="Arial" w:eastAsia="Arial"/>
                <w:b w:val="0"/>
                <w:sz w:val="17"/>
              </w:rPr>
              <w:t>سلسلة التصنيع والاستلام والتسليم</w:t>
            </w:r>
          </w:p>
        </w:tc>
        <w:tc>
          <w:tcPr>
            <w:tcW w:type="dxa" w:w="3408"/>
            <w:vAlign w:val="center"/>
          </w:tcPr>
          <w:p>
            <w:pPr>
              <w:spacing w:after="0"/>
              <w:jc w:val="right"/>
            </w:pPr>
            <w:r/>
            <w:r>
              <w:rPr>
                <w:rFonts w:ascii="Arial" w:hAnsi="Arial" w:eastAsia="Arial"/>
                <w:b w:val="0"/>
                <w:sz w:val="17"/>
              </w:rPr>
              <w:t>شرح دورة العهدة والانتقالات وقواعد المنع.</w:t>
            </w:r>
          </w:p>
        </w:tc>
      </w:tr>
      <w:tr>
        <w:tc>
          <w:tcPr>
            <w:tcW w:type="dxa" w:w="3408"/>
            <w:vAlign w:val="center"/>
            <w:shd w:fill="F2F7F9"/>
          </w:tcPr>
          <w:p>
            <w:pPr>
              <w:spacing w:after="0"/>
              <w:jc w:val="right"/>
            </w:pPr>
            <w:r/>
            <w:r>
              <w:rPr>
                <w:rFonts w:ascii="Arial" w:hAnsi="Arial" w:eastAsia="Arial"/>
                <w:b w:val="0"/>
                <w:sz w:val="17"/>
              </w:rPr>
              <w:t>5</w:t>
            </w:r>
          </w:p>
        </w:tc>
        <w:tc>
          <w:tcPr>
            <w:tcW w:type="dxa" w:w="3408"/>
            <w:vAlign w:val="center"/>
            <w:shd w:fill="F2F7F9"/>
          </w:tcPr>
          <w:p>
            <w:pPr>
              <w:spacing w:after="0"/>
              <w:jc w:val="right"/>
            </w:pPr>
            <w:r/>
            <w:r>
              <w:rPr>
                <w:rFonts w:ascii="Arial" w:hAnsi="Arial" w:eastAsia="Arial"/>
                <w:b w:val="0"/>
                <w:sz w:val="17"/>
              </w:rPr>
              <w:t>المستودعات والتخزين</w:t>
            </w:r>
          </w:p>
        </w:tc>
        <w:tc>
          <w:tcPr>
            <w:tcW w:type="dxa" w:w="3408"/>
            <w:vAlign w:val="center"/>
            <w:shd w:fill="F2F7F9"/>
          </w:tcPr>
          <w:p>
            <w:pPr>
              <w:spacing w:after="0"/>
              <w:jc w:val="right"/>
            </w:pPr>
            <w:r/>
            <w:r>
              <w:rPr>
                <w:rFonts w:ascii="Arial" w:hAnsi="Arial" w:eastAsia="Arial"/>
                <w:b w:val="0"/>
                <w:sz w:val="17"/>
              </w:rPr>
              <w:t>شرح الباركود وحالة التخزين.</w:t>
            </w:r>
          </w:p>
        </w:tc>
      </w:tr>
      <w:tr>
        <w:tc>
          <w:tcPr>
            <w:tcW w:type="dxa" w:w="3408"/>
            <w:vAlign w:val="center"/>
          </w:tcPr>
          <w:p>
            <w:pPr>
              <w:spacing w:after="0"/>
              <w:jc w:val="right"/>
            </w:pPr>
            <w:r/>
            <w:r>
              <w:rPr>
                <w:rFonts w:ascii="Arial" w:hAnsi="Arial" w:eastAsia="Arial"/>
                <w:b w:val="0"/>
                <w:sz w:val="17"/>
              </w:rPr>
              <w:t>6</w:t>
            </w:r>
          </w:p>
        </w:tc>
        <w:tc>
          <w:tcPr>
            <w:tcW w:type="dxa" w:w="3408"/>
            <w:vAlign w:val="center"/>
          </w:tcPr>
          <w:p>
            <w:pPr>
              <w:spacing w:after="0"/>
              <w:jc w:val="right"/>
            </w:pPr>
            <w:r/>
            <w:r>
              <w:rPr>
                <w:rFonts w:ascii="Arial" w:hAnsi="Arial" w:eastAsia="Arial"/>
                <w:b w:val="0"/>
                <w:sz w:val="17"/>
              </w:rPr>
              <w:t>التسويق والمبيعات وأداء المندوب</w:t>
            </w:r>
          </w:p>
        </w:tc>
        <w:tc>
          <w:tcPr>
            <w:tcW w:type="dxa" w:w="3408"/>
            <w:vAlign w:val="center"/>
          </w:tcPr>
          <w:p>
            <w:pPr>
              <w:spacing w:after="0"/>
              <w:jc w:val="right"/>
            </w:pPr>
            <w:r/>
            <w:r>
              <w:rPr>
                <w:rFonts w:ascii="Arial" w:hAnsi="Arial" w:eastAsia="Arial"/>
                <w:b w:val="0"/>
                <w:sz w:val="17"/>
              </w:rPr>
              <w:t>شرح فصل الوحدات ومسارات الطلب والتحصيل.</w:t>
            </w:r>
          </w:p>
        </w:tc>
      </w:tr>
      <w:tr>
        <w:tc>
          <w:tcPr>
            <w:tcW w:type="dxa" w:w="3408"/>
            <w:vAlign w:val="center"/>
            <w:shd w:fill="F2F7F9"/>
          </w:tcPr>
          <w:p>
            <w:pPr>
              <w:spacing w:after="0"/>
              <w:jc w:val="right"/>
            </w:pPr>
            <w:r/>
            <w:r>
              <w:rPr>
                <w:rFonts w:ascii="Arial" w:hAnsi="Arial" w:eastAsia="Arial"/>
                <w:b w:val="0"/>
                <w:sz w:val="17"/>
              </w:rPr>
              <w:t>7</w:t>
            </w:r>
          </w:p>
        </w:tc>
        <w:tc>
          <w:tcPr>
            <w:tcW w:type="dxa" w:w="3408"/>
            <w:vAlign w:val="center"/>
            <w:shd w:fill="F2F7F9"/>
          </w:tcPr>
          <w:p>
            <w:pPr>
              <w:spacing w:after="0"/>
              <w:jc w:val="right"/>
            </w:pPr>
            <w:r/>
            <w:r>
              <w:rPr>
                <w:rFonts w:ascii="Arial" w:hAnsi="Arial" w:eastAsia="Arial"/>
                <w:b w:val="0"/>
                <w:sz w:val="17"/>
              </w:rPr>
              <w:t>التصنيع الخاص وطلبات العينات</w:t>
            </w:r>
          </w:p>
        </w:tc>
        <w:tc>
          <w:tcPr>
            <w:tcW w:type="dxa" w:w="3408"/>
            <w:vAlign w:val="center"/>
            <w:shd w:fill="F2F7F9"/>
          </w:tcPr>
          <w:p>
            <w:pPr>
              <w:spacing w:after="0"/>
              <w:jc w:val="right"/>
            </w:pPr>
            <w:r/>
            <w:r>
              <w:rPr>
                <w:rFonts w:ascii="Arial" w:hAnsi="Arial" w:eastAsia="Arial"/>
                <w:b w:val="0"/>
                <w:sz w:val="17"/>
              </w:rPr>
              <w:t>شرح الاعتمادات والمرفقات والرفض وإعادة التوجيه.</w:t>
            </w:r>
          </w:p>
        </w:tc>
      </w:tr>
      <w:tr>
        <w:tc>
          <w:tcPr>
            <w:tcW w:type="dxa" w:w="3408"/>
            <w:vAlign w:val="center"/>
          </w:tcPr>
          <w:p>
            <w:pPr>
              <w:spacing w:after="0"/>
              <w:jc w:val="right"/>
            </w:pPr>
            <w:r/>
            <w:r>
              <w:rPr>
                <w:rFonts w:ascii="Arial" w:hAnsi="Arial" w:eastAsia="Arial"/>
                <w:b w:val="0"/>
                <w:sz w:val="17"/>
              </w:rPr>
              <w:t>8</w:t>
            </w:r>
          </w:p>
        </w:tc>
        <w:tc>
          <w:tcPr>
            <w:tcW w:type="dxa" w:w="3408"/>
            <w:vAlign w:val="center"/>
          </w:tcPr>
          <w:p>
            <w:pPr>
              <w:spacing w:after="0"/>
              <w:jc w:val="right"/>
            </w:pPr>
            <w:r/>
            <w:r>
              <w:rPr>
                <w:rFonts w:ascii="Arial" w:hAnsi="Arial" w:eastAsia="Arial"/>
                <w:b w:val="0"/>
                <w:sz w:val="17"/>
              </w:rPr>
              <w:t>التقارير والإشعارات وممثل مجلس الإدارة</w:t>
            </w:r>
          </w:p>
        </w:tc>
        <w:tc>
          <w:tcPr>
            <w:tcW w:type="dxa" w:w="3408"/>
            <w:vAlign w:val="center"/>
          </w:tcPr>
          <w:p>
            <w:pPr>
              <w:spacing w:after="0"/>
              <w:jc w:val="right"/>
            </w:pPr>
            <w:r/>
            <w:r>
              <w:rPr>
                <w:rFonts w:ascii="Arial" w:hAnsi="Arial" w:eastAsia="Arial"/>
                <w:b w:val="0"/>
                <w:sz w:val="17"/>
              </w:rPr>
              <w:t>شرح التقارير الزمنية والمراسلات.</w:t>
            </w:r>
          </w:p>
        </w:tc>
      </w:tr>
      <w:tr>
        <w:tc>
          <w:tcPr>
            <w:tcW w:type="dxa" w:w="3408"/>
            <w:vAlign w:val="center"/>
            <w:shd w:fill="F2F7F9"/>
          </w:tcPr>
          <w:p>
            <w:pPr>
              <w:spacing w:after="0"/>
              <w:jc w:val="right"/>
            </w:pPr>
            <w:r/>
            <w:r>
              <w:rPr>
                <w:rFonts w:ascii="Arial" w:hAnsi="Arial" w:eastAsia="Arial"/>
                <w:b w:val="0"/>
                <w:sz w:val="17"/>
              </w:rPr>
              <w:t>9</w:t>
            </w:r>
          </w:p>
        </w:tc>
        <w:tc>
          <w:tcPr>
            <w:tcW w:type="dxa" w:w="3408"/>
            <w:vAlign w:val="center"/>
            <w:shd w:fill="F2F7F9"/>
          </w:tcPr>
          <w:p>
            <w:pPr>
              <w:spacing w:after="0"/>
              <w:jc w:val="right"/>
            </w:pPr>
            <w:r/>
            <w:r>
              <w:rPr>
                <w:rFonts w:ascii="Arial" w:hAnsi="Arial" w:eastAsia="Arial"/>
                <w:b w:val="0"/>
                <w:sz w:val="17"/>
              </w:rPr>
              <w:t>الأمان وحوكمة البيانات</w:t>
            </w:r>
          </w:p>
        </w:tc>
        <w:tc>
          <w:tcPr>
            <w:tcW w:type="dxa" w:w="3408"/>
            <w:vAlign w:val="center"/>
            <w:shd w:fill="F2F7F9"/>
          </w:tcPr>
          <w:p>
            <w:pPr>
              <w:spacing w:after="0"/>
              <w:jc w:val="right"/>
            </w:pPr>
            <w:r/>
            <w:r>
              <w:rPr>
                <w:rFonts w:ascii="Arial" w:hAnsi="Arial" w:eastAsia="Arial"/>
                <w:b w:val="0"/>
                <w:sz w:val="17"/>
              </w:rPr>
              <w:t>شرح الضوابط ومجالات المراجعة.</w:t>
            </w:r>
          </w:p>
        </w:tc>
      </w:tr>
      <w:tr>
        <w:tc>
          <w:tcPr>
            <w:tcW w:type="dxa" w:w="3408"/>
            <w:vAlign w:val="center"/>
          </w:tcPr>
          <w:p>
            <w:pPr>
              <w:spacing w:after="0"/>
              <w:jc w:val="right"/>
            </w:pPr>
            <w:r/>
            <w:r>
              <w:rPr>
                <w:rFonts w:ascii="Arial" w:hAnsi="Arial" w:eastAsia="Arial"/>
                <w:b w:val="0"/>
                <w:sz w:val="17"/>
              </w:rPr>
              <w:t>10</w:t>
            </w:r>
          </w:p>
        </w:tc>
        <w:tc>
          <w:tcPr>
            <w:tcW w:type="dxa" w:w="3408"/>
            <w:vAlign w:val="center"/>
          </w:tcPr>
          <w:p>
            <w:pPr>
              <w:spacing w:after="0"/>
              <w:jc w:val="right"/>
            </w:pPr>
            <w:r/>
            <w:r>
              <w:rPr>
                <w:rFonts w:ascii="Arial" w:hAnsi="Arial" w:eastAsia="Arial"/>
                <w:b w:val="0"/>
                <w:sz w:val="17"/>
              </w:rPr>
              <w:t>البنية التقنية ونموذج البيانات</w:t>
            </w:r>
          </w:p>
        </w:tc>
        <w:tc>
          <w:tcPr>
            <w:tcW w:type="dxa" w:w="3408"/>
            <w:vAlign w:val="center"/>
          </w:tcPr>
          <w:p>
            <w:pPr>
              <w:spacing w:after="0"/>
              <w:jc w:val="right"/>
            </w:pPr>
            <w:r/>
            <w:r>
              <w:rPr>
                <w:rFonts w:ascii="Arial" w:hAnsi="Arial" w:eastAsia="Arial"/>
                <w:b w:val="0"/>
                <w:sz w:val="17"/>
              </w:rPr>
              <w:t>تقديم الصورة الفنية للمشروع.</w:t>
            </w:r>
          </w:p>
        </w:tc>
      </w:tr>
      <w:tr>
        <w:tc>
          <w:tcPr>
            <w:tcW w:type="dxa" w:w="3408"/>
            <w:vAlign w:val="center"/>
            <w:shd w:fill="F2F7F9"/>
          </w:tcPr>
          <w:p>
            <w:pPr>
              <w:spacing w:after="0"/>
              <w:jc w:val="right"/>
            </w:pPr>
            <w:r/>
            <w:r>
              <w:rPr>
                <w:rFonts w:ascii="Arial" w:hAnsi="Arial" w:eastAsia="Arial"/>
                <w:b w:val="0"/>
                <w:sz w:val="17"/>
              </w:rPr>
              <w:t>11</w:t>
            </w:r>
          </w:p>
        </w:tc>
        <w:tc>
          <w:tcPr>
            <w:tcW w:type="dxa" w:w="3408"/>
            <w:vAlign w:val="center"/>
            <w:shd w:fill="F2F7F9"/>
          </w:tcPr>
          <w:p>
            <w:pPr>
              <w:spacing w:after="0"/>
              <w:jc w:val="right"/>
            </w:pPr>
            <w:r/>
            <w:r>
              <w:rPr>
                <w:rFonts w:ascii="Arial" w:hAnsi="Arial" w:eastAsia="Arial"/>
                <w:b w:val="0"/>
                <w:sz w:val="17"/>
              </w:rPr>
              <w:t>الحالة الحالية وخطة القبول</w:t>
            </w:r>
          </w:p>
        </w:tc>
        <w:tc>
          <w:tcPr>
            <w:tcW w:type="dxa" w:w="3408"/>
            <w:vAlign w:val="center"/>
            <w:shd w:fill="F2F7F9"/>
          </w:tcPr>
          <w:p>
            <w:pPr>
              <w:spacing w:after="0"/>
              <w:jc w:val="right"/>
            </w:pPr>
            <w:r/>
            <w:r>
              <w:rPr>
                <w:rFonts w:ascii="Arial" w:hAnsi="Arial" w:eastAsia="Arial"/>
                <w:b w:val="0"/>
                <w:sz w:val="17"/>
              </w:rPr>
              <w:t>تمييز المنفذ عن الجزئي وما يلزم اختباره.</w:t>
            </w:r>
          </w:p>
        </w:tc>
      </w:tr>
      <w:tr>
        <w:tc>
          <w:tcPr>
            <w:tcW w:type="dxa" w:w="3408"/>
            <w:vAlign w:val="center"/>
          </w:tcPr>
          <w:p>
            <w:pPr>
              <w:spacing w:after="0"/>
              <w:jc w:val="right"/>
            </w:pPr>
            <w:r/>
            <w:r>
              <w:rPr>
                <w:rFonts w:ascii="Arial" w:hAnsi="Arial" w:eastAsia="Arial"/>
                <w:b w:val="0"/>
                <w:sz w:val="17"/>
              </w:rPr>
              <w:t>12</w:t>
            </w:r>
          </w:p>
        </w:tc>
        <w:tc>
          <w:tcPr>
            <w:tcW w:type="dxa" w:w="3408"/>
            <w:vAlign w:val="center"/>
          </w:tcPr>
          <w:p>
            <w:pPr>
              <w:spacing w:after="0"/>
              <w:jc w:val="right"/>
            </w:pPr>
            <w:r/>
            <w:r>
              <w:rPr>
                <w:rFonts w:ascii="Arial" w:hAnsi="Arial" w:eastAsia="Arial"/>
                <w:b w:val="0"/>
                <w:sz w:val="17"/>
              </w:rPr>
              <w:t>قرارات مطلوبة من الاستشاري</w:t>
            </w:r>
          </w:p>
        </w:tc>
        <w:tc>
          <w:tcPr>
            <w:tcW w:type="dxa" w:w="3408"/>
            <w:vAlign w:val="center"/>
          </w:tcPr>
          <w:p>
            <w:pPr>
              <w:spacing w:after="0"/>
              <w:jc w:val="right"/>
            </w:pPr>
            <w:r/>
            <w:r>
              <w:rPr>
                <w:rFonts w:ascii="Arial" w:hAnsi="Arial" w:eastAsia="Arial"/>
                <w:b w:val="0"/>
                <w:sz w:val="17"/>
              </w:rPr>
              <w:t>قائمة اعتماد عملية قبل التشغيل الموسع.</w:t>
            </w:r>
          </w:p>
        </w:tc>
      </w:tr>
    </w:tbl>
    <w:p>
      <w:pPr>
        <w:spacing w:after="40"/>
      </w:pPr>
    </w:p>
    <w:p>
      <w:pPr>
        <w:spacing w:before="280" w:after="120"/>
        <w:jc w:val="right"/>
        <w:bidi/>
      </w:pPr>
      <w:r>
        <w:rPr>
          <w:rFonts w:ascii="Arial" w:hAnsi="Arial" w:eastAsia="Arial"/>
          <w:b/>
          <w:color w:val="0B6E88"/>
          <w:sz w:val="32"/>
        </w:rPr>
        <w:t>1. الملخص التنفيذي ونطاق النظام</w:t>
      </w:r>
    </w:p>
    <w:p>
      <w:pPr>
        <w:spacing w:after="140" w:line="276" w:lineRule="auto"/>
        <w:jc w:val="right"/>
        <w:bidi/>
      </w:pPr>
      <w:r>
        <w:rPr>
          <w:rFonts w:ascii="Arial" w:hAnsi="Arial" w:eastAsia="Arial"/>
          <w:b w:val="0"/>
          <w:color w:val="1F2937"/>
          <w:sz w:val="22"/>
        </w:rPr>
        <w:t>تطبيق مصنع السلطان هو نظام رقمي مركزي لإدارة ومتابعة عمليات المصنع من إنشاء المنتج في الإنتاج، مروراً بمراحل التصنيع والاستلام والتسليم، وانتهاءً بالتعبئة والتخزين، مع وحدات متصلة للمبيعات والتحصيل والتسويق والتصنيع الخاص والمستودعات والصيانة والإجراءات الإدارية والمهام والتقارير.</w:t>
      </w:r>
    </w:p>
    <w:p>
      <w:pPr>
        <w:spacing w:after="140" w:line="276" w:lineRule="auto"/>
        <w:jc w:val="right"/>
        <w:bidi/>
      </w:pPr>
      <w:r>
        <w:rPr>
          <w:rFonts w:ascii="Arial" w:hAnsi="Arial" w:eastAsia="Arial"/>
          <w:b w:val="0"/>
          <w:color w:val="1F2937"/>
          <w:sz w:val="22"/>
        </w:rPr>
        <w:t>القيمة الأساسية للنظام هي تحويل العمليات المتفرقة إلى سجلات مرتبطة بالمستخدم والقسم والوقت والكمية. المنتج يُعرّف من مصدر واحد، ثم تنتقل هويته ومواصفاته وكمياته بين المراحل دون إعادة إدخال يدوي. وتستطيع الإدارة مراجعة أين يوجد المنتج، من استلمه، من سلّمه، وكم بقي في كل مرحلة.</w:t>
      </w:r>
    </w:p>
    <w:p>
      <w:pPr>
        <w:spacing w:after="140" w:line="276" w:lineRule="auto"/>
        <w:jc w:val="right"/>
        <w:bidi/>
      </w:pPr>
      <w:r>
        <w:rPr>
          <w:rFonts w:ascii="Arial" w:hAnsi="Arial" w:eastAsia="Arial"/>
          <w:b w:val="0"/>
          <w:color w:val="1F2937"/>
          <w:sz w:val="22"/>
        </w:rPr>
        <w:t>النطاق الحالي موجّه إلى بيئة مصنع واحدة مع قابلية مستقبلية لفصل الشركات أو الفروع أو المخازن إذا اعتمد الاستشاري نموذجاً متعدد المنشآت. لا يهدف النظام إلى استبدال النظام المحاسبي أو نظام المشتريات الخارجي ما لم يتم اعتماد تكامل رسمي معه.</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الهدف الإداري</w:t>
            </w:r>
          </w:p>
        </w:tc>
        <w:tc>
          <w:tcPr>
            <w:tcW w:type="dxa" w:w="5112"/>
            <w:vAlign w:val="center"/>
            <w:shd w:fill="0B6E88"/>
          </w:tcPr>
          <w:p>
            <w:pPr>
              <w:spacing w:after="0"/>
              <w:jc w:val="right"/>
            </w:pPr>
            <w:r/>
            <w:r>
              <w:rPr>
                <w:rFonts w:ascii="Arial" w:hAnsi="Arial" w:eastAsia="Arial"/>
                <w:b/>
                <w:color w:val="FFFFFF"/>
                <w:sz w:val="18"/>
              </w:rPr>
              <w:t>الأثر المتوقع</w:t>
            </w:r>
          </w:p>
        </w:tc>
      </w:tr>
      <w:tr>
        <w:tc>
          <w:tcPr>
            <w:tcW w:type="dxa" w:w="5112"/>
            <w:vAlign w:val="center"/>
            <w:shd w:fill="F2F7F9"/>
          </w:tcPr>
          <w:p>
            <w:pPr>
              <w:spacing w:after="0"/>
              <w:jc w:val="right"/>
            </w:pPr>
            <w:r/>
            <w:r>
              <w:rPr>
                <w:rFonts w:ascii="Arial" w:hAnsi="Arial" w:eastAsia="Arial"/>
                <w:b w:val="0"/>
                <w:sz w:val="17"/>
              </w:rPr>
              <w:t>رفع دقة البيانات</w:t>
            </w:r>
          </w:p>
        </w:tc>
        <w:tc>
          <w:tcPr>
            <w:tcW w:type="dxa" w:w="5112"/>
            <w:vAlign w:val="center"/>
            <w:shd w:fill="F2F7F9"/>
          </w:tcPr>
          <w:p>
            <w:pPr>
              <w:spacing w:after="0"/>
              <w:jc w:val="right"/>
            </w:pPr>
            <w:r/>
            <w:r>
              <w:rPr>
                <w:rFonts w:ascii="Arial" w:hAnsi="Arial" w:eastAsia="Arial"/>
                <w:b w:val="0"/>
                <w:sz w:val="17"/>
              </w:rPr>
              <w:t>تقليل إعادة الكتابة وتوحيد مصدر المنتج والكمية.</w:t>
            </w:r>
          </w:p>
        </w:tc>
      </w:tr>
      <w:tr>
        <w:tc>
          <w:tcPr>
            <w:tcW w:type="dxa" w:w="5112"/>
            <w:vAlign w:val="center"/>
          </w:tcPr>
          <w:p>
            <w:pPr>
              <w:spacing w:after="0"/>
              <w:jc w:val="right"/>
            </w:pPr>
            <w:r/>
            <w:r>
              <w:rPr>
                <w:rFonts w:ascii="Arial" w:hAnsi="Arial" w:eastAsia="Arial"/>
                <w:b w:val="0"/>
                <w:sz w:val="17"/>
              </w:rPr>
              <w:t>رفع المساءلة</w:t>
            </w:r>
          </w:p>
        </w:tc>
        <w:tc>
          <w:tcPr>
            <w:tcW w:type="dxa" w:w="5112"/>
            <w:vAlign w:val="center"/>
          </w:tcPr>
          <w:p>
            <w:pPr>
              <w:spacing w:after="0"/>
              <w:jc w:val="right"/>
            </w:pPr>
            <w:r/>
            <w:r>
              <w:rPr>
                <w:rFonts w:ascii="Arial" w:hAnsi="Arial" w:eastAsia="Arial"/>
                <w:b w:val="0"/>
                <w:sz w:val="17"/>
              </w:rPr>
              <w:t>ربط كل استلام وتسليم بموظف ووقت وقسم.</w:t>
            </w:r>
          </w:p>
        </w:tc>
      </w:tr>
      <w:tr>
        <w:tc>
          <w:tcPr>
            <w:tcW w:type="dxa" w:w="5112"/>
            <w:vAlign w:val="center"/>
            <w:shd w:fill="F2F7F9"/>
          </w:tcPr>
          <w:p>
            <w:pPr>
              <w:spacing w:after="0"/>
              <w:jc w:val="right"/>
            </w:pPr>
            <w:r/>
            <w:r>
              <w:rPr>
                <w:rFonts w:ascii="Arial" w:hAnsi="Arial" w:eastAsia="Arial"/>
                <w:b w:val="0"/>
                <w:sz w:val="17"/>
              </w:rPr>
              <w:t>تقليل التأخير</w:t>
            </w:r>
          </w:p>
        </w:tc>
        <w:tc>
          <w:tcPr>
            <w:tcW w:type="dxa" w:w="5112"/>
            <w:vAlign w:val="center"/>
            <w:shd w:fill="F2F7F9"/>
          </w:tcPr>
          <w:p>
            <w:pPr>
              <w:spacing w:after="0"/>
              <w:jc w:val="right"/>
            </w:pPr>
            <w:r/>
            <w:r>
              <w:rPr>
                <w:rFonts w:ascii="Arial" w:hAnsi="Arial" w:eastAsia="Arial"/>
                <w:b w:val="0"/>
                <w:sz w:val="17"/>
              </w:rPr>
              <w:t>إظهار العهد المعلقة والتنبيهات والتقارير الزمنية.</w:t>
            </w:r>
          </w:p>
        </w:tc>
      </w:tr>
      <w:tr>
        <w:tc>
          <w:tcPr>
            <w:tcW w:type="dxa" w:w="5112"/>
            <w:vAlign w:val="center"/>
          </w:tcPr>
          <w:p>
            <w:pPr>
              <w:spacing w:after="0"/>
              <w:jc w:val="right"/>
            </w:pPr>
            <w:r/>
            <w:r>
              <w:rPr>
                <w:rFonts w:ascii="Arial" w:hAnsi="Arial" w:eastAsia="Arial"/>
                <w:b w:val="0"/>
                <w:sz w:val="17"/>
              </w:rPr>
              <w:t>تحسين القرار</w:t>
            </w:r>
          </w:p>
        </w:tc>
        <w:tc>
          <w:tcPr>
            <w:tcW w:type="dxa" w:w="5112"/>
            <w:vAlign w:val="center"/>
          </w:tcPr>
          <w:p>
            <w:pPr>
              <w:spacing w:after="0"/>
              <w:jc w:val="right"/>
            </w:pPr>
            <w:r/>
            <w:r>
              <w:rPr>
                <w:rFonts w:ascii="Arial" w:hAnsi="Arial" w:eastAsia="Arial"/>
                <w:b w:val="0"/>
                <w:sz w:val="17"/>
              </w:rPr>
              <w:t>توفير تقارير إنتاج ومخزون ومبيعات وأداء قابلة للطباعة.</w:t>
            </w:r>
          </w:p>
        </w:tc>
      </w:tr>
      <w:tr>
        <w:tc>
          <w:tcPr>
            <w:tcW w:type="dxa" w:w="5112"/>
            <w:vAlign w:val="center"/>
            <w:shd w:fill="F2F7F9"/>
          </w:tcPr>
          <w:p>
            <w:pPr>
              <w:spacing w:after="0"/>
              <w:jc w:val="right"/>
            </w:pPr>
            <w:r/>
            <w:r>
              <w:rPr>
                <w:rFonts w:ascii="Arial" w:hAnsi="Arial" w:eastAsia="Arial"/>
                <w:b w:val="0"/>
                <w:sz w:val="17"/>
              </w:rPr>
              <w:t>حماية المعلومات</w:t>
            </w:r>
          </w:p>
        </w:tc>
        <w:tc>
          <w:tcPr>
            <w:tcW w:type="dxa" w:w="5112"/>
            <w:vAlign w:val="center"/>
            <w:shd w:fill="F2F7F9"/>
          </w:tcPr>
          <w:p>
            <w:pPr>
              <w:spacing w:after="0"/>
              <w:jc w:val="right"/>
            </w:pPr>
            <w:r/>
            <w:r>
              <w:rPr>
                <w:rFonts w:ascii="Arial" w:hAnsi="Arial" w:eastAsia="Arial"/>
                <w:b w:val="0"/>
                <w:sz w:val="17"/>
              </w:rPr>
              <w:t>فصل القوائم حسب الدور والقسم ومنع الأدوات غير الممنوحة.</w:t>
            </w:r>
          </w:p>
        </w:tc>
      </w:tr>
    </w:tbl>
    <w:p>
      <w:pPr>
        <w:spacing w:after="40"/>
      </w:pPr>
    </w:p>
    <w:p>
      <w:pPr>
        <w:spacing w:before="280" w:after="120"/>
        <w:jc w:val="right"/>
        <w:bidi/>
      </w:pPr>
      <w:r>
        <w:rPr>
          <w:rFonts w:ascii="Arial" w:hAnsi="Arial" w:eastAsia="Arial"/>
          <w:b/>
          <w:color w:val="0B6E88"/>
          <w:sz w:val="32"/>
        </w:rPr>
        <w:t>2. الأدوار والصلاحيات</w:t>
      </w:r>
    </w:p>
    <w:p>
      <w:pPr>
        <w:spacing w:after="140" w:line="276" w:lineRule="auto"/>
        <w:jc w:val="right"/>
        <w:bidi/>
      </w:pPr>
      <w:r>
        <w:rPr>
          <w:rFonts w:ascii="Arial" w:hAnsi="Arial" w:eastAsia="Arial"/>
          <w:b w:val="0"/>
          <w:color w:val="1F2937"/>
          <w:sz w:val="22"/>
        </w:rPr>
        <w:t>تعتمد الصلاحيات على ثلاثة عناصر متكاملة: دور المستخدم، القسم أو المرحلة، والصلاحيات الصريحة الممنوحة من الأدمن. لا يكفي أن يكون المستخدم مديراً لإظهار كل الأدوات؛ فالسياسة الحالية تمنع الأدوات الإضافية افتراضياً وتعرضها فقط عند منحها صراحة.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6E88"/>
          </w:tcPr>
          <w:p>
            <w:pPr>
              <w:spacing w:after="0"/>
              <w:jc w:val="right"/>
            </w:pPr>
            <w:r/>
            <w:r>
              <w:rPr>
                <w:rFonts w:ascii="Arial" w:hAnsi="Arial" w:eastAsia="Arial"/>
                <w:b/>
                <w:color w:val="FFFFFF"/>
                <w:sz w:val="18"/>
              </w:rPr>
              <w:t>الفئة</w:t>
            </w:r>
          </w:p>
        </w:tc>
        <w:tc>
          <w:tcPr>
            <w:tcW w:type="dxa" w:w="3408"/>
            <w:vAlign w:val="center"/>
            <w:shd w:fill="0B6E88"/>
          </w:tcPr>
          <w:p>
            <w:pPr>
              <w:spacing w:after="0"/>
              <w:jc w:val="right"/>
            </w:pPr>
            <w:r/>
            <w:r>
              <w:rPr>
                <w:rFonts w:ascii="Arial" w:hAnsi="Arial" w:eastAsia="Arial"/>
                <w:b/>
                <w:color w:val="FFFFFF"/>
                <w:sz w:val="18"/>
              </w:rPr>
              <w:t>الوظائف الرئيسية</w:t>
            </w:r>
          </w:p>
        </w:tc>
        <w:tc>
          <w:tcPr>
            <w:tcW w:type="dxa" w:w="3408"/>
            <w:vAlign w:val="center"/>
            <w:shd w:fill="0B6E88"/>
          </w:tcPr>
          <w:p>
            <w:pPr>
              <w:spacing w:after="0"/>
              <w:jc w:val="right"/>
            </w:pPr>
            <w:r/>
            <w:r>
              <w:rPr>
                <w:rFonts w:ascii="Arial" w:hAnsi="Arial" w:eastAsia="Arial"/>
                <w:b/>
                <w:color w:val="FFFFFF"/>
                <w:sz w:val="18"/>
              </w:rPr>
              <w:t>حدود الوصول</w:t>
            </w:r>
          </w:p>
        </w:tc>
      </w:tr>
      <w:tr>
        <w:tc>
          <w:tcPr>
            <w:tcW w:type="dxa" w:w="3408"/>
            <w:vAlign w:val="center"/>
            <w:shd w:fill="F2F7F9"/>
          </w:tcPr>
          <w:p>
            <w:pPr>
              <w:spacing w:after="0"/>
              <w:jc w:val="right"/>
            </w:pPr>
            <w:r/>
            <w:r>
              <w:rPr>
                <w:rFonts w:ascii="Arial" w:hAnsi="Arial" w:eastAsia="Arial"/>
                <w:b w:val="0"/>
                <w:sz w:val="17"/>
              </w:rPr>
              <w:t>الأدمن / مدير النظام</w:t>
            </w:r>
          </w:p>
        </w:tc>
        <w:tc>
          <w:tcPr>
            <w:tcW w:type="dxa" w:w="3408"/>
            <w:vAlign w:val="center"/>
            <w:shd w:fill="F2F7F9"/>
          </w:tcPr>
          <w:p>
            <w:pPr>
              <w:spacing w:after="0"/>
              <w:jc w:val="right"/>
            </w:pPr>
            <w:r/>
            <w:r>
              <w:rPr>
                <w:rFonts w:ascii="Arial" w:hAnsi="Arial" w:eastAsia="Arial"/>
                <w:b w:val="0"/>
                <w:sz w:val="17"/>
              </w:rPr>
              <w:t>إدارة المستخدمين، الصلاحيات، التقارير، الإعدادات، السجلات، الحذف الإداري والنسخ الاحتياطية.</w:t>
            </w:r>
          </w:p>
        </w:tc>
        <w:tc>
          <w:tcPr>
            <w:tcW w:type="dxa" w:w="3408"/>
            <w:vAlign w:val="center"/>
            <w:shd w:fill="F2F7F9"/>
          </w:tcPr>
          <w:p>
            <w:pPr>
              <w:spacing w:after="0"/>
              <w:jc w:val="right"/>
            </w:pPr>
            <w:r/>
            <w:r>
              <w:rPr>
                <w:rFonts w:ascii="Arial" w:hAnsi="Arial" w:eastAsia="Arial"/>
                <w:b w:val="0"/>
                <w:sz w:val="17"/>
              </w:rPr>
              <w:t>وصول شامل مع تسجيل العمليات الحساسة.</w:t>
            </w:r>
          </w:p>
        </w:tc>
      </w:tr>
      <w:tr>
        <w:tc>
          <w:tcPr>
            <w:tcW w:type="dxa" w:w="3408"/>
            <w:vAlign w:val="center"/>
          </w:tcPr>
          <w:p>
            <w:pPr>
              <w:spacing w:after="0"/>
              <w:jc w:val="right"/>
            </w:pPr>
            <w:r/>
            <w:r>
              <w:rPr>
                <w:rFonts w:ascii="Arial" w:hAnsi="Arial" w:eastAsia="Arial"/>
                <w:b w:val="0"/>
                <w:sz w:val="17"/>
              </w:rPr>
              <w:t>مدير الإنتاج</w:t>
            </w:r>
          </w:p>
        </w:tc>
        <w:tc>
          <w:tcPr>
            <w:tcW w:type="dxa" w:w="3408"/>
            <w:vAlign w:val="center"/>
          </w:tcPr>
          <w:p>
            <w:pPr>
              <w:spacing w:after="0"/>
              <w:jc w:val="right"/>
            </w:pPr>
            <w:r/>
            <w:r>
              <w:rPr>
                <w:rFonts w:ascii="Arial" w:hAnsi="Arial" w:eastAsia="Arial"/>
                <w:b w:val="0"/>
                <w:sz w:val="17"/>
              </w:rPr>
              <w:t>إنشاء الإنتاج، تعريف المنتج، دليل المنتجات، اختيار مستلم الروسو، مراجعة الإنتاج والتكاليف.</w:t>
            </w:r>
          </w:p>
        </w:tc>
        <w:tc>
          <w:tcPr>
            <w:tcW w:type="dxa" w:w="3408"/>
            <w:vAlign w:val="center"/>
          </w:tcPr>
          <w:p>
            <w:pPr>
              <w:spacing w:after="0"/>
              <w:jc w:val="right"/>
            </w:pPr>
            <w:r/>
            <w:r>
              <w:rPr>
                <w:rFonts w:ascii="Arial" w:hAnsi="Arial" w:eastAsia="Arial"/>
                <w:b w:val="0"/>
                <w:sz w:val="17"/>
              </w:rPr>
              <w:t>لا ينشئ موظفاً أو يغير صلاحيات إلا عبر الإدارة.</w:t>
            </w:r>
          </w:p>
        </w:tc>
      </w:tr>
      <w:tr>
        <w:tc>
          <w:tcPr>
            <w:tcW w:type="dxa" w:w="3408"/>
            <w:vAlign w:val="center"/>
            <w:shd w:fill="F2F7F9"/>
          </w:tcPr>
          <w:p>
            <w:pPr>
              <w:spacing w:after="0"/>
              <w:jc w:val="right"/>
            </w:pPr>
            <w:r/>
            <w:r>
              <w:rPr>
                <w:rFonts w:ascii="Arial" w:hAnsi="Arial" w:eastAsia="Arial"/>
                <w:b w:val="0"/>
                <w:sz w:val="17"/>
              </w:rPr>
              <w:t>عامل مرحلة</w:t>
            </w:r>
          </w:p>
        </w:tc>
        <w:tc>
          <w:tcPr>
            <w:tcW w:type="dxa" w:w="3408"/>
            <w:vAlign w:val="center"/>
            <w:shd w:fill="F2F7F9"/>
          </w:tcPr>
          <w:p>
            <w:pPr>
              <w:spacing w:after="0"/>
              <w:jc w:val="right"/>
            </w:pPr>
            <w:r/>
            <w:r>
              <w:rPr>
                <w:rFonts w:ascii="Arial" w:hAnsi="Arial" w:eastAsia="Arial"/>
                <w:b w:val="0"/>
                <w:sz w:val="17"/>
              </w:rPr>
              <w:t>رؤية عهدته، تأكيد الاستلام، تنفيذ المرحلة، التسليم للمستلم التالي.</w:t>
            </w:r>
          </w:p>
        </w:tc>
        <w:tc>
          <w:tcPr>
            <w:tcW w:type="dxa" w:w="3408"/>
            <w:vAlign w:val="center"/>
            <w:shd w:fill="F2F7F9"/>
          </w:tcPr>
          <w:p>
            <w:pPr>
              <w:spacing w:after="0"/>
              <w:jc w:val="right"/>
            </w:pPr>
            <w:r/>
            <w:r>
              <w:rPr>
                <w:rFonts w:ascii="Arial" w:hAnsi="Arial" w:eastAsia="Arial"/>
                <w:b w:val="0"/>
                <w:sz w:val="17"/>
              </w:rPr>
              <w:t>لا يعيد إدخال المنتج ولا يرى عهد موظفين آخرين.</w:t>
            </w:r>
          </w:p>
        </w:tc>
      </w:tr>
      <w:tr>
        <w:tc>
          <w:tcPr>
            <w:tcW w:type="dxa" w:w="3408"/>
            <w:vAlign w:val="center"/>
          </w:tcPr>
          <w:p>
            <w:pPr>
              <w:spacing w:after="0"/>
              <w:jc w:val="right"/>
            </w:pPr>
            <w:r/>
            <w:r>
              <w:rPr>
                <w:rFonts w:ascii="Arial" w:hAnsi="Arial" w:eastAsia="Arial"/>
                <w:b w:val="0"/>
                <w:sz w:val="17"/>
              </w:rPr>
              <w:t>مدير التسويق والمبيعات</w:t>
            </w:r>
          </w:p>
        </w:tc>
        <w:tc>
          <w:tcPr>
            <w:tcW w:type="dxa" w:w="3408"/>
            <w:vAlign w:val="center"/>
          </w:tcPr>
          <w:p>
            <w:pPr>
              <w:spacing w:after="0"/>
              <w:jc w:val="right"/>
            </w:pPr>
            <w:r/>
            <w:r>
              <w:rPr>
                <w:rFonts w:ascii="Arial" w:hAnsi="Arial" w:eastAsia="Arial"/>
                <w:b w:val="0"/>
                <w:sz w:val="17"/>
              </w:rPr>
              <w:t>التقرير اليومي، تقييم أداء المندوب، الاعتمادات والطلبات، تقرير أداء المندوب الشامل.</w:t>
            </w:r>
          </w:p>
        </w:tc>
        <w:tc>
          <w:tcPr>
            <w:tcW w:type="dxa" w:w="3408"/>
            <w:vAlign w:val="center"/>
          </w:tcPr>
          <w:p>
            <w:pPr>
              <w:spacing w:after="0"/>
              <w:jc w:val="right"/>
            </w:pPr>
            <w:r/>
            <w:r>
              <w:rPr>
                <w:rFonts w:ascii="Arial" w:hAnsi="Arial" w:eastAsia="Arial"/>
                <w:b w:val="0"/>
                <w:sz w:val="17"/>
              </w:rPr>
              <w:t>لا تظهر له شاشة المبيعات والتحصيل والتصنيع الخاص القديمة بعد نقلها إلى أداء المندوب.</w:t>
            </w:r>
          </w:p>
        </w:tc>
      </w:tr>
      <w:tr>
        <w:tc>
          <w:tcPr>
            <w:tcW w:type="dxa" w:w="3408"/>
            <w:vAlign w:val="center"/>
            <w:shd w:fill="F2F7F9"/>
          </w:tcPr>
          <w:p>
            <w:pPr>
              <w:spacing w:after="0"/>
              <w:jc w:val="right"/>
            </w:pPr>
            <w:r/>
            <w:r>
              <w:rPr>
                <w:rFonts w:ascii="Arial" w:hAnsi="Arial" w:eastAsia="Arial"/>
                <w:b w:val="0"/>
                <w:sz w:val="17"/>
              </w:rPr>
              <w:t>المندوب</w:t>
            </w:r>
          </w:p>
        </w:tc>
        <w:tc>
          <w:tcPr>
            <w:tcW w:type="dxa" w:w="3408"/>
            <w:vAlign w:val="center"/>
            <w:shd w:fill="F2F7F9"/>
          </w:tcPr>
          <w:p>
            <w:pPr>
              <w:spacing w:after="0"/>
              <w:jc w:val="right"/>
            </w:pPr>
            <w:r/>
            <w:r>
              <w:rPr>
                <w:rFonts w:ascii="Arial" w:hAnsi="Arial" w:eastAsia="Arial"/>
                <w:b w:val="0"/>
                <w:sz w:val="17"/>
              </w:rPr>
              <w:t>الطلبات والزيارات، التصنيع الخاص، التحصيل، متابعة الاعتمادات وإغلاق ما يخصه.</w:t>
            </w:r>
          </w:p>
        </w:tc>
        <w:tc>
          <w:tcPr>
            <w:tcW w:type="dxa" w:w="3408"/>
            <w:vAlign w:val="center"/>
            <w:shd w:fill="F2F7F9"/>
          </w:tcPr>
          <w:p>
            <w:pPr>
              <w:spacing w:after="0"/>
              <w:jc w:val="right"/>
            </w:pPr>
            <w:r/>
            <w:r>
              <w:rPr>
                <w:rFonts w:ascii="Arial" w:hAnsi="Arial" w:eastAsia="Arial"/>
                <w:b w:val="0"/>
                <w:sz w:val="17"/>
              </w:rPr>
              <w:t>يرى سجلاته ومساراته فقط وفق الصلاحية.</w:t>
            </w:r>
          </w:p>
        </w:tc>
      </w:tr>
      <w:tr>
        <w:tc>
          <w:tcPr>
            <w:tcW w:type="dxa" w:w="3408"/>
            <w:vAlign w:val="center"/>
          </w:tcPr>
          <w:p>
            <w:pPr>
              <w:spacing w:after="0"/>
              <w:jc w:val="right"/>
            </w:pPr>
            <w:r/>
            <w:r>
              <w:rPr>
                <w:rFonts w:ascii="Arial" w:hAnsi="Arial" w:eastAsia="Arial"/>
                <w:b w:val="0"/>
                <w:sz w:val="17"/>
              </w:rPr>
              <w:t>المستودع</w:t>
            </w:r>
          </w:p>
        </w:tc>
        <w:tc>
          <w:tcPr>
            <w:tcW w:type="dxa" w:w="3408"/>
            <w:vAlign w:val="center"/>
          </w:tcPr>
          <w:p>
            <w:pPr>
              <w:spacing w:after="0"/>
              <w:jc w:val="right"/>
            </w:pPr>
            <w:r/>
            <w:r>
              <w:rPr>
                <w:rFonts w:ascii="Arial" w:hAnsi="Arial" w:eastAsia="Arial"/>
                <w:b w:val="0"/>
                <w:sz w:val="17"/>
              </w:rPr>
              <w:t>المواد الخام، التخزين النهائي، الباركود، الاستلام النهائي.</w:t>
            </w:r>
          </w:p>
        </w:tc>
        <w:tc>
          <w:tcPr>
            <w:tcW w:type="dxa" w:w="3408"/>
            <w:vAlign w:val="center"/>
          </w:tcPr>
          <w:p>
            <w:pPr>
              <w:spacing w:after="0"/>
              <w:jc w:val="right"/>
            </w:pPr>
            <w:r/>
            <w:r>
              <w:rPr>
                <w:rFonts w:ascii="Arial" w:hAnsi="Arial" w:eastAsia="Arial"/>
                <w:b w:val="0"/>
                <w:sz w:val="17"/>
              </w:rPr>
              <w:t>لا يعتمد الطلبات التجارية إلا إذا منح له مسار محدد.</w:t>
            </w:r>
          </w:p>
        </w:tc>
      </w:tr>
      <w:tr>
        <w:tc>
          <w:tcPr>
            <w:tcW w:type="dxa" w:w="3408"/>
            <w:vAlign w:val="center"/>
            <w:shd w:fill="F2F7F9"/>
          </w:tcPr>
          <w:p>
            <w:pPr>
              <w:spacing w:after="0"/>
              <w:jc w:val="right"/>
            </w:pPr>
            <w:r/>
            <w:r>
              <w:rPr>
                <w:rFonts w:ascii="Arial" w:hAnsi="Arial" w:eastAsia="Arial"/>
                <w:b w:val="0"/>
                <w:sz w:val="17"/>
              </w:rPr>
              <w:t>الصيانة</w:t>
            </w:r>
          </w:p>
        </w:tc>
        <w:tc>
          <w:tcPr>
            <w:tcW w:type="dxa" w:w="3408"/>
            <w:vAlign w:val="center"/>
            <w:shd w:fill="F2F7F9"/>
          </w:tcPr>
          <w:p>
            <w:pPr>
              <w:spacing w:after="0"/>
              <w:jc w:val="right"/>
            </w:pPr>
            <w:r/>
            <w:r>
              <w:rPr>
                <w:rFonts w:ascii="Arial" w:hAnsi="Arial" w:eastAsia="Arial"/>
                <w:b w:val="0"/>
                <w:sz w:val="17"/>
              </w:rPr>
              <w:t>تقارير المكائن المتوقفة وأسباب التوقف والأعمال المنجزة.</w:t>
            </w:r>
          </w:p>
        </w:tc>
        <w:tc>
          <w:tcPr>
            <w:tcW w:type="dxa" w:w="3408"/>
            <w:vAlign w:val="center"/>
            <w:shd w:fill="F2F7F9"/>
          </w:tcPr>
          <w:p>
            <w:pPr>
              <w:spacing w:after="0"/>
              <w:jc w:val="right"/>
            </w:pPr>
            <w:r/>
            <w:r>
              <w:rPr>
                <w:rFonts w:ascii="Arial" w:hAnsi="Arial" w:eastAsia="Arial"/>
                <w:b w:val="0"/>
                <w:sz w:val="17"/>
              </w:rPr>
              <w:t>صلاحية تشغيلية ضمن الصيانة.</w:t>
            </w:r>
          </w:p>
        </w:tc>
      </w:tr>
      <w:tr>
        <w:tc>
          <w:tcPr>
            <w:tcW w:type="dxa" w:w="3408"/>
            <w:vAlign w:val="center"/>
          </w:tcPr>
          <w:p>
            <w:pPr>
              <w:spacing w:after="0"/>
              <w:jc w:val="right"/>
            </w:pPr>
            <w:r/>
            <w:r>
              <w:rPr>
                <w:rFonts w:ascii="Arial" w:hAnsi="Arial" w:eastAsia="Arial"/>
                <w:b w:val="0"/>
                <w:sz w:val="17"/>
              </w:rPr>
              <w:t>ممثل مجلس الإدارة</w:t>
            </w:r>
          </w:p>
        </w:tc>
        <w:tc>
          <w:tcPr>
            <w:tcW w:type="dxa" w:w="3408"/>
            <w:vAlign w:val="center"/>
          </w:tcPr>
          <w:p>
            <w:pPr>
              <w:spacing w:after="0"/>
              <w:jc w:val="right"/>
            </w:pPr>
            <w:r/>
            <w:r>
              <w:rPr>
                <w:rFonts w:ascii="Arial" w:hAnsi="Arial" w:eastAsia="Arial"/>
                <w:b w:val="0"/>
                <w:sz w:val="17"/>
              </w:rPr>
              <w:t>عرض التقارير والمؤشرات والرد بالملاحظات والتوجيهات والتوصيات.</w:t>
            </w:r>
          </w:p>
        </w:tc>
        <w:tc>
          <w:tcPr>
            <w:tcW w:type="dxa" w:w="3408"/>
            <w:vAlign w:val="center"/>
          </w:tcPr>
          <w:p>
            <w:pPr>
              <w:spacing w:after="0"/>
              <w:jc w:val="right"/>
            </w:pPr>
            <w:r/>
            <w:r>
              <w:rPr>
                <w:rFonts w:ascii="Arial" w:hAnsi="Arial" w:eastAsia="Arial"/>
                <w:b w:val="0"/>
                <w:sz w:val="17"/>
              </w:rPr>
              <w:t>عرض ومتابعة دون تعديل السجلات التشغيلية.</w:t>
            </w:r>
          </w:p>
        </w:tc>
      </w:tr>
    </w:tbl>
    <w:p>
      <w:pPr>
        <w:spacing w:after="40"/>
      </w:pPr>
    </w:p>
    <w:p>
      <w:pPr>
        <w:spacing w:after="140" w:line="276" w:lineRule="auto"/>
        <w:jc w:val="right"/>
        <w:bidi/>
      </w:pPr>
      <w:r>
        <w:rPr>
          <w:rFonts w:ascii="Arial" w:hAnsi="Arial" w:eastAsia="Arial"/>
          <w:b w:val="0"/>
          <w:color w:val="1F2937"/>
          <w:sz w:val="22"/>
        </w:rPr>
        <w:t>إجراء اعتماد الحساب المقترح: يحدد الأدمن الدور والقسم، ثم يختار القوائم الأساسية والأدوات الإضافية صراحة، ويحفظ، ثم يسجل المستخدم الخروج والدخول لتحديث الجلسة. أي قائمة غير محددة تبقى غير ظاهرة.</w:t>
      </w:r>
    </w:p>
    <w:p>
      <w:pPr>
        <w:spacing w:before="280" w:after="120"/>
        <w:jc w:val="right"/>
        <w:bidi/>
      </w:pPr>
      <w:r>
        <w:rPr>
          <w:rFonts w:ascii="Arial" w:hAnsi="Arial" w:eastAsia="Arial"/>
          <w:b/>
          <w:color w:val="0B6E88"/>
          <w:sz w:val="32"/>
        </w:rPr>
        <w:t>3. الإنتاج ودليل المنتجات</w:t>
      </w:r>
    </w:p>
    <w:p>
      <w:pPr>
        <w:spacing w:after="140" w:line="276" w:lineRule="auto"/>
        <w:jc w:val="right"/>
        <w:bidi/>
      </w:pPr>
      <w:r>
        <w:rPr>
          <w:rFonts w:ascii="Arial" w:hAnsi="Arial" w:eastAsia="Arial"/>
          <w:b w:val="0"/>
          <w:color w:val="1F2937"/>
          <w:sz w:val="22"/>
        </w:rPr>
        <w:t>الإنتاج هو المصدر الرئيسي لهوية المنتج. يحدد مدير الإنتاج أو الأدمن المنتج والمقاس واللون والباركود والكميات وبيانات المكائن والوردية والخيوط والأوزان والهدر والتصنيف. عند اختيار منتج محفوظ من الدليل تُستعاد بياناته لتقليل الأخطاء، مع بقاء التعديل الخاضع للصلاحية وسجل التغيير.</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مجموعة البيانات</w:t>
            </w:r>
          </w:p>
        </w:tc>
        <w:tc>
          <w:tcPr>
            <w:tcW w:type="dxa" w:w="5112"/>
            <w:vAlign w:val="center"/>
            <w:shd w:fill="0B6E88"/>
          </w:tcPr>
          <w:p>
            <w:pPr>
              <w:spacing w:after="0"/>
              <w:jc w:val="right"/>
            </w:pPr>
            <w:r/>
            <w:r>
              <w:rPr>
                <w:rFonts w:ascii="Arial" w:hAnsi="Arial" w:eastAsia="Arial"/>
                <w:b/>
                <w:color w:val="FFFFFF"/>
                <w:sz w:val="18"/>
              </w:rPr>
              <w:t>الحقول أو القاعدة</w:t>
            </w:r>
          </w:p>
        </w:tc>
      </w:tr>
      <w:tr>
        <w:tc>
          <w:tcPr>
            <w:tcW w:type="dxa" w:w="5112"/>
            <w:vAlign w:val="center"/>
            <w:shd w:fill="F2F7F9"/>
          </w:tcPr>
          <w:p>
            <w:pPr>
              <w:spacing w:after="0"/>
              <w:jc w:val="right"/>
            </w:pPr>
            <w:r/>
            <w:r>
              <w:rPr>
                <w:rFonts w:ascii="Arial" w:hAnsi="Arial" w:eastAsia="Arial"/>
                <w:b w:val="0"/>
                <w:sz w:val="17"/>
              </w:rPr>
              <w:t>هوية المنتج</w:t>
            </w:r>
          </w:p>
        </w:tc>
        <w:tc>
          <w:tcPr>
            <w:tcW w:type="dxa" w:w="5112"/>
            <w:vAlign w:val="center"/>
            <w:shd w:fill="F2F7F9"/>
          </w:tcPr>
          <w:p>
            <w:pPr>
              <w:spacing w:after="0"/>
              <w:jc w:val="right"/>
            </w:pPr>
            <w:r/>
            <w:r>
              <w:rPr>
                <w:rFonts w:ascii="Arial" w:hAnsi="Arial" w:eastAsia="Arial"/>
                <w:b w:val="0"/>
                <w:sz w:val="17"/>
              </w:rPr>
              <w:t>اسم المنتج، المقاس، اللون، الباركود، التصنيف: نخب أول، نخب ثاني، عينة.</w:t>
            </w:r>
          </w:p>
        </w:tc>
      </w:tr>
      <w:tr>
        <w:tc>
          <w:tcPr>
            <w:tcW w:type="dxa" w:w="5112"/>
            <w:vAlign w:val="center"/>
          </w:tcPr>
          <w:p>
            <w:pPr>
              <w:spacing w:after="0"/>
              <w:jc w:val="right"/>
            </w:pPr>
            <w:r/>
            <w:r>
              <w:rPr>
                <w:rFonts w:ascii="Arial" w:hAnsi="Arial" w:eastAsia="Arial"/>
                <w:b w:val="0"/>
                <w:sz w:val="17"/>
              </w:rPr>
              <w:t>الكميات</w:t>
            </w:r>
          </w:p>
        </w:tc>
        <w:tc>
          <w:tcPr>
            <w:tcW w:type="dxa" w:w="5112"/>
            <w:vAlign w:val="center"/>
          </w:tcPr>
          <w:p>
            <w:pPr>
              <w:spacing w:after="0"/>
              <w:jc w:val="right"/>
            </w:pPr>
            <w:r/>
            <w:r>
              <w:rPr>
                <w:rFonts w:ascii="Arial" w:hAnsi="Arial" w:eastAsia="Arial"/>
                <w:b w:val="0"/>
                <w:sz w:val="17"/>
              </w:rPr>
              <w:t>درزن، أزواج، الكمية الأصلية، الفروقات، منع الكمية الصفرية.</w:t>
            </w:r>
          </w:p>
        </w:tc>
      </w:tr>
      <w:tr>
        <w:tc>
          <w:tcPr>
            <w:tcW w:type="dxa" w:w="5112"/>
            <w:vAlign w:val="center"/>
            <w:shd w:fill="F2F7F9"/>
          </w:tcPr>
          <w:p>
            <w:pPr>
              <w:spacing w:after="0"/>
              <w:jc w:val="right"/>
            </w:pPr>
            <w:r/>
            <w:r>
              <w:rPr>
                <w:rFonts w:ascii="Arial" w:hAnsi="Arial" w:eastAsia="Arial"/>
                <w:b w:val="0"/>
                <w:sz w:val="17"/>
              </w:rPr>
              <w:t>الأوزان</w:t>
            </w:r>
          </w:p>
        </w:tc>
        <w:tc>
          <w:tcPr>
            <w:tcW w:type="dxa" w:w="5112"/>
            <w:vAlign w:val="center"/>
            <w:shd w:fill="F2F7F9"/>
          </w:tcPr>
          <w:p>
            <w:pPr>
              <w:spacing w:after="0"/>
              <w:jc w:val="right"/>
            </w:pPr>
            <w:r/>
            <w:r>
              <w:rPr>
                <w:rFonts w:ascii="Arial" w:hAnsi="Arial" w:eastAsia="Arial"/>
                <w:b w:val="0"/>
                <w:sz w:val="17"/>
              </w:rPr>
              <w:t>وزن الزوج، وزن كل نوع خيط لكل زوج، الإجمالي حسب الكمية.</w:t>
            </w:r>
          </w:p>
        </w:tc>
      </w:tr>
      <w:tr>
        <w:tc>
          <w:tcPr>
            <w:tcW w:type="dxa" w:w="5112"/>
            <w:vAlign w:val="center"/>
          </w:tcPr>
          <w:p>
            <w:pPr>
              <w:spacing w:after="0"/>
              <w:jc w:val="right"/>
            </w:pPr>
            <w:r/>
            <w:r>
              <w:rPr>
                <w:rFonts w:ascii="Arial" w:hAnsi="Arial" w:eastAsia="Arial"/>
                <w:b w:val="0"/>
                <w:sz w:val="17"/>
              </w:rPr>
              <w:t>الخيوط</w:t>
            </w:r>
          </w:p>
        </w:tc>
        <w:tc>
          <w:tcPr>
            <w:tcW w:type="dxa" w:w="5112"/>
            <w:vAlign w:val="center"/>
          </w:tcPr>
          <w:p>
            <w:pPr>
              <w:spacing w:after="0"/>
              <w:jc w:val="right"/>
            </w:pPr>
            <w:r/>
            <w:r>
              <w:rPr>
                <w:rFonts w:ascii="Arial" w:hAnsi="Arial" w:eastAsia="Arial"/>
                <w:b w:val="0"/>
                <w:sz w:val="17"/>
              </w:rPr>
              <w:t>قطن، بامبو، نايلون، بوليستر، مطاط، إسباندكس ونسبها وأوزانها.</w:t>
            </w:r>
          </w:p>
        </w:tc>
      </w:tr>
      <w:tr>
        <w:tc>
          <w:tcPr>
            <w:tcW w:type="dxa" w:w="5112"/>
            <w:vAlign w:val="center"/>
            <w:shd w:fill="F2F7F9"/>
          </w:tcPr>
          <w:p>
            <w:pPr>
              <w:spacing w:after="0"/>
              <w:jc w:val="right"/>
            </w:pPr>
            <w:r/>
            <w:r>
              <w:rPr>
                <w:rFonts w:ascii="Arial" w:hAnsi="Arial" w:eastAsia="Arial"/>
                <w:b w:val="0"/>
                <w:sz w:val="17"/>
              </w:rPr>
              <w:t>الإنتاج</w:t>
            </w:r>
          </w:p>
        </w:tc>
        <w:tc>
          <w:tcPr>
            <w:tcW w:type="dxa" w:w="5112"/>
            <w:vAlign w:val="center"/>
            <w:shd w:fill="F2F7F9"/>
          </w:tcPr>
          <w:p>
            <w:pPr>
              <w:spacing w:after="0"/>
              <w:jc w:val="right"/>
            </w:pPr>
            <w:r/>
            <w:r>
              <w:rPr>
                <w:rFonts w:ascii="Arial" w:hAnsi="Arial" w:eastAsia="Arial"/>
                <w:b w:val="0"/>
                <w:sz w:val="17"/>
              </w:rPr>
              <w:t>المكينة، الوردية، التاريخ والوقت، الإنتاج الفعلي، الهدر، النخب الثاني والملاحظات.</w:t>
            </w:r>
          </w:p>
        </w:tc>
      </w:tr>
      <w:tr>
        <w:tc>
          <w:tcPr>
            <w:tcW w:type="dxa" w:w="5112"/>
            <w:vAlign w:val="center"/>
          </w:tcPr>
          <w:p>
            <w:pPr>
              <w:spacing w:after="0"/>
              <w:jc w:val="right"/>
            </w:pPr>
            <w:r/>
            <w:r>
              <w:rPr>
                <w:rFonts w:ascii="Arial" w:hAnsi="Arial" w:eastAsia="Arial"/>
                <w:b w:val="0"/>
                <w:sz w:val="17"/>
              </w:rPr>
              <w:t>الدليل</w:t>
            </w:r>
          </w:p>
        </w:tc>
        <w:tc>
          <w:tcPr>
            <w:tcW w:type="dxa" w:w="5112"/>
            <w:vAlign w:val="center"/>
          </w:tcPr>
          <w:p>
            <w:pPr>
              <w:spacing w:after="0"/>
              <w:jc w:val="right"/>
            </w:pPr>
            <w:r/>
            <w:r>
              <w:rPr>
                <w:rFonts w:ascii="Arial" w:hAnsi="Arial" w:eastAsia="Arial"/>
                <w:b w:val="0"/>
                <w:sz w:val="17"/>
              </w:rPr>
              <w:t>بحث بالاسم أو الباركود أو المقاس أو اللون ونطاق تاريخ اختياري وطباعة البيانات.</w:t>
            </w:r>
          </w:p>
        </w:tc>
      </w:tr>
    </w:tbl>
    <w:p>
      <w:pPr>
        <w:spacing w:after="40"/>
      </w:pPr>
    </w:p>
    <w:p>
      <w:pPr>
        <w:spacing w:after="140" w:line="276" w:lineRule="auto"/>
        <w:jc w:val="right"/>
        <w:bidi/>
      </w:pPr>
      <w:r>
        <w:rPr>
          <w:rFonts w:ascii="Arial" w:hAnsi="Arial" w:eastAsia="Arial"/>
          <w:b w:val="0"/>
          <w:color w:val="1F2937"/>
          <w:sz w:val="22"/>
        </w:rPr>
        <w:t>قاعدة الكمية التشغيلية: إذا سُجلت كمية بالدرزن والأزواج، يحسب النظام إجمالي الأزواج على أساس 12 زوجاً لكل درزن مضافاً إليها الأزواج المنفردة، ثم يربط أوزان الخيوط بالكمية الفعلية. يجب أن يعتمد الاستشاري كتابياً طريقة احتساب أي كسور أو فروقات في الحالات الاستثنائية.</w:t>
      </w:r>
    </w:p>
    <w:p>
      <w:pPr>
        <w:spacing w:before="280" w:after="120"/>
        <w:jc w:val="right"/>
        <w:bidi/>
      </w:pPr>
      <w:r>
        <w:rPr>
          <w:rFonts w:ascii="Arial" w:hAnsi="Arial" w:eastAsia="Arial"/>
          <w:b/>
          <w:color w:val="0B6E88"/>
          <w:sz w:val="32"/>
        </w:rPr>
        <w:t>4. سلسلة التصنيع والاستلام والتسليم</w:t>
      </w:r>
    </w:p>
    <w:p>
      <w:pPr>
        <w:spacing w:after="140" w:line="276" w:lineRule="auto"/>
        <w:jc w:val="right"/>
        <w:bidi/>
      </w:pPr>
      <w:r>
        <w:rPr>
          <w:rFonts w:ascii="Arial" w:hAnsi="Arial" w:eastAsia="Arial"/>
          <w:b w:val="0"/>
          <w:color w:val="1F2937"/>
          <w:sz w:val="22"/>
        </w:rPr>
        <w:t>سلسلة العهدة هي جوهر النظام. كل منتج يظهر في بطاقة مستقلة، تحمل بياناته وكمياته، ويظهر لها زر استلام وتسليم منفصل. لا يكفي إرسال إشعار أو تسجيل وقت التسليم؛ يجب أن تنشأ حركة المرحلة التالية، ويؤكد المستلم الفعلي، وتتغير حالة السجل إلى مستلم قبل السماح بالانتقال اللاحق.</w:t>
      </w:r>
    </w:p>
    <w:p>
      <w:pPr>
        <w:spacing w:after="140" w:line="276" w:lineRule="auto"/>
        <w:jc w:val="right"/>
        <w:bidi/>
      </w:pPr>
      <w:r>
        <w:rPr>
          <w:rFonts w:ascii="Arial" w:hAnsi="Arial" w:eastAsia="Arial"/>
          <w:b w:val="0"/>
          <w:color w:val="1F2937"/>
          <w:sz w:val="22"/>
        </w:rPr>
        <w:t>المسار التشغيلي المعتمد هو:</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0B6E88"/>
          </w:tcPr>
          <w:p>
            <w:pPr>
              <w:spacing w:after="0"/>
              <w:jc w:val="right"/>
            </w:pPr>
            <w:r/>
            <w:r>
              <w:rPr>
                <w:rFonts w:ascii="Arial" w:hAnsi="Arial" w:eastAsia="Arial"/>
                <w:b/>
                <w:color w:val="FFFFFF"/>
                <w:sz w:val="18"/>
              </w:rPr>
              <w:t>الترتيب</w:t>
            </w:r>
          </w:p>
        </w:tc>
        <w:tc>
          <w:tcPr>
            <w:tcW w:type="dxa" w:w="2556"/>
            <w:vAlign w:val="center"/>
            <w:shd w:fill="0B6E88"/>
          </w:tcPr>
          <w:p>
            <w:pPr>
              <w:spacing w:after="0"/>
              <w:jc w:val="right"/>
            </w:pPr>
            <w:r/>
            <w:r>
              <w:rPr>
                <w:rFonts w:ascii="Arial" w:hAnsi="Arial" w:eastAsia="Arial"/>
                <w:b/>
                <w:color w:val="FFFFFF"/>
                <w:sz w:val="18"/>
              </w:rPr>
              <w:t>المرحلة المرسلة</w:t>
            </w:r>
          </w:p>
        </w:tc>
        <w:tc>
          <w:tcPr>
            <w:tcW w:type="dxa" w:w="2556"/>
            <w:vAlign w:val="center"/>
            <w:shd w:fill="0B6E88"/>
          </w:tcPr>
          <w:p>
            <w:pPr>
              <w:spacing w:after="0"/>
              <w:jc w:val="right"/>
            </w:pPr>
            <w:r/>
            <w:r>
              <w:rPr>
                <w:rFonts w:ascii="Arial" w:hAnsi="Arial" w:eastAsia="Arial"/>
                <w:b/>
                <w:color w:val="FFFFFF"/>
                <w:sz w:val="18"/>
              </w:rPr>
              <w:t>المرحلة المستلمة</w:t>
            </w:r>
          </w:p>
        </w:tc>
        <w:tc>
          <w:tcPr>
            <w:tcW w:type="dxa" w:w="2556"/>
            <w:vAlign w:val="center"/>
            <w:shd w:fill="0B6E88"/>
          </w:tcPr>
          <w:p>
            <w:pPr>
              <w:spacing w:after="0"/>
              <w:jc w:val="right"/>
            </w:pPr>
            <w:r/>
            <w:r>
              <w:rPr>
                <w:rFonts w:ascii="Arial" w:hAnsi="Arial" w:eastAsia="Arial"/>
                <w:b/>
                <w:color w:val="FFFFFF"/>
                <w:sz w:val="18"/>
              </w:rPr>
              <w:t>القاعدة</w:t>
            </w:r>
          </w:p>
        </w:tc>
      </w:tr>
      <w:tr>
        <w:tc>
          <w:tcPr>
            <w:tcW w:type="dxa" w:w="2556"/>
            <w:vAlign w:val="center"/>
            <w:shd w:fill="F2F7F9"/>
          </w:tcPr>
          <w:p>
            <w:pPr>
              <w:spacing w:after="0"/>
              <w:jc w:val="right"/>
            </w:pPr>
            <w:r/>
            <w:r>
              <w:rPr>
                <w:rFonts w:ascii="Arial" w:hAnsi="Arial" w:eastAsia="Arial"/>
                <w:b w:val="0"/>
                <w:sz w:val="17"/>
              </w:rPr>
              <w:t>1</w:t>
            </w:r>
          </w:p>
        </w:tc>
        <w:tc>
          <w:tcPr>
            <w:tcW w:type="dxa" w:w="2556"/>
            <w:vAlign w:val="center"/>
            <w:shd w:fill="F2F7F9"/>
          </w:tcPr>
          <w:p>
            <w:pPr>
              <w:spacing w:after="0"/>
              <w:jc w:val="right"/>
            </w:pPr>
            <w:r/>
            <w:r>
              <w:rPr>
                <w:rFonts w:ascii="Arial" w:hAnsi="Arial" w:eastAsia="Arial"/>
                <w:b w:val="0"/>
                <w:sz w:val="17"/>
              </w:rPr>
              <w:t>الإنتاج</w:t>
            </w:r>
          </w:p>
        </w:tc>
        <w:tc>
          <w:tcPr>
            <w:tcW w:type="dxa" w:w="2556"/>
            <w:vAlign w:val="center"/>
            <w:shd w:fill="F2F7F9"/>
          </w:tcPr>
          <w:p>
            <w:pPr>
              <w:spacing w:after="0"/>
              <w:jc w:val="right"/>
            </w:pPr>
            <w:r/>
            <w:r>
              <w:rPr>
                <w:rFonts w:ascii="Arial" w:hAnsi="Arial" w:eastAsia="Arial"/>
                <w:b w:val="0"/>
                <w:sz w:val="17"/>
              </w:rPr>
              <w:t>الروسو</w:t>
            </w:r>
          </w:p>
        </w:tc>
        <w:tc>
          <w:tcPr>
            <w:tcW w:type="dxa" w:w="2556"/>
            <w:vAlign w:val="center"/>
            <w:shd w:fill="F2F7F9"/>
          </w:tcPr>
          <w:p>
            <w:pPr>
              <w:spacing w:after="0"/>
              <w:jc w:val="right"/>
            </w:pPr>
            <w:r/>
            <w:r>
              <w:rPr>
                <w:rFonts w:ascii="Arial" w:hAnsi="Arial" w:eastAsia="Arial"/>
                <w:b w:val="0"/>
                <w:sz w:val="17"/>
              </w:rPr>
              <w:t>اختيار موظف روسو مفعّل؛ لا تسليم ذاتي.</w:t>
            </w:r>
          </w:p>
        </w:tc>
      </w:tr>
      <w:tr>
        <w:tc>
          <w:tcPr>
            <w:tcW w:type="dxa" w:w="2556"/>
            <w:vAlign w:val="center"/>
          </w:tcPr>
          <w:p>
            <w:pPr>
              <w:spacing w:after="0"/>
              <w:jc w:val="right"/>
            </w:pPr>
            <w:r/>
            <w:r>
              <w:rPr>
                <w:rFonts w:ascii="Arial" w:hAnsi="Arial" w:eastAsia="Arial"/>
                <w:b w:val="0"/>
                <w:sz w:val="17"/>
              </w:rPr>
              <w:t>2</w:t>
            </w:r>
          </w:p>
        </w:tc>
        <w:tc>
          <w:tcPr>
            <w:tcW w:type="dxa" w:w="2556"/>
            <w:vAlign w:val="center"/>
          </w:tcPr>
          <w:p>
            <w:pPr>
              <w:spacing w:after="0"/>
              <w:jc w:val="right"/>
            </w:pPr>
            <w:r/>
            <w:r>
              <w:rPr>
                <w:rFonts w:ascii="Arial" w:hAnsi="Arial" w:eastAsia="Arial"/>
                <w:b w:val="0"/>
                <w:sz w:val="17"/>
              </w:rPr>
              <w:t>الروسو</w:t>
            </w:r>
          </w:p>
        </w:tc>
        <w:tc>
          <w:tcPr>
            <w:tcW w:type="dxa" w:w="2556"/>
            <w:vAlign w:val="center"/>
          </w:tcPr>
          <w:p>
            <w:pPr>
              <w:spacing w:after="0"/>
              <w:jc w:val="right"/>
            </w:pPr>
            <w:r/>
            <w:r>
              <w:rPr>
                <w:rFonts w:ascii="Arial" w:hAnsi="Arial" w:eastAsia="Arial"/>
                <w:b w:val="0"/>
                <w:sz w:val="17"/>
              </w:rPr>
              <w:t>القلب</w:t>
            </w:r>
          </w:p>
        </w:tc>
        <w:tc>
          <w:tcPr>
            <w:tcW w:type="dxa" w:w="2556"/>
            <w:vAlign w:val="center"/>
          </w:tcPr>
          <w:p>
            <w:pPr>
              <w:spacing w:after="0"/>
              <w:jc w:val="right"/>
            </w:pPr>
            <w:r/>
            <w:r>
              <w:rPr>
                <w:rFonts w:ascii="Arial" w:hAnsi="Arial" w:eastAsia="Arial"/>
                <w:b w:val="0"/>
                <w:sz w:val="17"/>
              </w:rPr>
              <w:t>القلب لا يرسل قبل استلام عهدته فعلياً.</w:t>
            </w:r>
          </w:p>
        </w:tc>
      </w:tr>
      <w:tr>
        <w:tc>
          <w:tcPr>
            <w:tcW w:type="dxa" w:w="2556"/>
            <w:vAlign w:val="center"/>
            <w:shd w:fill="F2F7F9"/>
          </w:tcPr>
          <w:p>
            <w:pPr>
              <w:spacing w:after="0"/>
              <w:jc w:val="right"/>
            </w:pPr>
            <w:r/>
            <w:r>
              <w:rPr>
                <w:rFonts w:ascii="Arial" w:hAnsi="Arial" w:eastAsia="Arial"/>
                <w:b w:val="0"/>
                <w:sz w:val="17"/>
              </w:rPr>
              <w:t>3</w:t>
            </w:r>
          </w:p>
        </w:tc>
        <w:tc>
          <w:tcPr>
            <w:tcW w:type="dxa" w:w="2556"/>
            <w:vAlign w:val="center"/>
            <w:shd w:fill="F2F7F9"/>
          </w:tcPr>
          <w:p>
            <w:pPr>
              <w:spacing w:after="0"/>
              <w:jc w:val="right"/>
            </w:pPr>
            <w:r/>
            <w:r>
              <w:rPr>
                <w:rFonts w:ascii="Arial" w:hAnsi="Arial" w:eastAsia="Arial"/>
                <w:b w:val="0"/>
                <w:sz w:val="17"/>
              </w:rPr>
              <w:t>القلب</w:t>
            </w:r>
          </w:p>
        </w:tc>
        <w:tc>
          <w:tcPr>
            <w:tcW w:type="dxa" w:w="2556"/>
            <w:vAlign w:val="center"/>
            <w:shd w:fill="F2F7F9"/>
          </w:tcPr>
          <w:p>
            <w:pPr>
              <w:spacing w:after="0"/>
              <w:jc w:val="right"/>
            </w:pPr>
            <w:r/>
            <w:r>
              <w:rPr>
                <w:rFonts w:ascii="Arial" w:hAnsi="Arial" w:eastAsia="Arial"/>
                <w:b w:val="0"/>
                <w:sz w:val="17"/>
              </w:rPr>
              <w:t>الكاوية</w:t>
            </w:r>
          </w:p>
        </w:tc>
        <w:tc>
          <w:tcPr>
            <w:tcW w:type="dxa" w:w="2556"/>
            <w:vAlign w:val="center"/>
            <w:shd w:fill="F2F7F9"/>
          </w:tcPr>
          <w:p>
            <w:pPr>
              <w:spacing w:after="0"/>
              <w:jc w:val="right"/>
            </w:pPr>
            <w:r/>
            <w:r>
              <w:rPr>
                <w:rFonts w:ascii="Arial" w:hAnsi="Arial" w:eastAsia="Arial"/>
                <w:b w:val="0"/>
                <w:sz w:val="17"/>
              </w:rPr>
              <w:t>الكاوية لا تظهر لها العهدة قبل تسجيل استلام القلب.</w:t>
            </w:r>
          </w:p>
        </w:tc>
      </w:tr>
      <w:tr>
        <w:tc>
          <w:tcPr>
            <w:tcW w:type="dxa" w:w="2556"/>
            <w:vAlign w:val="center"/>
          </w:tcPr>
          <w:p>
            <w:pPr>
              <w:spacing w:after="0"/>
              <w:jc w:val="right"/>
            </w:pPr>
            <w:r/>
            <w:r>
              <w:rPr>
                <w:rFonts w:ascii="Arial" w:hAnsi="Arial" w:eastAsia="Arial"/>
                <w:b w:val="0"/>
                <w:sz w:val="17"/>
              </w:rPr>
              <w:t>4</w:t>
            </w:r>
          </w:p>
        </w:tc>
        <w:tc>
          <w:tcPr>
            <w:tcW w:type="dxa" w:w="2556"/>
            <w:vAlign w:val="center"/>
          </w:tcPr>
          <w:p>
            <w:pPr>
              <w:spacing w:after="0"/>
              <w:jc w:val="right"/>
            </w:pPr>
            <w:r/>
            <w:r>
              <w:rPr>
                <w:rFonts w:ascii="Arial" w:hAnsi="Arial" w:eastAsia="Arial"/>
                <w:b w:val="0"/>
                <w:sz w:val="17"/>
              </w:rPr>
              <w:t>الكاوية</w:t>
            </w:r>
          </w:p>
        </w:tc>
        <w:tc>
          <w:tcPr>
            <w:tcW w:type="dxa" w:w="2556"/>
            <w:vAlign w:val="center"/>
          </w:tcPr>
          <w:p>
            <w:pPr>
              <w:spacing w:after="0"/>
              <w:jc w:val="right"/>
            </w:pPr>
            <w:r/>
            <w:r>
              <w:rPr>
                <w:rFonts w:ascii="Arial" w:hAnsi="Arial" w:eastAsia="Arial"/>
                <w:b w:val="0"/>
                <w:sz w:val="17"/>
              </w:rPr>
              <w:t>الفحص</w:t>
            </w:r>
          </w:p>
        </w:tc>
        <w:tc>
          <w:tcPr>
            <w:tcW w:type="dxa" w:w="2556"/>
            <w:vAlign w:val="center"/>
          </w:tcPr>
          <w:p>
            <w:pPr>
              <w:spacing w:after="0"/>
              <w:jc w:val="right"/>
            </w:pPr>
            <w:r/>
            <w:r>
              <w:rPr>
                <w:rFonts w:ascii="Arial" w:hAnsi="Arial" w:eastAsia="Arial"/>
                <w:b w:val="0"/>
                <w:sz w:val="17"/>
              </w:rPr>
              <w:t>انتقال إلزامي إلى الفحص.</w:t>
            </w:r>
          </w:p>
        </w:tc>
      </w:tr>
      <w:tr>
        <w:tc>
          <w:tcPr>
            <w:tcW w:type="dxa" w:w="2556"/>
            <w:vAlign w:val="center"/>
            <w:shd w:fill="F2F7F9"/>
          </w:tcPr>
          <w:p>
            <w:pPr>
              <w:spacing w:after="0"/>
              <w:jc w:val="right"/>
            </w:pPr>
            <w:r/>
            <w:r>
              <w:rPr>
                <w:rFonts w:ascii="Arial" w:hAnsi="Arial" w:eastAsia="Arial"/>
                <w:b w:val="0"/>
                <w:sz w:val="17"/>
              </w:rPr>
              <w:t>5</w:t>
            </w:r>
          </w:p>
        </w:tc>
        <w:tc>
          <w:tcPr>
            <w:tcW w:type="dxa" w:w="2556"/>
            <w:vAlign w:val="center"/>
            <w:shd w:fill="F2F7F9"/>
          </w:tcPr>
          <w:p>
            <w:pPr>
              <w:spacing w:after="0"/>
              <w:jc w:val="right"/>
            </w:pPr>
            <w:r/>
            <w:r>
              <w:rPr>
                <w:rFonts w:ascii="Arial" w:hAnsi="Arial" w:eastAsia="Arial"/>
                <w:b w:val="0"/>
                <w:sz w:val="17"/>
              </w:rPr>
              <w:t>الفحص</w:t>
            </w:r>
          </w:p>
        </w:tc>
        <w:tc>
          <w:tcPr>
            <w:tcW w:type="dxa" w:w="2556"/>
            <w:vAlign w:val="center"/>
            <w:shd w:fill="F2F7F9"/>
          </w:tcPr>
          <w:p>
            <w:pPr>
              <w:spacing w:after="0"/>
              <w:jc w:val="right"/>
            </w:pPr>
            <w:r/>
            <w:r>
              <w:rPr>
                <w:rFonts w:ascii="Arial" w:hAnsi="Arial" w:eastAsia="Arial"/>
                <w:b w:val="0"/>
                <w:sz w:val="17"/>
              </w:rPr>
              <w:t>التعبئة والتغليف أو مانع الانزلاق</w:t>
            </w:r>
          </w:p>
        </w:tc>
        <w:tc>
          <w:tcPr>
            <w:tcW w:type="dxa" w:w="2556"/>
            <w:vAlign w:val="center"/>
            <w:shd w:fill="F2F7F9"/>
          </w:tcPr>
          <w:p>
            <w:pPr>
              <w:spacing w:after="0"/>
              <w:jc w:val="right"/>
            </w:pPr>
            <w:r/>
            <w:r>
              <w:rPr>
                <w:rFonts w:ascii="Arial" w:hAnsi="Arial" w:eastAsia="Arial"/>
                <w:b w:val="0"/>
                <w:sz w:val="17"/>
              </w:rPr>
              <w:t>التفرع حسب نتيجة الفحص.</w:t>
            </w:r>
          </w:p>
        </w:tc>
      </w:tr>
      <w:tr>
        <w:tc>
          <w:tcPr>
            <w:tcW w:type="dxa" w:w="2556"/>
            <w:vAlign w:val="center"/>
          </w:tcPr>
          <w:p>
            <w:pPr>
              <w:spacing w:after="0"/>
              <w:jc w:val="right"/>
            </w:pPr>
            <w:r/>
            <w:r>
              <w:rPr>
                <w:rFonts w:ascii="Arial" w:hAnsi="Arial" w:eastAsia="Arial"/>
                <w:b w:val="0"/>
                <w:sz w:val="17"/>
              </w:rPr>
              <w:t>6</w:t>
            </w:r>
          </w:p>
        </w:tc>
        <w:tc>
          <w:tcPr>
            <w:tcW w:type="dxa" w:w="2556"/>
            <w:vAlign w:val="center"/>
          </w:tcPr>
          <w:p>
            <w:pPr>
              <w:spacing w:after="0"/>
              <w:jc w:val="right"/>
            </w:pPr>
            <w:r/>
            <w:r>
              <w:rPr>
                <w:rFonts w:ascii="Arial" w:hAnsi="Arial" w:eastAsia="Arial"/>
                <w:b w:val="0"/>
                <w:sz w:val="17"/>
              </w:rPr>
              <w:t>مانع الانزلاق</w:t>
            </w:r>
          </w:p>
        </w:tc>
        <w:tc>
          <w:tcPr>
            <w:tcW w:type="dxa" w:w="2556"/>
            <w:vAlign w:val="center"/>
          </w:tcPr>
          <w:p>
            <w:pPr>
              <w:spacing w:after="0"/>
              <w:jc w:val="right"/>
            </w:pPr>
            <w:r/>
            <w:r>
              <w:rPr>
                <w:rFonts w:ascii="Arial" w:hAnsi="Arial" w:eastAsia="Arial"/>
                <w:b w:val="0"/>
                <w:sz w:val="17"/>
              </w:rPr>
              <w:t>الفحص النهائي</w:t>
            </w:r>
          </w:p>
        </w:tc>
        <w:tc>
          <w:tcPr>
            <w:tcW w:type="dxa" w:w="2556"/>
            <w:vAlign w:val="center"/>
          </w:tcPr>
          <w:p>
            <w:pPr>
              <w:spacing w:after="0"/>
              <w:jc w:val="right"/>
            </w:pPr>
            <w:r/>
            <w:r>
              <w:rPr>
                <w:rFonts w:ascii="Arial" w:hAnsi="Arial" w:eastAsia="Arial"/>
                <w:b w:val="0"/>
                <w:sz w:val="17"/>
              </w:rPr>
              <w:t>إعادة الفحص قبل التعبئة.</w:t>
            </w:r>
          </w:p>
        </w:tc>
      </w:tr>
      <w:tr>
        <w:tc>
          <w:tcPr>
            <w:tcW w:type="dxa" w:w="2556"/>
            <w:vAlign w:val="center"/>
            <w:shd w:fill="F2F7F9"/>
          </w:tcPr>
          <w:p>
            <w:pPr>
              <w:spacing w:after="0"/>
              <w:jc w:val="right"/>
            </w:pPr>
            <w:r/>
            <w:r>
              <w:rPr>
                <w:rFonts w:ascii="Arial" w:hAnsi="Arial" w:eastAsia="Arial"/>
                <w:b w:val="0"/>
                <w:sz w:val="17"/>
              </w:rPr>
              <w:t>7</w:t>
            </w:r>
          </w:p>
        </w:tc>
        <w:tc>
          <w:tcPr>
            <w:tcW w:type="dxa" w:w="2556"/>
            <w:vAlign w:val="center"/>
            <w:shd w:fill="F2F7F9"/>
          </w:tcPr>
          <w:p>
            <w:pPr>
              <w:spacing w:after="0"/>
              <w:jc w:val="right"/>
            </w:pPr>
            <w:r/>
            <w:r>
              <w:rPr>
                <w:rFonts w:ascii="Arial" w:hAnsi="Arial" w:eastAsia="Arial"/>
                <w:b w:val="0"/>
                <w:sz w:val="17"/>
              </w:rPr>
              <w:t>التعبئة والتغليف</w:t>
            </w:r>
          </w:p>
        </w:tc>
        <w:tc>
          <w:tcPr>
            <w:tcW w:type="dxa" w:w="2556"/>
            <w:vAlign w:val="center"/>
            <w:shd w:fill="F2F7F9"/>
          </w:tcPr>
          <w:p>
            <w:pPr>
              <w:spacing w:after="0"/>
              <w:jc w:val="right"/>
            </w:pPr>
            <w:r/>
            <w:r>
              <w:rPr>
                <w:rFonts w:ascii="Arial" w:hAnsi="Arial" w:eastAsia="Arial"/>
                <w:b w:val="0"/>
                <w:sz w:val="17"/>
              </w:rPr>
              <w:t>المستودع / التخزين</w:t>
            </w:r>
          </w:p>
        </w:tc>
        <w:tc>
          <w:tcPr>
            <w:tcW w:type="dxa" w:w="2556"/>
            <w:vAlign w:val="center"/>
            <w:shd w:fill="F2F7F9"/>
          </w:tcPr>
          <w:p>
            <w:pPr>
              <w:spacing w:after="0"/>
              <w:jc w:val="right"/>
            </w:pPr>
            <w:r/>
            <w:r>
              <w:rPr>
                <w:rFonts w:ascii="Arial" w:hAnsi="Arial" w:eastAsia="Arial"/>
                <w:b w:val="0"/>
                <w:sz w:val="17"/>
              </w:rPr>
              <w:t>استلام المستودع ثم الباركود والحالة مخزّن.</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حالة الحركة</w:t>
            </w:r>
          </w:p>
        </w:tc>
        <w:tc>
          <w:tcPr>
            <w:tcW w:type="dxa" w:w="5112"/>
            <w:vAlign w:val="center"/>
            <w:shd w:fill="0B6E88"/>
          </w:tcPr>
          <w:p>
            <w:pPr>
              <w:spacing w:after="0"/>
              <w:jc w:val="right"/>
            </w:pPr>
            <w:r/>
            <w:r>
              <w:rPr>
                <w:rFonts w:ascii="Arial" w:hAnsi="Arial" w:eastAsia="Arial"/>
                <w:b/>
                <w:color w:val="FFFFFF"/>
                <w:sz w:val="18"/>
              </w:rPr>
              <w:t>المعنى التشغيلي</w:t>
            </w:r>
          </w:p>
        </w:tc>
      </w:tr>
      <w:tr>
        <w:tc>
          <w:tcPr>
            <w:tcW w:type="dxa" w:w="5112"/>
            <w:vAlign w:val="center"/>
            <w:shd w:fill="F2F7F9"/>
          </w:tcPr>
          <w:p>
            <w:pPr>
              <w:spacing w:after="0"/>
              <w:jc w:val="right"/>
            </w:pPr>
            <w:r/>
            <w:r>
              <w:rPr>
                <w:rFonts w:ascii="Arial" w:hAnsi="Arial" w:eastAsia="Arial"/>
                <w:b w:val="0"/>
                <w:sz w:val="17"/>
              </w:rPr>
              <w:t>مسودة / قيد الإجراء</w:t>
            </w:r>
          </w:p>
        </w:tc>
        <w:tc>
          <w:tcPr>
            <w:tcW w:type="dxa" w:w="5112"/>
            <w:vAlign w:val="center"/>
            <w:shd w:fill="F2F7F9"/>
          </w:tcPr>
          <w:p>
            <w:pPr>
              <w:spacing w:after="0"/>
              <w:jc w:val="right"/>
            </w:pPr>
            <w:r/>
            <w:r>
              <w:rPr>
                <w:rFonts w:ascii="Arial" w:hAnsi="Arial" w:eastAsia="Arial"/>
                <w:b w:val="0"/>
                <w:sz w:val="17"/>
              </w:rPr>
              <w:t>الحركة لم تكتمل أو ما زالت تحتاج إجراء المرحلة.</w:t>
            </w:r>
          </w:p>
        </w:tc>
      </w:tr>
      <w:tr>
        <w:tc>
          <w:tcPr>
            <w:tcW w:type="dxa" w:w="5112"/>
            <w:vAlign w:val="center"/>
          </w:tcPr>
          <w:p>
            <w:pPr>
              <w:spacing w:after="0"/>
              <w:jc w:val="right"/>
            </w:pPr>
            <w:r/>
            <w:r>
              <w:rPr>
                <w:rFonts w:ascii="Arial" w:hAnsi="Arial" w:eastAsia="Arial"/>
                <w:b w:val="0"/>
                <w:sz w:val="17"/>
              </w:rPr>
              <w:t>مسلّم بانتظار التأكيد</w:t>
            </w:r>
          </w:p>
        </w:tc>
        <w:tc>
          <w:tcPr>
            <w:tcW w:type="dxa" w:w="5112"/>
            <w:vAlign w:val="center"/>
          </w:tcPr>
          <w:p>
            <w:pPr>
              <w:spacing w:after="0"/>
              <w:jc w:val="right"/>
            </w:pPr>
            <w:r/>
            <w:r>
              <w:rPr>
                <w:rFonts w:ascii="Arial" w:hAnsi="Arial" w:eastAsia="Arial"/>
                <w:b w:val="0"/>
                <w:sz w:val="17"/>
              </w:rPr>
              <w:t>سجل التسليم موجود لكن المستلم لم يؤكد بعد.</w:t>
            </w:r>
          </w:p>
        </w:tc>
      </w:tr>
      <w:tr>
        <w:tc>
          <w:tcPr>
            <w:tcW w:type="dxa" w:w="5112"/>
            <w:vAlign w:val="center"/>
            <w:shd w:fill="F2F7F9"/>
          </w:tcPr>
          <w:p>
            <w:pPr>
              <w:spacing w:after="0"/>
              <w:jc w:val="right"/>
            </w:pPr>
            <w:r/>
            <w:r>
              <w:rPr>
                <w:rFonts w:ascii="Arial" w:hAnsi="Arial" w:eastAsia="Arial"/>
                <w:b w:val="0"/>
                <w:sz w:val="17"/>
              </w:rPr>
              <w:t>مستلم</w:t>
            </w:r>
          </w:p>
        </w:tc>
        <w:tc>
          <w:tcPr>
            <w:tcW w:type="dxa" w:w="5112"/>
            <w:vAlign w:val="center"/>
            <w:shd w:fill="F2F7F9"/>
          </w:tcPr>
          <w:p>
            <w:pPr>
              <w:spacing w:after="0"/>
              <w:jc w:val="right"/>
            </w:pPr>
            <w:r/>
            <w:r>
              <w:rPr>
                <w:rFonts w:ascii="Arial" w:hAnsi="Arial" w:eastAsia="Arial"/>
                <w:b w:val="0"/>
                <w:sz w:val="17"/>
              </w:rPr>
              <w:t>المستلم الفعلي أكد الاستلام وسجل النظام وقت التأكيد.</w:t>
            </w:r>
          </w:p>
        </w:tc>
      </w:tr>
      <w:tr>
        <w:tc>
          <w:tcPr>
            <w:tcW w:type="dxa" w:w="5112"/>
            <w:vAlign w:val="center"/>
          </w:tcPr>
          <w:p>
            <w:pPr>
              <w:spacing w:after="0"/>
              <w:jc w:val="right"/>
            </w:pPr>
            <w:r/>
            <w:r>
              <w:rPr>
                <w:rFonts w:ascii="Arial" w:hAnsi="Arial" w:eastAsia="Arial"/>
                <w:b w:val="0"/>
                <w:sz w:val="17"/>
              </w:rPr>
              <w:t>قيد التنفيذ</w:t>
            </w:r>
          </w:p>
        </w:tc>
        <w:tc>
          <w:tcPr>
            <w:tcW w:type="dxa" w:w="5112"/>
            <w:vAlign w:val="center"/>
          </w:tcPr>
          <w:p>
            <w:pPr>
              <w:spacing w:after="0"/>
              <w:jc w:val="right"/>
            </w:pPr>
            <w:r/>
            <w:r>
              <w:rPr>
                <w:rFonts w:ascii="Arial" w:hAnsi="Arial" w:eastAsia="Arial"/>
                <w:b w:val="0"/>
                <w:sz w:val="17"/>
              </w:rPr>
              <w:t>العهدة لدى المرحلة وتم العمل عليها.</w:t>
            </w:r>
          </w:p>
        </w:tc>
      </w:tr>
      <w:tr>
        <w:tc>
          <w:tcPr>
            <w:tcW w:type="dxa" w:w="5112"/>
            <w:vAlign w:val="center"/>
            <w:shd w:fill="F2F7F9"/>
          </w:tcPr>
          <w:p>
            <w:pPr>
              <w:spacing w:after="0"/>
              <w:jc w:val="right"/>
            </w:pPr>
            <w:r/>
            <w:r>
              <w:rPr>
                <w:rFonts w:ascii="Arial" w:hAnsi="Arial" w:eastAsia="Arial"/>
                <w:b w:val="0"/>
                <w:sz w:val="17"/>
              </w:rPr>
              <w:t>مسلّم للمرحلة التالية</w:t>
            </w:r>
          </w:p>
        </w:tc>
        <w:tc>
          <w:tcPr>
            <w:tcW w:type="dxa" w:w="5112"/>
            <w:vAlign w:val="center"/>
            <w:shd w:fill="F2F7F9"/>
          </w:tcPr>
          <w:p>
            <w:pPr>
              <w:spacing w:after="0"/>
              <w:jc w:val="right"/>
            </w:pPr>
            <w:r/>
            <w:r>
              <w:rPr>
                <w:rFonts w:ascii="Arial" w:hAnsi="Arial" w:eastAsia="Arial"/>
                <w:b w:val="0"/>
                <w:sz w:val="17"/>
              </w:rPr>
              <w:t>تم إنشاء التسليم التالي بعد استيفاء قواعد المرحلة.</w:t>
            </w:r>
          </w:p>
        </w:tc>
      </w:tr>
      <w:tr>
        <w:tc>
          <w:tcPr>
            <w:tcW w:type="dxa" w:w="5112"/>
            <w:vAlign w:val="center"/>
          </w:tcPr>
          <w:p>
            <w:pPr>
              <w:spacing w:after="0"/>
              <w:jc w:val="right"/>
            </w:pPr>
            <w:r/>
            <w:r>
              <w:rPr>
                <w:rFonts w:ascii="Arial" w:hAnsi="Arial" w:eastAsia="Arial"/>
                <w:b w:val="0"/>
                <w:sz w:val="17"/>
              </w:rPr>
              <w:t>مخزّن</w:t>
            </w:r>
          </w:p>
        </w:tc>
        <w:tc>
          <w:tcPr>
            <w:tcW w:type="dxa" w:w="5112"/>
            <w:vAlign w:val="center"/>
          </w:tcPr>
          <w:p>
            <w:pPr>
              <w:spacing w:after="0"/>
              <w:jc w:val="right"/>
            </w:pPr>
            <w:r/>
            <w:r>
              <w:rPr>
                <w:rFonts w:ascii="Arial" w:hAnsi="Arial" w:eastAsia="Arial"/>
                <w:b w:val="0"/>
                <w:sz w:val="17"/>
              </w:rPr>
              <w:t>استلام المستودع وإضافة الباركود وإغلاق المسار.</w:t>
            </w:r>
          </w:p>
        </w:tc>
      </w:tr>
    </w:tbl>
    <w:p>
      <w:pPr>
        <w:spacing w:after="40"/>
      </w:pPr>
    </w:p>
    <w:p>
      <w:pPr>
        <w:spacing w:after="140" w:line="276" w:lineRule="auto"/>
        <w:jc w:val="right"/>
        <w:bidi/>
      </w:pPr>
      <w:r>
        <w:rPr>
          <w:rFonts w:ascii="Arial" w:hAnsi="Arial" w:eastAsia="Arial"/>
          <w:b w:val="0"/>
          <w:color w:val="1F2937"/>
          <w:sz w:val="22"/>
        </w:rPr>
        <w:t>ضابط الجودة الحاسم: لا تعرض الواجهة رسالة نجاح للاستلام إلا إذا عاد الخادم بنتيجة تؤكد تحديث السجل فعلياً. عند الفشل أو التكرار يجب إظهار رسالة واضحة وعدم إبقاء البطاقة في حالة متناقضة. تم إضافة اختبارات تعاقدية لهذا النوع من الخلل، مع بقاء الاختبار الميداني ضرورياً.</w:t>
      </w:r>
    </w:p>
    <w:p>
      <w:pPr>
        <w:spacing w:before="280" w:after="120"/>
        <w:jc w:val="right"/>
        <w:bidi/>
      </w:pPr>
      <w:r>
        <w:rPr>
          <w:rFonts w:ascii="Arial" w:hAnsi="Arial" w:eastAsia="Arial"/>
          <w:b/>
          <w:color w:val="0B6E88"/>
          <w:sz w:val="32"/>
        </w:rPr>
        <w:t>5. تتبع المنتجات والتقارير التشغيلية</w:t>
      </w:r>
    </w:p>
    <w:p>
      <w:pPr>
        <w:spacing w:after="140" w:line="276" w:lineRule="auto"/>
        <w:jc w:val="right"/>
        <w:bidi/>
      </w:pPr>
      <w:r>
        <w:rPr>
          <w:rFonts w:ascii="Arial" w:hAnsi="Arial" w:eastAsia="Arial"/>
          <w:b w:val="0"/>
          <w:color w:val="1F2937"/>
          <w:sz w:val="22"/>
        </w:rPr>
        <w:t>تعرض شاشة تتبع المنتجات الموقع والحالة الحالية، وتبيّن المرحلة التي يوجد فيها المنتج بالضبط. يستطيع المستخدم المخول البحث باسم المنتج أو الباركود أو الموظف أو المرحلة، مع تاريخ اختياري من–إلى؛ وعند عدم اختيار التاريخ لا يُفرض تاريخ افتراضي يقيّد البحث.</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6E88"/>
          </w:tcPr>
          <w:p>
            <w:pPr>
              <w:spacing w:after="0"/>
              <w:jc w:val="right"/>
            </w:pPr>
            <w:r/>
            <w:r>
              <w:rPr>
                <w:rFonts w:ascii="Arial" w:hAnsi="Arial" w:eastAsia="Arial"/>
                <w:b/>
                <w:color w:val="FFFFFF"/>
                <w:sz w:val="18"/>
              </w:rPr>
              <w:t>التقرير</w:t>
            </w:r>
          </w:p>
        </w:tc>
        <w:tc>
          <w:tcPr>
            <w:tcW w:type="dxa" w:w="3408"/>
            <w:vAlign w:val="center"/>
            <w:shd w:fill="0B6E88"/>
          </w:tcPr>
          <w:p>
            <w:pPr>
              <w:spacing w:after="0"/>
              <w:jc w:val="right"/>
            </w:pPr>
            <w:r/>
            <w:r>
              <w:rPr>
                <w:rFonts w:ascii="Arial" w:hAnsi="Arial" w:eastAsia="Arial"/>
                <w:b/>
                <w:color w:val="FFFFFF"/>
                <w:sz w:val="18"/>
              </w:rPr>
              <w:t>المحتوى الأساسي</w:t>
            </w:r>
          </w:p>
        </w:tc>
        <w:tc>
          <w:tcPr>
            <w:tcW w:type="dxa" w:w="3408"/>
            <w:vAlign w:val="center"/>
            <w:shd w:fill="0B6E88"/>
          </w:tcPr>
          <w:p>
            <w:pPr>
              <w:spacing w:after="0"/>
              <w:jc w:val="right"/>
            </w:pPr>
            <w:r/>
            <w:r>
              <w:rPr>
                <w:rFonts w:ascii="Arial" w:hAnsi="Arial" w:eastAsia="Arial"/>
                <w:b/>
                <w:color w:val="FFFFFF"/>
                <w:sz w:val="18"/>
              </w:rPr>
              <w:t>الفلاتر</w:t>
            </w:r>
          </w:p>
        </w:tc>
      </w:tr>
      <w:tr>
        <w:tc>
          <w:tcPr>
            <w:tcW w:type="dxa" w:w="3408"/>
            <w:vAlign w:val="center"/>
            <w:shd w:fill="F2F7F9"/>
          </w:tcPr>
          <w:p>
            <w:pPr>
              <w:spacing w:after="0"/>
              <w:jc w:val="right"/>
            </w:pPr>
            <w:r/>
            <w:r>
              <w:rPr>
                <w:rFonts w:ascii="Arial" w:hAnsi="Arial" w:eastAsia="Arial"/>
                <w:b w:val="0"/>
                <w:sz w:val="17"/>
              </w:rPr>
              <w:t>تقرير الاستلام والتسليم</w:t>
            </w:r>
          </w:p>
        </w:tc>
        <w:tc>
          <w:tcPr>
            <w:tcW w:type="dxa" w:w="3408"/>
            <w:vAlign w:val="center"/>
            <w:shd w:fill="F2F7F9"/>
          </w:tcPr>
          <w:p>
            <w:pPr>
              <w:spacing w:after="0"/>
              <w:jc w:val="right"/>
            </w:pPr>
            <w:r/>
            <w:r>
              <w:rPr>
                <w:rFonts w:ascii="Arial" w:hAnsi="Arial" w:eastAsia="Arial"/>
                <w:b w:val="0"/>
                <w:sz w:val="17"/>
              </w:rPr>
              <w:t>المنتج، المقاس، اللون، الكمية، المسلم، المستلم، المرحلة، وقت التسليم والاستلام، المدة، النقص.</w:t>
            </w:r>
          </w:p>
        </w:tc>
        <w:tc>
          <w:tcPr>
            <w:tcW w:type="dxa" w:w="3408"/>
            <w:vAlign w:val="center"/>
            <w:shd w:fill="F2F7F9"/>
          </w:tcPr>
          <w:p>
            <w:pPr>
              <w:spacing w:after="0"/>
              <w:jc w:val="right"/>
            </w:pPr>
            <w:r/>
            <w:r>
              <w:rPr>
                <w:rFonts w:ascii="Arial" w:hAnsi="Arial" w:eastAsia="Arial"/>
                <w:b w:val="0"/>
                <w:sz w:val="17"/>
              </w:rPr>
              <w:t>التاريخ، المنتج، الموظف، المرحلة، الحالة.</w:t>
            </w:r>
          </w:p>
        </w:tc>
      </w:tr>
      <w:tr>
        <w:tc>
          <w:tcPr>
            <w:tcW w:type="dxa" w:w="3408"/>
            <w:vAlign w:val="center"/>
          </w:tcPr>
          <w:p>
            <w:pPr>
              <w:spacing w:after="0"/>
              <w:jc w:val="right"/>
            </w:pPr>
            <w:r/>
            <w:r>
              <w:rPr>
                <w:rFonts w:ascii="Arial" w:hAnsi="Arial" w:eastAsia="Arial"/>
                <w:b w:val="0"/>
                <w:sz w:val="17"/>
              </w:rPr>
              <w:t>تقرير تتبع المنتج</w:t>
            </w:r>
          </w:p>
        </w:tc>
        <w:tc>
          <w:tcPr>
            <w:tcW w:type="dxa" w:w="3408"/>
            <w:vAlign w:val="center"/>
          </w:tcPr>
          <w:p>
            <w:pPr>
              <w:spacing w:after="0"/>
              <w:jc w:val="right"/>
            </w:pPr>
            <w:r/>
            <w:r>
              <w:rPr>
                <w:rFonts w:ascii="Arial" w:hAnsi="Arial" w:eastAsia="Arial"/>
                <w:b w:val="0"/>
                <w:sz w:val="17"/>
              </w:rPr>
              <w:t>خط زمني كامل من الإنتاج حتى التخزين، مع الحالة والموقع الحالي.</w:t>
            </w:r>
          </w:p>
        </w:tc>
        <w:tc>
          <w:tcPr>
            <w:tcW w:type="dxa" w:w="3408"/>
            <w:vAlign w:val="center"/>
          </w:tcPr>
          <w:p>
            <w:pPr>
              <w:spacing w:after="0"/>
              <w:jc w:val="right"/>
            </w:pPr>
            <w:r/>
            <w:r>
              <w:rPr>
                <w:rFonts w:ascii="Arial" w:hAnsi="Arial" w:eastAsia="Arial"/>
                <w:b w:val="0"/>
                <w:sz w:val="17"/>
              </w:rPr>
              <w:t>الاسم، الباركود، اللون، المقاس، الفترة.</w:t>
            </w:r>
          </w:p>
        </w:tc>
      </w:tr>
      <w:tr>
        <w:tc>
          <w:tcPr>
            <w:tcW w:type="dxa" w:w="3408"/>
            <w:vAlign w:val="center"/>
            <w:shd w:fill="F2F7F9"/>
          </w:tcPr>
          <w:p>
            <w:pPr>
              <w:spacing w:after="0"/>
              <w:jc w:val="right"/>
            </w:pPr>
            <w:r/>
            <w:r>
              <w:rPr>
                <w:rFonts w:ascii="Arial" w:hAnsi="Arial" w:eastAsia="Arial"/>
                <w:b w:val="0"/>
                <w:sz w:val="17"/>
              </w:rPr>
              <w:t>تقرير الإنتاج</w:t>
            </w:r>
          </w:p>
        </w:tc>
        <w:tc>
          <w:tcPr>
            <w:tcW w:type="dxa" w:w="3408"/>
            <w:vAlign w:val="center"/>
            <w:shd w:fill="F2F7F9"/>
          </w:tcPr>
          <w:p>
            <w:pPr>
              <w:spacing w:after="0"/>
              <w:jc w:val="right"/>
            </w:pPr>
            <w:r/>
            <w:r>
              <w:rPr>
                <w:rFonts w:ascii="Arial" w:hAnsi="Arial" w:eastAsia="Arial"/>
                <w:b w:val="0"/>
                <w:sz w:val="17"/>
              </w:rPr>
              <w:t>المكائن، الإنتاج، الخيوط، الأوزان، الهدر، النخب، الوقت.</w:t>
            </w:r>
          </w:p>
        </w:tc>
        <w:tc>
          <w:tcPr>
            <w:tcW w:type="dxa" w:w="3408"/>
            <w:vAlign w:val="center"/>
            <w:shd w:fill="F2F7F9"/>
          </w:tcPr>
          <w:p>
            <w:pPr>
              <w:spacing w:after="0"/>
              <w:jc w:val="right"/>
            </w:pPr>
            <w:r/>
            <w:r>
              <w:rPr>
                <w:rFonts w:ascii="Arial" w:hAnsi="Arial" w:eastAsia="Arial"/>
                <w:b w:val="0"/>
                <w:sz w:val="17"/>
              </w:rPr>
              <w:t>يومي، أسبوعي، شهري، ماكينة، منتج.</w:t>
            </w:r>
          </w:p>
        </w:tc>
      </w:tr>
      <w:tr>
        <w:tc>
          <w:tcPr>
            <w:tcW w:type="dxa" w:w="3408"/>
            <w:vAlign w:val="center"/>
          </w:tcPr>
          <w:p>
            <w:pPr>
              <w:spacing w:after="0"/>
              <w:jc w:val="right"/>
            </w:pPr>
            <w:r/>
            <w:r>
              <w:rPr>
                <w:rFonts w:ascii="Arial" w:hAnsi="Arial" w:eastAsia="Arial"/>
                <w:b w:val="0"/>
                <w:sz w:val="17"/>
              </w:rPr>
              <w:t>التقرير الشامل</w:t>
            </w:r>
          </w:p>
        </w:tc>
        <w:tc>
          <w:tcPr>
            <w:tcW w:type="dxa" w:w="3408"/>
            <w:vAlign w:val="center"/>
          </w:tcPr>
          <w:p>
            <w:pPr>
              <w:spacing w:after="0"/>
              <w:jc w:val="right"/>
            </w:pPr>
            <w:r/>
            <w:r>
              <w:rPr>
                <w:rFonts w:ascii="Arial" w:hAnsi="Arial" w:eastAsia="Arial"/>
                <w:b w:val="0"/>
                <w:sz w:val="17"/>
              </w:rPr>
              <w:t>تجميع العمليات الإدارية والإنتاجية والمخزون والمبيعات والصيانة والتقارير.</w:t>
            </w:r>
          </w:p>
        </w:tc>
        <w:tc>
          <w:tcPr>
            <w:tcW w:type="dxa" w:w="3408"/>
            <w:vAlign w:val="center"/>
          </w:tcPr>
          <w:p>
            <w:pPr>
              <w:spacing w:after="0"/>
              <w:jc w:val="right"/>
            </w:pPr>
            <w:r/>
            <w:r>
              <w:rPr>
                <w:rFonts w:ascii="Arial" w:hAnsi="Arial" w:eastAsia="Arial"/>
                <w:b w:val="0"/>
                <w:sz w:val="17"/>
              </w:rPr>
              <w:t>الفترة، الإدارة، المصدر، نوع العملية.</w:t>
            </w:r>
          </w:p>
        </w:tc>
      </w:tr>
    </w:tbl>
    <w:p>
      <w:pPr>
        <w:spacing w:after="40"/>
      </w:pPr>
    </w:p>
    <w:p>
      <w:pPr>
        <w:spacing w:before="280" w:after="120"/>
        <w:jc w:val="right"/>
        <w:bidi/>
      </w:pPr>
      <w:r>
        <w:rPr>
          <w:rFonts w:ascii="Arial" w:hAnsi="Arial" w:eastAsia="Arial"/>
          <w:b/>
          <w:color w:val="0B6E88"/>
          <w:sz w:val="32"/>
        </w:rPr>
        <w:t>6. المستودعات والتخزين</w:t>
      </w:r>
    </w:p>
    <w:p>
      <w:pPr>
        <w:spacing w:after="140" w:line="276" w:lineRule="auto"/>
        <w:jc w:val="right"/>
        <w:bidi/>
      </w:pPr>
      <w:r>
        <w:rPr>
          <w:rFonts w:ascii="Arial" w:hAnsi="Arial" w:eastAsia="Arial"/>
          <w:b w:val="0"/>
          <w:color w:val="1F2937"/>
          <w:sz w:val="22"/>
        </w:rPr>
        <w:t>تغطي المستودعات المواد الخام، الصرف، المواد الداخلة، التخزين النهائي، والباركود. لا يتحول المنتج إلى مخزون نهائي إلا بعد استلام المستودع رسمياً. يضيف المستودع الباركود، ويحفظ النظام الموظف والتاريخ والوقت، ويجعل حالة المنتج مخزّناً بعد اكتمال الشروط.</w:t>
      </w:r>
    </w:p>
    <w:p>
      <w:pPr>
        <w:spacing w:after="140" w:line="276" w:lineRule="auto"/>
        <w:jc w:val="right"/>
        <w:bidi/>
      </w:pPr>
      <w:r>
        <w:rPr>
          <w:rFonts w:ascii="Arial" w:hAnsi="Arial" w:eastAsia="Arial"/>
          <w:b w:val="0"/>
          <w:color w:val="1F2937"/>
          <w:sz w:val="22"/>
        </w:rPr>
        <w:t>يجب أن يعتمد الاستشاري سياسة موحدة للباركود: هل يولد النظام الرقم، أم يستقبل رقماً مطبوعاً من جهاز خارجي؟ كما يجب اعتماد سياسة التعامل مع النقص أو اختلاف الكمية عند الاستلام النهائي.</w:t>
      </w:r>
    </w:p>
    <w:p>
      <w:pPr>
        <w:spacing w:before="280" w:after="120"/>
        <w:jc w:val="right"/>
        <w:bidi/>
      </w:pPr>
      <w:r>
        <w:rPr>
          <w:rFonts w:ascii="Arial" w:hAnsi="Arial" w:eastAsia="Arial"/>
          <w:b/>
          <w:color w:val="0B6E88"/>
          <w:sz w:val="32"/>
        </w:rPr>
        <w:t>7. التسويق والمبيعات وأداء المندوب</w:t>
      </w:r>
    </w:p>
    <w:p>
      <w:pPr>
        <w:spacing w:after="140" w:line="276" w:lineRule="auto"/>
        <w:jc w:val="right"/>
        <w:bidi/>
      </w:pPr>
      <w:r>
        <w:rPr>
          <w:rFonts w:ascii="Arial" w:hAnsi="Arial" w:eastAsia="Arial"/>
          <w:b w:val="0"/>
          <w:color w:val="1F2937"/>
          <w:sz w:val="22"/>
        </w:rPr>
        <w:t>تم فصل تقييم أداء الموظفين العام عن وحدة أداء المندوب. تقييم أداء الموظفين يختص بالأهداف والإنجاز وساعات العمل والعقبات والمكافآت والجزاءات لجميع الموظفين. أما أداء المندوب فهو وحدة تشغيلية لمندوبي التسويق والمبيعات وتضم الطلبات والزيارات والتصنيع الخاص والتحصيل.</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6E88"/>
          </w:tcPr>
          <w:p>
            <w:pPr>
              <w:spacing w:after="0"/>
              <w:jc w:val="right"/>
            </w:pPr>
            <w:r/>
            <w:r>
              <w:rPr>
                <w:rFonts w:ascii="Arial" w:hAnsi="Arial" w:eastAsia="Arial"/>
                <w:b/>
                <w:color w:val="FFFFFF"/>
                <w:sz w:val="18"/>
              </w:rPr>
              <w:t>الوحدة</w:t>
            </w:r>
          </w:p>
        </w:tc>
        <w:tc>
          <w:tcPr>
            <w:tcW w:type="dxa" w:w="3408"/>
            <w:vAlign w:val="center"/>
            <w:shd w:fill="0B6E88"/>
          </w:tcPr>
          <w:p>
            <w:pPr>
              <w:spacing w:after="0"/>
              <w:jc w:val="right"/>
            </w:pPr>
            <w:r/>
            <w:r>
              <w:rPr>
                <w:rFonts w:ascii="Arial" w:hAnsi="Arial" w:eastAsia="Arial"/>
                <w:b/>
                <w:color w:val="FFFFFF"/>
                <w:sz w:val="18"/>
              </w:rPr>
              <w:t>مكانها الصحيح</w:t>
            </w:r>
          </w:p>
        </w:tc>
        <w:tc>
          <w:tcPr>
            <w:tcW w:type="dxa" w:w="3408"/>
            <w:vAlign w:val="center"/>
            <w:shd w:fill="0B6E88"/>
          </w:tcPr>
          <w:p>
            <w:pPr>
              <w:spacing w:after="0"/>
              <w:jc w:val="right"/>
            </w:pPr>
            <w:r/>
            <w:r>
              <w:rPr>
                <w:rFonts w:ascii="Arial" w:hAnsi="Arial" w:eastAsia="Arial"/>
                <w:b/>
                <w:color w:val="FFFFFF"/>
                <w:sz w:val="18"/>
              </w:rPr>
              <w:t>المحتوى</w:t>
            </w:r>
          </w:p>
        </w:tc>
      </w:tr>
      <w:tr>
        <w:tc>
          <w:tcPr>
            <w:tcW w:type="dxa" w:w="3408"/>
            <w:vAlign w:val="center"/>
            <w:shd w:fill="F2F7F9"/>
          </w:tcPr>
          <w:p>
            <w:pPr>
              <w:spacing w:after="0"/>
              <w:jc w:val="right"/>
            </w:pPr>
            <w:r/>
            <w:r>
              <w:rPr>
                <w:rFonts w:ascii="Arial" w:hAnsi="Arial" w:eastAsia="Arial"/>
                <w:b w:val="0"/>
                <w:sz w:val="17"/>
              </w:rPr>
              <w:t>الطلبات والزيارات</w:t>
            </w:r>
          </w:p>
        </w:tc>
        <w:tc>
          <w:tcPr>
            <w:tcW w:type="dxa" w:w="3408"/>
            <w:vAlign w:val="center"/>
            <w:shd w:fill="F2F7F9"/>
          </w:tcPr>
          <w:p>
            <w:pPr>
              <w:spacing w:after="0"/>
              <w:jc w:val="right"/>
            </w:pPr>
            <w:r/>
            <w:r>
              <w:rPr>
                <w:rFonts w:ascii="Arial" w:hAnsi="Arial" w:eastAsia="Arial"/>
                <w:b w:val="0"/>
                <w:sz w:val="17"/>
              </w:rPr>
              <w:t>أداء المندوب</w:t>
            </w:r>
          </w:p>
        </w:tc>
        <w:tc>
          <w:tcPr>
            <w:tcW w:type="dxa" w:w="3408"/>
            <w:vAlign w:val="center"/>
            <w:shd w:fill="F2F7F9"/>
          </w:tcPr>
          <w:p>
            <w:pPr>
              <w:spacing w:after="0"/>
              <w:jc w:val="right"/>
            </w:pPr>
            <w:r/>
            <w:r>
              <w:rPr>
                <w:rFonts w:ascii="Arial" w:hAnsi="Arial" w:eastAsia="Arial"/>
                <w:b w:val="0"/>
                <w:sz w:val="17"/>
              </w:rPr>
              <w:t>طلب العميل، المنتجات، الكمية، موعد التسليم، الزيارات والمتابعة.</w:t>
            </w:r>
          </w:p>
        </w:tc>
      </w:tr>
      <w:tr>
        <w:tc>
          <w:tcPr>
            <w:tcW w:type="dxa" w:w="3408"/>
            <w:vAlign w:val="center"/>
          </w:tcPr>
          <w:p>
            <w:pPr>
              <w:spacing w:after="0"/>
              <w:jc w:val="right"/>
            </w:pPr>
            <w:r/>
            <w:r>
              <w:rPr>
                <w:rFonts w:ascii="Arial" w:hAnsi="Arial" w:eastAsia="Arial"/>
                <w:b w:val="0"/>
                <w:sz w:val="17"/>
              </w:rPr>
              <w:t>التصنيع الخاص</w:t>
            </w:r>
          </w:p>
        </w:tc>
        <w:tc>
          <w:tcPr>
            <w:tcW w:type="dxa" w:w="3408"/>
            <w:vAlign w:val="center"/>
          </w:tcPr>
          <w:p>
            <w:pPr>
              <w:spacing w:after="0"/>
              <w:jc w:val="right"/>
            </w:pPr>
            <w:r/>
            <w:r>
              <w:rPr>
                <w:rFonts w:ascii="Arial" w:hAnsi="Arial" w:eastAsia="Arial"/>
                <w:b w:val="0"/>
                <w:sz w:val="17"/>
              </w:rPr>
              <w:t>أداء المندوب</w:t>
            </w:r>
          </w:p>
        </w:tc>
        <w:tc>
          <w:tcPr>
            <w:tcW w:type="dxa" w:w="3408"/>
            <w:vAlign w:val="center"/>
          </w:tcPr>
          <w:p>
            <w:pPr>
              <w:spacing w:after="0"/>
              <w:jc w:val="right"/>
            </w:pPr>
            <w:r/>
            <w:r>
              <w:rPr>
                <w:rFonts w:ascii="Arial" w:hAnsi="Arial" w:eastAsia="Arial"/>
                <w:b w:val="0"/>
                <w:sz w:val="17"/>
              </w:rPr>
              <w:t>بيانات المنتج، النوع، الخيوط، العينة، المرفقات ومسار الاعتماد.</w:t>
            </w:r>
          </w:p>
        </w:tc>
      </w:tr>
      <w:tr>
        <w:tc>
          <w:tcPr>
            <w:tcW w:type="dxa" w:w="3408"/>
            <w:vAlign w:val="center"/>
            <w:shd w:fill="F2F7F9"/>
          </w:tcPr>
          <w:p>
            <w:pPr>
              <w:spacing w:after="0"/>
              <w:jc w:val="right"/>
            </w:pPr>
            <w:r/>
            <w:r>
              <w:rPr>
                <w:rFonts w:ascii="Arial" w:hAnsi="Arial" w:eastAsia="Arial"/>
                <w:b w:val="0"/>
                <w:sz w:val="17"/>
              </w:rPr>
              <w:t>التحصيل</w:t>
            </w:r>
          </w:p>
        </w:tc>
        <w:tc>
          <w:tcPr>
            <w:tcW w:type="dxa" w:w="3408"/>
            <w:vAlign w:val="center"/>
            <w:shd w:fill="F2F7F9"/>
          </w:tcPr>
          <w:p>
            <w:pPr>
              <w:spacing w:after="0"/>
              <w:jc w:val="right"/>
            </w:pPr>
            <w:r/>
            <w:r>
              <w:rPr>
                <w:rFonts w:ascii="Arial" w:hAnsi="Arial" w:eastAsia="Arial"/>
                <w:b w:val="0"/>
                <w:sz w:val="17"/>
              </w:rPr>
              <w:t>أداء المندوب</w:t>
            </w:r>
          </w:p>
        </w:tc>
        <w:tc>
          <w:tcPr>
            <w:tcW w:type="dxa" w:w="3408"/>
            <w:vAlign w:val="center"/>
            <w:shd w:fill="F2F7F9"/>
          </w:tcPr>
          <w:p>
            <w:pPr>
              <w:spacing w:after="0"/>
              <w:jc w:val="right"/>
            </w:pPr>
            <w:r/>
            <w:r>
              <w:rPr>
                <w:rFonts w:ascii="Arial" w:hAnsi="Arial" w:eastAsia="Arial"/>
                <w:b w:val="0"/>
                <w:sz w:val="17"/>
              </w:rPr>
              <w:t>المبلغ، العميل، طريقة الدفع، السند، التاريخ والمرفقات.</w:t>
            </w:r>
          </w:p>
        </w:tc>
      </w:tr>
      <w:tr>
        <w:tc>
          <w:tcPr>
            <w:tcW w:type="dxa" w:w="3408"/>
            <w:vAlign w:val="center"/>
          </w:tcPr>
          <w:p>
            <w:pPr>
              <w:spacing w:after="0"/>
              <w:jc w:val="right"/>
            </w:pPr>
            <w:r/>
            <w:r>
              <w:rPr>
                <w:rFonts w:ascii="Arial" w:hAnsi="Arial" w:eastAsia="Arial"/>
                <w:b w:val="0"/>
                <w:sz w:val="17"/>
              </w:rPr>
              <w:t>تقييم أداء المندوب</w:t>
            </w:r>
          </w:p>
        </w:tc>
        <w:tc>
          <w:tcPr>
            <w:tcW w:type="dxa" w:w="3408"/>
            <w:vAlign w:val="center"/>
          </w:tcPr>
          <w:p>
            <w:pPr>
              <w:spacing w:after="0"/>
              <w:jc w:val="right"/>
            </w:pPr>
            <w:r/>
            <w:r>
              <w:rPr>
                <w:rFonts w:ascii="Arial" w:hAnsi="Arial" w:eastAsia="Arial"/>
                <w:b w:val="0"/>
                <w:sz w:val="17"/>
              </w:rPr>
              <w:t>إدارة التسويق والمبيعات</w:t>
            </w:r>
          </w:p>
        </w:tc>
        <w:tc>
          <w:tcPr>
            <w:tcW w:type="dxa" w:w="3408"/>
            <w:vAlign w:val="center"/>
          </w:tcPr>
          <w:p>
            <w:pPr>
              <w:spacing w:after="0"/>
              <w:jc w:val="right"/>
            </w:pPr>
            <w:r/>
            <w:r>
              <w:rPr>
                <w:rFonts w:ascii="Arial" w:hAnsi="Arial" w:eastAsia="Arial"/>
                <w:b w:val="0"/>
                <w:sz w:val="17"/>
              </w:rPr>
              <w:t>النسبة المئوية ومعايير التقييم وربط النتائج بمصادر النشاط.</w:t>
            </w:r>
          </w:p>
        </w:tc>
      </w:tr>
      <w:tr>
        <w:tc>
          <w:tcPr>
            <w:tcW w:type="dxa" w:w="3408"/>
            <w:vAlign w:val="center"/>
            <w:shd w:fill="F2F7F9"/>
          </w:tcPr>
          <w:p>
            <w:pPr>
              <w:spacing w:after="0"/>
              <w:jc w:val="right"/>
            </w:pPr>
            <w:r/>
            <w:r>
              <w:rPr>
                <w:rFonts w:ascii="Arial" w:hAnsi="Arial" w:eastAsia="Arial"/>
                <w:b w:val="0"/>
                <w:sz w:val="17"/>
              </w:rPr>
              <w:t>التقرير اليومي للمبيعات والتحصيل</w:t>
            </w:r>
          </w:p>
        </w:tc>
        <w:tc>
          <w:tcPr>
            <w:tcW w:type="dxa" w:w="3408"/>
            <w:vAlign w:val="center"/>
            <w:shd w:fill="F2F7F9"/>
          </w:tcPr>
          <w:p>
            <w:pPr>
              <w:spacing w:after="0"/>
              <w:jc w:val="right"/>
            </w:pPr>
            <w:r/>
            <w:r>
              <w:rPr>
                <w:rFonts w:ascii="Arial" w:hAnsi="Arial" w:eastAsia="Arial"/>
                <w:b w:val="0"/>
                <w:sz w:val="17"/>
              </w:rPr>
              <w:t>إدارة التسويق والمبيعات</w:t>
            </w:r>
          </w:p>
        </w:tc>
        <w:tc>
          <w:tcPr>
            <w:tcW w:type="dxa" w:w="3408"/>
            <w:vAlign w:val="center"/>
            <w:shd w:fill="F2F7F9"/>
          </w:tcPr>
          <w:p>
            <w:pPr>
              <w:spacing w:after="0"/>
              <w:jc w:val="right"/>
            </w:pPr>
            <w:r/>
            <w:r>
              <w:rPr>
                <w:rFonts w:ascii="Arial" w:hAnsi="Arial" w:eastAsia="Arial"/>
                <w:b w:val="0"/>
                <w:sz w:val="17"/>
              </w:rPr>
              <w:t>المبيعات النقدية والآجلة والتحصيل والعملاء والمرتجعات والملاحظات وفق النموذج.</w:t>
            </w:r>
          </w:p>
        </w:tc>
      </w:tr>
      <w:tr>
        <w:tc>
          <w:tcPr>
            <w:tcW w:type="dxa" w:w="3408"/>
            <w:vAlign w:val="center"/>
          </w:tcPr>
          <w:p>
            <w:pPr>
              <w:spacing w:after="0"/>
              <w:jc w:val="right"/>
            </w:pPr>
            <w:r/>
            <w:r>
              <w:rPr>
                <w:rFonts w:ascii="Arial" w:hAnsi="Arial" w:eastAsia="Arial"/>
                <w:b w:val="0"/>
                <w:sz w:val="17"/>
              </w:rPr>
              <w:t>الاعتمادات والطلبات</w:t>
            </w:r>
          </w:p>
        </w:tc>
        <w:tc>
          <w:tcPr>
            <w:tcW w:type="dxa" w:w="3408"/>
            <w:vAlign w:val="center"/>
          </w:tcPr>
          <w:p>
            <w:pPr>
              <w:spacing w:after="0"/>
              <w:jc w:val="right"/>
            </w:pPr>
            <w:r/>
            <w:r>
              <w:rPr>
                <w:rFonts w:ascii="Arial" w:hAnsi="Arial" w:eastAsia="Arial"/>
                <w:b w:val="0"/>
                <w:sz w:val="17"/>
              </w:rPr>
              <w:t>إدارة التسويق والمبيعات</w:t>
            </w:r>
          </w:p>
        </w:tc>
        <w:tc>
          <w:tcPr>
            <w:tcW w:type="dxa" w:w="3408"/>
            <w:vAlign w:val="center"/>
          </w:tcPr>
          <w:p>
            <w:pPr>
              <w:spacing w:after="0"/>
              <w:jc w:val="right"/>
            </w:pPr>
            <w:r/>
            <w:r>
              <w:rPr>
                <w:rFonts w:ascii="Arial" w:hAnsi="Arial" w:eastAsia="Arial"/>
                <w:b w:val="0"/>
                <w:sz w:val="17"/>
              </w:rPr>
              <w:t>طلبات تنتظر الاعتماد والمتابعة والرفض وإعادة التوجيه.</w:t>
            </w:r>
          </w:p>
        </w:tc>
      </w:tr>
      <w:tr>
        <w:tc>
          <w:tcPr>
            <w:tcW w:type="dxa" w:w="3408"/>
            <w:vAlign w:val="center"/>
            <w:shd w:fill="F2F7F9"/>
          </w:tcPr>
          <w:p>
            <w:pPr>
              <w:spacing w:after="0"/>
              <w:jc w:val="right"/>
            </w:pPr>
            <w:r/>
            <w:r>
              <w:rPr>
                <w:rFonts w:ascii="Arial" w:hAnsi="Arial" w:eastAsia="Arial"/>
                <w:b w:val="0"/>
                <w:sz w:val="17"/>
              </w:rPr>
              <w:t>التقرير الشامل للمندوب</w:t>
            </w:r>
          </w:p>
        </w:tc>
        <w:tc>
          <w:tcPr>
            <w:tcW w:type="dxa" w:w="3408"/>
            <w:vAlign w:val="center"/>
            <w:shd w:fill="F2F7F9"/>
          </w:tcPr>
          <w:p>
            <w:pPr>
              <w:spacing w:after="0"/>
              <w:jc w:val="right"/>
            </w:pPr>
            <w:r/>
            <w:r>
              <w:rPr>
                <w:rFonts w:ascii="Arial" w:hAnsi="Arial" w:eastAsia="Arial"/>
                <w:b w:val="0"/>
                <w:sz w:val="17"/>
              </w:rPr>
              <w:t>إدارة التسويق والمبيعات</w:t>
            </w:r>
          </w:p>
        </w:tc>
        <w:tc>
          <w:tcPr>
            <w:tcW w:type="dxa" w:w="3408"/>
            <w:vAlign w:val="center"/>
            <w:shd w:fill="F2F7F9"/>
          </w:tcPr>
          <w:p>
            <w:pPr>
              <w:spacing w:after="0"/>
              <w:jc w:val="right"/>
            </w:pPr>
            <w:r/>
            <w:r>
              <w:rPr>
                <w:rFonts w:ascii="Arial" w:hAnsi="Arial" w:eastAsia="Arial"/>
                <w:b w:val="0"/>
                <w:sz w:val="17"/>
              </w:rPr>
              <w:t>الطلبات والزيارات والتصنيع الخاص والتحصيل والإنجاز والزمن.</w:t>
            </w:r>
          </w:p>
        </w:tc>
      </w:tr>
    </w:tbl>
    <w:p>
      <w:pPr>
        <w:spacing w:after="40"/>
      </w:pPr>
    </w:p>
    <w:p>
      <w:pPr>
        <w:spacing w:after="140" w:line="276" w:lineRule="auto"/>
        <w:jc w:val="right"/>
        <w:bidi/>
      </w:pPr>
      <w:r>
        <w:rPr>
          <w:rFonts w:ascii="Arial" w:hAnsi="Arial" w:eastAsia="Arial"/>
          <w:b w:val="0"/>
          <w:color w:val="1F2937"/>
          <w:sz w:val="22"/>
        </w:rPr>
        <w:t>بعد نقل العمليات إلى أداء المندوب، يجب ألا تظهر شاشة المبيعات والتحصيل القديمة لحساب مدير التسويق والمبيعات. تظهر له بدلاً منها أيقونات الإدارة الأربع، بينما يحتفظ المندوب بمساراته التشغيلية وفق الصلاحية.</w:t>
      </w:r>
    </w:p>
    <w:p>
      <w:pPr>
        <w:spacing w:before="280" w:after="120"/>
        <w:jc w:val="right"/>
        <w:bidi/>
      </w:pPr>
      <w:r>
        <w:rPr>
          <w:rFonts w:ascii="Arial" w:hAnsi="Arial" w:eastAsia="Arial"/>
          <w:b/>
          <w:color w:val="0B6E88"/>
          <w:sz w:val="32"/>
        </w:rPr>
        <w:t>8. التقرير اليومي للمبيعات والتحصيل</w:t>
      </w:r>
    </w:p>
    <w:p>
      <w:pPr>
        <w:spacing w:after="140" w:line="276" w:lineRule="auto"/>
        <w:jc w:val="right"/>
        <w:bidi/>
      </w:pPr>
      <w:r>
        <w:rPr>
          <w:rFonts w:ascii="Arial" w:hAnsi="Arial" w:eastAsia="Arial"/>
          <w:b w:val="0"/>
          <w:color w:val="1F2937"/>
          <w:sz w:val="22"/>
        </w:rPr>
        <w:t>التقرير اليومي داخل حساب إدارة التسويق والمبيعات مبني على النموذج المرفق، ويجمع بيانات اليوم في نموذج واحد قابل للحفظ والطباعة والرجوع إليه. يجب أن يوضح التقرير مصدر كل رقم: سجل مبيعات، سجل تحصيل، زيارة، طلب، مرتجع، أو إدخال إداري.</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القسم</w:t>
            </w:r>
          </w:p>
        </w:tc>
        <w:tc>
          <w:tcPr>
            <w:tcW w:type="dxa" w:w="5112"/>
            <w:vAlign w:val="center"/>
            <w:shd w:fill="0B6E88"/>
          </w:tcPr>
          <w:p>
            <w:pPr>
              <w:spacing w:after="0"/>
              <w:jc w:val="right"/>
            </w:pPr>
            <w:r/>
            <w:r>
              <w:rPr>
                <w:rFonts w:ascii="Arial" w:hAnsi="Arial" w:eastAsia="Arial"/>
                <w:b/>
                <w:color w:val="FFFFFF"/>
                <w:sz w:val="18"/>
              </w:rPr>
              <w:t>الحقول المقترحة</w:t>
            </w:r>
          </w:p>
        </w:tc>
      </w:tr>
      <w:tr>
        <w:tc>
          <w:tcPr>
            <w:tcW w:type="dxa" w:w="5112"/>
            <w:vAlign w:val="center"/>
            <w:shd w:fill="F2F7F9"/>
          </w:tcPr>
          <w:p>
            <w:pPr>
              <w:spacing w:after="0"/>
              <w:jc w:val="right"/>
            </w:pPr>
            <w:r/>
            <w:r>
              <w:rPr>
                <w:rFonts w:ascii="Arial" w:hAnsi="Arial" w:eastAsia="Arial"/>
                <w:b w:val="0"/>
                <w:sz w:val="17"/>
              </w:rPr>
              <w:t>بيانات التقرير</w:t>
            </w:r>
          </w:p>
        </w:tc>
        <w:tc>
          <w:tcPr>
            <w:tcW w:type="dxa" w:w="5112"/>
            <w:vAlign w:val="center"/>
            <w:shd w:fill="F2F7F9"/>
          </w:tcPr>
          <w:p>
            <w:pPr>
              <w:spacing w:after="0"/>
              <w:jc w:val="right"/>
            </w:pPr>
            <w:r/>
            <w:r>
              <w:rPr>
                <w:rFonts w:ascii="Arial" w:hAnsi="Arial" w:eastAsia="Arial"/>
                <w:b w:val="0"/>
                <w:sz w:val="17"/>
              </w:rPr>
              <w:t>التاريخ، معد التقرير، الإدارة، الفترة، وقت الإنشاء والتعديل.</w:t>
            </w:r>
          </w:p>
        </w:tc>
      </w:tr>
      <w:tr>
        <w:tc>
          <w:tcPr>
            <w:tcW w:type="dxa" w:w="5112"/>
            <w:vAlign w:val="center"/>
          </w:tcPr>
          <w:p>
            <w:pPr>
              <w:spacing w:after="0"/>
              <w:jc w:val="right"/>
            </w:pPr>
            <w:r/>
            <w:r>
              <w:rPr>
                <w:rFonts w:ascii="Arial" w:hAnsi="Arial" w:eastAsia="Arial"/>
                <w:b w:val="0"/>
                <w:sz w:val="17"/>
              </w:rPr>
              <w:t>المبيعات</w:t>
            </w:r>
          </w:p>
        </w:tc>
        <w:tc>
          <w:tcPr>
            <w:tcW w:type="dxa" w:w="5112"/>
            <w:vAlign w:val="center"/>
          </w:tcPr>
          <w:p>
            <w:pPr>
              <w:spacing w:after="0"/>
              <w:jc w:val="right"/>
            </w:pPr>
            <w:r/>
            <w:r>
              <w:rPr>
                <w:rFonts w:ascii="Arial" w:hAnsi="Arial" w:eastAsia="Arial"/>
                <w:b w:val="0"/>
                <w:sz w:val="17"/>
              </w:rPr>
              <w:t>نقدي، آجل، إجمالي المبيعات، عدد الطلبات، طرق الدفع.</w:t>
            </w:r>
          </w:p>
        </w:tc>
      </w:tr>
      <w:tr>
        <w:tc>
          <w:tcPr>
            <w:tcW w:type="dxa" w:w="5112"/>
            <w:vAlign w:val="center"/>
            <w:shd w:fill="F2F7F9"/>
          </w:tcPr>
          <w:p>
            <w:pPr>
              <w:spacing w:after="0"/>
              <w:jc w:val="right"/>
            </w:pPr>
            <w:r/>
            <w:r>
              <w:rPr>
                <w:rFonts w:ascii="Arial" w:hAnsi="Arial" w:eastAsia="Arial"/>
                <w:b w:val="0"/>
                <w:sz w:val="17"/>
              </w:rPr>
              <w:t>التحصيل</w:t>
            </w:r>
          </w:p>
        </w:tc>
        <w:tc>
          <w:tcPr>
            <w:tcW w:type="dxa" w:w="5112"/>
            <w:vAlign w:val="center"/>
            <w:shd w:fill="F2F7F9"/>
          </w:tcPr>
          <w:p>
            <w:pPr>
              <w:spacing w:after="0"/>
              <w:jc w:val="right"/>
            </w:pPr>
            <w:r/>
            <w:r>
              <w:rPr>
                <w:rFonts w:ascii="Arial" w:hAnsi="Arial" w:eastAsia="Arial"/>
                <w:b w:val="0"/>
                <w:sz w:val="17"/>
              </w:rPr>
              <w:t>إجمالي المحصل، العملاء، أرقام السندات، تواريخ السندات، المرفقات.</w:t>
            </w:r>
          </w:p>
        </w:tc>
      </w:tr>
      <w:tr>
        <w:tc>
          <w:tcPr>
            <w:tcW w:type="dxa" w:w="5112"/>
            <w:vAlign w:val="center"/>
          </w:tcPr>
          <w:p>
            <w:pPr>
              <w:spacing w:after="0"/>
              <w:jc w:val="right"/>
            </w:pPr>
            <w:r/>
            <w:r>
              <w:rPr>
                <w:rFonts w:ascii="Arial" w:hAnsi="Arial" w:eastAsia="Arial"/>
                <w:b w:val="0"/>
                <w:sz w:val="17"/>
              </w:rPr>
              <w:t>العملاء</w:t>
            </w:r>
          </w:p>
        </w:tc>
        <w:tc>
          <w:tcPr>
            <w:tcW w:type="dxa" w:w="5112"/>
            <w:vAlign w:val="center"/>
          </w:tcPr>
          <w:p>
            <w:pPr>
              <w:spacing w:after="0"/>
              <w:jc w:val="right"/>
            </w:pPr>
            <w:r/>
            <w:r>
              <w:rPr>
                <w:rFonts w:ascii="Arial" w:hAnsi="Arial" w:eastAsia="Arial"/>
                <w:b w:val="0"/>
                <w:sz w:val="17"/>
              </w:rPr>
              <w:t>عملاء جدد، فئة العميل، بيانات المتابعة، المواقع والزيارات.</w:t>
            </w:r>
          </w:p>
        </w:tc>
      </w:tr>
      <w:tr>
        <w:tc>
          <w:tcPr>
            <w:tcW w:type="dxa" w:w="5112"/>
            <w:vAlign w:val="center"/>
            <w:shd w:fill="F2F7F9"/>
          </w:tcPr>
          <w:p>
            <w:pPr>
              <w:spacing w:after="0"/>
              <w:jc w:val="right"/>
            </w:pPr>
            <w:r/>
            <w:r>
              <w:rPr>
                <w:rFonts w:ascii="Arial" w:hAnsi="Arial" w:eastAsia="Arial"/>
                <w:b w:val="0"/>
                <w:sz w:val="17"/>
              </w:rPr>
              <w:t>المرتجعات</w:t>
            </w:r>
          </w:p>
        </w:tc>
        <w:tc>
          <w:tcPr>
            <w:tcW w:type="dxa" w:w="5112"/>
            <w:vAlign w:val="center"/>
            <w:shd w:fill="F2F7F9"/>
          </w:tcPr>
          <w:p>
            <w:pPr>
              <w:spacing w:after="0"/>
              <w:jc w:val="right"/>
            </w:pPr>
            <w:r/>
            <w:r>
              <w:rPr>
                <w:rFonts w:ascii="Arial" w:hAnsi="Arial" w:eastAsia="Arial"/>
                <w:b w:val="0"/>
                <w:sz w:val="17"/>
              </w:rPr>
              <w:t>العميل، المنتج، الكمية، السبب، الإجراء، حالة الإغلاق.</w:t>
            </w:r>
          </w:p>
        </w:tc>
      </w:tr>
      <w:tr>
        <w:tc>
          <w:tcPr>
            <w:tcW w:type="dxa" w:w="5112"/>
            <w:vAlign w:val="center"/>
          </w:tcPr>
          <w:p>
            <w:pPr>
              <w:spacing w:after="0"/>
              <w:jc w:val="right"/>
            </w:pPr>
            <w:r/>
            <w:r>
              <w:rPr>
                <w:rFonts w:ascii="Arial" w:hAnsi="Arial" w:eastAsia="Arial"/>
                <w:b w:val="0"/>
                <w:sz w:val="17"/>
              </w:rPr>
              <w:t>التصنيع الخاص</w:t>
            </w:r>
          </w:p>
        </w:tc>
        <w:tc>
          <w:tcPr>
            <w:tcW w:type="dxa" w:w="5112"/>
            <w:vAlign w:val="center"/>
          </w:tcPr>
          <w:p>
            <w:pPr>
              <w:spacing w:after="0"/>
              <w:jc w:val="right"/>
            </w:pPr>
            <w:r/>
            <w:r>
              <w:rPr>
                <w:rFonts w:ascii="Arial" w:hAnsi="Arial" w:eastAsia="Arial"/>
                <w:b w:val="0"/>
                <w:sz w:val="17"/>
              </w:rPr>
              <w:t>الطلبات المفتوحة والمغلقة، العينات، الاعتماد، المدة، أسباب الرفض.</w:t>
            </w:r>
          </w:p>
        </w:tc>
      </w:tr>
      <w:tr>
        <w:tc>
          <w:tcPr>
            <w:tcW w:type="dxa" w:w="5112"/>
            <w:vAlign w:val="center"/>
            <w:shd w:fill="F2F7F9"/>
          </w:tcPr>
          <w:p>
            <w:pPr>
              <w:spacing w:after="0"/>
              <w:jc w:val="right"/>
            </w:pPr>
            <w:r/>
            <w:r>
              <w:rPr>
                <w:rFonts w:ascii="Arial" w:hAnsi="Arial" w:eastAsia="Arial"/>
                <w:b w:val="0"/>
                <w:sz w:val="17"/>
              </w:rPr>
              <w:t>الملاحظات</w:t>
            </w:r>
          </w:p>
        </w:tc>
        <w:tc>
          <w:tcPr>
            <w:tcW w:type="dxa" w:w="5112"/>
            <w:vAlign w:val="center"/>
            <w:shd w:fill="F2F7F9"/>
          </w:tcPr>
          <w:p>
            <w:pPr>
              <w:spacing w:after="0"/>
              <w:jc w:val="right"/>
            </w:pPr>
            <w:r/>
            <w:r>
              <w:rPr>
                <w:rFonts w:ascii="Arial" w:hAnsi="Arial" w:eastAsia="Arial"/>
                <w:b w:val="0"/>
                <w:sz w:val="17"/>
              </w:rPr>
              <w:t>العقبات، القرارات المطلوبة، التوصيات، الأعمال المؤجلة.</w:t>
            </w:r>
          </w:p>
        </w:tc>
      </w:tr>
    </w:tbl>
    <w:p>
      <w:pPr>
        <w:spacing w:after="40"/>
      </w:pPr>
    </w:p>
    <w:p>
      <w:pPr>
        <w:spacing w:before="280" w:after="120"/>
        <w:jc w:val="right"/>
        <w:bidi/>
      </w:pPr>
      <w:r>
        <w:rPr>
          <w:rFonts w:ascii="Arial" w:hAnsi="Arial" w:eastAsia="Arial"/>
          <w:b/>
          <w:color w:val="0B6E88"/>
          <w:sz w:val="32"/>
        </w:rPr>
        <w:t>9. التصنيع الخاص وطلبات العينات</w:t>
      </w:r>
    </w:p>
    <w:p>
      <w:pPr>
        <w:spacing w:after="140" w:line="276" w:lineRule="auto"/>
        <w:jc w:val="right"/>
        <w:bidi/>
      </w:pPr>
      <w:r>
        <w:rPr>
          <w:rFonts w:ascii="Arial" w:hAnsi="Arial" w:eastAsia="Arial"/>
          <w:b w:val="0"/>
          <w:color w:val="1F2937"/>
          <w:sz w:val="22"/>
        </w:rPr>
        <w:t>يتيح مسار التصنيع الخاص تعريف المنتج باسم ومقاس ولون وكمية بالدرزن أو الزوج وتصنيف النوع. تشمل الأنواع الصيفي والشتوي والرياضي ومانع الانزلاق والعسكري، مع المقاسات المرتبطة بكل نوع. كما تُسجل نسب الخيوط: قطن، بامبو، نايلون، بوليستر، مطاط، إسباندكس.</w:t>
      </w:r>
    </w:p>
    <w:p>
      <w:pPr>
        <w:spacing w:after="140" w:line="276" w:lineRule="auto"/>
        <w:jc w:val="right"/>
        <w:bidi/>
      </w:pPr>
      <w:r>
        <w:rPr>
          <w:rFonts w:ascii="Arial" w:hAnsi="Arial" w:eastAsia="Arial"/>
          <w:b w:val="0"/>
          <w:color w:val="1F2937"/>
          <w:sz w:val="22"/>
        </w:rPr>
        <w:t>تتضمن الطلبات الجديدة بيانات العميل والمرفقات الرسمية، مثل السجل التجاري والرقم الضريبي والعنوان الوطني والتصميم، إضافة إلى بيانات المالك والمسؤول ووسائل الاتصال وخريطة الموقع عند اعتمادها. يدعم المسار التوقيع الإلكتروني أو إرفاق التوقيع وفق سياسة الاستشاري.</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المسار</w:t>
            </w:r>
          </w:p>
        </w:tc>
        <w:tc>
          <w:tcPr>
            <w:tcW w:type="dxa" w:w="5112"/>
            <w:vAlign w:val="center"/>
            <w:shd w:fill="0B6E88"/>
          </w:tcPr>
          <w:p>
            <w:pPr>
              <w:spacing w:after="0"/>
              <w:jc w:val="right"/>
            </w:pPr>
            <w:r/>
            <w:r>
              <w:rPr>
                <w:rFonts w:ascii="Arial" w:hAnsi="Arial" w:eastAsia="Arial"/>
                <w:b/>
                <w:color w:val="FFFFFF"/>
                <w:sz w:val="18"/>
              </w:rPr>
              <w:t>الإجراء</w:t>
            </w:r>
          </w:p>
        </w:tc>
      </w:tr>
      <w:tr>
        <w:tc>
          <w:tcPr>
            <w:tcW w:type="dxa" w:w="5112"/>
            <w:vAlign w:val="center"/>
            <w:shd w:fill="F2F7F9"/>
          </w:tcPr>
          <w:p>
            <w:pPr>
              <w:spacing w:after="0"/>
              <w:jc w:val="right"/>
            </w:pPr>
            <w:r/>
            <w:r>
              <w:rPr>
                <w:rFonts w:ascii="Arial" w:hAnsi="Arial" w:eastAsia="Arial"/>
                <w:b w:val="0"/>
                <w:sz w:val="17"/>
              </w:rPr>
              <w:t>طلب العميل</w:t>
            </w:r>
          </w:p>
        </w:tc>
        <w:tc>
          <w:tcPr>
            <w:tcW w:type="dxa" w:w="5112"/>
            <w:vAlign w:val="center"/>
            <w:shd w:fill="F2F7F9"/>
          </w:tcPr>
          <w:p>
            <w:pPr>
              <w:spacing w:after="0"/>
              <w:jc w:val="right"/>
            </w:pPr>
            <w:r/>
            <w:r>
              <w:rPr>
                <w:rFonts w:ascii="Arial" w:hAnsi="Arial" w:eastAsia="Arial"/>
                <w:b w:val="0"/>
                <w:sz w:val="17"/>
              </w:rPr>
              <w:t>المندوب ينشئ الطلب مع المنتج والدفع والمرفقات والتوقيعات.</w:t>
            </w:r>
          </w:p>
        </w:tc>
      </w:tr>
      <w:tr>
        <w:tc>
          <w:tcPr>
            <w:tcW w:type="dxa" w:w="5112"/>
            <w:vAlign w:val="center"/>
          </w:tcPr>
          <w:p>
            <w:pPr>
              <w:spacing w:after="0"/>
              <w:jc w:val="right"/>
            </w:pPr>
            <w:r/>
            <w:r>
              <w:rPr>
                <w:rFonts w:ascii="Arial" w:hAnsi="Arial" w:eastAsia="Arial"/>
                <w:b w:val="0"/>
                <w:sz w:val="17"/>
              </w:rPr>
              <w:t>اعتماد المبيعات</w:t>
            </w:r>
          </w:p>
        </w:tc>
        <w:tc>
          <w:tcPr>
            <w:tcW w:type="dxa" w:w="5112"/>
            <w:vAlign w:val="center"/>
          </w:tcPr>
          <w:p>
            <w:pPr>
              <w:spacing w:after="0"/>
              <w:jc w:val="right"/>
            </w:pPr>
            <w:r/>
            <w:r>
              <w:rPr>
                <w:rFonts w:ascii="Arial" w:hAnsi="Arial" w:eastAsia="Arial"/>
                <w:b w:val="0"/>
                <w:sz w:val="17"/>
              </w:rPr>
              <w:t>مدير التسويق والمبيعات يعتمد أو يرفض مع السبب.</w:t>
            </w:r>
          </w:p>
        </w:tc>
      </w:tr>
      <w:tr>
        <w:tc>
          <w:tcPr>
            <w:tcW w:type="dxa" w:w="5112"/>
            <w:vAlign w:val="center"/>
            <w:shd w:fill="F2F7F9"/>
          </w:tcPr>
          <w:p>
            <w:pPr>
              <w:spacing w:after="0"/>
              <w:jc w:val="right"/>
            </w:pPr>
            <w:r/>
            <w:r>
              <w:rPr>
                <w:rFonts w:ascii="Arial" w:hAnsi="Arial" w:eastAsia="Arial"/>
                <w:b w:val="0"/>
                <w:sz w:val="17"/>
              </w:rPr>
              <w:t>المستودع والفاتورة</w:t>
            </w:r>
          </w:p>
        </w:tc>
        <w:tc>
          <w:tcPr>
            <w:tcW w:type="dxa" w:w="5112"/>
            <w:vAlign w:val="center"/>
            <w:shd w:fill="F2F7F9"/>
          </w:tcPr>
          <w:p>
            <w:pPr>
              <w:spacing w:after="0"/>
              <w:jc w:val="right"/>
            </w:pPr>
            <w:r/>
            <w:r>
              <w:rPr>
                <w:rFonts w:ascii="Arial" w:hAnsi="Arial" w:eastAsia="Arial"/>
                <w:b w:val="0"/>
                <w:sz w:val="17"/>
              </w:rPr>
              <w:t>يصدر المستودع الفاتورة ويعيدها لمسار المندوب.</w:t>
            </w:r>
          </w:p>
        </w:tc>
      </w:tr>
      <w:tr>
        <w:tc>
          <w:tcPr>
            <w:tcW w:type="dxa" w:w="5112"/>
            <w:vAlign w:val="center"/>
          </w:tcPr>
          <w:p>
            <w:pPr>
              <w:spacing w:after="0"/>
              <w:jc w:val="right"/>
            </w:pPr>
            <w:r/>
            <w:r>
              <w:rPr>
                <w:rFonts w:ascii="Arial" w:hAnsi="Arial" w:eastAsia="Arial"/>
                <w:b w:val="0"/>
                <w:sz w:val="17"/>
              </w:rPr>
              <w:t>استلام المندوب</w:t>
            </w:r>
          </w:p>
        </w:tc>
        <w:tc>
          <w:tcPr>
            <w:tcW w:type="dxa" w:w="5112"/>
            <w:vAlign w:val="center"/>
          </w:tcPr>
          <w:p>
            <w:pPr>
              <w:spacing w:after="0"/>
              <w:jc w:val="right"/>
            </w:pPr>
            <w:r/>
            <w:r>
              <w:rPr>
                <w:rFonts w:ascii="Arial" w:hAnsi="Arial" w:eastAsia="Arial"/>
                <w:b w:val="0"/>
                <w:sz w:val="17"/>
              </w:rPr>
              <w:t>يؤكد المندوب استلام الفاتورة ثم يغلق الطلب.</w:t>
            </w:r>
          </w:p>
        </w:tc>
      </w:tr>
      <w:tr>
        <w:tc>
          <w:tcPr>
            <w:tcW w:type="dxa" w:w="5112"/>
            <w:vAlign w:val="center"/>
            <w:shd w:fill="F2F7F9"/>
          </w:tcPr>
          <w:p>
            <w:pPr>
              <w:spacing w:after="0"/>
              <w:jc w:val="right"/>
            </w:pPr>
            <w:r/>
            <w:r>
              <w:rPr>
                <w:rFonts w:ascii="Arial" w:hAnsi="Arial" w:eastAsia="Arial"/>
                <w:b w:val="0"/>
                <w:sz w:val="17"/>
              </w:rPr>
              <w:t>طلب العينة</w:t>
            </w:r>
          </w:p>
        </w:tc>
        <w:tc>
          <w:tcPr>
            <w:tcW w:type="dxa" w:w="5112"/>
            <w:vAlign w:val="center"/>
            <w:shd w:fill="F2F7F9"/>
          </w:tcPr>
          <w:p>
            <w:pPr>
              <w:spacing w:after="0"/>
              <w:jc w:val="right"/>
            </w:pPr>
            <w:r/>
            <w:r>
              <w:rPr>
                <w:rFonts w:ascii="Arial" w:hAnsi="Arial" w:eastAsia="Arial"/>
                <w:b w:val="0"/>
                <w:sz w:val="17"/>
              </w:rPr>
              <w:t>يتضمن كمية اختيارية 1–5 أزواج وإيصال تحويل 80 ريال حسب السياسة.</w:t>
            </w:r>
          </w:p>
        </w:tc>
      </w:tr>
      <w:tr>
        <w:tc>
          <w:tcPr>
            <w:tcW w:type="dxa" w:w="5112"/>
            <w:vAlign w:val="center"/>
          </w:tcPr>
          <w:p>
            <w:pPr>
              <w:spacing w:after="0"/>
              <w:jc w:val="right"/>
            </w:pPr>
            <w:r/>
            <w:r>
              <w:rPr>
                <w:rFonts w:ascii="Arial" w:hAnsi="Arial" w:eastAsia="Arial"/>
                <w:b w:val="0"/>
                <w:sz w:val="17"/>
              </w:rPr>
              <w:t>رفض الإنتاج</w:t>
            </w:r>
          </w:p>
        </w:tc>
        <w:tc>
          <w:tcPr>
            <w:tcW w:type="dxa" w:w="5112"/>
            <w:vAlign w:val="center"/>
          </w:tcPr>
          <w:p>
            <w:pPr>
              <w:spacing w:after="0"/>
              <w:jc w:val="right"/>
            </w:pPr>
            <w:r/>
            <w:r>
              <w:rPr>
                <w:rFonts w:ascii="Arial" w:hAnsi="Arial" w:eastAsia="Arial"/>
                <w:b w:val="0"/>
                <w:sz w:val="17"/>
              </w:rPr>
              <w:t>يعود الطلب للمبيعات مع سبب الرفض، ثم يختار المدير إعادة التوجيه مع حل موثق أو قبول الرفض والإغلاق.</w:t>
            </w:r>
          </w:p>
        </w:tc>
      </w:tr>
    </w:tbl>
    <w:p>
      <w:pPr>
        <w:spacing w:after="40"/>
      </w:pPr>
    </w:p>
    <w:p>
      <w:pPr>
        <w:spacing w:after="140" w:line="276" w:lineRule="auto"/>
        <w:jc w:val="right"/>
        <w:bidi/>
      </w:pPr>
      <w:r>
        <w:rPr>
          <w:rFonts w:ascii="Arial" w:hAnsi="Arial" w:eastAsia="Arial"/>
          <w:b w:val="0"/>
          <w:color w:val="1F2937"/>
          <w:sz w:val="22"/>
        </w:rPr>
        <w:t>كل انتقال يجب أن ينشئ إشعاراً داخلياً رسمياً، ويعرض تاريخ ووقت الإجراء والمدة المستغرقة حتى الإغلاق. ويجب أن يميز التقرير بين الرفض النهائي، وإعادة التوجيه، والطلب المعلق بانتظار إجراء خارجي مثل طلب شراء مواد خام.</w:t>
      </w:r>
    </w:p>
    <w:p>
      <w:pPr>
        <w:spacing w:before="280" w:after="120"/>
        <w:jc w:val="right"/>
        <w:bidi/>
      </w:pPr>
      <w:r>
        <w:rPr>
          <w:rFonts w:ascii="Arial" w:hAnsi="Arial" w:eastAsia="Arial"/>
          <w:b/>
          <w:color w:val="0B6E88"/>
          <w:sz w:val="32"/>
        </w:rPr>
        <w:t>10. الإشعارات والتقارير العليا</w:t>
      </w:r>
    </w:p>
    <w:p>
      <w:pPr>
        <w:spacing w:after="140" w:line="276" w:lineRule="auto"/>
        <w:jc w:val="right"/>
        <w:bidi/>
      </w:pPr>
      <w:r>
        <w:rPr>
          <w:rFonts w:ascii="Arial" w:hAnsi="Arial" w:eastAsia="Arial"/>
          <w:b w:val="0"/>
          <w:color w:val="1F2937"/>
          <w:sz w:val="22"/>
        </w:rPr>
        <w:t>يعتمد النظام على الإشعارات الداخلية بدلاً من الاعتماد على بريد SMTP. يرسل إشعاراً للمستلم المحدد عند إنشاء عهدة أو تسليمها، وللمدير عند وجود اعتماد أو رفض أو تأخير، وللمندوب عند اكتمال الفاتورة أو جاهزية العينة أو طلب إجراء.</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المستفيد</w:t>
            </w:r>
          </w:p>
        </w:tc>
        <w:tc>
          <w:tcPr>
            <w:tcW w:type="dxa" w:w="5112"/>
            <w:vAlign w:val="center"/>
            <w:shd w:fill="0B6E88"/>
          </w:tcPr>
          <w:p>
            <w:pPr>
              <w:spacing w:after="0"/>
              <w:jc w:val="right"/>
            </w:pPr>
            <w:r/>
            <w:r>
              <w:rPr>
                <w:rFonts w:ascii="Arial" w:hAnsi="Arial" w:eastAsia="Arial"/>
                <w:b/>
                <w:color w:val="FFFFFF"/>
                <w:sz w:val="18"/>
              </w:rPr>
              <w:t>التقرير أو الإشعار</w:t>
            </w:r>
          </w:p>
        </w:tc>
      </w:tr>
      <w:tr>
        <w:tc>
          <w:tcPr>
            <w:tcW w:type="dxa" w:w="5112"/>
            <w:vAlign w:val="center"/>
            <w:shd w:fill="F2F7F9"/>
          </w:tcPr>
          <w:p>
            <w:pPr>
              <w:spacing w:after="0"/>
              <w:jc w:val="right"/>
            </w:pPr>
            <w:r/>
            <w:r>
              <w:rPr>
                <w:rFonts w:ascii="Arial" w:hAnsi="Arial" w:eastAsia="Arial"/>
                <w:b w:val="0"/>
                <w:sz w:val="17"/>
              </w:rPr>
              <w:t>مدير الإنتاج</w:t>
            </w:r>
          </w:p>
        </w:tc>
        <w:tc>
          <w:tcPr>
            <w:tcW w:type="dxa" w:w="5112"/>
            <w:vAlign w:val="center"/>
            <w:shd w:fill="F2F7F9"/>
          </w:tcPr>
          <w:p>
            <w:pPr>
              <w:spacing w:after="0"/>
              <w:jc w:val="right"/>
            </w:pPr>
            <w:r/>
            <w:r>
              <w:rPr>
                <w:rFonts w:ascii="Arial" w:hAnsi="Arial" w:eastAsia="Arial"/>
                <w:b w:val="0"/>
                <w:sz w:val="17"/>
              </w:rPr>
              <w:t>تقرير الإنتاج، العهدة، النقص، الأوزان والهدر والمكائن.</w:t>
            </w:r>
          </w:p>
        </w:tc>
      </w:tr>
      <w:tr>
        <w:tc>
          <w:tcPr>
            <w:tcW w:type="dxa" w:w="5112"/>
            <w:vAlign w:val="center"/>
          </w:tcPr>
          <w:p>
            <w:pPr>
              <w:spacing w:after="0"/>
              <w:jc w:val="right"/>
            </w:pPr>
            <w:r/>
            <w:r>
              <w:rPr>
                <w:rFonts w:ascii="Arial" w:hAnsi="Arial" w:eastAsia="Arial"/>
                <w:b w:val="0"/>
                <w:sz w:val="17"/>
              </w:rPr>
              <w:t>مدير التسويق والمبيعات</w:t>
            </w:r>
          </w:p>
        </w:tc>
        <w:tc>
          <w:tcPr>
            <w:tcW w:type="dxa" w:w="5112"/>
            <w:vAlign w:val="center"/>
          </w:tcPr>
          <w:p>
            <w:pPr>
              <w:spacing w:after="0"/>
              <w:jc w:val="right"/>
            </w:pPr>
            <w:r/>
            <w:r>
              <w:rPr>
                <w:rFonts w:ascii="Arial" w:hAnsi="Arial" w:eastAsia="Arial"/>
                <w:b w:val="0"/>
                <w:sz w:val="17"/>
              </w:rPr>
              <w:t>التقرير اليومي، الاعتمادات، تقييم المندوب، التقرير الشامل.</w:t>
            </w:r>
          </w:p>
        </w:tc>
      </w:tr>
      <w:tr>
        <w:tc>
          <w:tcPr>
            <w:tcW w:type="dxa" w:w="5112"/>
            <w:vAlign w:val="center"/>
            <w:shd w:fill="F2F7F9"/>
          </w:tcPr>
          <w:p>
            <w:pPr>
              <w:spacing w:after="0"/>
              <w:jc w:val="right"/>
            </w:pPr>
            <w:r/>
            <w:r>
              <w:rPr>
                <w:rFonts w:ascii="Arial" w:hAnsi="Arial" w:eastAsia="Arial"/>
                <w:b w:val="0"/>
                <w:sz w:val="17"/>
              </w:rPr>
              <w:t>المستودع</w:t>
            </w:r>
          </w:p>
        </w:tc>
        <w:tc>
          <w:tcPr>
            <w:tcW w:type="dxa" w:w="5112"/>
            <w:vAlign w:val="center"/>
            <w:shd w:fill="F2F7F9"/>
          </w:tcPr>
          <w:p>
            <w:pPr>
              <w:spacing w:after="0"/>
              <w:jc w:val="right"/>
            </w:pPr>
            <w:r/>
            <w:r>
              <w:rPr>
                <w:rFonts w:ascii="Arial" w:hAnsi="Arial" w:eastAsia="Arial"/>
                <w:b w:val="0"/>
                <w:sz w:val="17"/>
              </w:rPr>
              <w:t>طلبات التخزين والباركود وحركة المواد.</w:t>
            </w:r>
          </w:p>
        </w:tc>
      </w:tr>
      <w:tr>
        <w:tc>
          <w:tcPr>
            <w:tcW w:type="dxa" w:w="5112"/>
            <w:vAlign w:val="center"/>
          </w:tcPr>
          <w:p>
            <w:pPr>
              <w:spacing w:after="0"/>
              <w:jc w:val="right"/>
            </w:pPr>
            <w:r/>
            <w:r>
              <w:rPr>
                <w:rFonts w:ascii="Arial" w:hAnsi="Arial" w:eastAsia="Arial"/>
                <w:b w:val="0"/>
                <w:sz w:val="17"/>
              </w:rPr>
              <w:t>الموظف</w:t>
            </w:r>
          </w:p>
        </w:tc>
        <w:tc>
          <w:tcPr>
            <w:tcW w:type="dxa" w:w="5112"/>
            <w:vAlign w:val="center"/>
          </w:tcPr>
          <w:p>
            <w:pPr>
              <w:spacing w:after="0"/>
              <w:jc w:val="right"/>
            </w:pPr>
            <w:r/>
            <w:r>
              <w:rPr>
                <w:rFonts w:ascii="Arial" w:hAnsi="Arial" w:eastAsia="Arial"/>
                <w:b w:val="0"/>
                <w:sz w:val="17"/>
              </w:rPr>
              <w:t>المهام، العهدة المخصصة، إشعارات الاستلام والتقييم.</w:t>
            </w:r>
          </w:p>
        </w:tc>
      </w:tr>
      <w:tr>
        <w:tc>
          <w:tcPr>
            <w:tcW w:type="dxa" w:w="5112"/>
            <w:vAlign w:val="center"/>
            <w:shd w:fill="F2F7F9"/>
          </w:tcPr>
          <w:p>
            <w:pPr>
              <w:spacing w:after="0"/>
              <w:jc w:val="right"/>
            </w:pPr>
            <w:r/>
            <w:r>
              <w:rPr>
                <w:rFonts w:ascii="Arial" w:hAnsi="Arial" w:eastAsia="Arial"/>
                <w:b w:val="0"/>
                <w:sz w:val="17"/>
              </w:rPr>
              <w:t>ممثل مجلس الإدارة</w:t>
            </w:r>
          </w:p>
        </w:tc>
        <w:tc>
          <w:tcPr>
            <w:tcW w:type="dxa" w:w="5112"/>
            <w:vAlign w:val="center"/>
            <w:shd w:fill="F2F7F9"/>
          </w:tcPr>
          <w:p>
            <w:pPr>
              <w:spacing w:after="0"/>
              <w:jc w:val="right"/>
            </w:pPr>
            <w:r/>
            <w:r>
              <w:rPr>
                <w:rFonts w:ascii="Arial" w:hAnsi="Arial" w:eastAsia="Arial"/>
                <w:b w:val="0"/>
                <w:sz w:val="17"/>
              </w:rPr>
              <w:t>التقارير المرسلة، الملاحظات، التوجيهات والتوصيات والردود.</w:t>
            </w:r>
          </w:p>
        </w:tc>
      </w:tr>
    </w:tbl>
    <w:p>
      <w:pPr>
        <w:spacing w:after="40"/>
      </w:pPr>
    </w:p>
    <w:p>
      <w:pPr>
        <w:spacing w:before="280" w:after="120"/>
        <w:jc w:val="right"/>
        <w:bidi/>
      </w:pPr>
      <w:r>
        <w:rPr>
          <w:rFonts w:ascii="Arial" w:hAnsi="Arial" w:eastAsia="Arial"/>
          <w:b/>
          <w:color w:val="0B6E88"/>
          <w:sz w:val="32"/>
        </w:rPr>
        <w:t>11. الأمان وحوكمة البيانات</w:t>
      </w:r>
    </w:p>
    <w:p>
      <w:pPr>
        <w:spacing w:after="140" w:line="276" w:lineRule="auto"/>
        <w:jc w:val="right"/>
        <w:bidi/>
      </w:pPr>
      <w:r>
        <w:rPr>
          <w:rFonts w:ascii="Arial" w:hAnsi="Arial" w:eastAsia="Arial"/>
          <w:b w:val="0"/>
          <w:color w:val="1F2937"/>
          <w:sz w:val="22"/>
        </w:rPr>
        <w:t>يستخدم النظام جلسات دخول محمية، وتتحقق الواجهة والخادم من الصلاحيات. الصلاحيات الحساسة لا تعتمد على إخفاء الأيقونة فقط؛ بل يجب أن يمنع الخادم القراءة والإنشاء والتعديل والحذف عند غياب الصلاحية. تُسجل عمليات الحذف والتعديل الإدارية في سجل تدقيق، ويُفضل اعتماد الحذف الناعم وسلة المهملات بدلاً من الحذف النهائي.</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الضابط</w:t>
            </w:r>
          </w:p>
        </w:tc>
        <w:tc>
          <w:tcPr>
            <w:tcW w:type="dxa" w:w="5112"/>
            <w:vAlign w:val="center"/>
            <w:shd w:fill="0B6E88"/>
          </w:tcPr>
          <w:p>
            <w:pPr>
              <w:spacing w:after="0"/>
              <w:jc w:val="right"/>
            </w:pPr>
            <w:r/>
            <w:r>
              <w:rPr>
                <w:rFonts w:ascii="Arial" w:hAnsi="Arial" w:eastAsia="Arial"/>
                <w:b/>
                <w:color w:val="FFFFFF"/>
                <w:sz w:val="18"/>
              </w:rPr>
              <w:t>الوضع أو التوصية</w:t>
            </w:r>
          </w:p>
        </w:tc>
      </w:tr>
      <w:tr>
        <w:tc>
          <w:tcPr>
            <w:tcW w:type="dxa" w:w="5112"/>
            <w:vAlign w:val="center"/>
            <w:shd w:fill="F2F7F9"/>
          </w:tcPr>
          <w:p>
            <w:pPr>
              <w:spacing w:after="0"/>
              <w:jc w:val="right"/>
            </w:pPr>
            <w:r/>
            <w:r>
              <w:rPr>
                <w:rFonts w:ascii="Arial" w:hAnsi="Arial" w:eastAsia="Arial"/>
                <w:b w:val="0"/>
                <w:sz w:val="17"/>
              </w:rPr>
              <w:t>الحسابات</w:t>
            </w:r>
          </w:p>
        </w:tc>
        <w:tc>
          <w:tcPr>
            <w:tcW w:type="dxa" w:w="5112"/>
            <w:vAlign w:val="center"/>
            <w:shd w:fill="F2F7F9"/>
          </w:tcPr>
          <w:p>
            <w:pPr>
              <w:spacing w:after="0"/>
              <w:jc w:val="right"/>
            </w:pPr>
            <w:r/>
            <w:r>
              <w:rPr>
                <w:rFonts w:ascii="Arial" w:hAnsi="Arial" w:eastAsia="Arial"/>
                <w:b w:val="0"/>
                <w:sz w:val="17"/>
              </w:rPr>
              <w:t>حساب مركزي مع دور وقسم وحالة تفعيل واسم مستخدم وبيانات اتصال.</w:t>
            </w:r>
          </w:p>
        </w:tc>
      </w:tr>
      <w:tr>
        <w:tc>
          <w:tcPr>
            <w:tcW w:type="dxa" w:w="5112"/>
            <w:vAlign w:val="center"/>
          </w:tcPr>
          <w:p>
            <w:pPr>
              <w:spacing w:after="0"/>
              <w:jc w:val="right"/>
            </w:pPr>
            <w:r/>
            <w:r>
              <w:rPr>
                <w:rFonts w:ascii="Arial" w:hAnsi="Arial" w:eastAsia="Arial"/>
                <w:b w:val="0"/>
                <w:sz w:val="17"/>
              </w:rPr>
              <w:t>الصلاحيات</w:t>
            </w:r>
          </w:p>
        </w:tc>
        <w:tc>
          <w:tcPr>
            <w:tcW w:type="dxa" w:w="5112"/>
            <w:vAlign w:val="center"/>
          </w:tcPr>
          <w:p>
            <w:pPr>
              <w:spacing w:after="0"/>
              <w:jc w:val="right"/>
            </w:pPr>
            <w:r/>
            <w:r>
              <w:rPr>
                <w:rFonts w:ascii="Arial" w:hAnsi="Arial" w:eastAsia="Arial"/>
                <w:b w:val="0"/>
                <w:sz w:val="17"/>
              </w:rPr>
              <w:t>قوائم أساسية وأدوات إضافية تمنح صراحة، دون قيمة all افتراضية.</w:t>
            </w:r>
          </w:p>
        </w:tc>
      </w:tr>
      <w:tr>
        <w:tc>
          <w:tcPr>
            <w:tcW w:type="dxa" w:w="5112"/>
            <w:vAlign w:val="center"/>
            <w:shd w:fill="F2F7F9"/>
          </w:tcPr>
          <w:p>
            <w:pPr>
              <w:spacing w:after="0"/>
              <w:jc w:val="right"/>
            </w:pPr>
            <w:r/>
            <w:r>
              <w:rPr>
                <w:rFonts w:ascii="Arial" w:hAnsi="Arial" w:eastAsia="Arial"/>
                <w:b w:val="0"/>
                <w:sz w:val="17"/>
              </w:rPr>
              <w:t>المراحل</w:t>
            </w:r>
          </w:p>
        </w:tc>
        <w:tc>
          <w:tcPr>
            <w:tcW w:type="dxa" w:w="5112"/>
            <w:vAlign w:val="center"/>
            <w:shd w:fill="F2F7F9"/>
          </w:tcPr>
          <w:p>
            <w:pPr>
              <w:spacing w:after="0"/>
              <w:jc w:val="right"/>
            </w:pPr>
            <w:r/>
            <w:r>
              <w:rPr>
                <w:rFonts w:ascii="Arial" w:hAnsi="Arial" w:eastAsia="Arial"/>
                <w:b w:val="0"/>
                <w:sz w:val="17"/>
              </w:rPr>
              <w:t>تحقق خادمي من المرحلة والموظف والمستلم وعدم التسليم الذاتي.</w:t>
            </w:r>
          </w:p>
        </w:tc>
      </w:tr>
      <w:tr>
        <w:tc>
          <w:tcPr>
            <w:tcW w:type="dxa" w:w="5112"/>
            <w:vAlign w:val="center"/>
          </w:tcPr>
          <w:p>
            <w:pPr>
              <w:spacing w:after="0"/>
              <w:jc w:val="right"/>
            </w:pPr>
            <w:r/>
            <w:r>
              <w:rPr>
                <w:rFonts w:ascii="Arial" w:hAnsi="Arial" w:eastAsia="Arial"/>
                <w:b w:val="0"/>
                <w:sz w:val="17"/>
              </w:rPr>
              <w:t>المرفقات</w:t>
            </w:r>
          </w:p>
        </w:tc>
        <w:tc>
          <w:tcPr>
            <w:tcW w:type="dxa" w:w="5112"/>
            <w:vAlign w:val="center"/>
          </w:tcPr>
          <w:p>
            <w:pPr>
              <w:spacing w:after="0"/>
              <w:jc w:val="right"/>
            </w:pPr>
            <w:r/>
            <w:r>
              <w:rPr>
                <w:rFonts w:ascii="Arial" w:hAnsi="Arial" w:eastAsia="Arial"/>
                <w:b w:val="0"/>
                <w:sz w:val="17"/>
              </w:rPr>
              <w:t>تخزين متوافق مع S3، ويجب ضبط صلاحيات العرض والتنزيل والاحتفاظ.</w:t>
            </w:r>
          </w:p>
        </w:tc>
      </w:tr>
      <w:tr>
        <w:tc>
          <w:tcPr>
            <w:tcW w:type="dxa" w:w="5112"/>
            <w:vAlign w:val="center"/>
            <w:shd w:fill="F2F7F9"/>
          </w:tcPr>
          <w:p>
            <w:pPr>
              <w:spacing w:after="0"/>
              <w:jc w:val="right"/>
            </w:pPr>
            <w:r/>
            <w:r>
              <w:rPr>
                <w:rFonts w:ascii="Arial" w:hAnsi="Arial" w:eastAsia="Arial"/>
                <w:b w:val="0"/>
                <w:sz w:val="17"/>
              </w:rPr>
              <w:t>التدقيق</w:t>
            </w:r>
          </w:p>
        </w:tc>
        <w:tc>
          <w:tcPr>
            <w:tcW w:type="dxa" w:w="5112"/>
            <w:vAlign w:val="center"/>
            <w:shd w:fill="F2F7F9"/>
          </w:tcPr>
          <w:p>
            <w:pPr>
              <w:spacing w:after="0"/>
              <w:jc w:val="right"/>
            </w:pPr>
            <w:r/>
            <w:r>
              <w:rPr>
                <w:rFonts w:ascii="Arial" w:hAnsi="Arial" w:eastAsia="Arial"/>
                <w:b w:val="0"/>
                <w:sz w:val="17"/>
              </w:rPr>
              <w:t>تسجيل إنشاء وتعديل وحذف واسترجاع واعتماد ورفض.</w:t>
            </w:r>
          </w:p>
        </w:tc>
      </w:tr>
      <w:tr>
        <w:tc>
          <w:tcPr>
            <w:tcW w:type="dxa" w:w="5112"/>
            <w:vAlign w:val="center"/>
          </w:tcPr>
          <w:p>
            <w:pPr>
              <w:spacing w:after="0"/>
              <w:jc w:val="right"/>
            </w:pPr>
            <w:r/>
            <w:r>
              <w:rPr>
                <w:rFonts w:ascii="Arial" w:hAnsi="Arial" w:eastAsia="Arial"/>
                <w:b w:val="0"/>
                <w:sz w:val="17"/>
              </w:rPr>
              <w:t>الأسرار</w:t>
            </w:r>
          </w:p>
        </w:tc>
        <w:tc>
          <w:tcPr>
            <w:tcW w:type="dxa" w:w="5112"/>
            <w:vAlign w:val="center"/>
          </w:tcPr>
          <w:p>
            <w:pPr>
              <w:spacing w:after="0"/>
              <w:jc w:val="right"/>
            </w:pPr>
            <w:r/>
            <w:r>
              <w:rPr>
                <w:rFonts w:ascii="Arial" w:hAnsi="Arial" w:eastAsia="Arial"/>
                <w:b w:val="0"/>
                <w:sz w:val="17"/>
              </w:rPr>
              <w:t>عدم إدراج كلمات المرور أو المفاتيح في التقارير أو الملفات المتبادلة.</w:t>
            </w:r>
          </w:p>
        </w:tc>
      </w:tr>
      <w:tr>
        <w:tc>
          <w:tcPr>
            <w:tcW w:type="dxa" w:w="5112"/>
            <w:vAlign w:val="center"/>
            <w:shd w:fill="F2F7F9"/>
          </w:tcPr>
          <w:p>
            <w:pPr>
              <w:spacing w:after="0"/>
              <w:jc w:val="right"/>
            </w:pPr>
            <w:r/>
            <w:r>
              <w:rPr>
                <w:rFonts w:ascii="Arial" w:hAnsi="Arial" w:eastAsia="Arial"/>
                <w:b w:val="0"/>
                <w:sz w:val="17"/>
              </w:rPr>
              <w:t>المراجعة المستقلة</w:t>
            </w:r>
          </w:p>
        </w:tc>
        <w:tc>
          <w:tcPr>
            <w:tcW w:type="dxa" w:w="5112"/>
            <w:vAlign w:val="center"/>
            <w:shd w:fill="F2F7F9"/>
          </w:tcPr>
          <w:p>
            <w:pPr>
              <w:spacing w:after="0"/>
              <w:jc w:val="right"/>
            </w:pPr>
            <w:r/>
            <w:r>
              <w:rPr>
                <w:rFonts w:ascii="Arial" w:hAnsi="Arial" w:eastAsia="Arial"/>
                <w:b w:val="0"/>
                <w:sz w:val="17"/>
              </w:rPr>
              <w:t>يوصى باختبار اختراق ومراجعة جلسات وكلمات مرور قبل التوسع.</w:t>
            </w:r>
          </w:p>
        </w:tc>
      </w:tr>
    </w:tbl>
    <w:p>
      <w:pPr>
        <w:spacing w:after="40"/>
      </w:pPr>
    </w:p>
    <w:p>
      <w:pPr>
        <w:spacing w:before="280" w:after="120"/>
        <w:jc w:val="right"/>
        <w:bidi/>
      </w:pPr>
      <w:r>
        <w:rPr>
          <w:rFonts w:ascii="Arial" w:hAnsi="Arial" w:eastAsia="Arial"/>
          <w:b/>
          <w:color w:val="0B6E88"/>
          <w:sz w:val="32"/>
        </w:rPr>
        <w:t>12. البنية التقنية ونموذج البيانات</w:t>
      </w:r>
    </w:p>
    <w:p>
      <w:pPr>
        <w:spacing w:after="140" w:line="276" w:lineRule="auto"/>
        <w:jc w:val="right"/>
        <w:bidi/>
      </w:pPr>
      <w:r>
        <w:rPr>
          <w:rFonts w:ascii="Arial" w:hAnsi="Arial" w:eastAsia="Arial"/>
          <w:b w:val="0"/>
          <w:color w:val="1F2937"/>
          <w:sz w:val="22"/>
        </w:rPr>
        <w:t>التطبيق مبني باستخدام React Native وExpo SDK 54 وReact 19 وTypeScript، ويعمل على الجوال والويب. يستخدم Expo Router للتنقل وNativeWind للتنسيق، وNode.js مع tRPC للخادم، وDrizzle ORM مع MySQL لقاعدة البيانات. تُستخدم طبقة خدمات في الواجهة لتوحيد الوصول إلى API، وتوجد اختبارات Vitest وفحص TypeScript.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المكوّن</w:t>
            </w:r>
          </w:p>
        </w:tc>
        <w:tc>
          <w:tcPr>
            <w:tcW w:type="dxa" w:w="5112"/>
            <w:vAlign w:val="center"/>
            <w:shd w:fill="0B6E88"/>
          </w:tcPr>
          <w:p>
            <w:pPr>
              <w:spacing w:after="0"/>
              <w:jc w:val="right"/>
            </w:pPr>
            <w:r/>
            <w:r>
              <w:rPr>
                <w:rFonts w:ascii="Arial" w:hAnsi="Arial" w:eastAsia="Arial"/>
                <w:b/>
                <w:color w:val="FFFFFF"/>
                <w:sz w:val="18"/>
              </w:rPr>
              <w:t>التقنية / المسؤولية</w:t>
            </w:r>
          </w:p>
        </w:tc>
      </w:tr>
      <w:tr>
        <w:tc>
          <w:tcPr>
            <w:tcW w:type="dxa" w:w="5112"/>
            <w:vAlign w:val="center"/>
            <w:shd w:fill="F2F7F9"/>
          </w:tcPr>
          <w:p>
            <w:pPr>
              <w:spacing w:after="0"/>
              <w:jc w:val="right"/>
            </w:pPr>
            <w:r/>
            <w:r>
              <w:rPr>
                <w:rFonts w:ascii="Arial" w:hAnsi="Arial" w:eastAsia="Arial"/>
                <w:b w:val="0"/>
                <w:sz w:val="17"/>
              </w:rPr>
              <w:t>الواجهة</w:t>
            </w:r>
          </w:p>
        </w:tc>
        <w:tc>
          <w:tcPr>
            <w:tcW w:type="dxa" w:w="5112"/>
            <w:vAlign w:val="center"/>
            <w:shd w:fill="F2F7F9"/>
          </w:tcPr>
          <w:p>
            <w:pPr>
              <w:spacing w:after="0"/>
              <w:jc w:val="right"/>
            </w:pPr>
            <w:r/>
            <w:r>
              <w:rPr>
                <w:rFonts w:ascii="Arial" w:hAnsi="Arial" w:eastAsia="Arial"/>
                <w:b w:val="0"/>
                <w:sz w:val="17"/>
              </w:rPr>
              <w:t>React Native + Expo SDK 54 + React 19 + TypeScript.</w:t>
            </w:r>
          </w:p>
        </w:tc>
      </w:tr>
      <w:tr>
        <w:tc>
          <w:tcPr>
            <w:tcW w:type="dxa" w:w="5112"/>
            <w:vAlign w:val="center"/>
          </w:tcPr>
          <w:p>
            <w:pPr>
              <w:spacing w:after="0"/>
              <w:jc w:val="right"/>
            </w:pPr>
            <w:r/>
            <w:r>
              <w:rPr>
                <w:rFonts w:ascii="Arial" w:hAnsi="Arial" w:eastAsia="Arial"/>
                <w:b w:val="0"/>
                <w:sz w:val="17"/>
              </w:rPr>
              <w:t>التنقل</w:t>
            </w:r>
          </w:p>
        </w:tc>
        <w:tc>
          <w:tcPr>
            <w:tcW w:type="dxa" w:w="5112"/>
            <w:vAlign w:val="center"/>
          </w:tcPr>
          <w:p>
            <w:pPr>
              <w:spacing w:after="0"/>
              <w:jc w:val="right"/>
            </w:pPr>
            <w:r/>
            <w:r>
              <w:rPr>
                <w:rFonts w:ascii="Arial" w:hAnsi="Arial" w:eastAsia="Arial"/>
                <w:b w:val="0"/>
                <w:sz w:val="17"/>
              </w:rPr>
              <w:t>Expo Router 6 ومسارات داخل app/.</w:t>
            </w:r>
          </w:p>
        </w:tc>
      </w:tr>
      <w:tr>
        <w:tc>
          <w:tcPr>
            <w:tcW w:type="dxa" w:w="5112"/>
            <w:vAlign w:val="center"/>
            <w:shd w:fill="F2F7F9"/>
          </w:tcPr>
          <w:p>
            <w:pPr>
              <w:spacing w:after="0"/>
              <w:jc w:val="right"/>
            </w:pPr>
            <w:r/>
            <w:r>
              <w:rPr>
                <w:rFonts w:ascii="Arial" w:hAnsi="Arial" w:eastAsia="Arial"/>
                <w:b w:val="0"/>
                <w:sz w:val="17"/>
              </w:rPr>
              <w:t>الخادم</w:t>
            </w:r>
          </w:p>
        </w:tc>
        <w:tc>
          <w:tcPr>
            <w:tcW w:type="dxa" w:w="5112"/>
            <w:vAlign w:val="center"/>
            <w:shd w:fill="F2F7F9"/>
          </w:tcPr>
          <w:p>
            <w:pPr>
              <w:spacing w:after="0"/>
              <w:jc w:val="right"/>
            </w:pPr>
            <w:r/>
            <w:r>
              <w:rPr>
                <w:rFonts w:ascii="Arial" w:hAnsi="Arial" w:eastAsia="Arial"/>
                <w:b w:val="0"/>
                <w:sz w:val="17"/>
              </w:rPr>
              <w:t>Node.js، tRPC، إجراءات محمية حسب الجلسة.</w:t>
            </w:r>
          </w:p>
        </w:tc>
      </w:tr>
      <w:tr>
        <w:tc>
          <w:tcPr>
            <w:tcW w:type="dxa" w:w="5112"/>
            <w:vAlign w:val="center"/>
          </w:tcPr>
          <w:p>
            <w:pPr>
              <w:spacing w:after="0"/>
              <w:jc w:val="right"/>
            </w:pPr>
            <w:r/>
            <w:r>
              <w:rPr>
                <w:rFonts w:ascii="Arial" w:hAnsi="Arial" w:eastAsia="Arial"/>
                <w:b w:val="0"/>
                <w:sz w:val="17"/>
              </w:rPr>
              <w:t>قاعدة البيانات</w:t>
            </w:r>
          </w:p>
        </w:tc>
        <w:tc>
          <w:tcPr>
            <w:tcW w:type="dxa" w:w="5112"/>
            <w:vAlign w:val="center"/>
          </w:tcPr>
          <w:p>
            <w:pPr>
              <w:spacing w:after="0"/>
              <w:jc w:val="right"/>
            </w:pPr>
            <w:r/>
            <w:r>
              <w:rPr>
                <w:rFonts w:ascii="Arial" w:hAnsi="Arial" w:eastAsia="Arial"/>
                <w:b w:val="0"/>
                <w:sz w:val="17"/>
              </w:rPr>
              <w:t>MySQL، Drizzle ORM، schema.ts وترحيلات SQL.</w:t>
            </w:r>
          </w:p>
        </w:tc>
      </w:tr>
      <w:tr>
        <w:tc>
          <w:tcPr>
            <w:tcW w:type="dxa" w:w="5112"/>
            <w:vAlign w:val="center"/>
            <w:shd w:fill="F2F7F9"/>
          </w:tcPr>
          <w:p>
            <w:pPr>
              <w:spacing w:after="0"/>
              <w:jc w:val="right"/>
            </w:pPr>
            <w:r/>
            <w:r>
              <w:rPr>
                <w:rFonts w:ascii="Arial" w:hAnsi="Arial" w:eastAsia="Arial"/>
                <w:b w:val="0"/>
                <w:sz w:val="17"/>
              </w:rPr>
              <w:t>التخزين</w:t>
            </w:r>
          </w:p>
        </w:tc>
        <w:tc>
          <w:tcPr>
            <w:tcW w:type="dxa" w:w="5112"/>
            <w:vAlign w:val="center"/>
            <w:shd w:fill="F2F7F9"/>
          </w:tcPr>
          <w:p>
            <w:pPr>
              <w:spacing w:after="0"/>
              <w:jc w:val="right"/>
            </w:pPr>
            <w:r/>
            <w:r>
              <w:rPr>
                <w:rFonts w:ascii="Arial" w:hAnsi="Arial" w:eastAsia="Arial"/>
                <w:b w:val="0"/>
                <w:sz w:val="17"/>
              </w:rPr>
              <w:t>S3-compatible للمرفقات والنسخ أو الملفات.</w:t>
            </w:r>
          </w:p>
        </w:tc>
      </w:tr>
      <w:tr>
        <w:tc>
          <w:tcPr>
            <w:tcW w:type="dxa" w:w="5112"/>
            <w:vAlign w:val="center"/>
          </w:tcPr>
          <w:p>
            <w:pPr>
              <w:spacing w:after="0"/>
              <w:jc w:val="right"/>
            </w:pPr>
            <w:r/>
            <w:r>
              <w:rPr>
                <w:rFonts w:ascii="Arial" w:hAnsi="Arial" w:eastAsia="Arial"/>
                <w:b w:val="0"/>
                <w:sz w:val="17"/>
              </w:rPr>
              <w:t>المصادقة</w:t>
            </w:r>
          </w:p>
        </w:tc>
        <w:tc>
          <w:tcPr>
            <w:tcW w:type="dxa" w:w="5112"/>
            <w:vAlign w:val="center"/>
          </w:tcPr>
          <w:p>
            <w:pPr>
              <w:spacing w:after="0"/>
              <w:jc w:val="right"/>
            </w:pPr>
            <w:r/>
            <w:r>
              <w:rPr>
                <w:rFonts w:ascii="Arial" w:hAnsi="Arial" w:eastAsia="Arial"/>
                <w:b w:val="0"/>
                <w:sz w:val="17"/>
              </w:rPr>
              <w:t>Cookie للويب وSecure Store / x-session-id للأجهزة.</w:t>
            </w:r>
          </w:p>
        </w:tc>
      </w:tr>
      <w:tr>
        <w:tc>
          <w:tcPr>
            <w:tcW w:type="dxa" w:w="5112"/>
            <w:vAlign w:val="center"/>
            <w:shd w:fill="F2F7F9"/>
          </w:tcPr>
          <w:p>
            <w:pPr>
              <w:spacing w:after="0"/>
              <w:jc w:val="right"/>
            </w:pPr>
            <w:r/>
            <w:r>
              <w:rPr>
                <w:rFonts w:ascii="Arial" w:hAnsi="Arial" w:eastAsia="Arial"/>
                <w:b w:val="0"/>
                <w:sz w:val="17"/>
              </w:rPr>
              <w:t>الإشعارات</w:t>
            </w:r>
          </w:p>
        </w:tc>
        <w:tc>
          <w:tcPr>
            <w:tcW w:type="dxa" w:w="5112"/>
            <w:vAlign w:val="center"/>
            <w:shd w:fill="F2F7F9"/>
          </w:tcPr>
          <w:p>
            <w:pPr>
              <w:spacing w:after="0"/>
              <w:jc w:val="right"/>
            </w:pPr>
            <w:r/>
            <w:r>
              <w:rPr>
                <w:rFonts w:ascii="Arial" w:hAnsi="Arial" w:eastAsia="Arial"/>
                <w:b w:val="0"/>
                <w:sz w:val="17"/>
              </w:rPr>
              <w:t>إشعارات داخلية مرتبطة بالعمليات.</w:t>
            </w:r>
          </w:p>
        </w:tc>
      </w:tr>
      <w:tr>
        <w:tc>
          <w:tcPr>
            <w:tcW w:type="dxa" w:w="5112"/>
            <w:vAlign w:val="center"/>
          </w:tcPr>
          <w:p>
            <w:pPr>
              <w:spacing w:after="0"/>
              <w:jc w:val="right"/>
            </w:pPr>
            <w:r/>
            <w:r>
              <w:rPr>
                <w:rFonts w:ascii="Arial" w:hAnsi="Arial" w:eastAsia="Arial"/>
                <w:b w:val="0"/>
                <w:sz w:val="17"/>
              </w:rPr>
              <w:t>الاختبارات</w:t>
            </w:r>
          </w:p>
        </w:tc>
        <w:tc>
          <w:tcPr>
            <w:tcW w:type="dxa" w:w="5112"/>
            <w:vAlign w:val="center"/>
          </w:tcPr>
          <w:p>
            <w:pPr>
              <w:spacing w:after="0"/>
              <w:jc w:val="right"/>
            </w:pPr>
            <w:r/>
            <w:r>
              <w:rPr>
                <w:rFonts w:ascii="Arial" w:hAnsi="Arial" w:eastAsia="Arial"/>
                <w:b w:val="0"/>
                <w:sz w:val="17"/>
              </w:rPr>
              <w:t>Vitest، TypeScript tsc، واختبارات تعاقدية لمسارات العهدة والصلاحيات.</w:t>
            </w:r>
          </w:p>
        </w:tc>
      </w:tr>
      <w:tr>
        <w:tc>
          <w:tcPr>
            <w:tcW w:type="dxa" w:w="5112"/>
            <w:vAlign w:val="center"/>
            <w:shd w:fill="F2F7F9"/>
          </w:tcPr>
          <w:p>
            <w:pPr>
              <w:spacing w:after="0"/>
              <w:jc w:val="right"/>
            </w:pPr>
            <w:r/>
            <w:r>
              <w:rPr>
                <w:rFonts w:ascii="Arial" w:hAnsi="Arial" w:eastAsia="Arial"/>
                <w:b w:val="0"/>
                <w:sz w:val="17"/>
              </w:rPr>
              <w:t>النشر</w:t>
            </w:r>
          </w:p>
        </w:tc>
        <w:tc>
          <w:tcPr>
            <w:tcW w:type="dxa" w:w="5112"/>
            <w:vAlign w:val="center"/>
            <w:shd w:fill="F2F7F9"/>
          </w:tcPr>
          <w:p>
            <w:pPr>
              <w:spacing w:after="0"/>
              <w:jc w:val="right"/>
            </w:pPr>
            <w:r/>
            <w:r>
              <w:rPr>
                <w:rFonts w:ascii="Arial" w:hAnsi="Arial" w:eastAsia="Arial"/>
                <w:b w:val="0"/>
                <w:sz w:val="17"/>
              </w:rPr>
              <w:t>نطاق Manus التشغيلي ونطاق بديل مخصص.</w:t>
            </w:r>
          </w:p>
        </w:tc>
      </w:tr>
    </w:tbl>
    <w:p>
      <w:pPr>
        <w:spacing w:after="40"/>
      </w:pPr>
    </w:p>
    <w:p>
      <w:pPr>
        <w:spacing w:before="180" w:after="120"/>
        <w:jc w:val="right"/>
        <w:bidi/>
      </w:pPr>
      <w:r>
        <w:rPr>
          <w:rFonts w:ascii="Arial" w:hAnsi="Arial" w:eastAsia="Arial"/>
          <w:b/>
          <w:color w:val="1F4E5F"/>
          <w:sz w:val="26"/>
        </w:rPr>
        <w:t>12.1 الكيانات الرئيسية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الكيان</w:t>
            </w:r>
          </w:p>
        </w:tc>
        <w:tc>
          <w:tcPr>
            <w:tcW w:type="dxa" w:w="5112"/>
            <w:vAlign w:val="center"/>
            <w:shd w:fill="0B6E88"/>
          </w:tcPr>
          <w:p>
            <w:pPr>
              <w:spacing w:after="0"/>
              <w:jc w:val="right"/>
            </w:pPr>
            <w:r/>
            <w:r>
              <w:rPr>
                <w:rFonts w:ascii="Arial" w:hAnsi="Arial" w:eastAsia="Arial"/>
                <w:b/>
                <w:color w:val="FFFFFF"/>
                <w:sz w:val="18"/>
              </w:rPr>
              <w:t>الغرض</w:t>
            </w:r>
          </w:p>
        </w:tc>
      </w:tr>
      <w:tr>
        <w:tc>
          <w:tcPr>
            <w:tcW w:type="dxa" w:w="5112"/>
            <w:vAlign w:val="center"/>
            <w:shd w:fill="F2F7F9"/>
          </w:tcPr>
          <w:p>
            <w:pPr>
              <w:spacing w:after="0"/>
              <w:jc w:val="right"/>
            </w:pPr>
            <w:r/>
            <w:r>
              <w:rPr>
                <w:rFonts w:ascii="Arial" w:hAnsi="Arial" w:eastAsia="Arial"/>
                <w:b w:val="0"/>
                <w:sz w:val="17"/>
              </w:rPr>
              <w:t>المستخدمون</w:t>
            </w:r>
          </w:p>
        </w:tc>
        <w:tc>
          <w:tcPr>
            <w:tcW w:type="dxa" w:w="5112"/>
            <w:vAlign w:val="center"/>
            <w:shd w:fill="F2F7F9"/>
          </w:tcPr>
          <w:p>
            <w:pPr>
              <w:spacing w:after="0"/>
              <w:jc w:val="right"/>
            </w:pPr>
            <w:r/>
            <w:r>
              <w:rPr>
                <w:rFonts w:ascii="Arial" w:hAnsi="Arial" w:eastAsia="Arial"/>
                <w:b w:val="0"/>
                <w:sz w:val="17"/>
              </w:rPr>
              <w:t>الهوية، الدور، القسم، التفعيل، الصلاحيات وبيانات الاتصال.</w:t>
            </w:r>
          </w:p>
        </w:tc>
      </w:tr>
      <w:tr>
        <w:tc>
          <w:tcPr>
            <w:tcW w:type="dxa" w:w="5112"/>
            <w:vAlign w:val="center"/>
          </w:tcPr>
          <w:p>
            <w:pPr>
              <w:spacing w:after="0"/>
              <w:jc w:val="right"/>
            </w:pPr>
            <w:r/>
            <w:r>
              <w:rPr>
                <w:rFonts w:ascii="Arial" w:hAnsi="Arial" w:eastAsia="Arial"/>
                <w:b w:val="0"/>
                <w:sz w:val="17"/>
              </w:rPr>
              <w:t>المنتجات</w:t>
            </w:r>
          </w:p>
        </w:tc>
        <w:tc>
          <w:tcPr>
            <w:tcW w:type="dxa" w:w="5112"/>
            <w:vAlign w:val="center"/>
          </w:tcPr>
          <w:p>
            <w:pPr>
              <w:spacing w:after="0"/>
              <w:jc w:val="right"/>
            </w:pPr>
            <w:r/>
            <w:r>
              <w:rPr>
                <w:rFonts w:ascii="Arial" w:hAnsi="Arial" w:eastAsia="Arial"/>
                <w:b w:val="0"/>
                <w:sz w:val="17"/>
              </w:rPr>
              <w:t>هوية المنتج ومواصفاته وأوزانه وخيوطه وباركوده.</w:t>
            </w:r>
          </w:p>
        </w:tc>
      </w:tr>
      <w:tr>
        <w:tc>
          <w:tcPr>
            <w:tcW w:type="dxa" w:w="5112"/>
            <w:vAlign w:val="center"/>
            <w:shd w:fill="F2F7F9"/>
          </w:tcPr>
          <w:p>
            <w:pPr>
              <w:spacing w:after="0"/>
              <w:jc w:val="right"/>
            </w:pPr>
            <w:r/>
            <w:r>
              <w:rPr>
                <w:rFonts w:ascii="Arial" w:hAnsi="Arial" w:eastAsia="Arial"/>
                <w:b w:val="0"/>
                <w:sz w:val="17"/>
              </w:rPr>
              <w:t>الإنتاج</w:t>
            </w:r>
          </w:p>
        </w:tc>
        <w:tc>
          <w:tcPr>
            <w:tcW w:type="dxa" w:w="5112"/>
            <w:vAlign w:val="center"/>
            <w:shd w:fill="F2F7F9"/>
          </w:tcPr>
          <w:p>
            <w:pPr>
              <w:spacing w:after="0"/>
              <w:jc w:val="right"/>
            </w:pPr>
            <w:r/>
            <w:r>
              <w:rPr>
                <w:rFonts w:ascii="Arial" w:hAnsi="Arial" w:eastAsia="Arial"/>
                <w:b w:val="0"/>
                <w:sz w:val="17"/>
              </w:rPr>
              <w:t>المكينة والوردية والكميات والأوزان والهدر والتصنيف.</w:t>
            </w:r>
          </w:p>
        </w:tc>
      </w:tr>
      <w:tr>
        <w:tc>
          <w:tcPr>
            <w:tcW w:type="dxa" w:w="5112"/>
            <w:vAlign w:val="center"/>
          </w:tcPr>
          <w:p>
            <w:pPr>
              <w:spacing w:after="0"/>
              <w:jc w:val="right"/>
            </w:pPr>
            <w:r/>
            <w:r>
              <w:rPr>
                <w:rFonts w:ascii="Arial" w:hAnsi="Arial" w:eastAsia="Arial"/>
                <w:b w:val="0"/>
                <w:sz w:val="17"/>
              </w:rPr>
              <w:t>مراحل التصنيع</w:t>
            </w:r>
          </w:p>
        </w:tc>
        <w:tc>
          <w:tcPr>
            <w:tcW w:type="dxa" w:w="5112"/>
            <w:vAlign w:val="center"/>
          </w:tcPr>
          <w:p>
            <w:pPr>
              <w:spacing w:after="0"/>
              <w:jc w:val="right"/>
            </w:pPr>
            <w:r/>
            <w:r>
              <w:rPr>
                <w:rFonts w:ascii="Arial" w:hAnsi="Arial" w:eastAsia="Arial"/>
                <w:b w:val="0"/>
                <w:sz w:val="17"/>
              </w:rPr>
              <w:t>العهدة، المرحلة، المستخدمون، الكمية، الأوقات والحالة.</w:t>
            </w:r>
          </w:p>
        </w:tc>
      </w:tr>
      <w:tr>
        <w:tc>
          <w:tcPr>
            <w:tcW w:type="dxa" w:w="5112"/>
            <w:vAlign w:val="center"/>
            <w:shd w:fill="F2F7F9"/>
          </w:tcPr>
          <w:p>
            <w:pPr>
              <w:spacing w:after="0"/>
              <w:jc w:val="right"/>
            </w:pPr>
            <w:r/>
            <w:r>
              <w:rPr>
                <w:rFonts w:ascii="Arial" w:hAnsi="Arial" w:eastAsia="Arial"/>
                <w:b w:val="0"/>
                <w:sz w:val="17"/>
              </w:rPr>
              <w:t>تتبع المنتجات</w:t>
            </w:r>
          </w:p>
        </w:tc>
        <w:tc>
          <w:tcPr>
            <w:tcW w:type="dxa" w:w="5112"/>
            <w:vAlign w:val="center"/>
            <w:shd w:fill="F2F7F9"/>
          </w:tcPr>
          <w:p>
            <w:pPr>
              <w:spacing w:after="0"/>
              <w:jc w:val="right"/>
            </w:pPr>
            <w:r/>
            <w:r>
              <w:rPr>
                <w:rFonts w:ascii="Arial" w:hAnsi="Arial" w:eastAsia="Arial"/>
                <w:b w:val="0"/>
                <w:sz w:val="17"/>
              </w:rPr>
              <w:t>الخط الزمني للحركة والفروقات والنتيجة النهائية.</w:t>
            </w:r>
          </w:p>
        </w:tc>
      </w:tr>
      <w:tr>
        <w:tc>
          <w:tcPr>
            <w:tcW w:type="dxa" w:w="5112"/>
            <w:vAlign w:val="center"/>
          </w:tcPr>
          <w:p>
            <w:pPr>
              <w:spacing w:after="0"/>
              <w:jc w:val="right"/>
            </w:pPr>
            <w:r/>
            <w:r>
              <w:rPr>
                <w:rFonts w:ascii="Arial" w:hAnsi="Arial" w:eastAsia="Arial"/>
                <w:b w:val="0"/>
                <w:sz w:val="17"/>
              </w:rPr>
              <w:t>الطلبات والعينات</w:t>
            </w:r>
          </w:p>
        </w:tc>
        <w:tc>
          <w:tcPr>
            <w:tcW w:type="dxa" w:w="5112"/>
            <w:vAlign w:val="center"/>
          </w:tcPr>
          <w:p>
            <w:pPr>
              <w:spacing w:after="0"/>
              <w:jc w:val="right"/>
            </w:pPr>
            <w:r/>
            <w:r>
              <w:rPr>
                <w:rFonts w:ascii="Arial" w:hAnsi="Arial" w:eastAsia="Arial"/>
                <w:b w:val="0"/>
                <w:sz w:val="17"/>
              </w:rPr>
              <w:t>العميل، الطلب، المرفقات، الاعتمادات والمدة.</w:t>
            </w:r>
          </w:p>
        </w:tc>
      </w:tr>
      <w:tr>
        <w:tc>
          <w:tcPr>
            <w:tcW w:type="dxa" w:w="5112"/>
            <w:vAlign w:val="center"/>
            <w:shd w:fill="F2F7F9"/>
          </w:tcPr>
          <w:p>
            <w:pPr>
              <w:spacing w:after="0"/>
              <w:jc w:val="right"/>
            </w:pPr>
            <w:r/>
            <w:r>
              <w:rPr>
                <w:rFonts w:ascii="Arial" w:hAnsi="Arial" w:eastAsia="Arial"/>
                <w:b w:val="0"/>
                <w:sz w:val="17"/>
              </w:rPr>
              <w:t>المبيعات والتحصيل</w:t>
            </w:r>
          </w:p>
        </w:tc>
        <w:tc>
          <w:tcPr>
            <w:tcW w:type="dxa" w:w="5112"/>
            <w:vAlign w:val="center"/>
            <w:shd w:fill="F2F7F9"/>
          </w:tcPr>
          <w:p>
            <w:pPr>
              <w:spacing w:after="0"/>
              <w:jc w:val="right"/>
            </w:pPr>
            <w:r/>
            <w:r>
              <w:rPr>
                <w:rFonts w:ascii="Arial" w:hAnsi="Arial" w:eastAsia="Arial"/>
                <w:b w:val="0"/>
                <w:sz w:val="17"/>
              </w:rPr>
              <w:t>الفواتير، طرق الدفع، السندات والمبالغ.</w:t>
            </w:r>
          </w:p>
        </w:tc>
      </w:tr>
      <w:tr>
        <w:tc>
          <w:tcPr>
            <w:tcW w:type="dxa" w:w="5112"/>
            <w:vAlign w:val="center"/>
          </w:tcPr>
          <w:p>
            <w:pPr>
              <w:spacing w:after="0"/>
              <w:jc w:val="right"/>
            </w:pPr>
            <w:r/>
            <w:r>
              <w:rPr>
                <w:rFonts w:ascii="Arial" w:hAnsi="Arial" w:eastAsia="Arial"/>
                <w:b w:val="0"/>
                <w:sz w:val="17"/>
              </w:rPr>
              <w:t>الإشعارات</w:t>
            </w:r>
          </w:p>
        </w:tc>
        <w:tc>
          <w:tcPr>
            <w:tcW w:type="dxa" w:w="5112"/>
            <w:vAlign w:val="center"/>
          </w:tcPr>
          <w:p>
            <w:pPr>
              <w:spacing w:after="0"/>
              <w:jc w:val="right"/>
            </w:pPr>
            <w:r/>
            <w:r>
              <w:rPr>
                <w:rFonts w:ascii="Arial" w:hAnsi="Arial" w:eastAsia="Arial"/>
                <w:b w:val="0"/>
                <w:sz w:val="17"/>
              </w:rPr>
              <w:t>المستلم، المصدر، نوع الإجراء، وقت الإرسال والحالة.</w:t>
            </w:r>
          </w:p>
        </w:tc>
      </w:tr>
      <w:tr>
        <w:tc>
          <w:tcPr>
            <w:tcW w:type="dxa" w:w="5112"/>
            <w:vAlign w:val="center"/>
            <w:shd w:fill="F2F7F9"/>
          </w:tcPr>
          <w:p>
            <w:pPr>
              <w:spacing w:after="0"/>
              <w:jc w:val="right"/>
            </w:pPr>
            <w:r/>
            <w:r>
              <w:rPr>
                <w:rFonts w:ascii="Arial" w:hAnsi="Arial" w:eastAsia="Arial"/>
                <w:b w:val="0"/>
                <w:sz w:val="17"/>
              </w:rPr>
              <w:t>التدقيق والنسخ</w:t>
            </w:r>
          </w:p>
        </w:tc>
        <w:tc>
          <w:tcPr>
            <w:tcW w:type="dxa" w:w="5112"/>
            <w:vAlign w:val="center"/>
            <w:shd w:fill="F2F7F9"/>
          </w:tcPr>
          <w:p>
            <w:pPr>
              <w:spacing w:after="0"/>
              <w:jc w:val="right"/>
            </w:pPr>
            <w:r/>
            <w:r>
              <w:rPr>
                <w:rFonts w:ascii="Arial" w:hAnsi="Arial" w:eastAsia="Arial"/>
                <w:b w:val="0"/>
                <w:sz w:val="17"/>
              </w:rPr>
              <w:t>التغييرات والحذف والاسترجاع والنسخ الاحتياطية.</w:t>
            </w:r>
          </w:p>
        </w:tc>
      </w:tr>
    </w:tbl>
    <w:p>
      <w:pPr>
        <w:spacing w:after="40"/>
      </w:pPr>
    </w:p>
    <w:p>
      <w:pPr>
        <w:spacing w:before="280" w:after="120"/>
        <w:jc w:val="right"/>
        <w:bidi/>
      </w:pPr>
      <w:r>
        <w:rPr>
          <w:rFonts w:ascii="Arial" w:hAnsi="Arial" w:eastAsia="Arial"/>
          <w:b/>
          <w:color w:val="0B6E88"/>
          <w:sz w:val="32"/>
        </w:rPr>
        <w:t>13. الحالة الحالية للتنفيذ</w:t>
      </w:r>
    </w:p>
    <w:p>
      <w:pPr>
        <w:spacing w:after="140" w:line="276" w:lineRule="auto"/>
        <w:jc w:val="right"/>
        <w:bidi/>
      </w:pPr>
      <w:r>
        <w:rPr>
          <w:rFonts w:ascii="Arial" w:hAnsi="Arial" w:eastAsia="Arial"/>
          <w:b w:val="0"/>
          <w:color w:val="1F2937"/>
          <w:sz w:val="22"/>
        </w:rPr>
        <w:t>الجدول التالي يفرق بين ما هو مطبق في النسخة المستقرة، وما يحتاج إلى اختبار قبول أو قرار تشغيلي من الاستشاري. هذا التفريق مهم حتى لا تُفهم الاختبارات البرمجية على أنها اعتماد تشغيلي نهائي.</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0B6E88"/>
          </w:tcPr>
          <w:p>
            <w:pPr>
              <w:spacing w:after="0"/>
              <w:jc w:val="right"/>
            </w:pPr>
            <w:r/>
            <w:r>
              <w:rPr>
                <w:rFonts w:ascii="Arial" w:hAnsi="Arial" w:eastAsia="Arial"/>
                <w:b/>
                <w:color w:val="FFFFFF"/>
                <w:sz w:val="18"/>
              </w:rPr>
              <w:t>المجال</w:t>
            </w:r>
          </w:p>
        </w:tc>
        <w:tc>
          <w:tcPr>
            <w:tcW w:type="dxa" w:w="2556"/>
            <w:vAlign w:val="center"/>
            <w:shd w:fill="0B6E88"/>
          </w:tcPr>
          <w:p>
            <w:pPr>
              <w:spacing w:after="0"/>
              <w:jc w:val="right"/>
            </w:pPr>
            <w:r/>
            <w:r>
              <w:rPr>
                <w:rFonts w:ascii="Arial" w:hAnsi="Arial" w:eastAsia="Arial"/>
                <w:b/>
                <w:color w:val="FFFFFF"/>
                <w:sz w:val="18"/>
              </w:rPr>
              <w:t>الحالة الحالية</w:t>
            </w:r>
          </w:p>
        </w:tc>
        <w:tc>
          <w:tcPr>
            <w:tcW w:type="dxa" w:w="2556"/>
            <w:vAlign w:val="center"/>
            <w:shd w:fill="0B6E88"/>
          </w:tcPr>
          <w:p>
            <w:pPr>
              <w:spacing w:after="0"/>
              <w:jc w:val="right"/>
            </w:pPr>
            <w:r/>
            <w:r>
              <w:rPr>
                <w:rFonts w:ascii="Arial" w:hAnsi="Arial" w:eastAsia="Arial"/>
                <w:b/>
                <w:color w:val="FFFFFF"/>
                <w:sz w:val="18"/>
              </w:rPr>
              <w:t>ما تم تنفيذه</w:t>
            </w:r>
          </w:p>
        </w:tc>
        <w:tc>
          <w:tcPr>
            <w:tcW w:type="dxa" w:w="2556"/>
            <w:vAlign w:val="center"/>
            <w:shd w:fill="0B6E88"/>
          </w:tcPr>
          <w:p>
            <w:pPr>
              <w:spacing w:after="0"/>
              <w:jc w:val="right"/>
            </w:pPr>
            <w:r/>
            <w:r>
              <w:rPr>
                <w:rFonts w:ascii="Arial" w:hAnsi="Arial" w:eastAsia="Arial"/>
                <w:b/>
                <w:color w:val="FFFFFF"/>
                <w:sz w:val="18"/>
              </w:rPr>
              <w:t>ما يحتاج اعتماداً أو اختباراً</w:t>
            </w:r>
          </w:p>
        </w:tc>
      </w:tr>
      <w:tr>
        <w:tc>
          <w:tcPr>
            <w:tcW w:type="dxa" w:w="2556"/>
            <w:vAlign w:val="center"/>
            <w:shd w:fill="F2F7F9"/>
          </w:tcPr>
          <w:p>
            <w:pPr>
              <w:spacing w:after="0"/>
              <w:jc w:val="right"/>
            </w:pPr>
            <w:r/>
            <w:r>
              <w:rPr>
                <w:rFonts w:ascii="Arial" w:hAnsi="Arial" w:eastAsia="Arial"/>
                <w:b w:val="0"/>
                <w:sz w:val="17"/>
              </w:rPr>
              <w:t>لوحة التحكم والصلاحيات</w:t>
            </w:r>
          </w:p>
        </w:tc>
        <w:tc>
          <w:tcPr>
            <w:tcW w:type="dxa" w:w="2556"/>
            <w:vAlign w:val="center"/>
            <w:shd w:fill="F2F7F9"/>
          </w:tcPr>
          <w:p>
            <w:pPr>
              <w:spacing w:after="0"/>
              <w:jc w:val="right"/>
            </w:pPr>
            <w:r/>
            <w:r>
              <w:rPr>
                <w:rFonts w:ascii="Arial" w:hAnsi="Arial" w:eastAsia="Arial"/>
                <w:b w:val="0"/>
                <w:sz w:val="17"/>
              </w:rPr>
              <w:t>منفذ</w:t>
            </w:r>
          </w:p>
        </w:tc>
        <w:tc>
          <w:tcPr>
            <w:tcW w:type="dxa" w:w="2556"/>
            <w:vAlign w:val="center"/>
            <w:shd w:fill="F2F7F9"/>
          </w:tcPr>
          <w:p>
            <w:pPr>
              <w:spacing w:after="0"/>
              <w:jc w:val="right"/>
            </w:pPr>
            <w:r/>
            <w:r>
              <w:rPr>
                <w:rFonts w:ascii="Arial" w:hAnsi="Arial" w:eastAsia="Arial"/>
                <w:b w:val="0"/>
                <w:sz w:val="17"/>
              </w:rPr>
              <w:t>تصفية حسب الدور والقسم، أدوات إضافية بمنح صريح، فصل إدارة التسويق عن أداء المندوب.</w:t>
            </w:r>
          </w:p>
        </w:tc>
        <w:tc>
          <w:tcPr>
            <w:tcW w:type="dxa" w:w="2556"/>
            <w:vAlign w:val="center"/>
            <w:shd w:fill="F2F7F9"/>
          </w:tcPr>
          <w:p>
            <w:pPr>
              <w:spacing w:after="0"/>
              <w:jc w:val="right"/>
            </w:pPr>
            <w:r/>
            <w:r>
              <w:rPr>
                <w:rFonts w:ascii="Arial" w:hAnsi="Arial" w:eastAsia="Arial"/>
                <w:b w:val="0"/>
                <w:sz w:val="17"/>
              </w:rPr>
              <w:t>اختبار مصفوفة مستخدمين حقيقية من كل قسم.</w:t>
            </w:r>
          </w:p>
        </w:tc>
      </w:tr>
      <w:tr>
        <w:tc>
          <w:tcPr>
            <w:tcW w:type="dxa" w:w="2556"/>
            <w:vAlign w:val="center"/>
          </w:tcPr>
          <w:p>
            <w:pPr>
              <w:spacing w:after="0"/>
              <w:jc w:val="right"/>
            </w:pPr>
            <w:r/>
            <w:r>
              <w:rPr>
                <w:rFonts w:ascii="Arial" w:hAnsi="Arial" w:eastAsia="Arial"/>
                <w:b w:val="0"/>
                <w:sz w:val="17"/>
              </w:rPr>
              <w:t>الإنتاج ودليل المنتجات</w:t>
            </w:r>
          </w:p>
        </w:tc>
        <w:tc>
          <w:tcPr>
            <w:tcW w:type="dxa" w:w="2556"/>
            <w:vAlign w:val="center"/>
          </w:tcPr>
          <w:p>
            <w:pPr>
              <w:spacing w:after="0"/>
              <w:jc w:val="right"/>
            </w:pPr>
            <w:r/>
            <w:r>
              <w:rPr>
                <w:rFonts w:ascii="Arial" w:hAnsi="Arial" w:eastAsia="Arial"/>
                <w:b w:val="0"/>
                <w:sz w:val="17"/>
              </w:rPr>
              <w:t>منفذ بدرجة جيدة</w:t>
            </w:r>
          </w:p>
        </w:tc>
        <w:tc>
          <w:tcPr>
            <w:tcW w:type="dxa" w:w="2556"/>
            <w:vAlign w:val="center"/>
          </w:tcPr>
          <w:p>
            <w:pPr>
              <w:spacing w:after="0"/>
              <w:jc w:val="right"/>
            </w:pPr>
            <w:r/>
            <w:r>
              <w:rPr>
                <w:rFonts w:ascii="Arial" w:hAnsi="Arial" w:eastAsia="Arial"/>
                <w:b w:val="0"/>
                <w:sz w:val="17"/>
              </w:rPr>
              <w:t>بيانات المنتج والكميات والأوزان والخيوط والهدر والبحث والطباعة.</w:t>
            </w:r>
          </w:p>
        </w:tc>
        <w:tc>
          <w:tcPr>
            <w:tcW w:type="dxa" w:w="2556"/>
            <w:vAlign w:val="center"/>
          </w:tcPr>
          <w:p>
            <w:pPr>
              <w:spacing w:after="0"/>
              <w:jc w:val="right"/>
            </w:pPr>
            <w:r/>
            <w:r>
              <w:rPr>
                <w:rFonts w:ascii="Arial" w:hAnsi="Arial" w:eastAsia="Arial"/>
                <w:b w:val="0"/>
                <w:sz w:val="17"/>
              </w:rPr>
              <w:t>اعتماد قاموس البيانات وسياسة تعديل المنتج.</w:t>
            </w:r>
          </w:p>
        </w:tc>
      </w:tr>
      <w:tr>
        <w:tc>
          <w:tcPr>
            <w:tcW w:type="dxa" w:w="2556"/>
            <w:vAlign w:val="center"/>
            <w:shd w:fill="F2F7F9"/>
          </w:tcPr>
          <w:p>
            <w:pPr>
              <w:spacing w:after="0"/>
              <w:jc w:val="right"/>
            </w:pPr>
            <w:r/>
            <w:r>
              <w:rPr>
                <w:rFonts w:ascii="Arial" w:hAnsi="Arial" w:eastAsia="Arial"/>
                <w:b w:val="0"/>
                <w:sz w:val="17"/>
              </w:rPr>
              <w:t>سلسلة العهدة</w:t>
            </w:r>
          </w:p>
        </w:tc>
        <w:tc>
          <w:tcPr>
            <w:tcW w:type="dxa" w:w="2556"/>
            <w:vAlign w:val="center"/>
            <w:shd w:fill="F2F7F9"/>
          </w:tcPr>
          <w:p>
            <w:pPr>
              <w:spacing w:after="0"/>
              <w:jc w:val="right"/>
            </w:pPr>
            <w:r/>
            <w:r>
              <w:rPr>
                <w:rFonts w:ascii="Arial" w:hAnsi="Arial" w:eastAsia="Arial"/>
                <w:b w:val="0"/>
                <w:sz w:val="17"/>
              </w:rPr>
              <w:t>منفذ مع اختبارات تعاقدية</w:t>
            </w:r>
          </w:p>
        </w:tc>
        <w:tc>
          <w:tcPr>
            <w:tcW w:type="dxa" w:w="2556"/>
            <w:vAlign w:val="center"/>
            <w:shd w:fill="F2F7F9"/>
          </w:tcPr>
          <w:p>
            <w:pPr>
              <w:spacing w:after="0"/>
              <w:jc w:val="right"/>
            </w:pPr>
            <w:r/>
            <w:r>
              <w:rPr>
                <w:rFonts w:ascii="Arial" w:hAnsi="Arial" w:eastAsia="Arial"/>
                <w:b w:val="0"/>
                <w:sz w:val="17"/>
              </w:rPr>
              <w:t>انتقالات مقيدة، استلام فعلي، مستلم محدد، منع التسليم الذاتي، تتبع زمني.</w:t>
            </w:r>
          </w:p>
        </w:tc>
        <w:tc>
          <w:tcPr>
            <w:tcW w:type="dxa" w:w="2556"/>
            <w:vAlign w:val="center"/>
            <w:shd w:fill="F2F7F9"/>
          </w:tcPr>
          <w:p>
            <w:pPr>
              <w:spacing w:after="0"/>
              <w:jc w:val="right"/>
            </w:pPr>
            <w:r/>
            <w:r>
              <w:rPr>
                <w:rFonts w:ascii="Arial" w:hAnsi="Arial" w:eastAsia="Arial"/>
                <w:b w:val="0"/>
                <w:sz w:val="17"/>
              </w:rPr>
              <w:t>اختبار قبول ميداني بحسابات كل مرحلة.</w:t>
            </w:r>
          </w:p>
        </w:tc>
      </w:tr>
      <w:tr>
        <w:tc>
          <w:tcPr>
            <w:tcW w:type="dxa" w:w="2556"/>
            <w:vAlign w:val="center"/>
          </w:tcPr>
          <w:p>
            <w:pPr>
              <w:spacing w:after="0"/>
              <w:jc w:val="right"/>
            </w:pPr>
            <w:r/>
            <w:r>
              <w:rPr>
                <w:rFonts w:ascii="Arial" w:hAnsi="Arial" w:eastAsia="Arial"/>
                <w:b w:val="0"/>
                <w:sz w:val="17"/>
              </w:rPr>
              <w:t>المستودعات والباركود</w:t>
            </w:r>
          </w:p>
        </w:tc>
        <w:tc>
          <w:tcPr>
            <w:tcW w:type="dxa" w:w="2556"/>
            <w:vAlign w:val="center"/>
          </w:tcPr>
          <w:p>
            <w:pPr>
              <w:spacing w:after="0"/>
              <w:jc w:val="right"/>
            </w:pPr>
            <w:r/>
            <w:r>
              <w:rPr>
                <w:rFonts w:ascii="Arial" w:hAnsi="Arial" w:eastAsia="Arial"/>
                <w:b w:val="0"/>
                <w:sz w:val="17"/>
              </w:rPr>
              <w:t>منفذ جزئياً</w:t>
            </w:r>
          </w:p>
        </w:tc>
        <w:tc>
          <w:tcPr>
            <w:tcW w:type="dxa" w:w="2556"/>
            <w:vAlign w:val="center"/>
          </w:tcPr>
          <w:p>
            <w:pPr>
              <w:spacing w:after="0"/>
              <w:jc w:val="right"/>
            </w:pPr>
            <w:r/>
            <w:r>
              <w:rPr>
                <w:rFonts w:ascii="Arial" w:hAnsi="Arial" w:eastAsia="Arial"/>
                <w:b w:val="0"/>
                <w:sz w:val="17"/>
              </w:rPr>
              <w:t>استلام نهائي وإضافة باركود وحالة التخزين.</w:t>
            </w:r>
          </w:p>
        </w:tc>
        <w:tc>
          <w:tcPr>
            <w:tcW w:type="dxa" w:w="2556"/>
            <w:vAlign w:val="center"/>
          </w:tcPr>
          <w:p>
            <w:pPr>
              <w:spacing w:after="0"/>
              <w:jc w:val="right"/>
            </w:pPr>
            <w:r/>
            <w:r>
              <w:rPr>
                <w:rFonts w:ascii="Arial" w:hAnsi="Arial" w:eastAsia="Arial"/>
                <w:b w:val="0"/>
                <w:sz w:val="17"/>
              </w:rPr>
              <w:t>اعتماد سياسة الترقيم والتعامل مع النقص.</w:t>
            </w:r>
          </w:p>
        </w:tc>
      </w:tr>
      <w:tr>
        <w:tc>
          <w:tcPr>
            <w:tcW w:type="dxa" w:w="2556"/>
            <w:vAlign w:val="center"/>
            <w:shd w:fill="F2F7F9"/>
          </w:tcPr>
          <w:p>
            <w:pPr>
              <w:spacing w:after="0"/>
              <w:jc w:val="right"/>
            </w:pPr>
            <w:r/>
            <w:r>
              <w:rPr>
                <w:rFonts w:ascii="Arial" w:hAnsi="Arial" w:eastAsia="Arial"/>
                <w:b w:val="0"/>
                <w:sz w:val="17"/>
              </w:rPr>
              <w:t>التقرير اليومي للمبيعات والتحصيل</w:t>
            </w:r>
          </w:p>
        </w:tc>
        <w:tc>
          <w:tcPr>
            <w:tcW w:type="dxa" w:w="2556"/>
            <w:vAlign w:val="center"/>
            <w:shd w:fill="F2F7F9"/>
          </w:tcPr>
          <w:p>
            <w:pPr>
              <w:spacing w:after="0"/>
              <w:jc w:val="right"/>
            </w:pPr>
            <w:r/>
            <w:r>
              <w:rPr>
                <w:rFonts w:ascii="Arial" w:hAnsi="Arial" w:eastAsia="Arial"/>
                <w:b w:val="0"/>
                <w:sz w:val="17"/>
              </w:rPr>
              <w:t>منفذ</w:t>
            </w:r>
          </w:p>
        </w:tc>
        <w:tc>
          <w:tcPr>
            <w:tcW w:type="dxa" w:w="2556"/>
            <w:vAlign w:val="center"/>
            <w:shd w:fill="F2F7F9"/>
          </w:tcPr>
          <w:p>
            <w:pPr>
              <w:spacing w:after="0"/>
              <w:jc w:val="right"/>
            </w:pPr>
            <w:r/>
            <w:r>
              <w:rPr>
                <w:rFonts w:ascii="Arial" w:hAnsi="Arial" w:eastAsia="Arial"/>
                <w:b w:val="0"/>
                <w:sz w:val="17"/>
              </w:rPr>
              <w:t>نموذج داخل أيقونة الإدارة وحفظ وطباعة وربط مصادر النشاط.</w:t>
            </w:r>
          </w:p>
        </w:tc>
        <w:tc>
          <w:tcPr>
            <w:tcW w:type="dxa" w:w="2556"/>
            <w:vAlign w:val="center"/>
            <w:shd w:fill="F2F7F9"/>
          </w:tcPr>
          <w:p>
            <w:pPr>
              <w:spacing w:after="0"/>
              <w:jc w:val="right"/>
            </w:pPr>
            <w:r/>
            <w:r>
              <w:rPr>
                <w:rFonts w:ascii="Arial" w:hAnsi="Arial" w:eastAsia="Arial"/>
                <w:b w:val="0"/>
                <w:sz w:val="17"/>
              </w:rPr>
              <w:t>مراجعة النموذج المرفق واعتماد الحقول النهائية.</w:t>
            </w:r>
          </w:p>
        </w:tc>
      </w:tr>
      <w:tr>
        <w:tc>
          <w:tcPr>
            <w:tcW w:type="dxa" w:w="2556"/>
            <w:vAlign w:val="center"/>
          </w:tcPr>
          <w:p>
            <w:pPr>
              <w:spacing w:after="0"/>
              <w:jc w:val="right"/>
            </w:pPr>
            <w:r/>
            <w:r>
              <w:rPr>
                <w:rFonts w:ascii="Arial" w:hAnsi="Arial" w:eastAsia="Arial"/>
                <w:b w:val="0"/>
                <w:sz w:val="17"/>
              </w:rPr>
              <w:t>أداء المندوب</w:t>
            </w:r>
          </w:p>
        </w:tc>
        <w:tc>
          <w:tcPr>
            <w:tcW w:type="dxa" w:w="2556"/>
            <w:vAlign w:val="center"/>
          </w:tcPr>
          <w:p>
            <w:pPr>
              <w:spacing w:after="0"/>
              <w:jc w:val="right"/>
            </w:pPr>
            <w:r/>
            <w:r>
              <w:rPr>
                <w:rFonts w:ascii="Arial" w:hAnsi="Arial" w:eastAsia="Arial"/>
                <w:b w:val="0"/>
                <w:sz w:val="17"/>
              </w:rPr>
              <w:t>منفذ جزئياً</w:t>
            </w:r>
          </w:p>
        </w:tc>
        <w:tc>
          <w:tcPr>
            <w:tcW w:type="dxa" w:w="2556"/>
            <w:vAlign w:val="center"/>
          </w:tcPr>
          <w:p>
            <w:pPr>
              <w:spacing w:after="0"/>
              <w:jc w:val="right"/>
            </w:pPr>
            <w:r/>
            <w:r>
              <w:rPr>
                <w:rFonts w:ascii="Arial" w:hAnsi="Arial" w:eastAsia="Arial"/>
                <w:b w:val="0"/>
                <w:sz w:val="17"/>
              </w:rPr>
              <w:t>مداخل الطلبات والزيارات والتصنيع الخاص والتحصيل وربط المؤشرات.</w:t>
            </w:r>
          </w:p>
        </w:tc>
        <w:tc>
          <w:tcPr>
            <w:tcW w:type="dxa" w:w="2556"/>
            <w:vAlign w:val="center"/>
          </w:tcPr>
          <w:p>
            <w:pPr>
              <w:spacing w:after="0"/>
              <w:jc w:val="right"/>
            </w:pPr>
            <w:r/>
            <w:r>
              <w:rPr>
                <w:rFonts w:ascii="Arial" w:hAnsi="Arial" w:eastAsia="Arial"/>
                <w:b w:val="0"/>
                <w:sz w:val="17"/>
              </w:rPr>
              <w:t>استكمال دورة الاعتماد والتقرير النهائي حسب السياسة.</w:t>
            </w:r>
          </w:p>
        </w:tc>
      </w:tr>
      <w:tr>
        <w:tc>
          <w:tcPr>
            <w:tcW w:type="dxa" w:w="2556"/>
            <w:vAlign w:val="center"/>
            <w:shd w:fill="F2F7F9"/>
          </w:tcPr>
          <w:p>
            <w:pPr>
              <w:spacing w:after="0"/>
              <w:jc w:val="right"/>
            </w:pPr>
            <w:r/>
            <w:r>
              <w:rPr>
                <w:rFonts w:ascii="Arial" w:hAnsi="Arial" w:eastAsia="Arial"/>
                <w:b w:val="0"/>
                <w:sz w:val="17"/>
              </w:rPr>
              <w:t>التصنيع الخاص والعينات</w:t>
            </w:r>
          </w:p>
        </w:tc>
        <w:tc>
          <w:tcPr>
            <w:tcW w:type="dxa" w:w="2556"/>
            <w:vAlign w:val="center"/>
            <w:shd w:fill="F2F7F9"/>
          </w:tcPr>
          <w:p>
            <w:pPr>
              <w:spacing w:after="0"/>
              <w:jc w:val="right"/>
            </w:pPr>
            <w:r/>
            <w:r>
              <w:rPr>
                <w:rFonts w:ascii="Arial" w:hAnsi="Arial" w:eastAsia="Arial"/>
                <w:b w:val="0"/>
                <w:sz w:val="17"/>
              </w:rPr>
              <w:t>منفذ جزئياً</w:t>
            </w:r>
          </w:p>
        </w:tc>
        <w:tc>
          <w:tcPr>
            <w:tcW w:type="dxa" w:w="2556"/>
            <w:vAlign w:val="center"/>
            <w:shd w:fill="F2F7F9"/>
          </w:tcPr>
          <w:p>
            <w:pPr>
              <w:spacing w:after="0"/>
              <w:jc w:val="right"/>
            </w:pPr>
            <w:r/>
            <w:r>
              <w:rPr>
                <w:rFonts w:ascii="Arial" w:hAnsi="Arial" w:eastAsia="Arial"/>
                <w:b w:val="0"/>
                <w:sz w:val="17"/>
              </w:rPr>
              <w:t>حقول المنتج والخيوط والعينة والمرفقات ومسارات أولية.</w:t>
            </w:r>
          </w:p>
        </w:tc>
        <w:tc>
          <w:tcPr>
            <w:tcW w:type="dxa" w:w="2556"/>
            <w:vAlign w:val="center"/>
            <w:shd w:fill="F2F7F9"/>
          </w:tcPr>
          <w:p>
            <w:pPr>
              <w:spacing w:after="0"/>
              <w:jc w:val="right"/>
            </w:pPr>
            <w:r/>
            <w:r>
              <w:rPr>
                <w:rFonts w:ascii="Arial" w:hAnsi="Arial" w:eastAsia="Arial"/>
                <w:b w:val="0"/>
                <w:sz w:val="17"/>
              </w:rPr>
              <w:t>اختبار الرفض وإعادة التوجيه والإغلاق مع فريق المصنع.</w:t>
            </w:r>
          </w:p>
        </w:tc>
      </w:tr>
      <w:tr>
        <w:tc>
          <w:tcPr>
            <w:tcW w:type="dxa" w:w="2556"/>
            <w:vAlign w:val="center"/>
          </w:tcPr>
          <w:p>
            <w:pPr>
              <w:spacing w:after="0"/>
              <w:jc w:val="right"/>
            </w:pPr>
            <w:r/>
            <w:r>
              <w:rPr>
                <w:rFonts w:ascii="Arial" w:hAnsi="Arial" w:eastAsia="Arial"/>
                <w:b w:val="0"/>
                <w:sz w:val="17"/>
              </w:rPr>
              <w:t>التقارير العليا</w:t>
            </w:r>
          </w:p>
        </w:tc>
        <w:tc>
          <w:tcPr>
            <w:tcW w:type="dxa" w:w="2556"/>
            <w:vAlign w:val="center"/>
          </w:tcPr>
          <w:p>
            <w:pPr>
              <w:spacing w:after="0"/>
              <w:jc w:val="right"/>
            </w:pPr>
            <w:r/>
            <w:r>
              <w:rPr>
                <w:rFonts w:ascii="Arial" w:hAnsi="Arial" w:eastAsia="Arial"/>
                <w:b w:val="0"/>
                <w:sz w:val="17"/>
              </w:rPr>
              <w:t>منفذ بدرجات مختلفة</w:t>
            </w:r>
          </w:p>
        </w:tc>
        <w:tc>
          <w:tcPr>
            <w:tcW w:type="dxa" w:w="2556"/>
            <w:vAlign w:val="center"/>
          </w:tcPr>
          <w:p>
            <w:pPr>
              <w:spacing w:after="0"/>
              <w:jc w:val="right"/>
            </w:pPr>
            <w:r/>
            <w:r>
              <w:rPr>
                <w:rFonts w:ascii="Arial" w:hAnsi="Arial" w:eastAsia="Arial"/>
                <w:b w:val="0"/>
                <w:sz w:val="17"/>
              </w:rPr>
              <w:t>تتبع وتقارير تشغيلية ولوحة ممثل مجلس الإدارة.</w:t>
            </w:r>
          </w:p>
        </w:tc>
        <w:tc>
          <w:tcPr>
            <w:tcW w:type="dxa" w:w="2556"/>
            <w:vAlign w:val="center"/>
          </w:tcPr>
          <w:p>
            <w:pPr>
              <w:spacing w:after="0"/>
              <w:jc w:val="right"/>
            </w:pPr>
            <w:r/>
            <w:r>
              <w:rPr>
                <w:rFonts w:ascii="Arial" w:hAnsi="Arial" w:eastAsia="Arial"/>
                <w:b w:val="0"/>
                <w:sz w:val="17"/>
              </w:rPr>
              <w:t>اعتماد محتوى التقرير الشامل ومدة الاحتفاظ.</w:t>
            </w:r>
          </w:p>
        </w:tc>
      </w:tr>
      <w:tr>
        <w:tc>
          <w:tcPr>
            <w:tcW w:type="dxa" w:w="2556"/>
            <w:vAlign w:val="center"/>
            <w:shd w:fill="F2F7F9"/>
          </w:tcPr>
          <w:p>
            <w:pPr>
              <w:spacing w:after="0"/>
              <w:jc w:val="right"/>
            </w:pPr>
            <w:r/>
            <w:r>
              <w:rPr>
                <w:rFonts w:ascii="Arial" w:hAnsi="Arial" w:eastAsia="Arial"/>
                <w:b w:val="0"/>
                <w:sz w:val="17"/>
              </w:rPr>
              <w:t>الأمان والحوكمة</w:t>
            </w:r>
          </w:p>
        </w:tc>
        <w:tc>
          <w:tcPr>
            <w:tcW w:type="dxa" w:w="2556"/>
            <w:vAlign w:val="center"/>
            <w:shd w:fill="F2F7F9"/>
          </w:tcPr>
          <w:p>
            <w:pPr>
              <w:spacing w:after="0"/>
              <w:jc w:val="right"/>
            </w:pPr>
            <w:r/>
            <w:r>
              <w:rPr>
                <w:rFonts w:ascii="Arial" w:hAnsi="Arial" w:eastAsia="Arial"/>
                <w:b w:val="0"/>
                <w:sz w:val="17"/>
              </w:rPr>
              <w:t>منفذ أساسياً</w:t>
            </w:r>
          </w:p>
        </w:tc>
        <w:tc>
          <w:tcPr>
            <w:tcW w:type="dxa" w:w="2556"/>
            <w:vAlign w:val="center"/>
            <w:shd w:fill="F2F7F9"/>
          </w:tcPr>
          <w:p>
            <w:pPr>
              <w:spacing w:after="0"/>
              <w:jc w:val="right"/>
            </w:pPr>
            <w:r/>
            <w:r>
              <w:rPr>
                <w:rFonts w:ascii="Arial" w:hAnsi="Arial" w:eastAsia="Arial"/>
                <w:b w:val="0"/>
                <w:sz w:val="17"/>
              </w:rPr>
              <w:t>صلاحيات خادمية وسجل تدقيق وحذف آمن ونسخ احتياطية أثناء التطوير.</w:t>
            </w:r>
          </w:p>
        </w:tc>
        <w:tc>
          <w:tcPr>
            <w:tcW w:type="dxa" w:w="2556"/>
            <w:vAlign w:val="center"/>
            <w:shd w:fill="F2F7F9"/>
          </w:tcPr>
          <w:p>
            <w:pPr>
              <w:spacing w:after="0"/>
              <w:jc w:val="right"/>
            </w:pPr>
            <w:r/>
            <w:r>
              <w:rPr>
                <w:rFonts w:ascii="Arial" w:hAnsi="Arial" w:eastAsia="Arial"/>
                <w:b w:val="0"/>
                <w:sz w:val="17"/>
              </w:rPr>
              <w:t>مراجعة أمنية مستقلة وسياسة تشغيل مكتوبة.</w:t>
            </w:r>
          </w:p>
        </w:tc>
      </w:tr>
    </w:tbl>
    <w:p>
      <w:pPr>
        <w:spacing w:after="40"/>
      </w:pPr>
    </w:p>
    <w:p>
      <w:pPr>
        <w:spacing w:after="140" w:line="276" w:lineRule="auto"/>
        <w:jc w:val="right"/>
        <w:bidi/>
      </w:pPr>
      <w:r>
        <w:rPr>
          <w:rFonts w:ascii="Arial" w:hAnsi="Arial" w:eastAsia="Arial"/>
          <w:b w:val="0"/>
          <w:color w:val="1F2937"/>
          <w:sz w:val="22"/>
        </w:rPr>
        <w:t>آخر نقطة تحقق برمجية موثقة في النسخة المستقرة 128fa06b: TypeScript بدون أخطاء و128 اختباراً ناجحاً. يظل اختبار المستخدم النهائي ضرورياً، خصوصاً لأن ظهور الصلاحية أو نجاح API لا يثبت وحده أن جميع الحسابات والإجراءات التشغيلية مناسبة للواقع.</w:t>
      </w:r>
    </w:p>
    <w:p>
      <w:pPr>
        <w:spacing w:before="280" w:after="120"/>
        <w:jc w:val="right"/>
        <w:bidi/>
      </w:pPr>
      <w:r>
        <w:rPr>
          <w:rFonts w:ascii="Arial" w:hAnsi="Arial" w:eastAsia="Arial"/>
          <w:b/>
          <w:color w:val="0B6E88"/>
          <w:sz w:val="32"/>
        </w:rPr>
        <w:t>14. خطة اختبار القبول التشغيلي</w:t>
      </w:r>
    </w:p>
    <w:p>
      <w:pPr>
        <w:spacing w:after="140" w:line="276" w:lineRule="auto"/>
        <w:jc w:val="right"/>
        <w:bidi/>
      </w:pPr>
      <w:r>
        <w:rPr>
          <w:rFonts w:ascii="Arial" w:hAnsi="Arial" w:eastAsia="Arial"/>
          <w:b w:val="0"/>
          <w:color w:val="1F2937"/>
          <w:sz w:val="22"/>
        </w:rPr>
        <w:t>يقترح تنفيذ الاختبار على ثلاث دورات: دورة البيانات، دورة الصلاحيات، ودورة التشغيل الفعلي. تسجل نتيجة كل حالة اختبار، الحساب المستخدم، التاريخ والوقت، النتيجة، الملاحظة، والإجراء التصحيحي.</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6E88"/>
          </w:tcPr>
          <w:p>
            <w:pPr>
              <w:spacing w:after="0"/>
              <w:jc w:val="right"/>
            </w:pPr>
            <w:r/>
            <w:r>
              <w:rPr>
                <w:rFonts w:ascii="Arial" w:hAnsi="Arial" w:eastAsia="Arial"/>
                <w:b/>
                <w:color w:val="FFFFFF"/>
                <w:sz w:val="18"/>
              </w:rPr>
              <w:t>رقم</w:t>
            </w:r>
          </w:p>
        </w:tc>
        <w:tc>
          <w:tcPr>
            <w:tcW w:type="dxa" w:w="3408"/>
            <w:vAlign w:val="center"/>
            <w:shd w:fill="0B6E88"/>
          </w:tcPr>
          <w:p>
            <w:pPr>
              <w:spacing w:after="0"/>
              <w:jc w:val="right"/>
            </w:pPr>
            <w:r/>
            <w:r>
              <w:rPr>
                <w:rFonts w:ascii="Arial" w:hAnsi="Arial" w:eastAsia="Arial"/>
                <w:b/>
                <w:color w:val="FFFFFF"/>
                <w:sz w:val="18"/>
              </w:rPr>
              <w:t>اختبار القبول</w:t>
            </w:r>
          </w:p>
        </w:tc>
        <w:tc>
          <w:tcPr>
            <w:tcW w:type="dxa" w:w="3408"/>
            <w:vAlign w:val="center"/>
            <w:shd w:fill="0B6E88"/>
          </w:tcPr>
          <w:p>
            <w:pPr>
              <w:spacing w:after="0"/>
              <w:jc w:val="right"/>
            </w:pPr>
            <w:r/>
            <w:r>
              <w:rPr>
                <w:rFonts w:ascii="Arial" w:hAnsi="Arial" w:eastAsia="Arial"/>
                <w:b/>
                <w:color w:val="FFFFFF"/>
                <w:sz w:val="18"/>
              </w:rPr>
              <w:t>النتيجة المطلوبة</w:t>
            </w:r>
          </w:p>
        </w:tc>
      </w:tr>
      <w:tr>
        <w:tc>
          <w:tcPr>
            <w:tcW w:type="dxa" w:w="3408"/>
            <w:vAlign w:val="center"/>
            <w:shd w:fill="F2F7F9"/>
          </w:tcPr>
          <w:p>
            <w:pPr>
              <w:spacing w:after="0"/>
              <w:jc w:val="right"/>
            </w:pPr>
            <w:r/>
            <w:r>
              <w:rPr>
                <w:rFonts w:ascii="Arial" w:hAnsi="Arial" w:eastAsia="Arial"/>
                <w:b w:val="0"/>
                <w:sz w:val="17"/>
              </w:rPr>
              <w:t>1</w:t>
            </w:r>
          </w:p>
        </w:tc>
        <w:tc>
          <w:tcPr>
            <w:tcW w:type="dxa" w:w="3408"/>
            <w:vAlign w:val="center"/>
            <w:shd w:fill="F2F7F9"/>
          </w:tcPr>
          <w:p>
            <w:pPr>
              <w:spacing w:after="0"/>
              <w:jc w:val="right"/>
            </w:pPr>
            <w:r/>
            <w:r>
              <w:rPr>
                <w:rFonts w:ascii="Arial" w:hAnsi="Arial" w:eastAsia="Arial"/>
                <w:b w:val="0"/>
                <w:sz w:val="17"/>
              </w:rPr>
              <w:t>إنشاء منتج كامل في الإنتاج</w:t>
            </w:r>
          </w:p>
        </w:tc>
        <w:tc>
          <w:tcPr>
            <w:tcW w:type="dxa" w:w="3408"/>
            <w:vAlign w:val="center"/>
            <w:shd w:fill="F2F7F9"/>
          </w:tcPr>
          <w:p>
            <w:pPr>
              <w:spacing w:after="0"/>
              <w:jc w:val="right"/>
            </w:pPr>
            <w:r/>
            <w:r>
              <w:rPr>
                <w:rFonts w:ascii="Arial" w:hAnsi="Arial" w:eastAsia="Arial"/>
                <w:b w:val="0"/>
                <w:sz w:val="17"/>
              </w:rPr>
              <w:t>لا يقبل الحفظ مع نقص الاسم أو المقاس أو اللون أو الكمية أو بيانات الخيوط المطلوبة.</w:t>
            </w:r>
          </w:p>
        </w:tc>
      </w:tr>
      <w:tr>
        <w:tc>
          <w:tcPr>
            <w:tcW w:type="dxa" w:w="3408"/>
            <w:vAlign w:val="center"/>
          </w:tcPr>
          <w:p>
            <w:pPr>
              <w:spacing w:after="0"/>
              <w:jc w:val="right"/>
            </w:pPr>
            <w:r/>
            <w:r>
              <w:rPr>
                <w:rFonts w:ascii="Arial" w:hAnsi="Arial" w:eastAsia="Arial"/>
                <w:b w:val="0"/>
                <w:sz w:val="17"/>
              </w:rPr>
              <w:t>2</w:t>
            </w:r>
          </w:p>
        </w:tc>
        <w:tc>
          <w:tcPr>
            <w:tcW w:type="dxa" w:w="3408"/>
            <w:vAlign w:val="center"/>
          </w:tcPr>
          <w:p>
            <w:pPr>
              <w:spacing w:after="0"/>
              <w:jc w:val="right"/>
            </w:pPr>
            <w:r/>
            <w:r>
              <w:rPr>
                <w:rFonts w:ascii="Arial" w:hAnsi="Arial" w:eastAsia="Arial"/>
                <w:b w:val="0"/>
                <w:sz w:val="17"/>
              </w:rPr>
              <w:t>تسليم الإنتاج إلى الروسو</w:t>
            </w:r>
          </w:p>
        </w:tc>
        <w:tc>
          <w:tcPr>
            <w:tcW w:type="dxa" w:w="3408"/>
            <w:vAlign w:val="center"/>
          </w:tcPr>
          <w:p>
            <w:pPr>
              <w:spacing w:after="0"/>
              <w:jc w:val="right"/>
            </w:pPr>
            <w:r/>
            <w:r>
              <w:rPr>
                <w:rFonts w:ascii="Arial" w:hAnsi="Arial" w:eastAsia="Arial"/>
                <w:b w:val="0"/>
                <w:sz w:val="17"/>
              </w:rPr>
              <w:t>يختار موظف روسو مفعلاً ويظهر المنتج له وحده بكامل الكمية.</w:t>
            </w:r>
          </w:p>
        </w:tc>
      </w:tr>
      <w:tr>
        <w:tc>
          <w:tcPr>
            <w:tcW w:type="dxa" w:w="3408"/>
            <w:vAlign w:val="center"/>
            <w:shd w:fill="F2F7F9"/>
          </w:tcPr>
          <w:p>
            <w:pPr>
              <w:spacing w:after="0"/>
              <w:jc w:val="right"/>
            </w:pPr>
            <w:r/>
            <w:r>
              <w:rPr>
                <w:rFonts w:ascii="Arial" w:hAnsi="Arial" w:eastAsia="Arial"/>
                <w:b w:val="0"/>
                <w:sz w:val="17"/>
              </w:rPr>
              <w:t>3</w:t>
            </w:r>
          </w:p>
        </w:tc>
        <w:tc>
          <w:tcPr>
            <w:tcW w:type="dxa" w:w="3408"/>
            <w:vAlign w:val="center"/>
            <w:shd w:fill="F2F7F9"/>
          </w:tcPr>
          <w:p>
            <w:pPr>
              <w:spacing w:after="0"/>
              <w:jc w:val="right"/>
            </w:pPr>
            <w:r/>
            <w:r>
              <w:rPr>
                <w:rFonts w:ascii="Arial" w:hAnsi="Arial" w:eastAsia="Arial"/>
                <w:b w:val="0"/>
                <w:sz w:val="17"/>
              </w:rPr>
              <w:t>استلام الروسو ثم التسليم للقلب</w:t>
            </w:r>
          </w:p>
        </w:tc>
        <w:tc>
          <w:tcPr>
            <w:tcW w:type="dxa" w:w="3408"/>
            <w:vAlign w:val="center"/>
            <w:shd w:fill="F2F7F9"/>
          </w:tcPr>
          <w:p>
            <w:pPr>
              <w:spacing w:after="0"/>
              <w:jc w:val="right"/>
            </w:pPr>
            <w:r/>
            <w:r>
              <w:rPr>
                <w:rFonts w:ascii="Arial" w:hAnsi="Arial" w:eastAsia="Arial"/>
                <w:b w:val="0"/>
                <w:sz w:val="17"/>
              </w:rPr>
              <w:t>تتغير الحالة إلى مستلم وتنشأ عهدة القلب دون إعادة إدخال.</w:t>
            </w:r>
          </w:p>
        </w:tc>
      </w:tr>
      <w:tr>
        <w:tc>
          <w:tcPr>
            <w:tcW w:type="dxa" w:w="3408"/>
            <w:vAlign w:val="center"/>
          </w:tcPr>
          <w:p>
            <w:pPr>
              <w:spacing w:after="0"/>
              <w:jc w:val="right"/>
            </w:pPr>
            <w:r/>
            <w:r>
              <w:rPr>
                <w:rFonts w:ascii="Arial" w:hAnsi="Arial" w:eastAsia="Arial"/>
                <w:b w:val="0"/>
                <w:sz w:val="17"/>
              </w:rPr>
              <w:t>4</w:t>
            </w:r>
          </w:p>
        </w:tc>
        <w:tc>
          <w:tcPr>
            <w:tcW w:type="dxa" w:w="3408"/>
            <w:vAlign w:val="center"/>
          </w:tcPr>
          <w:p>
            <w:pPr>
              <w:spacing w:after="0"/>
              <w:jc w:val="right"/>
            </w:pPr>
            <w:r/>
            <w:r>
              <w:rPr>
                <w:rFonts w:ascii="Arial" w:hAnsi="Arial" w:eastAsia="Arial"/>
                <w:b w:val="0"/>
                <w:sz w:val="17"/>
              </w:rPr>
              <w:t>استلام القلب ثم التسليم للكاوية</w:t>
            </w:r>
          </w:p>
        </w:tc>
        <w:tc>
          <w:tcPr>
            <w:tcW w:type="dxa" w:w="3408"/>
            <w:vAlign w:val="center"/>
          </w:tcPr>
          <w:p>
            <w:pPr>
              <w:spacing w:after="0"/>
              <w:jc w:val="right"/>
            </w:pPr>
            <w:r/>
            <w:r>
              <w:rPr>
                <w:rFonts w:ascii="Arial" w:hAnsi="Arial" w:eastAsia="Arial"/>
                <w:b w:val="0"/>
                <w:sz w:val="17"/>
              </w:rPr>
              <w:t>لا يسمح بالتسليم قبل الاستلام الفعلي وتظهر العهدة للكاوية.</w:t>
            </w:r>
          </w:p>
        </w:tc>
      </w:tr>
      <w:tr>
        <w:tc>
          <w:tcPr>
            <w:tcW w:type="dxa" w:w="3408"/>
            <w:vAlign w:val="center"/>
            <w:shd w:fill="F2F7F9"/>
          </w:tcPr>
          <w:p>
            <w:pPr>
              <w:spacing w:after="0"/>
              <w:jc w:val="right"/>
            </w:pPr>
            <w:r/>
            <w:r>
              <w:rPr>
                <w:rFonts w:ascii="Arial" w:hAnsi="Arial" w:eastAsia="Arial"/>
                <w:b w:val="0"/>
                <w:sz w:val="17"/>
              </w:rPr>
              <w:t>5</w:t>
            </w:r>
          </w:p>
        </w:tc>
        <w:tc>
          <w:tcPr>
            <w:tcW w:type="dxa" w:w="3408"/>
            <w:vAlign w:val="center"/>
            <w:shd w:fill="F2F7F9"/>
          </w:tcPr>
          <w:p>
            <w:pPr>
              <w:spacing w:after="0"/>
              <w:jc w:val="right"/>
            </w:pPr>
            <w:r/>
            <w:r>
              <w:rPr>
                <w:rFonts w:ascii="Arial" w:hAnsi="Arial" w:eastAsia="Arial"/>
                <w:b w:val="0"/>
                <w:sz w:val="17"/>
              </w:rPr>
              <w:t>الكاوية والفحص والتفرع</w:t>
            </w:r>
          </w:p>
        </w:tc>
        <w:tc>
          <w:tcPr>
            <w:tcW w:type="dxa" w:w="3408"/>
            <w:vAlign w:val="center"/>
            <w:shd w:fill="F2F7F9"/>
          </w:tcPr>
          <w:p>
            <w:pPr>
              <w:spacing w:after="0"/>
              <w:jc w:val="right"/>
            </w:pPr>
            <w:r/>
            <w:r>
              <w:rPr>
                <w:rFonts w:ascii="Arial" w:hAnsi="Arial" w:eastAsia="Arial"/>
                <w:b w:val="0"/>
                <w:sz w:val="17"/>
              </w:rPr>
              <w:t>إلزام الفحص ثم اختيار التعبئة أو مانع الانزلاق وفق القاعدة.</w:t>
            </w:r>
          </w:p>
        </w:tc>
      </w:tr>
      <w:tr>
        <w:tc>
          <w:tcPr>
            <w:tcW w:type="dxa" w:w="3408"/>
            <w:vAlign w:val="center"/>
          </w:tcPr>
          <w:p>
            <w:pPr>
              <w:spacing w:after="0"/>
              <w:jc w:val="right"/>
            </w:pPr>
            <w:r/>
            <w:r>
              <w:rPr>
                <w:rFonts w:ascii="Arial" w:hAnsi="Arial" w:eastAsia="Arial"/>
                <w:b w:val="0"/>
                <w:sz w:val="17"/>
              </w:rPr>
              <w:t>6</w:t>
            </w:r>
          </w:p>
        </w:tc>
        <w:tc>
          <w:tcPr>
            <w:tcW w:type="dxa" w:w="3408"/>
            <w:vAlign w:val="center"/>
          </w:tcPr>
          <w:p>
            <w:pPr>
              <w:spacing w:after="0"/>
              <w:jc w:val="right"/>
            </w:pPr>
            <w:r/>
            <w:r>
              <w:rPr>
                <w:rFonts w:ascii="Arial" w:hAnsi="Arial" w:eastAsia="Arial"/>
                <w:b w:val="0"/>
                <w:sz w:val="17"/>
              </w:rPr>
              <w:t>التعبئة والمستودع</w:t>
            </w:r>
          </w:p>
        </w:tc>
        <w:tc>
          <w:tcPr>
            <w:tcW w:type="dxa" w:w="3408"/>
            <w:vAlign w:val="center"/>
          </w:tcPr>
          <w:p>
            <w:pPr>
              <w:spacing w:after="0"/>
              <w:jc w:val="right"/>
            </w:pPr>
            <w:r/>
            <w:r>
              <w:rPr>
                <w:rFonts w:ascii="Arial" w:hAnsi="Arial" w:eastAsia="Arial"/>
                <w:b w:val="0"/>
                <w:sz w:val="17"/>
              </w:rPr>
              <w:t>استلام المستودع وإضافة الباركود وتحويل المنتج إلى مخزّن.</w:t>
            </w:r>
          </w:p>
        </w:tc>
      </w:tr>
      <w:tr>
        <w:tc>
          <w:tcPr>
            <w:tcW w:type="dxa" w:w="3408"/>
            <w:vAlign w:val="center"/>
            <w:shd w:fill="F2F7F9"/>
          </w:tcPr>
          <w:p>
            <w:pPr>
              <w:spacing w:after="0"/>
              <w:jc w:val="right"/>
            </w:pPr>
            <w:r/>
            <w:r>
              <w:rPr>
                <w:rFonts w:ascii="Arial" w:hAnsi="Arial" w:eastAsia="Arial"/>
                <w:b w:val="0"/>
                <w:sz w:val="17"/>
              </w:rPr>
              <w:t>7</w:t>
            </w:r>
          </w:p>
        </w:tc>
        <w:tc>
          <w:tcPr>
            <w:tcW w:type="dxa" w:w="3408"/>
            <w:vAlign w:val="center"/>
            <w:shd w:fill="F2F7F9"/>
          </w:tcPr>
          <w:p>
            <w:pPr>
              <w:spacing w:after="0"/>
              <w:jc w:val="right"/>
            </w:pPr>
            <w:r/>
            <w:r>
              <w:rPr>
                <w:rFonts w:ascii="Arial" w:hAnsi="Arial" w:eastAsia="Arial"/>
                <w:b w:val="0"/>
                <w:sz w:val="17"/>
              </w:rPr>
              <w:t>مدير التسويق</w:t>
            </w:r>
          </w:p>
        </w:tc>
        <w:tc>
          <w:tcPr>
            <w:tcW w:type="dxa" w:w="3408"/>
            <w:vAlign w:val="center"/>
            <w:shd w:fill="F2F7F9"/>
          </w:tcPr>
          <w:p>
            <w:pPr>
              <w:spacing w:after="0"/>
              <w:jc w:val="right"/>
            </w:pPr>
            <w:r/>
            <w:r>
              <w:rPr>
                <w:rFonts w:ascii="Arial" w:hAnsi="Arial" w:eastAsia="Arial"/>
                <w:b w:val="0"/>
                <w:sz w:val="17"/>
              </w:rPr>
              <w:t>لا تظهر الشاشة القديمة؛ تظهر أيقونات الإدارة المعتمدة فقط.</w:t>
            </w:r>
          </w:p>
        </w:tc>
      </w:tr>
      <w:tr>
        <w:tc>
          <w:tcPr>
            <w:tcW w:type="dxa" w:w="3408"/>
            <w:vAlign w:val="center"/>
          </w:tcPr>
          <w:p>
            <w:pPr>
              <w:spacing w:after="0"/>
              <w:jc w:val="right"/>
            </w:pPr>
            <w:r/>
            <w:r>
              <w:rPr>
                <w:rFonts w:ascii="Arial" w:hAnsi="Arial" w:eastAsia="Arial"/>
                <w:b w:val="0"/>
                <w:sz w:val="17"/>
              </w:rPr>
              <w:t>8</w:t>
            </w:r>
          </w:p>
        </w:tc>
        <w:tc>
          <w:tcPr>
            <w:tcW w:type="dxa" w:w="3408"/>
            <w:vAlign w:val="center"/>
          </w:tcPr>
          <w:p>
            <w:pPr>
              <w:spacing w:after="0"/>
              <w:jc w:val="right"/>
            </w:pPr>
            <w:r/>
            <w:r>
              <w:rPr>
                <w:rFonts w:ascii="Arial" w:hAnsi="Arial" w:eastAsia="Arial"/>
                <w:b w:val="0"/>
                <w:sz w:val="17"/>
              </w:rPr>
              <w:t>المندوب</w:t>
            </w:r>
          </w:p>
        </w:tc>
        <w:tc>
          <w:tcPr>
            <w:tcW w:type="dxa" w:w="3408"/>
            <w:vAlign w:val="center"/>
          </w:tcPr>
          <w:p>
            <w:pPr>
              <w:spacing w:after="0"/>
              <w:jc w:val="right"/>
            </w:pPr>
            <w:r/>
            <w:r>
              <w:rPr>
                <w:rFonts w:ascii="Arial" w:hAnsi="Arial" w:eastAsia="Arial"/>
                <w:b w:val="0"/>
                <w:sz w:val="17"/>
              </w:rPr>
              <w:t>يظهر له أداء المندوب وسجلاته فقط حسب الصلاحية.</w:t>
            </w:r>
          </w:p>
        </w:tc>
      </w:tr>
      <w:tr>
        <w:tc>
          <w:tcPr>
            <w:tcW w:type="dxa" w:w="3408"/>
            <w:vAlign w:val="center"/>
            <w:shd w:fill="F2F7F9"/>
          </w:tcPr>
          <w:p>
            <w:pPr>
              <w:spacing w:after="0"/>
              <w:jc w:val="right"/>
            </w:pPr>
            <w:r/>
            <w:r>
              <w:rPr>
                <w:rFonts w:ascii="Arial" w:hAnsi="Arial" w:eastAsia="Arial"/>
                <w:b w:val="0"/>
                <w:sz w:val="17"/>
              </w:rPr>
              <w:t>9</w:t>
            </w:r>
          </w:p>
        </w:tc>
        <w:tc>
          <w:tcPr>
            <w:tcW w:type="dxa" w:w="3408"/>
            <w:vAlign w:val="center"/>
            <w:shd w:fill="F2F7F9"/>
          </w:tcPr>
          <w:p>
            <w:pPr>
              <w:spacing w:after="0"/>
              <w:jc w:val="right"/>
            </w:pPr>
            <w:r/>
            <w:r>
              <w:rPr>
                <w:rFonts w:ascii="Arial" w:hAnsi="Arial" w:eastAsia="Arial"/>
                <w:b w:val="0"/>
                <w:sz w:val="17"/>
              </w:rPr>
              <w:t>طلب خاص أو عينة</w:t>
            </w:r>
          </w:p>
        </w:tc>
        <w:tc>
          <w:tcPr>
            <w:tcW w:type="dxa" w:w="3408"/>
            <w:vAlign w:val="center"/>
            <w:shd w:fill="F2F7F9"/>
          </w:tcPr>
          <w:p>
            <w:pPr>
              <w:spacing w:after="0"/>
              <w:jc w:val="right"/>
            </w:pPr>
            <w:r/>
            <w:r>
              <w:rPr>
                <w:rFonts w:ascii="Arial" w:hAnsi="Arial" w:eastAsia="Arial"/>
                <w:b w:val="0"/>
                <w:sz w:val="17"/>
              </w:rPr>
              <w:t>يمر بالاعتماد والرفض وإعادة التوجيه والإغلاق مع إشعارات وتوقيت.</w:t>
            </w:r>
          </w:p>
        </w:tc>
      </w:tr>
      <w:tr>
        <w:tc>
          <w:tcPr>
            <w:tcW w:type="dxa" w:w="3408"/>
            <w:vAlign w:val="center"/>
          </w:tcPr>
          <w:p>
            <w:pPr>
              <w:spacing w:after="0"/>
              <w:jc w:val="right"/>
            </w:pPr>
            <w:r/>
            <w:r>
              <w:rPr>
                <w:rFonts w:ascii="Arial" w:hAnsi="Arial" w:eastAsia="Arial"/>
                <w:b w:val="0"/>
                <w:sz w:val="17"/>
              </w:rPr>
              <w:t>10</w:t>
            </w:r>
          </w:p>
        </w:tc>
        <w:tc>
          <w:tcPr>
            <w:tcW w:type="dxa" w:w="3408"/>
            <w:vAlign w:val="center"/>
          </w:tcPr>
          <w:p>
            <w:pPr>
              <w:spacing w:after="0"/>
              <w:jc w:val="right"/>
            </w:pPr>
            <w:r/>
            <w:r>
              <w:rPr>
                <w:rFonts w:ascii="Arial" w:hAnsi="Arial" w:eastAsia="Arial"/>
                <w:b w:val="0"/>
                <w:sz w:val="17"/>
              </w:rPr>
              <w:t>التقرير الشامل</w:t>
            </w:r>
          </w:p>
        </w:tc>
        <w:tc>
          <w:tcPr>
            <w:tcW w:type="dxa" w:w="3408"/>
            <w:vAlign w:val="center"/>
          </w:tcPr>
          <w:p>
            <w:pPr>
              <w:spacing w:after="0"/>
              <w:jc w:val="right"/>
            </w:pPr>
            <w:r/>
            <w:r>
              <w:rPr>
                <w:rFonts w:ascii="Arial" w:hAnsi="Arial" w:eastAsia="Arial"/>
                <w:b w:val="0"/>
                <w:sz w:val="17"/>
              </w:rPr>
              <w:t>يعرض الأحداث والأوقات والموظفين والكميات والفروقات دون فراغات غير مفسرة.</w:t>
            </w:r>
          </w:p>
        </w:tc>
      </w:tr>
    </w:tbl>
    <w:p>
      <w:pPr>
        <w:spacing w:after="40"/>
      </w:pPr>
    </w:p>
    <w:p>
      <w:pPr>
        <w:spacing w:before="280" w:after="120"/>
        <w:jc w:val="right"/>
        <w:bidi/>
      </w:pPr>
      <w:r>
        <w:rPr>
          <w:rFonts w:ascii="Arial" w:hAnsi="Arial" w:eastAsia="Arial"/>
          <w:b/>
          <w:color w:val="0B6E88"/>
          <w:sz w:val="32"/>
        </w:rPr>
        <w:t>15. قرارات وملاحظات مطلوبة من الاستشاري</w:t>
      </w:r>
    </w:p>
    <w:p>
      <w:pPr>
        <w:spacing w:after="140" w:line="276" w:lineRule="auto"/>
        <w:jc w:val="right"/>
        <w:bidi/>
      </w:pPr>
      <w:r>
        <w:rPr>
          <w:rFonts w:ascii="Arial" w:hAnsi="Arial" w:eastAsia="Arial"/>
          <w:b w:val="0"/>
          <w:color w:val="1F2937"/>
          <w:sz w:val="22"/>
        </w:rPr>
        <w:t>يُرجى من الاستشاري مراجعة البنود التالية وإصدار ملاحظات مكتوبة أو اعتمادها، لأن بعضها قرار تشغيلي لا ينبغي استنتاجه من البرمجة وحدها.</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الموضوع</w:t>
            </w:r>
          </w:p>
        </w:tc>
        <w:tc>
          <w:tcPr>
            <w:tcW w:type="dxa" w:w="5112"/>
            <w:vAlign w:val="center"/>
            <w:shd w:fill="0B6E88"/>
          </w:tcPr>
          <w:p>
            <w:pPr>
              <w:spacing w:after="0"/>
              <w:jc w:val="right"/>
            </w:pPr>
            <w:r/>
            <w:r>
              <w:rPr>
                <w:rFonts w:ascii="Arial" w:hAnsi="Arial" w:eastAsia="Arial"/>
                <w:b/>
                <w:color w:val="FFFFFF"/>
                <w:sz w:val="18"/>
              </w:rPr>
              <w:t>السؤال المطلوب حسمه</w:t>
            </w:r>
          </w:p>
        </w:tc>
      </w:tr>
      <w:tr>
        <w:tc>
          <w:tcPr>
            <w:tcW w:type="dxa" w:w="5112"/>
            <w:vAlign w:val="center"/>
            <w:shd w:fill="F2F7F9"/>
          </w:tcPr>
          <w:p>
            <w:pPr>
              <w:spacing w:after="0"/>
              <w:jc w:val="right"/>
            </w:pPr>
            <w:r/>
            <w:r>
              <w:rPr>
                <w:rFonts w:ascii="Arial" w:hAnsi="Arial" w:eastAsia="Arial"/>
                <w:b w:val="0"/>
                <w:sz w:val="17"/>
              </w:rPr>
              <w:t>الكمية</w:t>
            </w:r>
          </w:p>
        </w:tc>
        <w:tc>
          <w:tcPr>
            <w:tcW w:type="dxa" w:w="5112"/>
            <w:vAlign w:val="center"/>
            <w:shd w:fill="F2F7F9"/>
          </w:tcPr>
          <w:p>
            <w:pPr>
              <w:spacing w:after="0"/>
              <w:jc w:val="right"/>
            </w:pPr>
            <w:r/>
            <w:r>
              <w:rPr>
                <w:rFonts w:ascii="Arial" w:hAnsi="Arial" w:eastAsia="Arial"/>
                <w:b w:val="0"/>
                <w:sz w:val="17"/>
              </w:rPr>
              <w:t>هل تعتمد الكمية كما استلمت، أم كما أنجزت، أم يسجل الاثنان معاً؟</w:t>
            </w:r>
          </w:p>
        </w:tc>
      </w:tr>
      <w:tr>
        <w:tc>
          <w:tcPr>
            <w:tcW w:type="dxa" w:w="5112"/>
            <w:vAlign w:val="center"/>
          </w:tcPr>
          <w:p>
            <w:pPr>
              <w:spacing w:after="0"/>
              <w:jc w:val="right"/>
            </w:pPr>
            <w:r/>
            <w:r>
              <w:rPr>
                <w:rFonts w:ascii="Arial" w:hAnsi="Arial" w:eastAsia="Arial"/>
                <w:b w:val="0"/>
                <w:sz w:val="17"/>
              </w:rPr>
              <w:t>النقص والهدر</w:t>
            </w:r>
          </w:p>
        </w:tc>
        <w:tc>
          <w:tcPr>
            <w:tcW w:type="dxa" w:w="5112"/>
            <w:vAlign w:val="center"/>
          </w:tcPr>
          <w:p>
            <w:pPr>
              <w:spacing w:after="0"/>
              <w:jc w:val="right"/>
            </w:pPr>
            <w:r/>
            <w:r>
              <w:rPr>
                <w:rFonts w:ascii="Arial" w:hAnsi="Arial" w:eastAsia="Arial"/>
                <w:b w:val="0"/>
                <w:sz w:val="17"/>
              </w:rPr>
              <w:t>ما الحد المقبول؟ ومن يعتمد الفرق؟ وهل يطلق تنبيهاً فورياً؟</w:t>
            </w:r>
          </w:p>
        </w:tc>
      </w:tr>
      <w:tr>
        <w:tc>
          <w:tcPr>
            <w:tcW w:type="dxa" w:w="5112"/>
            <w:vAlign w:val="center"/>
            <w:shd w:fill="F2F7F9"/>
          </w:tcPr>
          <w:p>
            <w:pPr>
              <w:spacing w:after="0"/>
              <w:jc w:val="right"/>
            </w:pPr>
            <w:r/>
            <w:r>
              <w:rPr>
                <w:rFonts w:ascii="Arial" w:hAnsi="Arial" w:eastAsia="Arial"/>
                <w:b w:val="0"/>
                <w:sz w:val="17"/>
              </w:rPr>
              <w:t>زمن المرحلة</w:t>
            </w:r>
          </w:p>
        </w:tc>
        <w:tc>
          <w:tcPr>
            <w:tcW w:type="dxa" w:w="5112"/>
            <w:vAlign w:val="center"/>
            <w:shd w:fill="F2F7F9"/>
          </w:tcPr>
          <w:p>
            <w:pPr>
              <w:spacing w:after="0"/>
              <w:jc w:val="right"/>
            </w:pPr>
            <w:r/>
            <w:r>
              <w:rPr>
                <w:rFonts w:ascii="Arial" w:hAnsi="Arial" w:eastAsia="Arial"/>
                <w:b w:val="0"/>
                <w:sz w:val="17"/>
              </w:rPr>
              <w:t>هل تبدأ المدة من التسليم أم من الاستلام؟ وكيف يعالج التأخر قبل الاستلام؟</w:t>
            </w:r>
          </w:p>
        </w:tc>
      </w:tr>
      <w:tr>
        <w:tc>
          <w:tcPr>
            <w:tcW w:type="dxa" w:w="5112"/>
            <w:vAlign w:val="center"/>
          </w:tcPr>
          <w:p>
            <w:pPr>
              <w:spacing w:after="0"/>
              <w:jc w:val="right"/>
            </w:pPr>
            <w:r/>
            <w:r>
              <w:rPr>
                <w:rFonts w:ascii="Arial" w:hAnsi="Arial" w:eastAsia="Arial"/>
                <w:b w:val="0"/>
                <w:sz w:val="17"/>
              </w:rPr>
              <w:t>الرفض</w:t>
            </w:r>
          </w:p>
        </w:tc>
        <w:tc>
          <w:tcPr>
            <w:tcW w:type="dxa" w:w="5112"/>
            <w:vAlign w:val="center"/>
          </w:tcPr>
          <w:p>
            <w:pPr>
              <w:spacing w:after="0"/>
              <w:jc w:val="right"/>
            </w:pPr>
            <w:r/>
            <w:r>
              <w:rPr>
                <w:rFonts w:ascii="Arial" w:hAnsi="Arial" w:eastAsia="Arial"/>
                <w:b w:val="0"/>
                <w:sz w:val="17"/>
              </w:rPr>
              <w:t>ما الحالات التي تعاد للمرحلة السابقة؟ وما صاحب قرار الإغلاق النهائي؟</w:t>
            </w:r>
          </w:p>
        </w:tc>
      </w:tr>
      <w:tr>
        <w:tc>
          <w:tcPr>
            <w:tcW w:type="dxa" w:w="5112"/>
            <w:vAlign w:val="center"/>
            <w:shd w:fill="F2F7F9"/>
          </w:tcPr>
          <w:p>
            <w:pPr>
              <w:spacing w:after="0"/>
              <w:jc w:val="right"/>
            </w:pPr>
            <w:r/>
            <w:r>
              <w:rPr>
                <w:rFonts w:ascii="Arial" w:hAnsi="Arial" w:eastAsia="Arial"/>
                <w:b w:val="0"/>
                <w:sz w:val="17"/>
              </w:rPr>
              <w:t>العينات</w:t>
            </w:r>
          </w:p>
        </w:tc>
        <w:tc>
          <w:tcPr>
            <w:tcW w:type="dxa" w:w="5112"/>
            <w:vAlign w:val="center"/>
            <w:shd w:fill="F2F7F9"/>
          </w:tcPr>
          <w:p>
            <w:pPr>
              <w:spacing w:after="0"/>
              <w:jc w:val="right"/>
            </w:pPr>
            <w:r/>
            <w:r>
              <w:rPr>
                <w:rFonts w:ascii="Arial" w:hAnsi="Arial" w:eastAsia="Arial"/>
                <w:b w:val="0"/>
                <w:sz w:val="17"/>
              </w:rPr>
              <w:t>من يعتمد الدفع والعينة؟ وما مدة صلاحية الطلب؟</w:t>
            </w:r>
          </w:p>
        </w:tc>
      </w:tr>
      <w:tr>
        <w:tc>
          <w:tcPr>
            <w:tcW w:type="dxa" w:w="5112"/>
            <w:vAlign w:val="center"/>
          </w:tcPr>
          <w:p>
            <w:pPr>
              <w:spacing w:after="0"/>
              <w:jc w:val="right"/>
            </w:pPr>
            <w:r/>
            <w:r>
              <w:rPr>
                <w:rFonts w:ascii="Arial" w:hAnsi="Arial" w:eastAsia="Arial"/>
                <w:b w:val="0"/>
                <w:sz w:val="17"/>
              </w:rPr>
              <w:t>المرفقات</w:t>
            </w:r>
          </w:p>
        </w:tc>
        <w:tc>
          <w:tcPr>
            <w:tcW w:type="dxa" w:w="5112"/>
            <w:vAlign w:val="center"/>
          </w:tcPr>
          <w:p>
            <w:pPr>
              <w:spacing w:after="0"/>
              <w:jc w:val="right"/>
            </w:pPr>
            <w:r/>
            <w:r>
              <w:rPr>
                <w:rFonts w:ascii="Arial" w:hAnsi="Arial" w:eastAsia="Arial"/>
                <w:b w:val="0"/>
                <w:sz w:val="17"/>
              </w:rPr>
              <w:t>ما الملفات الإلزامية، وحجمها، ومدة الاحتفاظ، ومن يراها؟</w:t>
            </w:r>
          </w:p>
        </w:tc>
      </w:tr>
      <w:tr>
        <w:tc>
          <w:tcPr>
            <w:tcW w:type="dxa" w:w="5112"/>
            <w:vAlign w:val="center"/>
            <w:shd w:fill="F2F7F9"/>
          </w:tcPr>
          <w:p>
            <w:pPr>
              <w:spacing w:after="0"/>
              <w:jc w:val="right"/>
            </w:pPr>
            <w:r/>
            <w:r>
              <w:rPr>
                <w:rFonts w:ascii="Arial" w:hAnsi="Arial" w:eastAsia="Arial"/>
                <w:b w:val="0"/>
                <w:sz w:val="17"/>
              </w:rPr>
              <w:t>الباركود</w:t>
            </w:r>
          </w:p>
        </w:tc>
        <w:tc>
          <w:tcPr>
            <w:tcW w:type="dxa" w:w="5112"/>
            <w:vAlign w:val="center"/>
            <w:shd w:fill="F2F7F9"/>
          </w:tcPr>
          <w:p>
            <w:pPr>
              <w:spacing w:after="0"/>
              <w:jc w:val="right"/>
            </w:pPr>
            <w:r/>
            <w:r>
              <w:rPr>
                <w:rFonts w:ascii="Arial" w:hAnsi="Arial" w:eastAsia="Arial"/>
                <w:b w:val="0"/>
                <w:sz w:val="17"/>
              </w:rPr>
              <w:t>منشأ الرقم، شكله، قواعد التكرار، وإجراءات إعادة الطباعة.</w:t>
            </w:r>
          </w:p>
        </w:tc>
      </w:tr>
      <w:tr>
        <w:tc>
          <w:tcPr>
            <w:tcW w:type="dxa" w:w="5112"/>
            <w:vAlign w:val="center"/>
          </w:tcPr>
          <w:p>
            <w:pPr>
              <w:spacing w:after="0"/>
              <w:jc w:val="right"/>
            </w:pPr>
            <w:r/>
            <w:r>
              <w:rPr>
                <w:rFonts w:ascii="Arial" w:hAnsi="Arial" w:eastAsia="Arial"/>
                <w:b w:val="0"/>
                <w:sz w:val="17"/>
              </w:rPr>
              <w:t>التقارير</w:t>
            </w:r>
          </w:p>
        </w:tc>
        <w:tc>
          <w:tcPr>
            <w:tcW w:type="dxa" w:w="5112"/>
            <w:vAlign w:val="center"/>
          </w:tcPr>
          <w:p>
            <w:pPr>
              <w:spacing w:after="0"/>
              <w:jc w:val="right"/>
            </w:pPr>
            <w:r/>
            <w:r>
              <w:rPr>
                <w:rFonts w:ascii="Arial" w:hAnsi="Arial" w:eastAsia="Arial"/>
                <w:b w:val="0"/>
                <w:sz w:val="17"/>
              </w:rPr>
              <w:t>ما التقرير الإلزامي لكل إدارة؟ وما النسخة التي ترفع لممثل مجلس الإدارة؟</w:t>
            </w:r>
          </w:p>
        </w:tc>
      </w:tr>
      <w:tr>
        <w:tc>
          <w:tcPr>
            <w:tcW w:type="dxa" w:w="5112"/>
            <w:vAlign w:val="center"/>
            <w:shd w:fill="F2F7F9"/>
          </w:tcPr>
          <w:p>
            <w:pPr>
              <w:spacing w:after="0"/>
              <w:jc w:val="right"/>
            </w:pPr>
            <w:r/>
            <w:r>
              <w:rPr>
                <w:rFonts w:ascii="Arial" w:hAnsi="Arial" w:eastAsia="Arial"/>
                <w:b w:val="0"/>
                <w:sz w:val="17"/>
              </w:rPr>
              <w:t>الأمن</w:t>
            </w:r>
          </w:p>
        </w:tc>
        <w:tc>
          <w:tcPr>
            <w:tcW w:type="dxa" w:w="5112"/>
            <w:vAlign w:val="center"/>
            <w:shd w:fill="F2F7F9"/>
          </w:tcPr>
          <w:p>
            <w:pPr>
              <w:spacing w:after="0"/>
              <w:jc w:val="right"/>
            </w:pPr>
            <w:r/>
            <w:r>
              <w:rPr>
                <w:rFonts w:ascii="Arial" w:hAnsi="Arial" w:eastAsia="Arial"/>
                <w:b w:val="0"/>
                <w:sz w:val="17"/>
              </w:rPr>
              <w:t>هل يلزم MFA، سياسة انتهاء جلسة، أو مراجعة وصول دورية؟</w:t>
            </w:r>
          </w:p>
        </w:tc>
      </w:tr>
      <w:tr>
        <w:tc>
          <w:tcPr>
            <w:tcW w:type="dxa" w:w="5112"/>
            <w:vAlign w:val="center"/>
          </w:tcPr>
          <w:p>
            <w:pPr>
              <w:spacing w:after="0"/>
              <w:jc w:val="right"/>
            </w:pPr>
            <w:r/>
            <w:r>
              <w:rPr>
                <w:rFonts w:ascii="Arial" w:hAnsi="Arial" w:eastAsia="Arial"/>
                <w:b w:val="0"/>
                <w:sz w:val="17"/>
              </w:rPr>
              <w:t>النسخ الاحتياطي</w:t>
            </w:r>
          </w:p>
        </w:tc>
        <w:tc>
          <w:tcPr>
            <w:tcW w:type="dxa" w:w="5112"/>
            <w:vAlign w:val="center"/>
          </w:tcPr>
          <w:p>
            <w:pPr>
              <w:spacing w:after="0"/>
              <w:jc w:val="right"/>
            </w:pPr>
            <w:r/>
            <w:r>
              <w:rPr>
                <w:rFonts w:ascii="Arial" w:hAnsi="Arial" w:eastAsia="Arial"/>
                <w:b w:val="0"/>
                <w:sz w:val="17"/>
              </w:rPr>
              <w:t>الدورية، مدة الاحتفاظ، مكان الحفظ، واختبار الاستعادة.</w:t>
            </w:r>
          </w:p>
        </w:tc>
      </w:tr>
      <w:tr>
        <w:tc>
          <w:tcPr>
            <w:tcW w:type="dxa" w:w="5112"/>
            <w:vAlign w:val="center"/>
            <w:shd w:fill="F2F7F9"/>
          </w:tcPr>
          <w:p>
            <w:pPr>
              <w:spacing w:after="0"/>
              <w:jc w:val="right"/>
            </w:pPr>
            <w:r/>
            <w:r>
              <w:rPr>
                <w:rFonts w:ascii="Arial" w:hAnsi="Arial" w:eastAsia="Arial"/>
                <w:b w:val="0"/>
                <w:sz w:val="17"/>
              </w:rPr>
              <w:t>التوسع</w:t>
            </w:r>
          </w:p>
        </w:tc>
        <w:tc>
          <w:tcPr>
            <w:tcW w:type="dxa" w:w="5112"/>
            <w:vAlign w:val="center"/>
            <w:shd w:fill="F2F7F9"/>
          </w:tcPr>
          <w:p>
            <w:pPr>
              <w:spacing w:after="0"/>
              <w:jc w:val="right"/>
            </w:pPr>
            <w:r/>
            <w:r>
              <w:rPr>
                <w:rFonts w:ascii="Arial" w:hAnsi="Arial" w:eastAsia="Arial"/>
                <w:b w:val="0"/>
                <w:sz w:val="17"/>
              </w:rPr>
              <w:t>هل توجد فروع أو خطوط أو مخازن متعددة تحتاج عزلاً مستقلاً للبيانات؟</w:t>
            </w:r>
          </w:p>
        </w:tc>
      </w:tr>
    </w:tbl>
    <w:p>
      <w:pPr>
        <w:spacing w:after="40"/>
      </w:pPr>
    </w:p>
    <w:p>
      <w:pPr>
        <w:spacing w:before="280" w:after="120"/>
        <w:jc w:val="right"/>
        <w:bidi/>
      </w:pPr>
      <w:r>
        <w:rPr>
          <w:rFonts w:ascii="Arial" w:hAnsi="Arial" w:eastAsia="Arial"/>
          <w:b/>
          <w:color w:val="0B6E88"/>
          <w:sz w:val="32"/>
        </w:rPr>
        <w:t>16. خارطة الأولويات المقترحة بعد المراجعة</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6E88"/>
          </w:tcPr>
          <w:p>
            <w:pPr>
              <w:spacing w:after="0"/>
              <w:jc w:val="right"/>
            </w:pPr>
            <w:r/>
            <w:r>
              <w:rPr>
                <w:rFonts w:ascii="Arial" w:hAnsi="Arial" w:eastAsia="Arial"/>
                <w:b/>
                <w:color w:val="FFFFFF"/>
                <w:sz w:val="18"/>
              </w:rPr>
              <w:t>الأولوية</w:t>
            </w:r>
          </w:p>
        </w:tc>
        <w:tc>
          <w:tcPr>
            <w:tcW w:type="dxa" w:w="3408"/>
            <w:vAlign w:val="center"/>
            <w:shd w:fill="0B6E88"/>
          </w:tcPr>
          <w:p>
            <w:pPr>
              <w:spacing w:after="0"/>
              <w:jc w:val="right"/>
            </w:pPr>
            <w:r/>
            <w:r>
              <w:rPr>
                <w:rFonts w:ascii="Arial" w:hAnsi="Arial" w:eastAsia="Arial"/>
                <w:b/>
                <w:color w:val="FFFFFF"/>
                <w:sz w:val="18"/>
              </w:rPr>
              <w:t>المبادرة</w:t>
            </w:r>
          </w:p>
        </w:tc>
        <w:tc>
          <w:tcPr>
            <w:tcW w:type="dxa" w:w="3408"/>
            <w:vAlign w:val="center"/>
            <w:shd w:fill="0B6E88"/>
          </w:tcPr>
          <w:p>
            <w:pPr>
              <w:spacing w:after="0"/>
              <w:jc w:val="right"/>
            </w:pPr>
            <w:r/>
            <w:r>
              <w:rPr>
                <w:rFonts w:ascii="Arial" w:hAnsi="Arial" w:eastAsia="Arial"/>
                <w:b/>
                <w:color w:val="FFFFFF"/>
                <w:sz w:val="18"/>
              </w:rPr>
              <w:t>مخرج القبول</w:t>
            </w:r>
          </w:p>
        </w:tc>
      </w:tr>
      <w:tr>
        <w:tc>
          <w:tcPr>
            <w:tcW w:type="dxa" w:w="3408"/>
            <w:vAlign w:val="center"/>
            <w:shd w:fill="F2F7F9"/>
          </w:tcPr>
          <w:p>
            <w:pPr>
              <w:spacing w:after="0"/>
              <w:jc w:val="right"/>
            </w:pPr>
            <w:r/>
            <w:r>
              <w:rPr>
                <w:rFonts w:ascii="Arial" w:hAnsi="Arial" w:eastAsia="Arial"/>
                <w:b w:val="0"/>
                <w:sz w:val="17"/>
              </w:rPr>
              <w:t>عاجلة</w:t>
            </w:r>
          </w:p>
        </w:tc>
        <w:tc>
          <w:tcPr>
            <w:tcW w:type="dxa" w:w="3408"/>
            <w:vAlign w:val="center"/>
            <w:shd w:fill="F2F7F9"/>
          </w:tcPr>
          <w:p>
            <w:pPr>
              <w:spacing w:after="0"/>
              <w:jc w:val="right"/>
            </w:pPr>
            <w:r/>
            <w:r>
              <w:rPr>
                <w:rFonts w:ascii="Arial" w:hAnsi="Arial" w:eastAsia="Arial"/>
                <w:b w:val="0"/>
                <w:sz w:val="17"/>
              </w:rPr>
              <w:t>اختبار دورة العهدة بحسابات حقيقية من الإنتاج حتى التخزين.</w:t>
            </w:r>
          </w:p>
        </w:tc>
        <w:tc>
          <w:tcPr>
            <w:tcW w:type="dxa" w:w="3408"/>
            <w:vAlign w:val="center"/>
            <w:shd w:fill="F2F7F9"/>
          </w:tcPr>
          <w:p>
            <w:pPr>
              <w:spacing w:after="0"/>
              <w:jc w:val="right"/>
            </w:pPr>
            <w:r/>
            <w:r>
              <w:rPr>
                <w:rFonts w:ascii="Arial" w:hAnsi="Arial" w:eastAsia="Arial"/>
                <w:b w:val="0"/>
                <w:sz w:val="17"/>
              </w:rPr>
              <w:t>محضر قبول يثبت كل انتقال وكل حالة.</w:t>
            </w:r>
          </w:p>
        </w:tc>
      </w:tr>
      <w:tr>
        <w:tc>
          <w:tcPr>
            <w:tcW w:type="dxa" w:w="3408"/>
            <w:vAlign w:val="center"/>
          </w:tcPr>
          <w:p>
            <w:pPr>
              <w:spacing w:after="0"/>
              <w:jc w:val="right"/>
            </w:pPr>
            <w:r/>
            <w:r>
              <w:rPr>
                <w:rFonts w:ascii="Arial" w:hAnsi="Arial" w:eastAsia="Arial"/>
                <w:b w:val="0"/>
                <w:sz w:val="17"/>
              </w:rPr>
              <w:t>عاجلة</w:t>
            </w:r>
          </w:p>
        </w:tc>
        <w:tc>
          <w:tcPr>
            <w:tcW w:type="dxa" w:w="3408"/>
            <w:vAlign w:val="center"/>
          </w:tcPr>
          <w:p>
            <w:pPr>
              <w:spacing w:after="0"/>
              <w:jc w:val="right"/>
            </w:pPr>
            <w:r/>
            <w:r>
              <w:rPr>
                <w:rFonts w:ascii="Arial" w:hAnsi="Arial" w:eastAsia="Arial"/>
                <w:b w:val="0"/>
                <w:sz w:val="17"/>
              </w:rPr>
              <w:t>اعتماد مصفوفة الصلاحيات حسب القسم والوظيفة.</w:t>
            </w:r>
          </w:p>
        </w:tc>
        <w:tc>
          <w:tcPr>
            <w:tcW w:type="dxa" w:w="3408"/>
            <w:vAlign w:val="center"/>
          </w:tcPr>
          <w:p>
            <w:pPr>
              <w:spacing w:after="0"/>
              <w:jc w:val="right"/>
            </w:pPr>
            <w:r/>
            <w:r>
              <w:rPr>
                <w:rFonts w:ascii="Arial" w:hAnsi="Arial" w:eastAsia="Arial"/>
                <w:b w:val="0"/>
                <w:sz w:val="17"/>
              </w:rPr>
              <w:t>جدول رسمي موقع أو معتمد إلكترونياً.</w:t>
            </w:r>
          </w:p>
        </w:tc>
      </w:tr>
      <w:tr>
        <w:tc>
          <w:tcPr>
            <w:tcW w:type="dxa" w:w="3408"/>
            <w:vAlign w:val="center"/>
            <w:shd w:fill="F2F7F9"/>
          </w:tcPr>
          <w:p>
            <w:pPr>
              <w:spacing w:after="0"/>
              <w:jc w:val="right"/>
            </w:pPr>
            <w:r/>
            <w:r>
              <w:rPr>
                <w:rFonts w:ascii="Arial" w:hAnsi="Arial" w:eastAsia="Arial"/>
                <w:b w:val="0"/>
                <w:sz w:val="17"/>
              </w:rPr>
              <w:t>عالية</w:t>
            </w:r>
          </w:p>
        </w:tc>
        <w:tc>
          <w:tcPr>
            <w:tcW w:type="dxa" w:w="3408"/>
            <w:vAlign w:val="center"/>
            <w:shd w:fill="F2F7F9"/>
          </w:tcPr>
          <w:p>
            <w:pPr>
              <w:spacing w:after="0"/>
              <w:jc w:val="right"/>
            </w:pPr>
            <w:r/>
            <w:r>
              <w:rPr>
                <w:rFonts w:ascii="Arial" w:hAnsi="Arial" w:eastAsia="Arial"/>
                <w:b w:val="0"/>
                <w:sz w:val="17"/>
              </w:rPr>
              <w:t>إكمال دورة الطلب الخاص والعينة والرفض وإعادة التوجيه.</w:t>
            </w:r>
          </w:p>
        </w:tc>
        <w:tc>
          <w:tcPr>
            <w:tcW w:type="dxa" w:w="3408"/>
            <w:vAlign w:val="center"/>
            <w:shd w:fill="F2F7F9"/>
          </w:tcPr>
          <w:p>
            <w:pPr>
              <w:spacing w:after="0"/>
              <w:jc w:val="right"/>
            </w:pPr>
            <w:r/>
            <w:r>
              <w:rPr>
                <w:rFonts w:ascii="Arial" w:hAnsi="Arial" w:eastAsia="Arial"/>
                <w:b w:val="0"/>
                <w:sz w:val="17"/>
              </w:rPr>
              <w:t>حالات اختبار موثقة مع إشعارات وتوقيت.</w:t>
            </w:r>
          </w:p>
        </w:tc>
      </w:tr>
      <w:tr>
        <w:tc>
          <w:tcPr>
            <w:tcW w:type="dxa" w:w="3408"/>
            <w:vAlign w:val="center"/>
          </w:tcPr>
          <w:p>
            <w:pPr>
              <w:spacing w:after="0"/>
              <w:jc w:val="right"/>
            </w:pPr>
            <w:r/>
            <w:r>
              <w:rPr>
                <w:rFonts w:ascii="Arial" w:hAnsi="Arial" w:eastAsia="Arial"/>
                <w:b w:val="0"/>
                <w:sz w:val="17"/>
              </w:rPr>
              <w:t>عالية</w:t>
            </w:r>
          </w:p>
        </w:tc>
        <w:tc>
          <w:tcPr>
            <w:tcW w:type="dxa" w:w="3408"/>
            <w:vAlign w:val="center"/>
          </w:tcPr>
          <w:p>
            <w:pPr>
              <w:spacing w:after="0"/>
              <w:jc w:val="right"/>
            </w:pPr>
            <w:r/>
            <w:r>
              <w:rPr>
                <w:rFonts w:ascii="Arial" w:hAnsi="Arial" w:eastAsia="Arial"/>
                <w:b w:val="0"/>
                <w:sz w:val="17"/>
              </w:rPr>
              <w:t>اعتماد محتوى التقرير الشامل اليومي والأسبوعي والشهري.</w:t>
            </w:r>
          </w:p>
        </w:tc>
        <w:tc>
          <w:tcPr>
            <w:tcW w:type="dxa" w:w="3408"/>
            <w:vAlign w:val="center"/>
          </w:tcPr>
          <w:p>
            <w:pPr>
              <w:spacing w:after="0"/>
              <w:jc w:val="right"/>
            </w:pPr>
            <w:r/>
            <w:r>
              <w:rPr>
                <w:rFonts w:ascii="Arial" w:hAnsi="Arial" w:eastAsia="Arial"/>
                <w:b w:val="0"/>
                <w:sz w:val="17"/>
              </w:rPr>
              <w:t>قالب تقرير رسمي لكل إدارة.</w:t>
            </w:r>
          </w:p>
        </w:tc>
      </w:tr>
      <w:tr>
        <w:tc>
          <w:tcPr>
            <w:tcW w:type="dxa" w:w="3408"/>
            <w:vAlign w:val="center"/>
            <w:shd w:fill="F2F7F9"/>
          </w:tcPr>
          <w:p>
            <w:pPr>
              <w:spacing w:after="0"/>
              <w:jc w:val="right"/>
            </w:pPr>
            <w:r/>
            <w:r>
              <w:rPr>
                <w:rFonts w:ascii="Arial" w:hAnsi="Arial" w:eastAsia="Arial"/>
                <w:b w:val="0"/>
                <w:sz w:val="17"/>
              </w:rPr>
              <w:t>متوسطة</w:t>
            </w:r>
          </w:p>
        </w:tc>
        <w:tc>
          <w:tcPr>
            <w:tcW w:type="dxa" w:w="3408"/>
            <w:vAlign w:val="center"/>
            <w:shd w:fill="F2F7F9"/>
          </w:tcPr>
          <w:p>
            <w:pPr>
              <w:spacing w:after="0"/>
              <w:jc w:val="right"/>
            </w:pPr>
            <w:r/>
            <w:r>
              <w:rPr>
                <w:rFonts w:ascii="Arial" w:hAnsi="Arial" w:eastAsia="Arial"/>
                <w:b w:val="0"/>
                <w:sz w:val="17"/>
              </w:rPr>
              <w:t>تطبيق سياسة النسخ الاحتياطي والاستعادة واختبارها.</w:t>
            </w:r>
          </w:p>
        </w:tc>
        <w:tc>
          <w:tcPr>
            <w:tcW w:type="dxa" w:w="3408"/>
            <w:vAlign w:val="center"/>
            <w:shd w:fill="F2F7F9"/>
          </w:tcPr>
          <w:p>
            <w:pPr>
              <w:spacing w:after="0"/>
              <w:jc w:val="right"/>
            </w:pPr>
            <w:r/>
            <w:r>
              <w:rPr>
                <w:rFonts w:ascii="Arial" w:hAnsi="Arial" w:eastAsia="Arial"/>
                <w:b w:val="0"/>
                <w:sz w:val="17"/>
              </w:rPr>
              <w:t>تقرير استعادة ناجحة وسجل احتفاظ.</w:t>
            </w:r>
          </w:p>
        </w:tc>
      </w:tr>
      <w:tr>
        <w:tc>
          <w:tcPr>
            <w:tcW w:type="dxa" w:w="3408"/>
            <w:vAlign w:val="center"/>
          </w:tcPr>
          <w:p>
            <w:pPr>
              <w:spacing w:after="0"/>
              <w:jc w:val="right"/>
            </w:pPr>
            <w:r/>
            <w:r>
              <w:rPr>
                <w:rFonts w:ascii="Arial" w:hAnsi="Arial" w:eastAsia="Arial"/>
                <w:b w:val="0"/>
                <w:sz w:val="17"/>
              </w:rPr>
              <w:t>متوسطة</w:t>
            </w:r>
          </w:p>
        </w:tc>
        <w:tc>
          <w:tcPr>
            <w:tcW w:type="dxa" w:w="3408"/>
            <w:vAlign w:val="center"/>
          </w:tcPr>
          <w:p>
            <w:pPr>
              <w:spacing w:after="0"/>
              <w:jc w:val="right"/>
            </w:pPr>
            <w:r/>
            <w:r>
              <w:rPr>
                <w:rFonts w:ascii="Arial" w:hAnsi="Arial" w:eastAsia="Arial"/>
                <w:b w:val="0"/>
                <w:sz w:val="17"/>
              </w:rPr>
              <w:t>مراجعة أمنية مستقلة ومسح مسارات الإدارة.</w:t>
            </w:r>
          </w:p>
        </w:tc>
        <w:tc>
          <w:tcPr>
            <w:tcW w:type="dxa" w:w="3408"/>
            <w:vAlign w:val="center"/>
          </w:tcPr>
          <w:p>
            <w:pPr>
              <w:spacing w:after="0"/>
              <w:jc w:val="right"/>
            </w:pPr>
            <w:r/>
            <w:r>
              <w:rPr>
                <w:rFonts w:ascii="Arial" w:hAnsi="Arial" w:eastAsia="Arial"/>
                <w:b w:val="0"/>
                <w:sz w:val="17"/>
              </w:rPr>
              <w:t>قائمة ملاحظات أمنية وإغلاقها.</w:t>
            </w:r>
          </w:p>
        </w:tc>
      </w:tr>
      <w:tr>
        <w:tc>
          <w:tcPr>
            <w:tcW w:type="dxa" w:w="3408"/>
            <w:vAlign w:val="center"/>
            <w:shd w:fill="F2F7F9"/>
          </w:tcPr>
          <w:p>
            <w:pPr>
              <w:spacing w:after="0"/>
              <w:jc w:val="right"/>
            </w:pPr>
            <w:r/>
            <w:r>
              <w:rPr>
                <w:rFonts w:ascii="Arial" w:hAnsi="Arial" w:eastAsia="Arial"/>
                <w:b w:val="0"/>
                <w:sz w:val="17"/>
              </w:rPr>
              <w:t>مستقبلية</w:t>
            </w:r>
          </w:p>
        </w:tc>
        <w:tc>
          <w:tcPr>
            <w:tcW w:type="dxa" w:w="3408"/>
            <w:vAlign w:val="center"/>
            <w:shd w:fill="F2F7F9"/>
          </w:tcPr>
          <w:p>
            <w:pPr>
              <w:spacing w:after="0"/>
              <w:jc w:val="right"/>
            </w:pPr>
            <w:r/>
            <w:r>
              <w:rPr>
                <w:rFonts w:ascii="Arial" w:hAnsi="Arial" w:eastAsia="Arial"/>
                <w:b w:val="0"/>
                <w:sz w:val="17"/>
              </w:rPr>
              <w:t>تعدد الشركات أو الفروع والمخازن.</w:t>
            </w:r>
          </w:p>
        </w:tc>
        <w:tc>
          <w:tcPr>
            <w:tcW w:type="dxa" w:w="3408"/>
            <w:vAlign w:val="center"/>
            <w:shd w:fill="F2F7F9"/>
          </w:tcPr>
          <w:p>
            <w:pPr>
              <w:spacing w:after="0"/>
              <w:jc w:val="right"/>
            </w:pPr>
            <w:r/>
            <w:r>
              <w:rPr>
                <w:rFonts w:ascii="Arial" w:hAnsi="Arial" w:eastAsia="Arial"/>
                <w:b w:val="0"/>
                <w:sz w:val="17"/>
              </w:rPr>
              <w:t>تصميم Multi-tenant مع فصل البيانات التشغيلية.</w:t>
            </w:r>
          </w:p>
        </w:tc>
      </w:tr>
    </w:tbl>
    <w:p>
      <w:pPr>
        <w:spacing w:after="40"/>
      </w:pPr>
    </w:p>
    <w:p>
      <w:pPr>
        <w:spacing w:before="280" w:after="120"/>
        <w:jc w:val="right"/>
        <w:bidi/>
      </w:pPr>
      <w:r>
        <w:rPr>
          <w:rFonts w:ascii="Arial" w:hAnsi="Arial" w:eastAsia="Arial"/>
          <w:b/>
          <w:color w:val="0B6E88"/>
          <w:sz w:val="32"/>
        </w:rPr>
        <w:t>ملحق أ: قاموس المصطلحات</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6E88"/>
          </w:tcPr>
          <w:p>
            <w:pPr>
              <w:spacing w:after="0"/>
              <w:jc w:val="right"/>
            </w:pPr>
            <w:r/>
            <w:r>
              <w:rPr>
                <w:rFonts w:ascii="Arial" w:hAnsi="Arial" w:eastAsia="Arial"/>
                <w:b/>
                <w:color w:val="FFFFFF"/>
                <w:sz w:val="18"/>
              </w:rPr>
              <w:t>المصطلح</w:t>
            </w:r>
          </w:p>
        </w:tc>
        <w:tc>
          <w:tcPr>
            <w:tcW w:type="dxa" w:w="5112"/>
            <w:vAlign w:val="center"/>
            <w:shd w:fill="0B6E88"/>
          </w:tcPr>
          <w:p>
            <w:pPr>
              <w:spacing w:after="0"/>
              <w:jc w:val="right"/>
            </w:pPr>
            <w:r/>
            <w:r>
              <w:rPr>
                <w:rFonts w:ascii="Arial" w:hAnsi="Arial" w:eastAsia="Arial"/>
                <w:b/>
                <w:color w:val="FFFFFF"/>
                <w:sz w:val="18"/>
              </w:rPr>
              <w:t>التعريف التشغيلي</w:t>
            </w:r>
          </w:p>
        </w:tc>
      </w:tr>
      <w:tr>
        <w:tc>
          <w:tcPr>
            <w:tcW w:type="dxa" w:w="5112"/>
            <w:vAlign w:val="center"/>
            <w:shd w:fill="F2F7F9"/>
          </w:tcPr>
          <w:p>
            <w:pPr>
              <w:spacing w:after="0"/>
              <w:jc w:val="right"/>
            </w:pPr>
            <w:r/>
            <w:r>
              <w:rPr>
                <w:rFonts w:ascii="Arial" w:hAnsi="Arial" w:eastAsia="Arial"/>
                <w:b w:val="0"/>
                <w:sz w:val="17"/>
              </w:rPr>
              <w:t>العهدة</w:t>
            </w:r>
          </w:p>
        </w:tc>
        <w:tc>
          <w:tcPr>
            <w:tcW w:type="dxa" w:w="5112"/>
            <w:vAlign w:val="center"/>
            <w:shd w:fill="F2F7F9"/>
          </w:tcPr>
          <w:p>
            <w:pPr>
              <w:spacing w:after="0"/>
              <w:jc w:val="right"/>
            </w:pPr>
            <w:r/>
            <w:r>
              <w:rPr>
                <w:rFonts w:ascii="Arial" w:hAnsi="Arial" w:eastAsia="Arial"/>
                <w:b w:val="0"/>
                <w:sz w:val="17"/>
              </w:rPr>
              <w:t>سجل مسؤولية منتج أو كمية لدى مرحلة أو موظف محدد.</w:t>
            </w:r>
          </w:p>
        </w:tc>
      </w:tr>
      <w:tr>
        <w:tc>
          <w:tcPr>
            <w:tcW w:type="dxa" w:w="5112"/>
            <w:vAlign w:val="center"/>
          </w:tcPr>
          <w:p>
            <w:pPr>
              <w:spacing w:after="0"/>
              <w:jc w:val="right"/>
            </w:pPr>
            <w:r/>
            <w:r>
              <w:rPr>
                <w:rFonts w:ascii="Arial" w:hAnsi="Arial" w:eastAsia="Arial"/>
                <w:b w:val="0"/>
                <w:sz w:val="17"/>
              </w:rPr>
              <w:t>المستلم المتوقع</w:t>
            </w:r>
          </w:p>
        </w:tc>
        <w:tc>
          <w:tcPr>
            <w:tcW w:type="dxa" w:w="5112"/>
            <w:vAlign w:val="center"/>
          </w:tcPr>
          <w:p>
            <w:pPr>
              <w:spacing w:after="0"/>
              <w:jc w:val="right"/>
            </w:pPr>
            <w:r/>
            <w:r>
              <w:rPr>
                <w:rFonts w:ascii="Arial" w:hAnsi="Arial" w:eastAsia="Arial"/>
                <w:b w:val="0"/>
                <w:sz w:val="17"/>
              </w:rPr>
              <w:t>الحساب الذي وجه إليه التسليم قبل تأكيد الاستلام.</w:t>
            </w:r>
          </w:p>
        </w:tc>
      </w:tr>
      <w:tr>
        <w:tc>
          <w:tcPr>
            <w:tcW w:type="dxa" w:w="5112"/>
            <w:vAlign w:val="center"/>
            <w:shd w:fill="F2F7F9"/>
          </w:tcPr>
          <w:p>
            <w:pPr>
              <w:spacing w:after="0"/>
              <w:jc w:val="right"/>
            </w:pPr>
            <w:r/>
            <w:r>
              <w:rPr>
                <w:rFonts w:ascii="Arial" w:hAnsi="Arial" w:eastAsia="Arial"/>
                <w:b w:val="0"/>
                <w:sz w:val="17"/>
              </w:rPr>
              <w:t>المستلم الفعلي</w:t>
            </w:r>
          </w:p>
        </w:tc>
        <w:tc>
          <w:tcPr>
            <w:tcW w:type="dxa" w:w="5112"/>
            <w:vAlign w:val="center"/>
            <w:shd w:fill="F2F7F9"/>
          </w:tcPr>
          <w:p>
            <w:pPr>
              <w:spacing w:after="0"/>
              <w:jc w:val="right"/>
            </w:pPr>
            <w:r/>
            <w:r>
              <w:rPr>
                <w:rFonts w:ascii="Arial" w:hAnsi="Arial" w:eastAsia="Arial"/>
                <w:b w:val="0"/>
                <w:sz w:val="17"/>
              </w:rPr>
              <w:t>الحساب الذي أكد الاستلام وسجل النظام اسمه ووقته.</w:t>
            </w:r>
          </w:p>
        </w:tc>
      </w:tr>
      <w:tr>
        <w:tc>
          <w:tcPr>
            <w:tcW w:type="dxa" w:w="5112"/>
            <w:vAlign w:val="center"/>
          </w:tcPr>
          <w:p>
            <w:pPr>
              <w:spacing w:after="0"/>
              <w:jc w:val="right"/>
            </w:pPr>
            <w:r/>
            <w:r>
              <w:rPr>
                <w:rFonts w:ascii="Arial" w:hAnsi="Arial" w:eastAsia="Arial"/>
                <w:b w:val="0"/>
                <w:sz w:val="17"/>
              </w:rPr>
              <w:t>تحت الإجراء</w:t>
            </w:r>
          </w:p>
        </w:tc>
        <w:tc>
          <w:tcPr>
            <w:tcW w:type="dxa" w:w="5112"/>
            <w:vAlign w:val="center"/>
          </w:tcPr>
          <w:p>
            <w:pPr>
              <w:spacing w:after="0"/>
              <w:jc w:val="right"/>
            </w:pPr>
            <w:r/>
            <w:r>
              <w:rPr>
                <w:rFonts w:ascii="Arial" w:hAnsi="Arial" w:eastAsia="Arial"/>
                <w:b w:val="0"/>
                <w:sz w:val="17"/>
              </w:rPr>
              <w:t>حالة حركة لم تكتمل أو بانتظار تأكيد المستلم.</w:t>
            </w:r>
          </w:p>
        </w:tc>
      </w:tr>
      <w:tr>
        <w:tc>
          <w:tcPr>
            <w:tcW w:type="dxa" w:w="5112"/>
            <w:vAlign w:val="center"/>
            <w:shd w:fill="F2F7F9"/>
          </w:tcPr>
          <w:p>
            <w:pPr>
              <w:spacing w:after="0"/>
              <w:jc w:val="right"/>
            </w:pPr>
            <w:r/>
            <w:r>
              <w:rPr>
                <w:rFonts w:ascii="Arial" w:hAnsi="Arial" w:eastAsia="Arial"/>
                <w:b w:val="0"/>
                <w:sz w:val="17"/>
              </w:rPr>
              <w:t>المصدر الوحيد</w:t>
            </w:r>
          </w:p>
        </w:tc>
        <w:tc>
          <w:tcPr>
            <w:tcW w:type="dxa" w:w="5112"/>
            <w:vAlign w:val="center"/>
            <w:shd w:fill="F2F7F9"/>
          </w:tcPr>
          <w:p>
            <w:pPr>
              <w:spacing w:after="0"/>
              <w:jc w:val="right"/>
            </w:pPr>
            <w:r/>
            <w:r>
              <w:rPr>
                <w:rFonts w:ascii="Arial" w:hAnsi="Arial" w:eastAsia="Arial"/>
                <w:b w:val="0"/>
                <w:sz w:val="17"/>
              </w:rPr>
              <w:t>السجل الذي تنشأ منه هوية المنتج ولا يعاد إنشاء هويته في المراحل.</w:t>
            </w:r>
          </w:p>
        </w:tc>
      </w:tr>
      <w:tr>
        <w:tc>
          <w:tcPr>
            <w:tcW w:type="dxa" w:w="5112"/>
            <w:vAlign w:val="center"/>
          </w:tcPr>
          <w:p>
            <w:pPr>
              <w:spacing w:after="0"/>
              <w:jc w:val="right"/>
            </w:pPr>
            <w:r/>
            <w:r>
              <w:rPr>
                <w:rFonts w:ascii="Arial" w:hAnsi="Arial" w:eastAsia="Arial"/>
                <w:b w:val="0"/>
                <w:sz w:val="17"/>
              </w:rPr>
              <w:t>التسليم الذاتي</w:t>
            </w:r>
          </w:p>
        </w:tc>
        <w:tc>
          <w:tcPr>
            <w:tcW w:type="dxa" w:w="5112"/>
            <w:vAlign w:val="center"/>
          </w:tcPr>
          <w:p>
            <w:pPr>
              <w:spacing w:after="0"/>
              <w:jc w:val="right"/>
            </w:pPr>
            <w:r/>
            <w:r>
              <w:rPr>
                <w:rFonts w:ascii="Arial" w:hAnsi="Arial" w:eastAsia="Arial"/>
                <w:b w:val="0"/>
                <w:sz w:val="17"/>
              </w:rPr>
              <w:t>محاولة اختيار المسلم نفسه كمستلم، وهي ممنوعة.</w:t>
            </w:r>
          </w:p>
        </w:tc>
      </w:tr>
      <w:tr>
        <w:tc>
          <w:tcPr>
            <w:tcW w:type="dxa" w:w="5112"/>
            <w:vAlign w:val="center"/>
            <w:shd w:fill="F2F7F9"/>
          </w:tcPr>
          <w:p>
            <w:pPr>
              <w:spacing w:after="0"/>
              <w:jc w:val="right"/>
            </w:pPr>
            <w:r/>
            <w:r>
              <w:rPr>
                <w:rFonts w:ascii="Arial" w:hAnsi="Arial" w:eastAsia="Arial"/>
                <w:b w:val="0"/>
                <w:sz w:val="17"/>
              </w:rPr>
              <w:t>الاستلام الرسمي</w:t>
            </w:r>
          </w:p>
        </w:tc>
        <w:tc>
          <w:tcPr>
            <w:tcW w:type="dxa" w:w="5112"/>
            <w:vAlign w:val="center"/>
            <w:shd w:fill="F2F7F9"/>
          </w:tcPr>
          <w:p>
            <w:pPr>
              <w:spacing w:after="0"/>
              <w:jc w:val="right"/>
            </w:pPr>
            <w:r/>
            <w:r>
              <w:rPr>
                <w:rFonts w:ascii="Arial" w:hAnsi="Arial" w:eastAsia="Arial"/>
                <w:b w:val="0"/>
                <w:sz w:val="17"/>
              </w:rPr>
              <w:t>تأكيد المستخدم للعهدة من حسابه، وليس مجرد إشعار أو وقت مسجل.</w:t>
            </w:r>
          </w:p>
        </w:tc>
      </w:tr>
      <w:tr>
        <w:tc>
          <w:tcPr>
            <w:tcW w:type="dxa" w:w="5112"/>
            <w:vAlign w:val="center"/>
          </w:tcPr>
          <w:p>
            <w:pPr>
              <w:spacing w:after="0"/>
              <w:jc w:val="right"/>
            </w:pPr>
            <w:r/>
            <w:r>
              <w:rPr>
                <w:rFonts w:ascii="Arial" w:hAnsi="Arial" w:eastAsia="Arial"/>
                <w:b w:val="0"/>
                <w:sz w:val="17"/>
              </w:rPr>
              <w:t>مخزّن</w:t>
            </w:r>
          </w:p>
        </w:tc>
        <w:tc>
          <w:tcPr>
            <w:tcW w:type="dxa" w:w="5112"/>
            <w:vAlign w:val="center"/>
          </w:tcPr>
          <w:p>
            <w:pPr>
              <w:spacing w:after="0"/>
              <w:jc w:val="right"/>
            </w:pPr>
            <w:r/>
            <w:r>
              <w:rPr>
                <w:rFonts w:ascii="Arial" w:hAnsi="Arial" w:eastAsia="Arial"/>
                <w:b w:val="0"/>
                <w:sz w:val="17"/>
              </w:rPr>
              <w:t>حالة نهائية بعد استلام المستودع وإضافة الباركود.</w:t>
            </w:r>
          </w:p>
        </w:tc>
      </w:tr>
    </w:tbl>
    <w:p>
      <w:pPr>
        <w:spacing w:after="40"/>
      </w:pPr>
    </w:p>
    <w:p>
      <w:pPr>
        <w:spacing w:before="280" w:after="120"/>
        <w:jc w:val="right"/>
        <w:bidi/>
      </w:pPr>
      <w:r>
        <w:rPr>
          <w:rFonts w:ascii="Arial" w:hAnsi="Arial" w:eastAsia="Arial"/>
          <w:b/>
          <w:color w:val="0B6E88"/>
          <w:sz w:val="32"/>
        </w:rPr>
        <w:t>ملحق ب: مصادر إعداد الوثيقة</w:t>
      </w:r>
    </w:p>
    <w:p>
      <w:pPr>
        <w:spacing w:after="140" w:line="276" w:lineRule="auto"/>
        <w:jc w:val="right"/>
        <w:bidi/>
      </w:pPr>
      <w:r>
        <w:rPr>
          <w:rFonts w:ascii="Arial" w:hAnsi="Arial" w:eastAsia="Arial"/>
          <w:b w:val="0"/>
          <w:color w:val="1F2937"/>
          <w:sz w:val="22"/>
        </w:rPr>
        <w:t>أُعد هذا الملف اعتماداً على وثائق المشروع الداخلية، ومصفوفة متطلبات الاستشاري، ومخطط قاعدة البيانات، ومسارات الخادم، وشاشات التطبيق، ونتائج اختبارات TypeScript وVitest، وآخر نسخة مستقرة محفوظة في المشروع. لا تمثل هذه الوثيقة اعتماداً نهائياً للتشغيل؛ بل هي مادة مراجعة تساعد الاستشاري على إصدار الملاحظات والقرارات المطلوبة.</w:t>
      </w:r>
    </w:p>
    <w:p>
      <w:pPr>
        <w:spacing w:after="140" w:line="276" w:lineRule="auto"/>
        <w:jc w:val="right"/>
        <w:bidi/>
      </w:pPr>
      <w:r>
        <w:rPr>
          <w:rFonts w:ascii="Arial" w:hAnsi="Arial" w:eastAsia="Arial"/>
          <w:b w:val="0"/>
          <w:color w:val="4B5563"/>
          <w:sz w:val="18"/>
        </w:rPr>
        <w:t>المستندات الداخلية المرجعية: docs/consultant_system_overview_ar.md، docs/consultant_requirements_matrix_ar.md، drizzle/schema.ts، server/routers.ts، app/(tabs)/index.tsx، app/manufacturing-stage.tsx، app/product-tracking.tsx، app/daily-summary.tsx، app/representative-performance.tsx، app/employee-performance.tsx.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eastAsia="Arial"/>
        <w:sz w:val="16"/>
      </w:rPr>
      <w:t xml:space="preserve">وثيقة موجهة للاستشاري — 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eastAsia="Arial"/>
        <w:color w:val="6B7280"/>
        <w:sz w:val="16"/>
      </w:rPr>
      <w:t>نظام مصنع السلطان | ملف استشاري شامل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