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BCAF" w14:textId="77777777" w:rsidR="00545FC2" w:rsidRDefault="00545FC2" w:rsidP="0006182F">
      <w:pPr>
        <w:tabs>
          <w:tab w:val="num" w:pos="180"/>
        </w:tabs>
        <w:bidi/>
        <w:spacing w:after="0" w:line="360" w:lineRule="auto"/>
        <w:ind w:left="-270" w:hanging="360"/>
        <w:rPr>
          <w:lang w:bidi="ar-EG"/>
        </w:rPr>
      </w:pPr>
    </w:p>
    <w:p w14:paraId="4405D310" w14:textId="24714DAE" w:rsidR="00880F5D" w:rsidRDefault="00880F5D" w:rsidP="00E23EB0">
      <w:pPr>
        <w:numPr>
          <w:ilvl w:val="0"/>
          <w:numId w:val="1"/>
        </w:numPr>
        <w:tabs>
          <w:tab w:val="clear" w:pos="720"/>
          <w:tab w:val="num" w:pos="180"/>
        </w:tabs>
        <w:bidi/>
        <w:spacing w:after="0" w:line="360" w:lineRule="auto"/>
        <w:ind w:left="-270"/>
        <w:rPr>
          <w:color w:val="000000" w:themeColor="text1"/>
        </w:rPr>
      </w:pPr>
      <w:r w:rsidRPr="00545FC2">
        <w:rPr>
          <w:b/>
          <w:bCs/>
          <w:color w:val="EE0000"/>
          <w:rtl/>
        </w:rPr>
        <w:t>اسم المبادرة</w:t>
      </w:r>
      <w:r w:rsidRPr="00545FC2">
        <w:rPr>
          <w:color w:val="EE0000"/>
          <w:rtl/>
        </w:rPr>
        <w:t xml:space="preserve"> </w:t>
      </w:r>
      <w:r w:rsidRPr="00E54B2D">
        <w:rPr>
          <w:rFonts w:hint="cs"/>
          <w:color w:val="000000" w:themeColor="text1"/>
          <w:rtl/>
        </w:rPr>
        <w:t>:</w:t>
      </w:r>
      <w:r w:rsidR="007305CE">
        <w:rPr>
          <w:color w:val="000000" w:themeColor="text1"/>
        </w:rPr>
        <w:t>DEPI</w:t>
      </w:r>
    </w:p>
    <w:p w14:paraId="2516B545" w14:textId="63E08F3F" w:rsidR="007305CE" w:rsidRPr="00E54B2D" w:rsidRDefault="007305CE" w:rsidP="007305CE">
      <w:pPr>
        <w:numPr>
          <w:ilvl w:val="0"/>
          <w:numId w:val="1"/>
        </w:numPr>
        <w:tabs>
          <w:tab w:val="clear" w:pos="720"/>
          <w:tab w:val="num" w:pos="180"/>
        </w:tabs>
        <w:bidi/>
        <w:spacing w:after="0" w:line="360" w:lineRule="auto"/>
        <w:ind w:left="-270"/>
        <w:rPr>
          <w:color w:val="000000" w:themeColor="text1"/>
        </w:rPr>
      </w:pPr>
      <w:r>
        <w:rPr>
          <w:rFonts w:hint="cs"/>
          <w:b/>
          <w:bCs/>
          <w:color w:val="EE0000"/>
          <w:rtl/>
        </w:rPr>
        <w:t xml:space="preserve">إسم المسار </w:t>
      </w:r>
      <w:r w:rsidRPr="007305CE">
        <w:rPr>
          <w:rFonts w:hint="cs"/>
          <w:color w:val="000000" w:themeColor="text1"/>
          <w:rtl/>
        </w:rPr>
        <w:t>:</w:t>
      </w:r>
      <w:r w:rsidRPr="007305CE">
        <w:rPr>
          <w:color w:val="000000" w:themeColor="text1"/>
        </w:rPr>
        <w:t xml:space="preserve"> </w:t>
      </w:r>
      <w:r w:rsidRPr="00E54B2D">
        <w:rPr>
          <w:color w:val="000000" w:themeColor="text1"/>
        </w:rPr>
        <w:t>Data Analytics - Data Analyst Specialist</w:t>
      </w:r>
    </w:p>
    <w:p w14:paraId="0CEEB2C3" w14:textId="78F97591" w:rsidR="0006182F" w:rsidRPr="00826393" w:rsidRDefault="0006182F" w:rsidP="00E23EB0">
      <w:pPr>
        <w:numPr>
          <w:ilvl w:val="0"/>
          <w:numId w:val="1"/>
        </w:numPr>
        <w:tabs>
          <w:tab w:val="clear" w:pos="720"/>
          <w:tab w:val="num" w:pos="180"/>
        </w:tabs>
        <w:bidi/>
        <w:spacing w:after="0" w:line="360" w:lineRule="auto"/>
        <w:ind w:left="-270" w:right="-990"/>
        <w:rPr>
          <w:color w:val="000000" w:themeColor="text1"/>
          <w:lang w:bidi="ar-EG"/>
        </w:rPr>
      </w:pPr>
      <w:r w:rsidRPr="00545FC2">
        <w:rPr>
          <w:rFonts w:hint="cs"/>
          <w:b/>
          <w:bCs/>
          <w:color w:val="EE0000"/>
          <w:rtl/>
        </w:rPr>
        <w:t>إسم المشروع</w:t>
      </w:r>
      <w:r w:rsidRPr="00545FC2">
        <w:rPr>
          <w:rFonts w:hint="cs"/>
          <w:color w:val="EE0000"/>
          <w:rtl/>
        </w:rPr>
        <w:t xml:space="preserve"> </w:t>
      </w:r>
      <w:r w:rsidRPr="00E54B2D">
        <w:rPr>
          <w:rFonts w:hint="cs"/>
          <w:color w:val="000000" w:themeColor="text1"/>
          <w:rtl/>
        </w:rPr>
        <w:t>:</w:t>
      </w:r>
      <w:r w:rsidRPr="00E54B2D">
        <w:rPr>
          <w:rFonts w:hint="cs"/>
          <w:color w:val="000000" w:themeColor="text1"/>
          <w:rtl/>
          <w:lang w:bidi="ar-EG"/>
        </w:rPr>
        <w:t xml:space="preserve"> </w:t>
      </w:r>
      <w:r w:rsidR="00826393" w:rsidRPr="00826393">
        <w:rPr>
          <w:color w:val="000000" w:themeColor="text1"/>
          <w:rtl/>
        </w:rPr>
        <w:t>تحليل ومقارنة أداء الاستثمارات</w:t>
      </w:r>
      <w:r w:rsidR="00826393" w:rsidRPr="00826393">
        <w:rPr>
          <w:color w:val="000000" w:themeColor="text1"/>
          <w:lang w:bidi="ar-EG"/>
        </w:rPr>
        <w:t xml:space="preserve"> </w:t>
      </w:r>
      <w:r w:rsidR="007020BC">
        <w:rPr>
          <w:color w:val="000000" w:themeColor="text1"/>
          <w:lang w:bidi="ar-EG"/>
        </w:rPr>
        <w:t>)</w:t>
      </w:r>
      <w:r w:rsidR="00826393" w:rsidRPr="00826393">
        <w:rPr>
          <w:color w:val="000000" w:themeColor="text1"/>
          <w:rtl/>
        </w:rPr>
        <w:t xml:space="preserve">الذهب، الفضة، العملات الأجنبية، </w:t>
      </w:r>
      <w:r w:rsidR="007020BC">
        <w:rPr>
          <w:rFonts w:hint="cs"/>
          <w:color w:val="000000" w:themeColor="text1"/>
          <w:rtl/>
        </w:rPr>
        <w:t>والمؤشر الرئيسى للبورصة المصريه</w:t>
      </w:r>
      <w:r w:rsidR="007020BC">
        <w:rPr>
          <w:color w:val="000000" w:themeColor="text1"/>
        </w:rPr>
        <w:t xml:space="preserve"> (</w:t>
      </w:r>
      <w:r w:rsidR="00826393" w:rsidRPr="00826393">
        <w:rPr>
          <w:color w:val="000000" w:themeColor="text1"/>
          <w:lang w:bidi="ar-EG"/>
        </w:rPr>
        <w:t xml:space="preserve"> EGX30 </w:t>
      </w:r>
      <w:r w:rsidR="00826393" w:rsidRPr="00826393">
        <w:rPr>
          <w:color w:val="000000" w:themeColor="text1"/>
          <w:rtl/>
        </w:rPr>
        <w:t xml:space="preserve">عبر الزمن </w:t>
      </w:r>
      <w:r w:rsidR="007020BC">
        <w:rPr>
          <w:rFonts w:hint="cs"/>
          <w:color w:val="000000" w:themeColor="text1"/>
          <w:rtl/>
        </w:rPr>
        <w:t xml:space="preserve">خلال الفترة  من 2005 حتى  2025 </w:t>
      </w:r>
      <w:r w:rsidR="00826393" w:rsidRPr="00826393">
        <w:rPr>
          <w:color w:val="000000" w:themeColor="text1"/>
          <w:rtl/>
        </w:rPr>
        <w:t>ودراسة تأثير التضخم والأزمات الاقتصادية على العوائد طويلة الأجل</w:t>
      </w:r>
    </w:p>
    <w:p w14:paraId="3CB9A6FA" w14:textId="356DF8EF" w:rsidR="00DA7061" w:rsidRPr="00545FC2" w:rsidRDefault="00DA7061" w:rsidP="00E23EB0">
      <w:pPr>
        <w:numPr>
          <w:ilvl w:val="0"/>
          <w:numId w:val="1"/>
        </w:numPr>
        <w:tabs>
          <w:tab w:val="clear" w:pos="720"/>
          <w:tab w:val="num" w:pos="180"/>
        </w:tabs>
        <w:bidi/>
        <w:spacing w:after="0" w:line="360" w:lineRule="auto"/>
        <w:ind w:left="-270" w:right="-720"/>
        <w:rPr>
          <w:b/>
          <w:bCs/>
          <w:color w:val="EE0000"/>
          <w:u w:val="single"/>
        </w:rPr>
      </w:pPr>
      <w:r w:rsidRPr="00545FC2">
        <w:rPr>
          <w:rFonts w:hint="cs"/>
          <w:b/>
          <w:bCs/>
          <w:color w:val="EE0000"/>
          <w:u w:val="single"/>
          <w:rtl/>
        </w:rPr>
        <w:t xml:space="preserve">أعضاء الفريق </w:t>
      </w:r>
    </w:p>
    <w:p w14:paraId="77875DB8" w14:textId="580BBC38" w:rsidR="0006182F" w:rsidRPr="00E54B2D" w:rsidRDefault="007305CE" w:rsidP="00E23EB0">
      <w:pPr>
        <w:numPr>
          <w:ilvl w:val="0"/>
          <w:numId w:val="14"/>
        </w:numPr>
        <w:shd w:val="clear" w:color="auto" w:fill="FFFFFF"/>
        <w:tabs>
          <w:tab w:val="clear" w:pos="720"/>
          <w:tab w:val="num" w:pos="180"/>
        </w:tabs>
        <w:bidi/>
        <w:spacing w:after="0" w:line="360" w:lineRule="auto"/>
        <w:ind w:left="-270"/>
        <w:rPr>
          <w:rFonts w:ascii="Segoe UI" w:eastAsia="Times New Roman" w:hAnsi="Segoe UI" w:cs="Segoe UI"/>
          <w:color w:val="000000" w:themeColor="text1"/>
          <w:kern w:val="0"/>
          <w14:ligatures w14:val="none"/>
        </w:rPr>
      </w:pPr>
      <w:r>
        <w:rPr>
          <w:rFonts w:ascii="Segoe UI" w:eastAsia="Times New Roman" w:hAnsi="Segoe UI" w:cs="Segoe UI" w:hint="cs"/>
          <w:color w:val="000000" w:themeColor="text1"/>
          <w:kern w:val="0"/>
          <w:rtl/>
          <w14:ligatures w14:val="none"/>
        </w:rPr>
        <w:t>سمر محمد حسين</w:t>
      </w:r>
    </w:p>
    <w:p w14:paraId="144ADF36" w14:textId="27F705CE" w:rsidR="0006182F" w:rsidRPr="00E54B2D" w:rsidRDefault="007305CE" w:rsidP="00E23EB0">
      <w:pPr>
        <w:numPr>
          <w:ilvl w:val="0"/>
          <w:numId w:val="14"/>
        </w:numPr>
        <w:shd w:val="clear" w:color="auto" w:fill="FFFFFF"/>
        <w:tabs>
          <w:tab w:val="clear" w:pos="720"/>
          <w:tab w:val="num" w:pos="180"/>
        </w:tabs>
        <w:bidi/>
        <w:spacing w:after="0" w:line="360" w:lineRule="auto"/>
        <w:ind w:left="-270"/>
        <w:rPr>
          <w:rFonts w:ascii="Segoe UI" w:eastAsia="Times New Roman" w:hAnsi="Segoe UI" w:cs="Segoe UI"/>
          <w:color w:val="000000" w:themeColor="text1"/>
          <w:kern w:val="0"/>
          <w14:ligatures w14:val="none"/>
        </w:rPr>
      </w:pPr>
      <w:r>
        <w:rPr>
          <w:rFonts w:ascii="Segoe UI" w:eastAsia="Times New Roman" w:hAnsi="Segoe UI" w:cs="Segoe UI" w:hint="cs"/>
          <w:color w:val="000000" w:themeColor="text1"/>
          <w:kern w:val="0"/>
          <w:rtl/>
          <w14:ligatures w14:val="none"/>
        </w:rPr>
        <w:t>محمد شعبان رمضان</w:t>
      </w:r>
    </w:p>
    <w:p w14:paraId="5EB8D4A9" w14:textId="49FE1F43" w:rsidR="00DA7061" w:rsidRPr="00E54B2D" w:rsidRDefault="007305CE" w:rsidP="00E23EB0">
      <w:pPr>
        <w:numPr>
          <w:ilvl w:val="0"/>
          <w:numId w:val="14"/>
        </w:numPr>
        <w:shd w:val="clear" w:color="auto" w:fill="FFFFFF"/>
        <w:tabs>
          <w:tab w:val="clear" w:pos="720"/>
          <w:tab w:val="num" w:pos="180"/>
        </w:tabs>
        <w:bidi/>
        <w:spacing w:after="0" w:line="360" w:lineRule="auto"/>
        <w:ind w:left="-270"/>
        <w:rPr>
          <w:rFonts w:ascii="Segoe UI" w:eastAsia="Times New Roman" w:hAnsi="Segoe UI" w:cs="Segoe UI"/>
          <w:color w:val="000000" w:themeColor="text1"/>
          <w:kern w:val="0"/>
          <w14:ligatures w14:val="none"/>
        </w:rPr>
      </w:pPr>
      <w:r>
        <w:rPr>
          <w:rFonts w:ascii="Segoe UI" w:eastAsia="Times New Roman" w:hAnsi="Segoe UI" w:cs="Segoe UI" w:hint="cs"/>
          <w:color w:val="000000" w:themeColor="text1"/>
          <w:kern w:val="0"/>
          <w:rtl/>
          <w14:ligatures w14:val="none"/>
        </w:rPr>
        <w:t>عبدالعزيز حسين عبدالعزيز</w:t>
      </w:r>
    </w:p>
    <w:p w14:paraId="26C5489C" w14:textId="6868F95F" w:rsidR="00DA7061" w:rsidRPr="00E54B2D" w:rsidRDefault="007305CE" w:rsidP="00E23EB0">
      <w:pPr>
        <w:numPr>
          <w:ilvl w:val="0"/>
          <w:numId w:val="14"/>
        </w:numPr>
        <w:shd w:val="clear" w:color="auto" w:fill="FFFFFF"/>
        <w:tabs>
          <w:tab w:val="clear" w:pos="720"/>
          <w:tab w:val="num" w:pos="180"/>
        </w:tabs>
        <w:bidi/>
        <w:spacing w:after="0" w:line="360" w:lineRule="auto"/>
        <w:ind w:left="-270"/>
        <w:rPr>
          <w:rFonts w:ascii="Segoe UI" w:eastAsia="Times New Roman" w:hAnsi="Segoe UI" w:cs="Segoe UI"/>
          <w:color w:val="000000" w:themeColor="text1"/>
          <w:kern w:val="0"/>
          <w14:ligatures w14:val="none"/>
        </w:rPr>
      </w:pPr>
      <w:r>
        <w:rPr>
          <w:rFonts w:ascii="Segoe UI" w:eastAsia="Times New Roman" w:hAnsi="Segoe UI" w:cs="Segoe UI" w:hint="cs"/>
          <w:color w:val="000000" w:themeColor="text1"/>
          <w:kern w:val="0"/>
          <w:rtl/>
          <w14:ligatures w14:val="none"/>
        </w:rPr>
        <w:t>عمر خالد</w:t>
      </w:r>
    </w:p>
    <w:p w14:paraId="797F5F36" w14:textId="25703050" w:rsidR="00DA7061" w:rsidRPr="00E54B2D" w:rsidRDefault="007305CE" w:rsidP="00E23EB0">
      <w:pPr>
        <w:numPr>
          <w:ilvl w:val="0"/>
          <w:numId w:val="14"/>
        </w:numPr>
        <w:shd w:val="clear" w:color="auto" w:fill="FFFFFF"/>
        <w:tabs>
          <w:tab w:val="clear" w:pos="720"/>
          <w:tab w:val="num" w:pos="180"/>
        </w:tabs>
        <w:bidi/>
        <w:spacing w:after="0" w:line="360" w:lineRule="auto"/>
        <w:ind w:left="-270"/>
        <w:rPr>
          <w:rFonts w:ascii="Segoe UI" w:eastAsia="Times New Roman" w:hAnsi="Segoe UI" w:cs="Segoe UI"/>
          <w:color w:val="000000" w:themeColor="text1"/>
          <w:kern w:val="0"/>
          <w14:ligatures w14:val="none"/>
        </w:rPr>
      </w:pPr>
      <w:r>
        <w:rPr>
          <w:rFonts w:ascii="Segoe UI" w:eastAsia="Times New Roman" w:hAnsi="Segoe UI" w:cs="Segoe UI" w:hint="cs"/>
          <w:color w:val="000000" w:themeColor="text1"/>
          <w:kern w:val="0"/>
          <w:rtl/>
          <w14:ligatures w14:val="none"/>
        </w:rPr>
        <w:t>احمد ممدوح</w:t>
      </w:r>
    </w:p>
    <w:p w14:paraId="5E355FD0" w14:textId="77777777" w:rsidR="00DA7061" w:rsidRPr="00E54B2D" w:rsidRDefault="00DA7061" w:rsidP="00E23EB0">
      <w:pPr>
        <w:bidi/>
        <w:spacing w:after="0" w:line="360" w:lineRule="auto"/>
        <w:rPr>
          <w:color w:val="000000" w:themeColor="text1"/>
          <w:sz w:val="10"/>
          <w:szCs w:val="10"/>
        </w:rPr>
      </w:pPr>
    </w:p>
    <w:p w14:paraId="51902013" w14:textId="3189F906" w:rsidR="001955EC" w:rsidRPr="00545FC2" w:rsidRDefault="001955EC" w:rsidP="00E23EB0">
      <w:pPr>
        <w:numPr>
          <w:ilvl w:val="0"/>
          <w:numId w:val="1"/>
        </w:numPr>
        <w:tabs>
          <w:tab w:val="clear" w:pos="720"/>
          <w:tab w:val="num" w:pos="180"/>
        </w:tabs>
        <w:bidi/>
        <w:spacing w:after="0" w:line="360" w:lineRule="auto"/>
        <w:ind w:left="-270" w:right="-720"/>
        <w:rPr>
          <w:color w:val="EE0000"/>
        </w:rPr>
      </w:pPr>
      <w:r w:rsidRPr="00545FC2">
        <w:rPr>
          <w:b/>
          <w:bCs/>
          <w:color w:val="EE0000"/>
          <w:rtl/>
        </w:rPr>
        <w:t>فكرة المشروع</w:t>
      </w:r>
      <w:r w:rsidRPr="00545FC2">
        <w:rPr>
          <w:color w:val="EE0000"/>
        </w:rPr>
        <w:t xml:space="preserve"> (Project Idea)</w:t>
      </w:r>
      <w:r w:rsidR="00E54B2D" w:rsidRPr="00545FC2">
        <w:rPr>
          <w:rFonts w:hint="cs"/>
          <w:color w:val="EE0000"/>
          <w:rtl/>
        </w:rPr>
        <w:t xml:space="preserve">   </w:t>
      </w:r>
    </w:p>
    <w:p w14:paraId="212B4F4C" w14:textId="0FABE3AA" w:rsidR="001955EC" w:rsidRPr="00E54B2D" w:rsidRDefault="001955EC" w:rsidP="00E23EB0">
      <w:pPr>
        <w:pStyle w:val="ListParagraph"/>
        <w:numPr>
          <w:ilvl w:val="1"/>
          <w:numId w:val="1"/>
        </w:numPr>
        <w:bidi/>
        <w:spacing w:after="0" w:line="360" w:lineRule="auto"/>
        <w:ind w:left="0" w:right="-540"/>
        <w:jc w:val="mediumKashida"/>
      </w:pPr>
      <w:r w:rsidRPr="00E54B2D">
        <w:rPr>
          <w:rtl/>
        </w:rPr>
        <w:t>تحليل ومقارنة الأداء التاريخي لعدد من الأصول الاستثمارية خلال الفترة من عام 2005 إلى عام 2025</w:t>
      </w:r>
      <w:r w:rsidR="00E460EF">
        <w:rPr>
          <w:rFonts w:hint="cs"/>
          <w:rtl/>
        </w:rPr>
        <w:t xml:space="preserve"> ,</w:t>
      </w:r>
      <w:r w:rsidRPr="00E54B2D">
        <w:rPr>
          <w:rtl/>
        </w:rPr>
        <w:t xml:space="preserve"> وتشمل هذه الأصول: الذهب، الفضة، الدولار الأمريكي، اليورو، والمؤشر الرئيسي للبورصة المصرية</w:t>
      </w:r>
      <w:r w:rsidRPr="00E54B2D">
        <w:t xml:space="preserve"> (EGX30)</w:t>
      </w:r>
      <w:r w:rsidR="007020BC">
        <w:rPr>
          <w:rFonts w:hint="cs"/>
          <w:rtl/>
        </w:rPr>
        <w:t>.</w:t>
      </w:r>
    </w:p>
    <w:p w14:paraId="158DDAA6" w14:textId="6174A9C5" w:rsidR="001955EC" w:rsidRDefault="001955EC" w:rsidP="00E23EB0">
      <w:pPr>
        <w:pStyle w:val="ListParagraph"/>
        <w:numPr>
          <w:ilvl w:val="1"/>
          <w:numId w:val="1"/>
        </w:numPr>
        <w:bidi/>
        <w:spacing w:after="0" w:line="360" w:lineRule="auto"/>
        <w:ind w:left="0" w:right="-540"/>
        <w:jc w:val="mediumKashida"/>
      </w:pPr>
      <w:r w:rsidRPr="00E54B2D">
        <w:rPr>
          <w:rtl/>
        </w:rPr>
        <w:t>دراسة النسب التراكمية للعائد</w:t>
      </w:r>
      <w:r w:rsidRPr="00E54B2D">
        <w:t xml:space="preserve"> (Cumulative Returns) </w:t>
      </w:r>
      <w:r w:rsidRPr="00E54B2D">
        <w:rPr>
          <w:rtl/>
        </w:rPr>
        <w:t>لكل أصل استثماري عبر الزمن، بهدف تحديد أي هذه الأصول كان الأكثر كفاءة وربحية على المدى الطويل</w:t>
      </w:r>
      <w:r w:rsidRPr="00E54B2D">
        <w:t>.</w:t>
      </w:r>
    </w:p>
    <w:p w14:paraId="7E09C314" w14:textId="019968B4" w:rsidR="001955EC" w:rsidRDefault="001955EC" w:rsidP="00E23EB0">
      <w:pPr>
        <w:pStyle w:val="ListParagraph"/>
        <w:numPr>
          <w:ilvl w:val="1"/>
          <w:numId w:val="1"/>
        </w:numPr>
        <w:bidi/>
        <w:spacing w:after="0" w:line="360" w:lineRule="auto"/>
        <w:ind w:left="0" w:right="-540"/>
        <w:jc w:val="mediumKashida"/>
      </w:pPr>
      <w:r w:rsidRPr="00E54B2D">
        <w:rPr>
          <w:rtl/>
        </w:rPr>
        <w:t>تحليل تأثير العوامل الاقتصادية المختلفة مثل معدلات التضخم والأزمات الاقتصادية العالمية والمحلية على أداء هذه الأصول، وذلك لفهم كيفية تغير سلوك الأسواق المالية عبر فترات الاستقرار والأزمات</w:t>
      </w:r>
      <w:r w:rsidRPr="00E54B2D">
        <w:t>.</w:t>
      </w:r>
    </w:p>
    <w:p w14:paraId="484549DB" w14:textId="69B1BEDB" w:rsidR="001955EC" w:rsidRDefault="001955EC" w:rsidP="00E23EB0">
      <w:pPr>
        <w:pStyle w:val="ListParagraph"/>
        <w:numPr>
          <w:ilvl w:val="1"/>
          <w:numId w:val="1"/>
        </w:numPr>
        <w:bidi/>
        <w:spacing w:after="0" w:line="360" w:lineRule="auto"/>
        <w:ind w:left="0" w:right="-540"/>
        <w:jc w:val="mediumKashida"/>
      </w:pPr>
      <w:r w:rsidRPr="00E54B2D">
        <w:rPr>
          <w:rtl/>
        </w:rPr>
        <w:t>تقديم رؤية تحليلية تساعد في فهم اتجاهات السوق</w:t>
      </w:r>
      <w:r w:rsidR="00E460EF">
        <w:rPr>
          <w:rFonts w:hint="cs"/>
          <w:rtl/>
        </w:rPr>
        <w:t>.</w:t>
      </w:r>
      <w:r w:rsidRPr="00E54B2D">
        <w:t xml:space="preserve"> (Market Trends) </w:t>
      </w:r>
      <w:r w:rsidR="00E460EF">
        <w:t>.</w:t>
      </w:r>
    </w:p>
    <w:p w14:paraId="578DDFFC" w14:textId="5A863525" w:rsidR="001955EC" w:rsidRPr="00E460EF" w:rsidRDefault="00E460EF" w:rsidP="00E23EB0">
      <w:pPr>
        <w:pStyle w:val="ListParagraph"/>
        <w:numPr>
          <w:ilvl w:val="1"/>
          <w:numId w:val="1"/>
        </w:numPr>
        <w:bidi/>
        <w:spacing w:after="0" w:line="360" w:lineRule="auto"/>
        <w:ind w:left="0" w:right="-540"/>
        <w:jc w:val="mediumKashida"/>
        <w:rPr>
          <w:rtl/>
        </w:rPr>
      </w:pPr>
      <w:r w:rsidRPr="00E54B2D">
        <w:rPr>
          <w:rtl/>
        </w:rPr>
        <w:t xml:space="preserve">تحديد أفضل </w:t>
      </w:r>
      <w:r w:rsidR="001955EC" w:rsidRPr="00E54B2D">
        <w:rPr>
          <w:rtl/>
        </w:rPr>
        <w:t>الخيارات الاستثمارية طويلة الأجل بناءً على البيانات التاريخية</w:t>
      </w:r>
      <w:r w:rsidR="001955EC" w:rsidRPr="00E460EF">
        <w:rPr>
          <w:color w:val="EE0000"/>
        </w:rPr>
        <w:t>.</w:t>
      </w:r>
    </w:p>
    <w:p w14:paraId="5F7DF631" w14:textId="77777777" w:rsidR="001955EC" w:rsidRDefault="001955EC" w:rsidP="00E23EB0">
      <w:pPr>
        <w:numPr>
          <w:ilvl w:val="0"/>
          <w:numId w:val="1"/>
        </w:numPr>
        <w:tabs>
          <w:tab w:val="clear" w:pos="720"/>
          <w:tab w:val="num" w:pos="180"/>
        </w:tabs>
        <w:bidi/>
        <w:spacing w:after="0" w:line="360" w:lineRule="auto"/>
        <w:ind w:left="-270" w:right="-720"/>
        <w:rPr>
          <w:b/>
          <w:bCs/>
          <w:color w:val="EE0000"/>
        </w:rPr>
      </w:pPr>
      <w:r w:rsidRPr="00545FC2">
        <w:rPr>
          <w:b/>
          <w:bCs/>
          <w:color w:val="EE0000"/>
          <w:rtl/>
        </w:rPr>
        <w:t>مصدر البيانات</w:t>
      </w:r>
      <w:r w:rsidRPr="00545FC2">
        <w:rPr>
          <w:b/>
          <w:bCs/>
          <w:color w:val="EE0000"/>
        </w:rPr>
        <w:t xml:space="preserve"> (Data Sources) – </w:t>
      </w:r>
      <w:r w:rsidRPr="00545FC2">
        <w:rPr>
          <w:b/>
          <w:bCs/>
          <w:color w:val="EE0000"/>
          <w:rtl/>
        </w:rPr>
        <w:t>النسخة المحدثة</w:t>
      </w:r>
    </w:p>
    <w:p w14:paraId="075E96E7" w14:textId="41A459DD" w:rsidR="00E23EB0" w:rsidRPr="00E54B2D" w:rsidRDefault="00E23EB0" w:rsidP="0043642C">
      <w:pPr>
        <w:pStyle w:val="ListParagraph"/>
        <w:bidi/>
        <w:spacing w:after="0" w:line="360" w:lineRule="auto"/>
        <w:ind w:left="-270" w:right="-630"/>
      </w:pPr>
      <w:r w:rsidRPr="00E54B2D">
        <w:rPr>
          <w:rtl/>
        </w:rPr>
        <w:t>تم الحصول على البيانات المستخدمة في هذا المشروع</w:t>
      </w:r>
      <w:r w:rsidR="002148F6">
        <w:rPr>
          <w:rFonts w:hint="cs"/>
          <w:rtl/>
        </w:rPr>
        <w:t xml:space="preserve"> خلال الفترة  من (2005 </w:t>
      </w:r>
      <w:r w:rsidR="002148F6">
        <w:rPr>
          <w:rtl/>
        </w:rPr>
        <w:t>–</w:t>
      </w:r>
      <w:r w:rsidR="002148F6">
        <w:rPr>
          <w:rFonts w:hint="cs"/>
          <w:rtl/>
        </w:rPr>
        <w:t xml:space="preserve"> 2025 ) </w:t>
      </w:r>
      <w:r w:rsidRPr="00E54B2D">
        <w:rPr>
          <w:rtl/>
        </w:rPr>
        <w:t xml:space="preserve"> من مصادر موثوقة متعددة لضمان دقة التحليل وموثوقية النتائج، وتشمل ما يلي</w:t>
      </w:r>
      <w:r w:rsidRPr="00E54B2D">
        <w:t>:</w:t>
      </w:r>
    </w:p>
    <w:tbl>
      <w:tblPr>
        <w:tblStyle w:val="TableGrid"/>
        <w:bidiVisual/>
        <w:tblW w:w="0" w:type="auto"/>
        <w:tblInd w:w="-473" w:type="dxa"/>
        <w:tblLook w:val="04A0" w:firstRow="1" w:lastRow="0" w:firstColumn="1" w:lastColumn="0" w:noHBand="0" w:noVBand="1"/>
      </w:tblPr>
      <w:tblGrid>
        <w:gridCol w:w="3874"/>
        <w:gridCol w:w="3420"/>
      </w:tblGrid>
      <w:tr w:rsidR="002148F6" w14:paraId="618A0096" w14:textId="77777777" w:rsidTr="002148F6">
        <w:tc>
          <w:tcPr>
            <w:tcW w:w="3874" w:type="dxa"/>
            <w:shd w:val="clear" w:color="auto" w:fill="D9E2F3" w:themeFill="accent1" w:themeFillTint="33"/>
            <w:vAlign w:val="center"/>
          </w:tcPr>
          <w:p w14:paraId="1E2D7A12" w14:textId="77777777" w:rsidR="002148F6" w:rsidRPr="00A84605" w:rsidRDefault="002148F6" w:rsidP="002148F6">
            <w:pPr>
              <w:bidi/>
              <w:spacing w:line="276" w:lineRule="auto"/>
              <w:ind w:right="-720"/>
              <w:jc w:val="center"/>
              <w:rPr>
                <w:b/>
                <w:bCs/>
                <w:rtl/>
              </w:rPr>
            </w:pPr>
            <w:r w:rsidRPr="00A84605">
              <w:rPr>
                <w:rFonts w:ascii="Times New Roman" w:eastAsia="Times New Roman" w:hAnsi="Times New Roman" w:cs="Times New Roman"/>
                <w:b/>
                <w:bCs/>
                <w:kern w:val="0"/>
                <w:rtl/>
                <w14:ligatures w14:val="none"/>
              </w:rPr>
              <w:t>الأصل</w:t>
            </w:r>
          </w:p>
        </w:tc>
        <w:tc>
          <w:tcPr>
            <w:tcW w:w="3420" w:type="dxa"/>
            <w:shd w:val="clear" w:color="auto" w:fill="D9E2F3" w:themeFill="accent1" w:themeFillTint="33"/>
            <w:vAlign w:val="center"/>
          </w:tcPr>
          <w:p w14:paraId="51B0D04A" w14:textId="2C72A3D7" w:rsidR="002148F6" w:rsidRPr="00A84605" w:rsidRDefault="002148F6" w:rsidP="002148F6">
            <w:pPr>
              <w:bidi/>
              <w:spacing w:line="276" w:lineRule="auto"/>
              <w:ind w:right="-720"/>
              <w:jc w:val="center"/>
              <w:rPr>
                <w:b/>
                <w:bCs/>
                <w:rtl/>
              </w:rPr>
            </w:pPr>
            <w:r w:rsidRPr="00A84605">
              <w:rPr>
                <w:rFonts w:ascii="Times New Roman" w:eastAsia="Times New Roman" w:hAnsi="Times New Roman" w:cs="Times New Roman"/>
                <w:b/>
                <w:bCs/>
                <w:kern w:val="0"/>
                <w:rtl/>
                <w14:ligatures w14:val="none"/>
              </w:rPr>
              <w:t>المصدر</w:t>
            </w:r>
          </w:p>
        </w:tc>
      </w:tr>
      <w:tr w:rsidR="002148F6" w14:paraId="4BEF72AE" w14:textId="77777777" w:rsidTr="002148F6">
        <w:tc>
          <w:tcPr>
            <w:tcW w:w="3874" w:type="dxa"/>
            <w:vAlign w:val="center"/>
          </w:tcPr>
          <w:p w14:paraId="06457561" w14:textId="77777777" w:rsidR="002148F6" w:rsidRPr="002148F6" w:rsidRDefault="002148F6" w:rsidP="002148F6">
            <w:pPr>
              <w:bidi/>
              <w:spacing w:line="276" w:lineRule="auto"/>
              <w:ind w:right="-720"/>
              <w:jc w:val="center"/>
              <w:rPr>
                <w:color w:val="000000" w:themeColor="text1"/>
                <w:sz w:val="22"/>
                <w:szCs w:val="22"/>
                <w:rtl/>
              </w:rPr>
            </w:pPr>
            <w:r w:rsidRPr="002148F6">
              <w:rPr>
                <w:rFonts w:ascii="Times New Roman" w:eastAsia="Times New Roman" w:hAnsi="Times New Roman" w:cs="Times New Roman"/>
                <w:color w:val="000000" w:themeColor="text1"/>
                <w:kern w:val="0"/>
                <w:sz w:val="22"/>
                <w:szCs w:val="22"/>
                <w:rtl/>
                <w14:ligatures w14:val="none"/>
              </w:rPr>
              <w:t>الذهب</w:t>
            </w:r>
          </w:p>
        </w:tc>
        <w:tc>
          <w:tcPr>
            <w:tcW w:w="3420" w:type="dxa"/>
            <w:vAlign w:val="center"/>
          </w:tcPr>
          <w:p w14:paraId="31B4B985" w14:textId="77777777" w:rsidR="002148F6" w:rsidRPr="002148F6" w:rsidRDefault="002148F6" w:rsidP="002148F6">
            <w:pPr>
              <w:bidi/>
              <w:spacing w:line="276" w:lineRule="auto"/>
              <w:ind w:right="-720"/>
              <w:jc w:val="center"/>
              <w:rPr>
                <w:sz w:val="22"/>
                <w:szCs w:val="22"/>
                <w:rtl/>
              </w:rPr>
            </w:pPr>
            <w:hyperlink r:id="rId7" w:tgtFrame="_new" w:history="1">
              <w:r w:rsidRPr="002148F6">
                <w:rPr>
                  <w:rFonts w:ascii="Times New Roman" w:eastAsia="Times New Roman" w:hAnsi="Times New Roman" w:cs="Times New Roman"/>
                  <w:color w:val="0000FF"/>
                  <w:kern w:val="0"/>
                  <w:sz w:val="22"/>
                  <w:szCs w:val="22"/>
                  <w:u w:val="single"/>
                  <w14:ligatures w14:val="none"/>
                </w:rPr>
                <w:t>Investing.com</w:t>
              </w:r>
            </w:hyperlink>
          </w:p>
        </w:tc>
      </w:tr>
      <w:tr w:rsidR="002148F6" w14:paraId="5B7386AB" w14:textId="77777777" w:rsidTr="002148F6">
        <w:tc>
          <w:tcPr>
            <w:tcW w:w="3874" w:type="dxa"/>
            <w:vAlign w:val="center"/>
          </w:tcPr>
          <w:p w14:paraId="3C0F5CE5" w14:textId="77777777" w:rsidR="002148F6" w:rsidRPr="002148F6" w:rsidRDefault="002148F6" w:rsidP="002148F6">
            <w:pPr>
              <w:bidi/>
              <w:spacing w:line="276" w:lineRule="auto"/>
              <w:ind w:right="-720"/>
              <w:jc w:val="center"/>
              <w:rPr>
                <w:color w:val="000000" w:themeColor="text1"/>
                <w:sz w:val="22"/>
                <w:szCs w:val="22"/>
                <w:rtl/>
              </w:rPr>
            </w:pPr>
            <w:r w:rsidRPr="002148F6">
              <w:rPr>
                <w:rFonts w:ascii="Times New Roman" w:eastAsia="Times New Roman" w:hAnsi="Times New Roman" w:cs="Times New Roman"/>
                <w:color w:val="000000" w:themeColor="text1"/>
                <w:kern w:val="0"/>
                <w:sz w:val="22"/>
                <w:szCs w:val="22"/>
                <w:rtl/>
                <w14:ligatures w14:val="none"/>
              </w:rPr>
              <w:t>الفضة</w:t>
            </w:r>
          </w:p>
        </w:tc>
        <w:tc>
          <w:tcPr>
            <w:tcW w:w="3420" w:type="dxa"/>
            <w:vAlign w:val="center"/>
          </w:tcPr>
          <w:p w14:paraId="346B954F" w14:textId="77777777" w:rsidR="002148F6" w:rsidRPr="002148F6" w:rsidRDefault="002148F6" w:rsidP="002148F6">
            <w:pPr>
              <w:bidi/>
              <w:spacing w:line="276" w:lineRule="auto"/>
              <w:ind w:right="-720"/>
              <w:jc w:val="center"/>
              <w:rPr>
                <w:sz w:val="22"/>
                <w:szCs w:val="22"/>
                <w:rtl/>
              </w:rPr>
            </w:pPr>
            <w:hyperlink r:id="rId8" w:tgtFrame="_new" w:history="1">
              <w:r w:rsidRPr="002148F6">
                <w:rPr>
                  <w:rFonts w:ascii="Times New Roman" w:eastAsia="Times New Roman" w:hAnsi="Times New Roman" w:cs="Times New Roman"/>
                  <w:color w:val="0000FF"/>
                  <w:kern w:val="0"/>
                  <w:sz w:val="22"/>
                  <w:szCs w:val="22"/>
                  <w:u w:val="single"/>
                  <w14:ligatures w14:val="none"/>
                </w:rPr>
                <w:t>Investing.com</w:t>
              </w:r>
            </w:hyperlink>
          </w:p>
        </w:tc>
      </w:tr>
      <w:tr w:rsidR="002148F6" w14:paraId="7D560479" w14:textId="77777777" w:rsidTr="002148F6">
        <w:tc>
          <w:tcPr>
            <w:tcW w:w="3874" w:type="dxa"/>
            <w:vAlign w:val="center"/>
          </w:tcPr>
          <w:p w14:paraId="7A023A17" w14:textId="77777777" w:rsidR="002148F6" w:rsidRPr="002148F6" w:rsidRDefault="002148F6" w:rsidP="002148F6">
            <w:pPr>
              <w:bidi/>
              <w:spacing w:line="276" w:lineRule="auto"/>
              <w:ind w:right="-720"/>
              <w:jc w:val="center"/>
              <w:rPr>
                <w:color w:val="000000" w:themeColor="text1"/>
                <w:sz w:val="22"/>
                <w:szCs w:val="22"/>
                <w:rtl/>
              </w:rPr>
            </w:pPr>
            <w:r w:rsidRPr="002148F6">
              <w:rPr>
                <w:rFonts w:ascii="Times New Roman" w:eastAsia="Times New Roman" w:hAnsi="Times New Roman" w:cs="Times New Roman"/>
                <w:color w:val="000000" w:themeColor="text1"/>
                <w:kern w:val="0"/>
                <w:sz w:val="22"/>
                <w:szCs w:val="22"/>
                <w:rtl/>
                <w14:ligatures w14:val="none"/>
              </w:rPr>
              <w:t>الدولار الأمريكي</w:t>
            </w:r>
          </w:p>
        </w:tc>
        <w:tc>
          <w:tcPr>
            <w:tcW w:w="3420" w:type="dxa"/>
            <w:vAlign w:val="center"/>
          </w:tcPr>
          <w:p w14:paraId="427B7ABE" w14:textId="77777777" w:rsidR="002148F6" w:rsidRPr="002148F6" w:rsidRDefault="002148F6" w:rsidP="002148F6">
            <w:pPr>
              <w:bidi/>
              <w:spacing w:line="276" w:lineRule="auto"/>
              <w:ind w:right="-720"/>
              <w:jc w:val="center"/>
              <w:rPr>
                <w:sz w:val="22"/>
                <w:szCs w:val="22"/>
                <w:rtl/>
              </w:rPr>
            </w:pPr>
            <w:hyperlink r:id="rId9" w:tgtFrame="_new" w:history="1">
              <w:r w:rsidRPr="002148F6">
                <w:rPr>
                  <w:rFonts w:ascii="Times New Roman" w:eastAsia="Times New Roman" w:hAnsi="Times New Roman" w:cs="Times New Roman"/>
                  <w:color w:val="0000FF"/>
                  <w:kern w:val="0"/>
                  <w:sz w:val="22"/>
                  <w:szCs w:val="22"/>
                  <w:u w:val="single"/>
                  <w:rtl/>
                  <w14:ligatures w14:val="none"/>
                </w:rPr>
                <w:t>البنك المركزي المصري</w:t>
              </w:r>
            </w:hyperlink>
          </w:p>
        </w:tc>
      </w:tr>
      <w:tr w:rsidR="002148F6" w14:paraId="4A8A3FDE" w14:textId="77777777" w:rsidTr="002148F6">
        <w:tc>
          <w:tcPr>
            <w:tcW w:w="3874" w:type="dxa"/>
            <w:vAlign w:val="center"/>
          </w:tcPr>
          <w:p w14:paraId="67F67FD4" w14:textId="77777777" w:rsidR="002148F6" w:rsidRPr="002148F6" w:rsidRDefault="002148F6" w:rsidP="002148F6">
            <w:pPr>
              <w:bidi/>
              <w:spacing w:line="276" w:lineRule="auto"/>
              <w:ind w:right="-720"/>
              <w:jc w:val="center"/>
              <w:rPr>
                <w:color w:val="000000" w:themeColor="text1"/>
                <w:sz w:val="22"/>
                <w:szCs w:val="22"/>
                <w:rtl/>
              </w:rPr>
            </w:pPr>
            <w:r w:rsidRPr="002148F6">
              <w:rPr>
                <w:rFonts w:ascii="Times New Roman" w:eastAsia="Times New Roman" w:hAnsi="Times New Roman" w:cs="Times New Roman"/>
                <w:color w:val="000000" w:themeColor="text1"/>
                <w:kern w:val="0"/>
                <w:sz w:val="22"/>
                <w:szCs w:val="22"/>
                <w:rtl/>
                <w14:ligatures w14:val="none"/>
              </w:rPr>
              <w:t>اليورو</w:t>
            </w:r>
          </w:p>
        </w:tc>
        <w:tc>
          <w:tcPr>
            <w:tcW w:w="3420" w:type="dxa"/>
            <w:vAlign w:val="center"/>
          </w:tcPr>
          <w:p w14:paraId="7692DB2D" w14:textId="77777777" w:rsidR="002148F6" w:rsidRPr="002148F6" w:rsidRDefault="002148F6" w:rsidP="002148F6">
            <w:pPr>
              <w:bidi/>
              <w:spacing w:line="276" w:lineRule="auto"/>
              <w:ind w:right="-720"/>
              <w:jc w:val="center"/>
              <w:rPr>
                <w:sz w:val="22"/>
                <w:szCs w:val="22"/>
                <w:rtl/>
              </w:rPr>
            </w:pPr>
            <w:hyperlink r:id="rId10" w:tgtFrame="_new" w:history="1">
              <w:r w:rsidRPr="002148F6">
                <w:rPr>
                  <w:rFonts w:ascii="Times New Roman" w:eastAsia="Times New Roman" w:hAnsi="Times New Roman" w:cs="Times New Roman"/>
                  <w:color w:val="0000FF"/>
                  <w:kern w:val="0"/>
                  <w:sz w:val="22"/>
                  <w:szCs w:val="22"/>
                  <w:u w:val="single"/>
                  <w:rtl/>
                  <w14:ligatures w14:val="none"/>
                </w:rPr>
                <w:t>البنك المركزي المصري</w:t>
              </w:r>
            </w:hyperlink>
          </w:p>
        </w:tc>
      </w:tr>
      <w:tr w:rsidR="002148F6" w14:paraId="3D22EB1E" w14:textId="77777777" w:rsidTr="002148F6">
        <w:tc>
          <w:tcPr>
            <w:tcW w:w="3874" w:type="dxa"/>
            <w:vAlign w:val="center"/>
          </w:tcPr>
          <w:p w14:paraId="19D80EBF" w14:textId="77777777" w:rsidR="002148F6" w:rsidRPr="002148F6" w:rsidRDefault="002148F6" w:rsidP="002148F6">
            <w:pPr>
              <w:bidi/>
              <w:spacing w:line="276" w:lineRule="auto"/>
              <w:ind w:right="-720"/>
              <w:jc w:val="center"/>
              <w:rPr>
                <w:rFonts w:ascii="Times New Roman" w:eastAsia="Times New Roman" w:hAnsi="Times New Roman" w:cs="Times New Roman"/>
                <w:color w:val="000000" w:themeColor="text1"/>
                <w:kern w:val="0"/>
                <w:sz w:val="22"/>
                <w:szCs w:val="22"/>
                <w:rtl/>
                <w14:ligatures w14:val="none"/>
              </w:rPr>
            </w:pPr>
            <w:r w:rsidRPr="002148F6">
              <w:rPr>
                <w:rFonts w:ascii="Times New Roman" w:eastAsia="Times New Roman" w:hAnsi="Times New Roman" w:cs="Times New Roman"/>
                <w:color w:val="000000" w:themeColor="text1"/>
                <w:kern w:val="0"/>
                <w:sz w:val="22"/>
                <w:szCs w:val="22"/>
                <w:rtl/>
                <w14:ligatures w14:val="none"/>
              </w:rPr>
              <w:t>المؤشر الرئيسي</w:t>
            </w:r>
          </w:p>
          <w:p w14:paraId="34C1017D" w14:textId="450446C6" w:rsidR="002148F6" w:rsidRPr="002148F6" w:rsidRDefault="002148F6" w:rsidP="002148F6">
            <w:pPr>
              <w:bidi/>
              <w:spacing w:line="276" w:lineRule="auto"/>
              <w:ind w:right="-720"/>
              <w:jc w:val="center"/>
              <w:rPr>
                <w:color w:val="000000" w:themeColor="text1"/>
                <w:sz w:val="22"/>
                <w:szCs w:val="22"/>
                <w:rtl/>
              </w:rPr>
            </w:pPr>
            <w:r w:rsidRPr="002148F6">
              <w:rPr>
                <w:rFonts w:ascii="Times New Roman" w:eastAsia="Times New Roman" w:hAnsi="Times New Roman" w:cs="Times New Roman"/>
                <w:color w:val="000000" w:themeColor="text1"/>
                <w:kern w:val="0"/>
                <w:sz w:val="22"/>
                <w:szCs w:val="22"/>
                <w:rtl/>
                <w14:ligatures w14:val="none"/>
              </w:rPr>
              <w:t>للبورصة المصرية</w:t>
            </w:r>
            <w:r w:rsidRPr="002148F6">
              <w:rPr>
                <w:rFonts w:ascii="Times New Roman" w:eastAsia="Times New Roman" w:hAnsi="Times New Roman" w:cs="Times New Roman"/>
                <w:color w:val="000000" w:themeColor="text1"/>
                <w:kern w:val="0"/>
                <w:sz w:val="22"/>
                <w:szCs w:val="22"/>
                <w14:ligatures w14:val="none"/>
              </w:rPr>
              <w:t xml:space="preserve"> (EGX30)</w:t>
            </w:r>
          </w:p>
        </w:tc>
        <w:tc>
          <w:tcPr>
            <w:tcW w:w="3420" w:type="dxa"/>
            <w:vAlign w:val="center"/>
          </w:tcPr>
          <w:p w14:paraId="6B62EA14" w14:textId="77777777" w:rsidR="002148F6" w:rsidRPr="002148F6" w:rsidRDefault="002148F6" w:rsidP="002148F6">
            <w:pPr>
              <w:bidi/>
              <w:spacing w:line="276" w:lineRule="auto"/>
              <w:ind w:right="-720"/>
              <w:jc w:val="center"/>
              <w:rPr>
                <w:sz w:val="22"/>
                <w:szCs w:val="22"/>
                <w:rtl/>
              </w:rPr>
            </w:pPr>
            <w:hyperlink r:id="rId11" w:tgtFrame="_new" w:history="1">
              <w:r w:rsidRPr="002148F6">
                <w:rPr>
                  <w:rFonts w:ascii="Times New Roman" w:eastAsia="Times New Roman" w:hAnsi="Times New Roman" w:cs="Times New Roman"/>
                  <w:color w:val="0000FF"/>
                  <w:kern w:val="0"/>
                  <w:sz w:val="22"/>
                  <w:szCs w:val="22"/>
                  <w:u w:val="single"/>
                  <w:rtl/>
                  <w14:ligatures w14:val="none"/>
                </w:rPr>
                <w:t>البورصة المصرية</w:t>
              </w:r>
            </w:hyperlink>
          </w:p>
        </w:tc>
      </w:tr>
    </w:tbl>
    <w:p w14:paraId="009772A2" w14:textId="77777777" w:rsidR="00E23EB0" w:rsidRDefault="00E23EB0" w:rsidP="00E23EB0">
      <w:pPr>
        <w:tabs>
          <w:tab w:val="num" w:pos="180"/>
        </w:tabs>
        <w:bidi/>
        <w:spacing w:after="0" w:line="276" w:lineRule="auto"/>
        <w:ind w:left="-270" w:right="-720"/>
        <w:rPr>
          <w:b/>
          <w:bCs/>
          <w:color w:val="EE0000"/>
          <w:rtl/>
        </w:rPr>
      </w:pPr>
    </w:p>
    <w:p w14:paraId="58A07E0D" w14:textId="77777777" w:rsidR="002148F6" w:rsidRDefault="002148F6" w:rsidP="002148F6">
      <w:pPr>
        <w:tabs>
          <w:tab w:val="num" w:pos="180"/>
        </w:tabs>
        <w:bidi/>
        <w:spacing w:after="0" w:line="276" w:lineRule="auto"/>
        <w:ind w:left="-270" w:right="-720"/>
        <w:rPr>
          <w:b/>
          <w:bCs/>
          <w:color w:val="EE0000"/>
        </w:rPr>
      </w:pPr>
    </w:p>
    <w:p w14:paraId="74043322" w14:textId="795D050B" w:rsidR="00880F5D" w:rsidRPr="00545FC2" w:rsidRDefault="00880F5D" w:rsidP="00E23EB0">
      <w:pPr>
        <w:numPr>
          <w:ilvl w:val="0"/>
          <w:numId w:val="1"/>
        </w:numPr>
        <w:tabs>
          <w:tab w:val="clear" w:pos="720"/>
          <w:tab w:val="num" w:pos="180"/>
        </w:tabs>
        <w:bidi/>
        <w:spacing w:after="0" w:line="276" w:lineRule="auto"/>
        <w:ind w:left="-270" w:right="-720"/>
        <w:rPr>
          <w:b/>
          <w:bCs/>
          <w:color w:val="EE0000"/>
        </w:rPr>
      </w:pPr>
      <w:r w:rsidRPr="00545FC2">
        <w:rPr>
          <w:b/>
          <w:bCs/>
          <w:color w:val="EE0000"/>
          <w:rtl/>
        </w:rPr>
        <w:t>المشروع</w:t>
      </w:r>
      <w:r w:rsidRPr="00545FC2">
        <w:rPr>
          <w:b/>
          <w:bCs/>
          <w:color w:val="EE0000"/>
        </w:rPr>
        <w:t xml:space="preserve"> (Objectives)</w:t>
      </w:r>
    </w:p>
    <w:p w14:paraId="7A6E8DE5" w14:textId="77777777" w:rsidR="00826393" w:rsidRPr="00826393" w:rsidRDefault="00826393" w:rsidP="0082639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826393">
        <w:rPr>
          <w:rFonts w:ascii="Times New Roman" w:eastAsia="Times New Roman" w:hAnsi="Times New Roman" w:cs="Times New Roman"/>
          <w:kern w:val="0"/>
          <w:rtl/>
          <w14:ligatures w14:val="none"/>
        </w:rPr>
        <w:t>مقارنة أداء الأصول الاستثمارية المختلفة</w:t>
      </w:r>
      <w:r w:rsidRPr="00826393">
        <w:rPr>
          <w:rFonts w:ascii="Times New Roman" w:eastAsia="Times New Roman" w:hAnsi="Times New Roman" w:cs="Times New Roman"/>
          <w:kern w:val="0"/>
          <w14:ligatures w14:val="none"/>
        </w:rPr>
        <w:t xml:space="preserve">. </w:t>
      </w:r>
    </w:p>
    <w:p w14:paraId="7E46860B" w14:textId="77777777" w:rsidR="00826393" w:rsidRPr="003367E0" w:rsidRDefault="00826393" w:rsidP="0082639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3367E0">
        <w:rPr>
          <w:rFonts w:ascii="Times New Roman" w:eastAsia="Times New Roman" w:hAnsi="Times New Roman" w:cs="Times New Roman"/>
          <w:kern w:val="0"/>
          <w:rtl/>
          <w14:ligatures w14:val="none"/>
        </w:rPr>
        <w:t>دراسة تأثير التضخم والأزمات الاقتصادية على الأسواق</w:t>
      </w:r>
      <w:r w:rsidRPr="003367E0">
        <w:rPr>
          <w:rFonts w:ascii="Times New Roman" w:eastAsia="Times New Roman" w:hAnsi="Times New Roman" w:cs="Times New Roman"/>
          <w:kern w:val="0"/>
          <w14:ligatures w14:val="none"/>
        </w:rPr>
        <w:t xml:space="preserve">. </w:t>
      </w:r>
    </w:p>
    <w:p w14:paraId="72915DF0" w14:textId="77777777" w:rsidR="00826393" w:rsidRPr="00E23EB0" w:rsidRDefault="00826393" w:rsidP="0082639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23EB0">
        <w:rPr>
          <w:rFonts w:ascii="Times New Roman" w:eastAsia="Times New Roman" w:hAnsi="Times New Roman" w:cs="Times New Roman"/>
          <w:kern w:val="0"/>
          <w:rtl/>
          <w14:ligatures w14:val="none"/>
        </w:rPr>
        <w:t>إنشاء</w:t>
      </w:r>
      <w:r w:rsidRPr="00E23EB0">
        <w:rPr>
          <w:rFonts w:ascii="Times New Roman" w:eastAsia="Times New Roman" w:hAnsi="Times New Roman" w:cs="Times New Roman"/>
          <w:kern w:val="0"/>
          <w14:ligatures w14:val="none"/>
        </w:rPr>
        <w:t xml:space="preserve"> Dashboard </w:t>
      </w:r>
      <w:r w:rsidRPr="00E23EB0">
        <w:rPr>
          <w:rFonts w:ascii="Times New Roman" w:eastAsia="Times New Roman" w:hAnsi="Times New Roman" w:cs="Times New Roman"/>
          <w:kern w:val="0"/>
          <w:rtl/>
          <w14:ligatures w14:val="none"/>
        </w:rPr>
        <w:t>تفاعلي لعرض النتائج</w:t>
      </w:r>
      <w:r w:rsidRPr="00E23EB0">
        <w:rPr>
          <w:rFonts w:ascii="Times New Roman" w:eastAsia="Times New Roman" w:hAnsi="Times New Roman" w:cs="Times New Roman"/>
          <w:kern w:val="0"/>
          <w14:ligatures w14:val="none"/>
        </w:rPr>
        <w:t xml:space="preserve">. </w:t>
      </w:r>
    </w:p>
    <w:p w14:paraId="4DCDA976" w14:textId="77777777" w:rsidR="00826393" w:rsidRDefault="00826393" w:rsidP="0082639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826393">
        <w:rPr>
          <w:rFonts w:ascii="Times New Roman" w:eastAsia="Times New Roman" w:hAnsi="Times New Roman" w:cs="Times New Roman"/>
          <w:kern w:val="0"/>
          <w:rtl/>
          <w14:ligatures w14:val="none"/>
        </w:rPr>
        <w:t>التنبؤ بالاتجاهات المستقبلية باستخدام التحليل الإحصائي</w:t>
      </w:r>
      <w:r w:rsidRPr="00826393">
        <w:rPr>
          <w:rFonts w:ascii="Times New Roman" w:eastAsia="Times New Roman" w:hAnsi="Times New Roman" w:cs="Times New Roman"/>
          <w:kern w:val="0"/>
          <w14:ligatures w14:val="none"/>
        </w:rPr>
        <w:t>.</w:t>
      </w:r>
    </w:p>
    <w:p w14:paraId="58F9D6EF" w14:textId="77777777" w:rsidR="00E07640" w:rsidRPr="00545FC2" w:rsidRDefault="00E07640" w:rsidP="00E07640">
      <w:pPr>
        <w:numPr>
          <w:ilvl w:val="0"/>
          <w:numId w:val="1"/>
        </w:numPr>
        <w:tabs>
          <w:tab w:val="clear" w:pos="720"/>
          <w:tab w:val="num" w:pos="180"/>
        </w:tabs>
        <w:bidi/>
        <w:spacing w:after="0" w:line="276" w:lineRule="auto"/>
        <w:ind w:left="-270" w:right="-720"/>
        <w:rPr>
          <w:b/>
          <w:bCs/>
          <w:color w:val="EE0000"/>
        </w:rPr>
      </w:pPr>
      <w:r w:rsidRPr="00545FC2">
        <w:rPr>
          <w:b/>
          <w:bCs/>
          <w:color w:val="EE0000"/>
          <w:rtl/>
        </w:rPr>
        <w:t>خطوات العمل</w:t>
      </w:r>
      <w:r w:rsidRPr="00545FC2">
        <w:rPr>
          <w:b/>
          <w:bCs/>
          <w:color w:val="EE0000"/>
        </w:rPr>
        <w:t xml:space="preserve"> (Methodology)</w:t>
      </w:r>
    </w:p>
    <w:p w14:paraId="6BC43CE0" w14:textId="77777777" w:rsidR="00E07640" w:rsidRPr="00826393" w:rsidRDefault="00E07640" w:rsidP="00E07640">
      <w:pPr>
        <w:numPr>
          <w:ilvl w:val="0"/>
          <w:numId w:val="7"/>
        </w:numPr>
        <w:bidi/>
        <w:spacing w:after="0"/>
        <w:rPr>
          <w:rFonts w:ascii="Times New Roman" w:eastAsia="Times New Roman" w:hAnsi="Times New Roman" w:cs="Times New Roman"/>
          <w:kern w:val="0"/>
          <w14:ligatures w14:val="none"/>
        </w:rPr>
      </w:pPr>
      <w:r w:rsidRPr="00826393">
        <w:rPr>
          <w:rFonts w:ascii="Times New Roman" w:eastAsia="Times New Roman" w:hAnsi="Times New Roman" w:cs="Times New Roman"/>
          <w:kern w:val="0"/>
          <w:rtl/>
          <w14:ligatures w14:val="none"/>
        </w:rPr>
        <w:t>جمع البيانات التاريخية للأصول الاستثمارية المختلفة</w:t>
      </w:r>
      <w:r w:rsidRPr="00826393">
        <w:rPr>
          <w:rFonts w:ascii="Times New Roman" w:eastAsia="Times New Roman" w:hAnsi="Times New Roman" w:cs="Times New Roman"/>
          <w:kern w:val="0"/>
          <w14:ligatures w14:val="none"/>
        </w:rPr>
        <w:t xml:space="preserve">. </w:t>
      </w:r>
    </w:p>
    <w:p w14:paraId="56096B49" w14:textId="77777777" w:rsidR="00E07640" w:rsidRDefault="00E07640" w:rsidP="00E07640">
      <w:pPr>
        <w:numPr>
          <w:ilvl w:val="0"/>
          <w:numId w:val="7"/>
        </w:numPr>
        <w:bidi/>
        <w:spacing w:before="100" w:beforeAutospacing="1" w:after="0" w:line="240" w:lineRule="auto"/>
        <w:rPr>
          <w:rFonts w:ascii="Times New Roman" w:eastAsia="Times New Roman" w:hAnsi="Times New Roman" w:cs="Times New Roman"/>
          <w:kern w:val="0"/>
          <w14:ligatures w14:val="none"/>
        </w:rPr>
      </w:pPr>
      <w:r w:rsidRPr="00826393">
        <w:rPr>
          <w:rFonts w:ascii="Times New Roman" w:eastAsia="Times New Roman" w:hAnsi="Times New Roman" w:cs="Times New Roman"/>
          <w:kern w:val="0"/>
          <w:rtl/>
          <w14:ligatures w14:val="none"/>
        </w:rPr>
        <w:t>تنظيف ومعالجة البيانات لضمان جودة التحليل</w:t>
      </w:r>
      <w:r w:rsidRPr="00826393">
        <w:rPr>
          <w:rFonts w:ascii="Times New Roman" w:eastAsia="Times New Roman" w:hAnsi="Times New Roman" w:cs="Times New Roman"/>
          <w:kern w:val="0"/>
          <w14:ligatures w14:val="none"/>
        </w:rPr>
        <w:t xml:space="preserve">. </w:t>
      </w:r>
    </w:p>
    <w:p w14:paraId="39EFC6BF" w14:textId="77777777" w:rsidR="00E07640" w:rsidRPr="00826393" w:rsidRDefault="00E07640" w:rsidP="00E07640">
      <w:pPr>
        <w:numPr>
          <w:ilvl w:val="0"/>
          <w:numId w:val="7"/>
        </w:numPr>
        <w:bidi/>
        <w:spacing w:before="100" w:beforeAutospacing="1" w:after="0" w:line="240" w:lineRule="auto"/>
        <w:rPr>
          <w:rFonts w:ascii="Times New Roman" w:eastAsia="Times New Roman" w:hAnsi="Times New Roman" w:cs="Times New Roman"/>
          <w:kern w:val="0"/>
          <w14:ligatures w14:val="none"/>
        </w:rPr>
      </w:pPr>
      <w:r w:rsidRPr="00826393">
        <w:rPr>
          <w:rFonts w:ascii="Times New Roman" w:eastAsia="Times New Roman" w:hAnsi="Times New Roman" w:cs="Times New Roman"/>
          <w:kern w:val="0"/>
          <w:rtl/>
          <w14:ligatures w14:val="none"/>
        </w:rPr>
        <w:t>تحليل الاتجاهات التاريخية للأسعار والعوائد</w:t>
      </w:r>
      <w:r w:rsidRPr="00826393">
        <w:rPr>
          <w:rFonts w:ascii="Times New Roman" w:eastAsia="Times New Roman" w:hAnsi="Times New Roman" w:cs="Times New Roman"/>
          <w:kern w:val="0"/>
          <w14:ligatures w14:val="none"/>
        </w:rPr>
        <w:t xml:space="preserve">. </w:t>
      </w:r>
    </w:p>
    <w:p w14:paraId="50EB426C" w14:textId="078CA5A7" w:rsidR="00E07640" w:rsidRPr="00E07640" w:rsidRDefault="00E07640" w:rsidP="00E07640">
      <w:pPr>
        <w:numPr>
          <w:ilvl w:val="0"/>
          <w:numId w:val="7"/>
        </w:numPr>
        <w:bidi/>
        <w:spacing w:before="100" w:beforeAutospacing="1" w:after="0" w:line="240" w:lineRule="auto"/>
        <w:rPr>
          <w:rFonts w:ascii="Times New Roman" w:eastAsia="Times New Roman" w:hAnsi="Times New Roman" w:cs="Times New Roman"/>
          <w:kern w:val="0"/>
          <w14:ligatures w14:val="none"/>
        </w:rPr>
      </w:pPr>
      <w:r w:rsidRPr="00826393">
        <w:rPr>
          <w:rFonts w:ascii="Times New Roman" w:eastAsia="Times New Roman" w:hAnsi="Times New Roman" w:cs="Times New Roman"/>
          <w:kern w:val="0"/>
          <w:rtl/>
          <w14:ligatures w14:val="none"/>
        </w:rPr>
        <w:t>حساب العوائد التراكمية ومعدلات النمو</w:t>
      </w:r>
      <w:r w:rsidRPr="00826393">
        <w:rPr>
          <w:rFonts w:ascii="Times New Roman" w:eastAsia="Times New Roman" w:hAnsi="Times New Roman" w:cs="Times New Roman"/>
          <w:kern w:val="0"/>
          <w14:ligatures w14:val="none"/>
        </w:rPr>
        <w:t xml:space="preserve">. </w:t>
      </w:r>
    </w:p>
    <w:p w14:paraId="09BA1A90" w14:textId="77777777" w:rsidR="00E07640" w:rsidRPr="00880F5D" w:rsidRDefault="00E07640" w:rsidP="00E07640">
      <w:pPr>
        <w:numPr>
          <w:ilvl w:val="0"/>
          <w:numId w:val="7"/>
        </w:numPr>
        <w:bidi/>
        <w:spacing w:after="0"/>
      </w:pPr>
      <w:r w:rsidRPr="00880F5D">
        <w:rPr>
          <w:rtl/>
        </w:rPr>
        <w:t xml:space="preserve">تحليل البيانات </w:t>
      </w:r>
    </w:p>
    <w:p w14:paraId="4399CB9F" w14:textId="77777777" w:rsidR="00E07640" w:rsidRPr="00880F5D" w:rsidRDefault="00E07640" w:rsidP="00E07640">
      <w:pPr>
        <w:numPr>
          <w:ilvl w:val="0"/>
          <w:numId w:val="7"/>
        </w:numPr>
        <w:bidi/>
        <w:spacing w:after="0"/>
      </w:pPr>
      <w:r w:rsidRPr="00880F5D">
        <w:t xml:space="preserve">Visualization </w:t>
      </w:r>
    </w:p>
    <w:p w14:paraId="620B10E2" w14:textId="24235DAC" w:rsidR="00826393" w:rsidRPr="00E07640" w:rsidRDefault="00E07640" w:rsidP="00E07640">
      <w:pPr>
        <w:numPr>
          <w:ilvl w:val="0"/>
          <w:numId w:val="7"/>
        </w:numPr>
        <w:bidi/>
        <w:spacing w:after="0"/>
      </w:pPr>
      <w:r w:rsidRPr="00880F5D">
        <w:rPr>
          <w:rtl/>
        </w:rPr>
        <w:t xml:space="preserve">استخراج النتائج </w:t>
      </w:r>
    </w:p>
    <w:tbl>
      <w:tblPr>
        <w:tblpPr w:leftFromText="180" w:rightFromText="180" w:vertAnchor="text" w:horzAnchor="page" w:tblpX="5910" w:tblpY="-19"/>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304"/>
        <w:gridCol w:w="319"/>
      </w:tblGrid>
      <w:tr w:rsidR="00291D09" w:rsidRPr="00826393" w14:paraId="631B19E3" w14:textId="77777777" w:rsidTr="00A471E6">
        <w:trPr>
          <w:tblCellSpacing w:w="15" w:type="dxa"/>
        </w:trPr>
        <w:tc>
          <w:tcPr>
            <w:tcW w:w="0" w:type="auto"/>
            <w:vAlign w:val="center"/>
          </w:tcPr>
          <w:p w14:paraId="3B1DA28E" w14:textId="77777777" w:rsidR="00291D09" w:rsidRDefault="00291D09" w:rsidP="00291D09">
            <w:pPr>
              <w:bidi/>
              <w:spacing w:after="0" w:line="240" w:lineRule="auto"/>
              <w:ind w:right="244"/>
              <w:jc w:val="right"/>
              <w:rPr>
                <w:rFonts w:ascii="Times New Roman" w:eastAsia="Times New Roman" w:hAnsi="Times New Roman" w:cs="Times New Roman"/>
                <w:kern w:val="0"/>
                <w:rtl/>
                <w14:ligatures w14:val="none"/>
              </w:rPr>
            </w:pPr>
          </w:p>
          <w:p w14:paraId="7AF1E2C5" w14:textId="77777777" w:rsidR="00291D09" w:rsidRPr="00826393" w:rsidRDefault="00291D09" w:rsidP="00291D09">
            <w:pPr>
              <w:bidi/>
              <w:spacing w:after="0" w:line="240" w:lineRule="auto"/>
              <w:ind w:right="244"/>
              <w:jc w:val="right"/>
              <w:rPr>
                <w:rFonts w:ascii="Times New Roman" w:eastAsia="Times New Roman" w:hAnsi="Times New Roman" w:cs="Times New Roman"/>
                <w:kern w:val="0"/>
                <w14:ligatures w14:val="none"/>
              </w:rPr>
            </w:pPr>
          </w:p>
        </w:tc>
        <w:tc>
          <w:tcPr>
            <w:tcW w:w="0" w:type="auto"/>
            <w:vAlign w:val="center"/>
          </w:tcPr>
          <w:p w14:paraId="756345AE" w14:textId="77777777" w:rsidR="00291D09" w:rsidRDefault="00291D09" w:rsidP="00291D09">
            <w:pPr>
              <w:bidi/>
              <w:spacing w:after="0" w:line="240" w:lineRule="auto"/>
              <w:ind w:right="244"/>
              <w:jc w:val="right"/>
              <w:rPr>
                <w:rFonts w:ascii="Times New Roman" w:eastAsia="Times New Roman" w:hAnsi="Times New Roman" w:cs="Times New Roman"/>
                <w:kern w:val="0"/>
                <w:rtl/>
                <w14:ligatures w14:val="none"/>
              </w:rPr>
            </w:pPr>
          </w:p>
          <w:p w14:paraId="2C95A0D2" w14:textId="77777777" w:rsidR="00291D09" w:rsidRPr="00826393" w:rsidRDefault="00291D09" w:rsidP="00291D09">
            <w:pPr>
              <w:bidi/>
              <w:spacing w:after="0" w:line="240" w:lineRule="auto"/>
              <w:ind w:right="244"/>
              <w:jc w:val="right"/>
              <w:rPr>
                <w:rFonts w:ascii="Times New Roman" w:eastAsia="Times New Roman" w:hAnsi="Times New Roman" w:cs="Times New Roman"/>
                <w:kern w:val="0"/>
                <w14:ligatures w14:val="none"/>
              </w:rPr>
            </w:pPr>
          </w:p>
        </w:tc>
        <w:tc>
          <w:tcPr>
            <w:tcW w:w="0" w:type="auto"/>
            <w:vAlign w:val="center"/>
          </w:tcPr>
          <w:p w14:paraId="287876E5" w14:textId="77777777" w:rsidR="00291D09" w:rsidRDefault="00291D09" w:rsidP="00291D09">
            <w:pPr>
              <w:bidi/>
              <w:spacing w:after="0" w:line="240" w:lineRule="auto"/>
              <w:ind w:right="244"/>
              <w:rPr>
                <w:rFonts w:ascii="Times New Roman" w:eastAsia="Times New Roman" w:hAnsi="Times New Roman" w:cs="Times New Roman"/>
                <w:kern w:val="0"/>
                <w:rtl/>
                <w14:ligatures w14:val="none"/>
              </w:rPr>
            </w:pPr>
          </w:p>
          <w:p w14:paraId="3945A099" w14:textId="77777777" w:rsidR="00291D09" w:rsidRDefault="00291D09" w:rsidP="00291D09">
            <w:pPr>
              <w:bidi/>
              <w:spacing w:after="0" w:line="240" w:lineRule="auto"/>
              <w:ind w:right="244"/>
              <w:rPr>
                <w:rFonts w:ascii="Times New Roman" w:eastAsia="Times New Roman" w:hAnsi="Times New Roman" w:cs="Times New Roman"/>
                <w:kern w:val="0"/>
                <w:rtl/>
                <w14:ligatures w14:val="none"/>
              </w:rPr>
            </w:pPr>
          </w:p>
          <w:p w14:paraId="03475882" w14:textId="77777777" w:rsidR="00291D09" w:rsidRPr="00826393" w:rsidRDefault="00291D09" w:rsidP="00291D09">
            <w:pPr>
              <w:bidi/>
              <w:spacing w:after="0" w:line="240" w:lineRule="auto"/>
              <w:ind w:right="244"/>
              <w:rPr>
                <w:rFonts w:ascii="Times New Roman" w:eastAsia="Times New Roman" w:hAnsi="Times New Roman" w:cs="Times New Roman"/>
                <w:kern w:val="0"/>
                <w14:ligatures w14:val="none"/>
              </w:rPr>
            </w:pPr>
          </w:p>
        </w:tc>
      </w:tr>
    </w:tbl>
    <w:p w14:paraId="0FC4F2E0" w14:textId="3F379C15" w:rsidR="00880F5D" w:rsidRPr="00545FC2" w:rsidRDefault="00880F5D" w:rsidP="00545FC2">
      <w:pPr>
        <w:numPr>
          <w:ilvl w:val="0"/>
          <w:numId w:val="1"/>
        </w:numPr>
        <w:tabs>
          <w:tab w:val="clear" w:pos="720"/>
          <w:tab w:val="num" w:pos="180"/>
        </w:tabs>
        <w:bidi/>
        <w:spacing w:after="0" w:line="276" w:lineRule="auto"/>
        <w:ind w:left="-270" w:right="-720"/>
        <w:rPr>
          <w:b/>
          <w:bCs/>
          <w:color w:val="EE0000"/>
        </w:rPr>
      </w:pPr>
      <w:r w:rsidRPr="00545FC2">
        <w:rPr>
          <w:b/>
          <w:bCs/>
          <w:color w:val="EE0000"/>
          <w:rtl/>
        </w:rPr>
        <w:t>الأدوات المستخدمة</w:t>
      </w:r>
      <w:r w:rsidRPr="00545FC2">
        <w:rPr>
          <w:b/>
          <w:bCs/>
          <w:color w:val="EE0000"/>
        </w:rPr>
        <w:t xml:space="preserve"> (Tools &amp; Technologies)</w:t>
      </w:r>
    </w:p>
    <w:p w14:paraId="2FFE4BC1" w14:textId="77777777" w:rsidR="00880F5D" w:rsidRPr="00880F5D" w:rsidRDefault="00880F5D" w:rsidP="00E07640">
      <w:pPr>
        <w:numPr>
          <w:ilvl w:val="0"/>
          <w:numId w:val="6"/>
        </w:numPr>
        <w:bidi/>
        <w:spacing w:after="0"/>
      </w:pPr>
      <w:r w:rsidRPr="00880F5D">
        <w:t xml:space="preserve">Excel </w:t>
      </w:r>
    </w:p>
    <w:p w14:paraId="49AD0806" w14:textId="77777777" w:rsidR="00880F5D" w:rsidRPr="00880F5D" w:rsidRDefault="00880F5D" w:rsidP="00E07640">
      <w:pPr>
        <w:numPr>
          <w:ilvl w:val="0"/>
          <w:numId w:val="6"/>
        </w:numPr>
        <w:bidi/>
        <w:spacing w:after="0"/>
      </w:pPr>
      <w:r w:rsidRPr="00880F5D">
        <w:t xml:space="preserve">Power BI </w:t>
      </w:r>
    </w:p>
    <w:p w14:paraId="0E19B103" w14:textId="77777777" w:rsidR="00880F5D" w:rsidRDefault="00880F5D" w:rsidP="00E07640">
      <w:pPr>
        <w:numPr>
          <w:ilvl w:val="0"/>
          <w:numId w:val="6"/>
        </w:numPr>
        <w:bidi/>
        <w:spacing w:after="0"/>
      </w:pPr>
      <w:r w:rsidRPr="00880F5D">
        <w:t xml:space="preserve">SQL </w:t>
      </w:r>
    </w:p>
    <w:p w14:paraId="4B6DD6BC" w14:textId="58E4A76D" w:rsidR="00D06A1D" w:rsidRPr="00880F5D" w:rsidRDefault="00D06A1D" w:rsidP="00E07640">
      <w:pPr>
        <w:numPr>
          <w:ilvl w:val="0"/>
          <w:numId w:val="6"/>
        </w:numPr>
        <w:bidi/>
        <w:spacing w:after="0"/>
      </w:pPr>
      <w:r w:rsidRPr="00880F5D">
        <w:t xml:space="preserve">Python </w:t>
      </w:r>
    </w:p>
    <w:p w14:paraId="7E15EF87" w14:textId="3DD2ED42" w:rsidR="00880F5D" w:rsidRPr="00880F5D" w:rsidRDefault="00880F5D" w:rsidP="00D06A1D">
      <w:pPr>
        <w:numPr>
          <w:ilvl w:val="0"/>
          <w:numId w:val="1"/>
        </w:numPr>
        <w:tabs>
          <w:tab w:val="clear" w:pos="720"/>
          <w:tab w:val="num" w:pos="180"/>
        </w:tabs>
        <w:bidi/>
        <w:spacing w:after="0" w:line="276" w:lineRule="auto"/>
        <w:ind w:left="-270" w:right="-720"/>
        <w:rPr>
          <w:b/>
          <w:bCs/>
        </w:rPr>
      </w:pPr>
      <w:r w:rsidRPr="00880F5D">
        <w:rPr>
          <w:b/>
          <w:bCs/>
          <w:rtl/>
        </w:rPr>
        <w:t>ا</w:t>
      </w:r>
      <w:r w:rsidRPr="00545FC2">
        <w:rPr>
          <w:b/>
          <w:bCs/>
          <w:color w:val="EE0000"/>
          <w:rtl/>
        </w:rPr>
        <w:t>لتحليل والنتائج</w:t>
      </w:r>
      <w:r w:rsidRPr="00545FC2">
        <w:rPr>
          <w:b/>
          <w:bCs/>
          <w:color w:val="EE0000"/>
        </w:rPr>
        <w:t xml:space="preserve"> (Analysis &amp; Results)</w:t>
      </w:r>
    </w:p>
    <w:p w14:paraId="12E414CC" w14:textId="5B2A70CC" w:rsidR="004F635C" w:rsidRDefault="00880F5D" w:rsidP="004F635C">
      <w:pPr>
        <w:numPr>
          <w:ilvl w:val="0"/>
          <w:numId w:val="8"/>
        </w:numPr>
        <w:bidi/>
        <w:rPr>
          <w:rtl/>
        </w:rPr>
      </w:pPr>
      <w:r w:rsidRPr="00880F5D">
        <w:rPr>
          <w:rtl/>
        </w:rPr>
        <w:t xml:space="preserve">الرسومات البيانية </w:t>
      </w:r>
    </w:p>
    <w:p w14:paraId="0D0B3FC1" w14:textId="3B80E8E7" w:rsidR="00A84605" w:rsidRDefault="00912FE2" w:rsidP="00912FE2">
      <w:pPr>
        <w:bidi/>
        <w:ind w:left="-630"/>
        <w:rPr>
          <w:noProof/>
        </w:rPr>
      </w:pPr>
      <w:r w:rsidRPr="00912FE2">
        <w:rPr>
          <w:noProof/>
        </w:rPr>
        <w:drawing>
          <wp:inline distT="0" distB="0" distL="0" distR="0" wp14:anchorId="5B73B2CB" wp14:editId="4AC9EC68">
            <wp:extent cx="6489832" cy="3870326"/>
            <wp:effectExtent l="0" t="0" r="6350" b="0"/>
            <wp:docPr id="4" name="Picture 3">
              <a:extLst xmlns:a="http://schemas.openxmlformats.org/drawingml/2006/main">
                <a:ext uri="{FF2B5EF4-FFF2-40B4-BE49-F238E27FC236}">
                  <a16:creationId xmlns:a16="http://schemas.microsoft.com/office/drawing/2014/main" id="{FF3CA0F7-A396-0E8B-FDF8-6B3197FC11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F3CA0F7-A396-0E8B-FDF8-6B3197FC11D5}"/>
                        </a:ext>
                      </a:extLst>
                    </pic:cNvPr>
                    <pic:cNvPicPr>
                      <a:picLocks noChangeAspect="1"/>
                    </pic:cNvPicPr>
                  </pic:nvPicPr>
                  <pic:blipFill>
                    <a:blip r:embed="rId12"/>
                    <a:stretch>
                      <a:fillRect/>
                    </a:stretch>
                  </pic:blipFill>
                  <pic:spPr>
                    <a:xfrm>
                      <a:off x="0" y="0"/>
                      <a:ext cx="6507911" cy="3881108"/>
                    </a:xfrm>
                    <a:prstGeom prst="rect">
                      <a:avLst/>
                    </a:prstGeom>
                  </pic:spPr>
                </pic:pic>
              </a:graphicData>
            </a:graphic>
          </wp:inline>
        </w:drawing>
      </w:r>
    </w:p>
    <w:p w14:paraId="59A2B73A" w14:textId="77777777" w:rsidR="00A84605" w:rsidRDefault="00A84605" w:rsidP="00A84605">
      <w:pPr>
        <w:bidi/>
        <w:rPr>
          <w:noProof/>
          <w:rtl/>
        </w:rPr>
      </w:pPr>
    </w:p>
    <w:p w14:paraId="1D09FD19" w14:textId="77777777" w:rsidR="002C707D" w:rsidRDefault="002C707D" w:rsidP="002C707D">
      <w:pPr>
        <w:tabs>
          <w:tab w:val="left" w:pos="3901"/>
        </w:tabs>
        <w:bidi/>
        <w:ind w:left="-540"/>
        <w:rPr>
          <w:noProof/>
          <w:rtl/>
        </w:rPr>
      </w:pPr>
    </w:p>
    <w:p w14:paraId="038C600A" w14:textId="7EE18CFC" w:rsidR="00A84605" w:rsidRDefault="00362738" w:rsidP="002C707D">
      <w:pPr>
        <w:tabs>
          <w:tab w:val="left" w:pos="3901"/>
        </w:tabs>
        <w:bidi/>
        <w:ind w:left="-540"/>
      </w:pPr>
      <w:r>
        <w:rPr>
          <w:noProof/>
        </w:rPr>
        <w:drawing>
          <wp:inline distT="0" distB="0" distL="0" distR="0" wp14:anchorId="72B3FE7F" wp14:editId="71393F91">
            <wp:extent cx="6781111" cy="3713259"/>
            <wp:effectExtent l="0" t="0" r="1270" b="1905"/>
            <wp:docPr id="2086309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10452" cy="3729326"/>
                    </a:xfrm>
                    <a:prstGeom prst="rect">
                      <a:avLst/>
                    </a:prstGeom>
                    <a:noFill/>
                  </pic:spPr>
                </pic:pic>
              </a:graphicData>
            </a:graphic>
          </wp:inline>
        </w:drawing>
      </w:r>
      <w:r w:rsidR="00A84605">
        <w:rPr>
          <w:rtl/>
        </w:rPr>
        <w:tab/>
      </w:r>
    </w:p>
    <w:p w14:paraId="242B3FA0" w14:textId="37496F8A" w:rsidR="00A84605" w:rsidRDefault="00A84605" w:rsidP="00D12C3C">
      <w:pPr>
        <w:tabs>
          <w:tab w:val="left" w:pos="3901"/>
        </w:tabs>
        <w:bidi/>
        <w:ind w:left="-450"/>
        <w:rPr>
          <w:rtl/>
        </w:rPr>
      </w:pPr>
    </w:p>
    <w:p w14:paraId="68B299D5" w14:textId="3CB9A0AC" w:rsidR="00A84605" w:rsidRDefault="00362738" w:rsidP="00D12C3C">
      <w:pPr>
        <w:tabs>
          <w:tab w:val="left" w:pos="3901"/>
        </w:tabs>
        <w:bidi/>
        <w:ind w:left="-450"/>
        <w:rPr>
          <w:rtl/>
        </w:rPr>
      </w:pPr>
      <w:r>
        <w:rPr>
          <w:noProof/>
        </w:rPr>
        <w:lastRenderedPageBreak/>
        <w:drawing>
          <wp:inline distT="0" distB="0" distL="0" distR="0" wp14:anchorId="6F7D6720" wp14:editId="08F80AC6">
            <wp:extent cx="6742480" cy="3514320"/>
            <wp:effectExtent l="0" t="0" r="1270" b="0"/>
            <wp:docPr id="230660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87905" cy="3537997"/>
                    </a:xfrm>
                    <a:prstGeom prst="rect">
                      <a:avLst/>
                    </a:prstGeom>
                    <a:noFill/>
                  </pic:spPr>
                </pic:pic>
              </a:graphicData>
            </a:graphic>
          </wp:inline>
        </w:drawing>
      </w:r>
    </w:p>
    <w:p w14:paraId="5918C1BC" w14:textId="1748E145" w:rsidR="00A84605" w:rsidRDefault="00A84605" w:rsidP="008B19DB">
      <w:pPr>
        <w:tabs>
          <w:tab w:val="left" w:pos="3901"/>
        </w:tabs>
        <w:bidi/>
        <w:ind w:left="-450"/>
        <w:rPr>
          <w:rtl/>
        </w:rPr>
      </w:pPr>
    </w:p>
    <w:p w14:paraId="4AE37AB6" w14:textId="4311EACF" w:rsidR="00A84605" w:rsidRDefault="00362738" w:rsidP="00362738">
      <w:pPr>
        <w:tabs>
          <w:tab w:val="left" w:pos="3901"/>
        </w:tabs>
        <w:bidi/>
        <w:ind w:left="-450"/>
        <w:rPr>
          <w:rtl/>
        </w:rPr>
      </w:pPr>
      <w:r>
        <w:rPr>
          <w:noProof/>
        </w:rPr>
        <w:drawing>
          <wp:inline distT="0" distB="0" distL="0" distR="0" wp14:anchorId="24EEFC36" wp14:editId="668149C5">
            <wp:extent cx="6677227" cy="3434964"/>
            <wp:effectExtent l="0" t="0" r="0" b="0"/>
            <wp:docPr id="86435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35675" cy="3465031"/>
                    </a:xfrm>
                    <a:prstGeom prst="rect">
                      <a:avLst/>
                    </a:prstGeom>
                    <a:noFill/>
                  </pic:spPr>
                </pic:pic>
              </a:graphicData>
            </a:graphic>
          </wp:inline>
        </w:drawing>
      </w:r>
    </w:p>
    <w:p w14:paraId="2A1C0ED1" w14:textId="53940E31" w:rsidR="00A84605" w:rsidRDefault="00A84605" w:rsidP="00D12C3C">
      <w:pPr>
        <w:tabs>
          <w:tab w:val="left" w:pos="3901"/>
        </w:tabs>
        <w:bidi/>
        <w:ind w:left="-540"/>
        <w:rPr>
          <w:rtl/>
        </w:rPr>
      </w:pPr>
    </w:p>
    <w:p w14:paraId="4050F53F" w14:textId="6D7FE9F6" w:rsidR="00A84605" w:rsidRDefault="00A97229" w:rsidP="00A97229">
      <w:pPr>
        <w:tabs>
          <w:tab w:val="left" w:pos="3901"/>
        </w:tabs>
        <w:bidi/>
        <w:ind w:left="-540"/>
        <w:rPr>
          <w:rtl/>
        </w:rPr>
      </w:pPr>
      <w:r>
        <w:rPr>
          <w:noProof/>
        </w:rPr>
        <w:lastRenderedPageBreak/>
        <w:drawing>
          <wp:inline distT="0" distB="0" distL="0" distR="0" wp14:anchorId="32C3DCC1" wp14:editId="41B2537A">
            <wp:extent cx="6708140" cy="3800723"/>
            <wp:effectExtent l="0" t="0" r="0" b="9525"/>
            <wp:docPr id="123236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80131" cy="3841512"/>
                    </a:xfrm>
                    <a:prstGeom prst="rect">
                      <a:avLst/>
                    </a:prstGeom>
                    <a:noFill/>
                  </pic:spPr>
                </pic:pic>
              </a:graphicData>
            </a:graphic>
          </wp:inline>
        </w:drawing>
      </w:r>
    </w:p>
    <w:p w14:paraId="5152C8DF" w14:textId="77777777" w:rsidR="00A84605" w:rsidRDefault="00A84605" w:rsidP="00A84605">
      <w:pPr>
        <w:tabs>
          <w:tab w:val="left" w:pos="3901"/>
        </w:tabs>
        <w:bidi/>
        <w:rPr>
          <w:rtl/>
        </w:rPr>
      </w:pPr>
    </w:p>
    <w:p w14:paraId="4E5A9DD0" w14:textId="0ABA3CA1" w:rsidR="00A84605" w:rsidRDefault="00A97229" w:rsidP="008B19DB">
      <w:pPr>
        <w:tabs>
          <w:tab w:val="left" w:pos="3901"/>
        </w:tabs>
        <w:bidi/>
        <w:ind w:left="-720"/>
        <w:rPr>
          <w:rtl/>
        </w:rPr>
      </w:pPr>
      <w:r>
        <w:rPr>
          <w:noProof/>
        </w:rPr>
        <w:drawing>
          <wp:inline distT="0" distB="0" distL="0" distR="0" wp14:anchorId="21585ADC" wp14:editId="7B853E42">
            <wp:extent cx="6790414" cy="3455155"/>
            <wp:effectExtent l="0" t="0" r="0" b="0"/>
            <wp:docPr id="1278480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40473" cy="3480626"/>
                    </a:xfrm>
                    <a:prstGeom prst="rect">
                      <a:avLst/>
                    </a:prstGeom>
                    <a:noFill/>
                  </pic:spPr>
                </pic:pic>
              </a:graphicData>
            </a:graphic>
          </wp:inline>
        </w:drawing>
      </w:r>
    </w:p>
    <w:p w14:paraId="1869D942" w14:textId="77777777" w:rsidR="00A84605" w:rsidRPr="00A84605" w:rsidRDefault="00A84605" w:rsidP="00A84605">
      <w:pPr>
        <w:tabs>
          <w:tab w:val="left" w:pos="3901"/>
        </w:tabs>
        <w:bidi/>
      </w:pPr>
    </w:p>
    <w:p w14:paraId="2E301A83" w14:textId="6542E07B" w:rsidR="00D06A1D" w:rsidRDefault="00A97229" w:rsidP="008B19DB">
      <w:pPr>
        <w:bidi/>
        <w:ind w:left="-720"/>
        <w:rPr>
          <w:rtl/>
        </w:rPr>
      </w:pPr>
      <w:r>
        <w:rPr>
          <w:noProof/>
        </w:rPr>
        <w:lastRenderedPageBreak/>
        <w:drawing>
          <wp:inline distT="0" distB="0" distL="0" distR="0" wp14:anchorId="3F8BAAAE" wp14:editId="630CC242">
            <wp:extent cx="6725860" cy="3432175"/>
            <wp:effectExtent l="0" t="0" r="0" b="0"/>
            <wp:docPr id="755608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77919" cy="3458741"/>
                    </a:xfrm>
                    <a:prstGeom prst="rect">
                      <a:avLst/>
                    </a:prstGeom>
                    <a:noFill/>
                  </pic:spPr>
                </pic:pic>
              </a:graphicData>
            </a:graphic>
          </wp:inline>
        </w:drawing>
      </w:r>
    </w:p>
    <w:p w14:paraId="48F1EF57" w14:textId="1F2ABA0B" w:rsidR="00E07640" w:rsidRDefault="00E07640" w:rsidP="00E07640">
      <w:pPr>
        <w:tabs>
          <w:tab w:val="right" w:pos="-270"/>
          <w:tab w:val="num" w:pos="180"/>
        </w:tabs>
        <w:bidi/>
        <w:spacing w:after="0" w:line="360" w:lineRule="auto"/>
        <w:ind w:right="-720" w:hanging="450"/>
        <w:rPr>
          <w:b/>
          <w:bCs/>
          <w:color w:val="EE0000"/>
          <w:rtl/>
        </w:rPr>
      </w:pPr>
    </w:p>
    <w:p w14:paraId="120C07EC" w14:textId="77777777" w:rsidR="00A97229" w:rsidRDefault="00A97229" w:rsidP="00A97229">
      <w:pPr>
        <w:tabs>
          <w:tab w:val="right" w:pos="-270"/>
          <w:tab w:val="num" w:pos="180"/>
        </w:tabs>
        <w:bidi/>
        <w:spacing w:after="0" w:line="360" w:lineRule="auto"/>
        <w:ind w:right="-720" w:hanging="450"/>
        <w:rPr>
          <w:b/>
          <w:bCs/>
          <w:color w:val="EE0000"/>
          <w:rtl/>
        </w:rPr>
      </w:pPr>
    </w:p>
    <w:p w14:paraId="6406B147" w14:textId="00B41C2B" w:rsidR="00A97229" w:rsidRDefault="00294508" w:rsidP="00A97229">
      <w:pPr>
        <w:tabs>
          <w:tab w:val="right" w:pos="-270"/>
          <w:tab w:val="num" w:pos="180"/>
        </w:tabs>
        <w:bidi/>
        <w:spacing w:after="0" w:line="360" w:lineRule="auto"/>
        <w:ind w:right="-720" w:hanging="450"/>
        <w:rPr>
          <w:b/>
          <w:bCs/>
          <w:color w:val="EE0000"/>
          <w:rtl/>
        </w:rPr>
      </w:pPr>
      <w:r>
        <w:rPr>
          <w:b/>
          <w:bCs/>
          <w:noProof/>
          <w:color w:val="EE0000"/>
        </w:rPr>
        <w:drawing>
          <wp:inline distT="0" distB="0" distL="0" distR="0" wp14:anchorId="721DFDD2" wp14:editId="7948AAC5">
            <wp:extent cx="6726804" cy="3740619"/>
            <wp:effectExtent l="0" t="0" r="0" b="0"/>
            <wp:docPr id="1157258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77998" cy="3769087"/>
                    </a:xfrm>
                    <a:prstGeom prst="rect">
                      <a:avLst/>
                    </a:prstGeom>
                    <a:noFill/>
                  </pic:spPr>
                </pic:pic>
              </a:graphicData>
            </a:graphic>
          </wp:inline>
        </w:drawing>
      </w:r>
    </w:p>
    <w:p w14:paraId="7BF50ECF" w14:textId="7359ED0E" w:rsidR="00A97229" w:rsidRDefault="00A97229" w:rsidP="00294508">
      <w:pPr>
        <w:tabs>
          <w:tab w:val="right" w:pos="-270"/>
          <w:tab w:val="num" w:pos="180"/>
        </w:tabs>
        <w:bidi/>
        <w:spacing w:after="0" w:line="360" w:lineRule="auto"/>
        <w:ind w:left="-270" w:right="-720" w:hanging="450"/>
        <w:rPr>
          <w:b/>
          <w:bCs/>
          <w:color w:val="EE0000"/>
          <w:rtl/>
        </w:rPr>
      </w:pPr>
    </w:p>
    <w:p w14:paraId="31BEA560" w14:textId="77777777" w:rsidR="00A97229" w:rsidRDefault="00A97229" w:rsidP="00A97229">
      <w:pPr>
        <w:tabs>
          <w:tab w:val="right" w:pos="-270"/>
          <w:tab w:val="num" w:pos="180"/>
        </w:tabs>
        <w:bidi/>
        <w:spacing w:after="0" w:line="360" w:lineRule="auto"/>
        <w:ind w:right="-720" w:hanging="450"/>
        <w:rPr>
          <w:b/>
          <w:bCs/>
          <w:color w:val="EE0000"/>
          <w:rtl/>
        </w:rPr>
      </w:pPr>
    </w:p>
    <w:p w14:paraId="673C5C40" w14:textId="7A517684" w:rsidR="00A97229" w:rsidRDefault="00294508" w:rsidP="00A97229">
      <w:pPr>
        <w:tabs>
          <w:tab w:val="right" w:pos="-270"/>
          <w:tab w:val="num" w:pos="180"/>
        </w:tabs>
        <w:bidi/>
        <w:spacing w:after="0" w:line="360" w:lineRule="auto"/>
        <w:ind w:right="-720" w:hanging="450"/>
        <w:rPr>
          <w:b/>
          <w:bCs/>
          <w:color w:val="EE0000"/>
          <w:rtl/>
        </w:rPr>
      </w:pPr>
      <w:r>
        <w:rPr>
          <w:b/>
          <w:bCs/>
          <w:noProof/>
          <w:color w:val="EE0000"/>
        </w:rPr>
        <w:drawing>
          <wp:inline distT="0" distB="0" distL="0" distR="0" wp14:anchorId="5DB5C113" wp14:editId="4BB4FC87">
            <wp:extent cx="6655242" cy="3855714"/>
            <wp:effectExtent l="0" t="0" r="0" b="0"/>
            <wp:docPr id="1201913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35550" cy="3902241"/>
                    </a:xfrm>
                    <a:prstGeom prst="rect">
                      <a:avLst/>
                    </a:prstGeom>
                    <a:noFill/>
                  </pic:spPr>
                </pic:pic>
              </a:graphicData>
            </a:graphic>
          </wp:inline>
        </w:drawing>
      </w:r>
    </w:p>
    <w:p w14:paraId="0BF3EE83" w14:textId="77777777" w:rsidR="00A97229" w:rsidRDefault="00A97229" w:rsidP="00A97229">
      <w:pPr>
        <w:tabs>
          <w:tab w:val="right" w:pos="-270"/>
          <w:tab w:val="num" w:pos="180"/>
        </w:tabs>
        <w:bidi/>
        <w:spacing w:after="0" w:line="360" w:lineRule="auto"/>
        <w:ind w:right="-720" w:hanging="450"/>
        <w:rPr>
          <w:b/>
          <w:bCs/>
          <w:color w:val="EE0000"/>
          <w:rtl/>
        </w:rPr>
      </w:pPr>
    </w:p>
    <w:p w14:paraId="4ABC3538" w14:textId="4F16A760" w:rsidR="00A97229" w:rsidRDefault="00EB53E8" w:rsidP="00EB53E8">
      <w:pPr>
        <w:tabs>
          <w:tab w:val="right" w:pos="-270"/>
          <w:tab w:val="num" w:pos="180"/>
        </w:tabs>
        <w:bidi/>
        <w:spacing w:after="0" w:line="360" w:lineRule="auto"/>
        <w:ind w:right="-720" w:hanging="900"/>
        <w:rPr>
          <w:b/>
          <w:bCs/>
          <w:color w:val="EE0000"/>
          <w:rtl/>
        </w:rPr>
      </w:pPr>
      <w:r>
        <w:rPr>
          <w:b/>
          <w:bCs/>
          <w:noProof/>
          <w:color w:val="EE0000"/>
        </w:rPr>
        <w:drawing>
          <wp:inline distT="0" distB="0" distL="0" distR="0" wp14:anchorId="5AA8DCF7" wp14:editId="34AF1175">
            <wp:extent cx="6917332" cy="3665690"/>
            <wp:effectExtent l="0" t="0" r="0" b="0"/>
            <wp:docPr id="1103627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944375" cy="3680021"/>
                    </a:xfrm>
                    <a:prstGeom prst="rect">
                      <a:avLst/>
                    </a:prstGeom>
                    <a:noFill/>
                  </pic:spPr>
                </pic:pic>
              </a:graphicData>
            </a:graphic>
          </wp:inline>
        </w:drawing>
      </w:r>
    </w:p>
    <w:p w14:paraId="4336D325" w14:textId="77777777" w:rsidR="00A97229" w:rsidRDefault="00A97229" w:rsidP="00A97229">
      <w:pPr>
        <w:tabs>
          <w:tab w:val="right" w:pos="-270"/>
          <w:tab w:val="num" w:pos="180"/>
        </w:tabs>
        <w:bidi/>
        <w:spacing w:after="0" w:line="360" w:lineRule="auto"/>
        <w:ind w:right="-720" w:hanging="450"/>
        <w:rPr>
          <w:b/>
          <w:bCs/>
          <w:color w:val="EE0000"/>
          <w:rtl/>
        </w:rPr>
      </w:pPr>
    </w:p>
    <w:p w14:paraId="592C711A" w14:textId="6B3BBA85" w:rsidR="00A97229" w:rsidRDefault="00EB53E8" w:rsidP="00EB53E8">
      <w:pPr>
        <w:tabs>
          <w:tab w:val="right" w:pos="-270"/>
          <w:tab w:val="num" w:pos="180"/>
        </w:tabs>
        <w:bidi/>
        <w:spacing w:after="0" w:line="360" w:lineRule="auto"/>
        <w:ind w:left="-360" w:right="-720" w:hanging="450"/>
        <w:rPr>
          <w:b/>
          <w:bCs/>
          <w:color w:val="EE0000"/>
          <w:rtl/>
        </w:rPr>
      </w:pPr>
      <w:r>
        <w:rPr>
          <w:b/>
          <w:bCs/>
          <w:noProof/>
          <w:color w:val="EE0000"/>
        </w:rPr>
        <w:drawing>
          <wp:inline distT="0" distB="0" distL="0" distR="0" wp14:anchorId="6D6F6385" wp14:editId="33A3F9B3">
            <wp:extent cx="6805986" cy="3665040"/>
            <wp:effectExtent l="0" t="0" r="0" b="0"/>
            <wp:docPr id="2011085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23704" cy="3674581"/>
                    </a:xfrm>
                    <a:prstGeom prst="rect">
                      <a:avLst/>
                    </a:prstGeom>
                    <a:noFill/>
                  </pic:spPr>
                </pic:pic>
              </a:graphicData>
            </a:graphic>
          </wp:inline>
        </w:drawing>
      </w:r>
    </w:p>
    <w:p w14:paraId="0D6B4722" w14:textId="77777777" w:rsidR="00A97229" w:rsidRDefault="00A97229" w:rsidP="00A97229">
      <w:pPr>
        <w:tabs>
          <w:tab w:val="right" w:pos="-270"/>
          <w:tab w:val="num" w:pos="180"/>
        </w:tabs>
        <w:bidi/>
        <w:spacing w:after="0" w:line="360" w:lineRule="auto"/>
        <w:ind w:right="-720" w:hanging="450"/>
        <w:rPr>
          <w:b/>
          <w:bCs/>
          <w:color w:val="EE0000"/>
          <w:rtl/>
        </w:rPr>
      </w:pPr>
    </w:p>
    <w:p w14:paraId="4B9EA6D9" w14:textId="2E5CF0C1" w:rsidR="00A97229" w:rsidRDefault="003B706A" w:rsidP="003B706A">
      <w:pPr>
        <w:tabs>
          <w:tab w:val="right" w:pos="-270"/>
          <w:tab w:val="num" w:pos="180"/>
        </w:tabs>
        <w:bidi/>
        <w:spacing w:after="0" w:line="360" w:lineRule="auto"/>
        <w:ind w:left="-270" w:right="-720" w:hanging="450"/>
        <w:rPr>
          <w:b/>
          <w:bCs/>
          <w:color w:val="EE0000"/>
          <w:rtl/>
        </w:rPr>
      </w:pPr>
      <w:r>
        <w:rPr>
          <w:b/>
          <w:bCs/>
          <w:noProof/>
          <w:color w:val="EE0000"/>
        </w:rPr>
        <w:drawing>
          <wp:inline distT="0" distB="0" distL="0" distR="0" wp14:anchorId="2A4CFF88" wp14:editId="7CC4BFD9">
            <wp:extent cx="6911233" cy="3419061"/>
            <wp:effectExtent l="0" t="0" r="4445" b="0"/>
            <wp:docPr id="6155420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87619" cy="3456850"/>
                    </a:xfrm>
                    <a:prstGeom prst="rect">
                      <a:avLst/>
                    </a:prstGeom>
                    <a:noFill/>
                  </pic:spPr>
                </pic:pic>
              </a:graphicData>
            </a:graphic>
          </wp:inline>
        </w:drawing>
      </w:r>
    </w:p>
    <w:p w14:paraId="5988826F" w14:textId="77777777" w:rsidR="003B706A" w:rsidRDefault="003B706A" w:rsidP="003B706A">
      <w:pPr>
        <w:tabs>
          <w:tab w:val="right" w:pos="-270"/>
          <w:tab w:val="num" w:pos="180"/>
        </w:tabs>
        <w:bidi/>
        <w:spacing w:after="0" w:line="360" w:lineRule="auto"/>
        <w:ind w:right="-720" w:hanging="450"/>
        <w:rPr>
          <w:b/>
          <w:bCs/>
          <w:color w:val="EE0000"/>
          <w:rtl/>
        </w:rPr>
      </w:pPr>
    </w:p>
    <w:p w14:paraId="790DB291" w14:textId="77777777" w:rsidR="00912FE2" w:rsidRDefault="00912FE2" w:rsidP="00912FE2">
      <w:pPr>
        <w:tabs>
          <w:tab w:val="right" w:pos="-270"/>
          <w:tab w:val="num" w:pos="180"/>
        </w:tabs>
        <w:bidi/>
        <w:spacing w:after="0" w:line="360" w:lineRule="auto"/>
        <w:ind w:right="-720" w:hanging="450"/>
        <w:rPr>
          <w:b/>
          <w:bCs/>
          <w:color w:val="EE0000"/>
          <w:rtl/>
        </w:rPr>
      </w:pPr>
    </w:p>
    <w:p w14:paraId="0016F946" w14:textId="77777777" w:rsidR="00E07640" w:rsidRDefault="00E07640" w:rsidP="00E07640">
      <w:pPr>
        <w:numPr>
          <w:ilvl w:val="0"/>
          <w:numId w:val="1"/>
        </w:numPr>
        <w:tabs>
          <w:tab w:val="clear" w:pos="720"/>
          <w:tab w:val="num" w:pos="180"/>
        </w:tabs>
        <w:bidi/>
        <w:spacing w:after="0" w:line="360" w:lineRule="auto"/>
        <w:ind w:left="-270" w:right="-720"/>
        <w:rPr>
          <w:b/>
          <w:bCs/>
          <w:color w:val="EE0000"/>
        </w:rPr>
      </w:pPr>
      <w:r w:rsidRPr="00545FC2">
        <w:rPr>
          <w:b/>
          <w:bCs/>
          <w:color w:val="EE0000"/>
          <w:rtl/>
        </w:rPr>
        <w:t>الخاتمة</w:t>
      </w:r>
      <w:r w:rsidRPr="00545FC2">
        <w:rPr>
          <w:b/>
          <w:bCs/>
          <w:color w:val="EE0000"/>
        </w:rPr>
        <w:t xml:space="preserve"> (Conclusion)</w:t>
      </w:r>
    </w:p>
    <w:p w14:paraId="5780F070" w14:textId="3A7E67D6" w:rsidR="008A6010" w:rsidRDefault="008A6010" w:rsidP="003869BD">
      <w:pPr>
        <w:pStyle w:val="ListParagraph"/>
        <w:numPr>
          <w:ilvl w:val="1"/>
          <w:numId w:val="6"/>
        </w:numPr>
        <w:bidi/>
        <w:spacing w:after="0" w:line="480" w:lineRule="auto"/>
        <w:ind w:left="270" w:hanging="270"/>
        <w:rPr>
          <w:rFonts w:ascii="Times New Roman" w:eastAsia="Times New Roman" w:hAnsi="Times New Roman" w:cs="Times New Roman"/>
          <w:b/>
          <w:bCs/>
          <w:kern w:val="0"/>
          <w:u w:val="single"/>
          <w:rtl/>
          <w14:ligatures w14:val="none"/>
        </w:rPr>
      </w:pPr>
      <w:r w:rsidRPr="009E1065">
        <w:rPr>
          <w:rFonts w:ascii="Times New Roman" w:eastAsia="Times New Roman" w:hAnsi="Symbol" w:cs="Times New Roman" w:hint="cs"/>
          <w:b/>
          <w:bCs/>
          <w:kern w:val="0"/>
          <w:u w:val="single"/>
          <w:rtl/>
          <w14:ligatures w14:val="none"/>
        </w:rPr>
        <w:t>أ</w:t>
      </w:r>
      <w:r w:rsidRPr="009E1065">
        <w:rPr>
          <w:rFonts w:ascii="Times New Roman" w:eastAsia="Times New Roman" w:hAnsi="Times New Roman" w:cs="Times New Roman"/>
          <w:b/>
          <w:bCs/>
          <w:kern w:val="0"/>
          <w:u w:val="single"/>
          <w:rtl/>
          <w14:ligatures w14:val="none"/>
        </w:rPr>
        <w:t xml:space="preserve">ظهرت نتائج التحليل خلال الفترة من 2005 إلى 2025 </w:t>
      </w:r>
      <w:r w:rsidRPr="009E1065">
        <w:rPr>
          <w:rFonts w:ascii="Times New Roman" w:eastAsia="Times New Roman" w:hAnsi="Times New Roman" w:cs="Times New Roman" w:hint="cs"/>
          <w:b/>
          <w:bCs/>
          <w:kern w:val="0"/>
          <w:u w:val="single"/>
          <w:rtl/>
          <w14:ligatures w14:val="none"/>
        </w:rPr>
        <w:t xml:space="preserve">الأتى  :- </w:t>
      </w:r>
    </w:p>
    <w:tbl>
      <w:tblPr>
        <w:tblStyle w:val="TableGrid"/>
        <w:bidiVisual/>
        <w:tblW w:w="10080" w:type="dxa"/>
        <w:tblLook w:val="04A0" w:firstRow="1" w:lastRow="0" w:firstColumn="1" w:lastColumn="0" w:noHBand="0" w:noVBand="1"/>
      </w:tblPr>
      <w:tblGrid>
        <w:gridCol w:w="3334"/>
        <w:gridCol w:w="1900"/>
        <w:gridCol w:w="780"/>
        <w:gridCol w:w="4066"/>
      </w:tblGrid>
      <w:tr w:rsidR="004C1E17" w14:paraId="721DC0AC" w14:textId="77777777" w:rsidTr="003869BD">
        <w:tc>
          <w:tcPr>
            <w:tcW w:w="3334" w:type="dxa"/>
            <w:shd w:val="clear" w:color="auto" w:fill="D9E2F3" w:themeFill="accent1" w:themeFillTint="33"/>
          </w:tcPr>
          <w:p w14:paraId="33D7BCB4" w14:textId="329B2C75"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الأصل الاستثماري</w:t>
            </w:r>
          </w:p>
        </w:tc>
        <w:tc>
          <w:tcPr>
            <w:tcW w:w="1900" w:type="dxa"/>
            <w:shd w:val="clear" w:color="auto" w:fill="D9E2F3" w:themeFill="accent1" w:themeFillTint="33"/>
          </w:tcPr>
          <w:p w14:paraId="766F0201" w14:textId="3909CD84"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نسبة التغير التراكمي</w:t>
            </w:r>
            <w:r w:rsidRPr="00793D62">
              <w:rPr>
                <w:rFonts w:ascii="Times New Roman" w:eastAsia="Times New Roman" w:hAnsi="Times New Roman" w:cs="Times New Roman"/>
                <w:kern w:val="0"/>
                <w14:ligatures w14:val="none"/>
              </w:rPr>
              <w:t xml:space="preserve"> (2005–2025)</w:t>
            </w:r>
          </w:p>
        </w:tc>
        <w:tc>
          <w:tcPr>
            <w:tcW w:w="780" w:type="dxa"/>
            <w:shd w:val="clear" w:color="auto" w:fill="D9E2F3" w:themeFill="accent1" w:themeFillTint="33"/>
          </w:tcPr>
          <w:p w14:paraId="1BACDE8C" w14:textId="2A449A08"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الترتيب</w:t>
            </w:r>
          </w:p>
        </w:tc>
        <w:tc>
          <w:tcPr>
            <w:tcW w:w="4066" w:type="dxa"/>
            <w:shd w:val="clear" w:color="auto" w:fill="D9E2F3" w:themeFill="accent1" w:themeFillTint="33"/>
          </w:tcPr>
          <w:p w14:paraId="51E24FD7" w14:textId="5BCBA58E"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الملاحظة التحليلية</w:t>
            </w:r>
          </w:p>
        </w:tc>
      </w:tr>
      <w:tr w:rsidR="004C1E17" w14:paraId="00D6D579" w14:textId="77777777" w:rsidTr="003869BD">
        <w:tc>
          <w:tcPr>
            <w:tcW w:w="3334" w:type="dxa"/>
          </w:tcPr>
          <w:p w14:paraId="7A7570F4" w14:textId="415D881B"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المؤشر الرئيسي للبورصة المصرية</w:t>
            </w:r>
            <w:r w:rsidRPr="00793D62">
              <w:rPr>
                <w:rFonts w:ascii="Times New Roman" w:eastAsia="Times New Roman" w:hAnsi="Times New Roman" w:cs="Times New Roman"/>
                <w:kern w:val="0"/>
                <w14:ligatures w14:val="none"/>
              </w:rPr>
              <w:t xml:space="preserve"> (EGX30)</w:t>
            </w:r>
          </w:p>
        </w:tc>
        <w:tc>
          <w:tcPr>
            <w:tcW w:w="1900" w:type="dxa"/>
          </w:tcPr>
          <w:p w14:paraId="067B4531" w14:textId="7BD194A6"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993%</w:t>
            </w:r>
          </w:p>
        </w:tc>
        <w:tc>
          <w:tcPr>
            <w:tcW w:w="780" w:type="dxa"/>
          </w:tcPr>
          <w:p w14:paraId="421A28B7" w14:textId="12C8965C"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1</w:t>
            </w:r>
          </w:p>
        </w:tc>
        <w:tc>
          <w:tcPr>
            <w:tcW w:w="4066" w:type="dxa"/>
          </w:tcPr>
          <w:p w14:paraId="0098CC00" w14:textId="6A58A1D0"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الأعلى نموًا على المدى الطويل رغم التقلبات</w:t>
            </w:r>
          </w:p>
        </w:tc>
      </w:tr>
      <w:tr w:rsidR="004C1E17" w14:paraId="366CD91A" w14:textId="77777777" w:rsidTr="003869BD">
        <w:trPr>
          <w:trHeight w:val="449"/>
        </w:trPr>
        <w:tc>
          <w:tcPr>
            <w:tcW w:w="3334" w:type="dxa"/>
          </w:tcPr>
          <w:p w14:paraId="4CC842A6" w14:textId="3953612F"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الذهب</w:t>
            </w:r>
          </w:p>
        </w:tc>
        <w:tc>
          <w:tcPr>
            <w:tcW w:w="1900" w:type="dxa"/>
          </w:tcPr>
          <w:p w14:paraId="39B1A86A" w14:textId="2AFFCAC3"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830%</w:t>
            </w:r>
          </w:p>
        </w:tc>
        <w:tc>
          <w:tcPr>
            <w:tcW w:w="780" w:type="dxa"/>
          </w:tcPr>
          <w:p w14:paraId="6F96CE62" w14:textId="5989EF0B"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2</w:t>
            </w:r>
          </w:p>
        </w:tc>
        <w:tc>
          <w:tcPr>
            <w:tcW w:w="4066" w:type="dxa"/>
          </w:tcPr>
          <w:p w14:paraId="07788AAE" w14:textId="31DB93B8"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ملاذ آمن وتحوط قوي ضد التضخم</w:t>
            </w:r>
          </w:p>
        </w:tc>
      </w:tr>
      <w:tr w:rsidR="004C1E17" w14:paraId="3F9A4367" w14:textId="77777777" w:rsidTr="003869BD">
        <w:trPr>
          <w:trHeight w:val="449"/>
        </w:trPr>
        <w:tc>
          <w:tcPr>
            <w:tcW w:w="3334" w:type="dxa"/>
          </w:tcPr>
          <w:p w14:paraId="08D19483" w14:textId="1A03B50F"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الدولار الأمريكي</w:t>
            </w:r>
          </w:p>
        </w:tc>
        <w:tc>
          <w:tcPr>
            <w:tcW w:w="1900" w:type="dxa"/>
          </w:tcPr>
          <w:p w14:paraId="6B3B25CD" w14:textId="6E569B6B"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808%</w:t>
            </w:r>
          </w:p>
        </w:tc>
        <w:tc>
          <w:tcPr>
            <w:tcW w:w="780" w:type="dxa"/>
          </w:tcPr>
          <w:p w14:paraId="57261CDC" w14:textId="670A41B7"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3</w:t>
            </w:r>
          </w:p>
        </w:tc>
        <w:tc>
          <w:tcPr>
            <w:tcW w:w="4066" w:type="dxa"/>
          </w:tcPr>
          <w:p w14:paraId="6C2E19A2" w14:textId="215AD555"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تأثر مباشر بتحركات سعر الصرف المحلي</w:t>
            </w:r>
          </w:p>
        </w:tc>
      </w:tr>
      <w:tr w:rsidR="004C1E17" w14:paraId="3C3A085B" w14:textId="77777777" w:rsidTr="003869BD">
        <w:trPr>
          <w:trHeight w:val="431"/>
        </w:trPr>
        <w:tc>
          <w:tcPr>
            <w:tcW w:w="3334" w:type="dxa"/>
          </w:tcPr>
          <w:p w14:paraId="1C18A175" w14:textId="7C984C8E"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اليورو</w:t>
            </w:r>
          </w:p>
        </w:tc>
        <w:tc>
          <w:tcPr>
            <w:tcW w:w="1900" w:type="dxa"/>
          </w:tcPr>
          <w:p w14:paraId="77F6D393" w14:textId="450A498D"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667%</w:t>
            </w:r>
          </w:p>
        </w:tc>
        <w:tc>
          <w:tcPr>
            <w:tcW w:w="780" w:type="dxa"/>
          </w:tcPr>
          <w:p w14:paraId="531FB8F2" w14:textId="27464372"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4</w:t>
            </w:r>
          </w:p>
        </w:tc>
        <w:tc>
          <w:tcPr>
            <w:tcW w:w="4066" w:type="dxa"/>
          </w:tcPr>
          <w:p w14:paraId="0306F036" w14:textId="1333E30A"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نمو مستقر نسبيًا مع ارتباط بالسياسات النقدية الأوروبية</w:t>
            </w:r>
          </w:p>
        </w:tc>
      </w:tr>
      <w:tr w:rsidR="004C1E17" w14:paraId="78F77AE9" w14:textId="77777777" w:rsidTr="003869BD">
        <w:trPr>
          <w:trHeight w:val="530"/>
        </w:trPr>
        <w:tc>
          <w:tcPr>
            <w:tcW w:w="3334" w:type="dxa"/>
          </w:tcPr>
          <w:p w14:paraId="195F6281" w14:textId="724457D0"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الفضة</w:t>
            </w:r>
          </w:p>
        </w:tc>
        <w:tc>
          <w:tcPr>
            <w:tcW w:w="1900" w:type="dxa"/>
          </w:tcPr>
          <w:p w14:paraId="7B52B85D" w14:textId="6FCCF541"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617%</w:t>
            </w:r>
          </w:p>
        </w:tc>
        <w:tc>
          <w:tcPr>
            <w:tcW w:w="780" w:type="dxa"/>
          </w:tcPr>
          <w:p w14:paraId="2F77CF42" w14:textId="64636FC6"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14:ligatures w14:val="none"/>
              </w:rPr>
              <w:t>5</w:t>
            </w:r>
          </w:p>
        </w:tc>
        <w:tc>
          <w:tcPr>
            <w:tcW w:w="4066" w:type="dxa"/>
          </w:tcPr>
          <w:p w14:paraId="2256DA0A" w14:textId="7D07AC0F" w:rsidR="004C1E17"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نمو جيد لكن بتذبذب أعلى من الذهب</w:t>
            </w:r>
          </w:p>
        </w:tc>
      </w:tr>
      <w:tr w:rsidR="003869BD" w14:paraId="5BBBECA8" w14:textId="77777777" w:rsidTr="003869BD">
        <w:trPr>
          <w:trHeight w:val="530"/>
        </w:trPr>
        <w:tc>
          <w:tcPr>
            <w:tcW w:w="3334" w:type="dxa"/>
          </w:tcPr>
          <w:p w14:paraId="7D300AC1" w14:textId="61063D23" w:rsidR="003869BD" w:rsidRPr="00793D62" w:rsidRDefault="003869BD" w:rsidP="003869BD">
            <w:pPr>
              <w:pStyle w:val="ListParagraph"/>
              <w:bidi/>
              <w:ind w:left="0"/>
              <w:jc w:val="center"/>
              <w:rPr>
                <w:rFonts w:ascii="Times New Roman" w:eastAsia="Times New Roman" w:hAnsi="Times New Roman" w:cs="Times New Roman"/>
                <w:kern w:val="0"/>
                <w:rtl/>
                <w14:ligatures w14:val="none"/>
              </w:rPr>
            </w:pPr>
            <w:r w:rsidRPr="003869BD">
              <w:rPr>
                <w:rFonts w:ascii="Times New Roman" w:eastAsia="Times New Roman" w:hAnsi="Times New Roman" w:cs="Times New Roman"/>
                <w:kern w:val="0"/>
                <w:rtl/>
                <w14:ligatures w14:val="none"/>
              </w:rPr>
              <w:t>الاستثمار البنكي (فائدة مركبة 9%)</w:t>
            </w:r>
          </w:p>
        </w:tc>
        <w:tc>
          <w:tcPr>
            <w:tcW w:w="1900" w:type="dxa"/>
          </w:tcPr>
          <w:p w14:paraId="37199271" w14:textId="2162C89E" w:rsidR="003869BD" w:rsidRPr="00793D62" w:rsidRDefault="003869BD" w:rsidP="003869BD">
            <w:pPr>
              <w:pStyle w:val="ListParagraph"/>
              <w:bidi/>
              <w:ind w:left="0"/>
              <w:jc w:val="center"/>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14:ligatures w14:val="none"/>
              </w:rPr>
              <w:t>560%</w:t>
            </w:r>
          </w:p>
        </w:tc>
        <w:tc>
          <w:tcPr>
            <w:tcW w:w="780" w:type="dxa"/>
          </w:tcPr>
          <w:p w14:paraId="6B13BB0F" w14:textId="5E080FC8" w:rsidR="003869BD" w:rsidRPr="00793D62" w:rsidRDefault="003869BD" w:rsidP="003869BD">
            <w:pPr>
              <w:pStyle w:val="ListParagraph"/>
              <w:bidi/>
              <w:ind w:left="0"/>
              <w:jc w:val="center"/>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14:ligatures w14:val="none"/>
              </w:rPr>
              <w:t>6</w:t>
            </w:r>
          </w:p>
        </w:tc>
        <w:tc>
          <w:tcPr>
            <w:tcW w:w="4066" w:type="dxa"/>
          </w:tcPr>
          <w:p w14:paraId="6EFC2FA0" w14:textId="56012F26" w:rsidR="003869BD" w:rsidRPr="00793D62" w:rsidRDefault="003869BD" w:rsidP="003869BD">
            <w:pPr>
              <w:pStyle w:val="ListParagraph"/>
              <w:bidi/>
              <w:ind w:left="0"/>
              <w:jc w:val="center"/>
              <w:rPr>
                <w:rFonts w:ascii="Times New Roman" w:eastAsia="Times New Roman" w:hAnsi="Times New Roman" w:cs="Times New Roman"/>
                <w:kern w:val="0"/>
                <w:rtl/>
                <w14:ligatures w14:val="none"/>
              </w:rPr>
            </w:pPr>
            <w:r w:rsidRPr="003869BD">
              <w:rPr>
                <w:rFonts w:ascii="Times New Roman" w:eastAsia="Times New Roman" w:hAnsi="Times New Roman" w:cs="Times New Roman"/>
                <w:kern w:val="0"/>
                <w:rtl/>
                <w14:ligatures w14:val="none"/>
              </w:rPr>
              <w:t>الأكثر استقرارًا والأقل مخاطرة، لكنه الأقل عائدًا نسبيًا</w:t>
            </w:r>
          </w:p>
        </w:tc>
      </w:tr>
    </w:tbl>
    <w:p w14:paraId="49F6B89F" w14:textId="77777777" w:rsidR="004C1E17" w:rsidRDefault="004C1E17" w:rsidP="004C1E17">
      <w:pPr>
        <w:pStyle w:val="ListParagraph"/>
        <w:bidi/>
        <w:spacing w:after="0" w:line="480" w:lineRule="auto"/>
        <w:ind w:left="0"/>
        <w:rPr>
          <w:rFonts w:ascii="Times New Roman" w:eastAsia="Times New Roman" w:hAnsi="Times New Roman" w:cs="Times New Roman"/>
          <w:b/>
          <w:bCs/>
          <w:kern w:val="0"/>
          <w:u w:val="single"/>
          <w:rtl/>
          <w14:ligatures w14:val="none"/>
        </w:rPr>
      </w:pPr>
    </w:p>
    <w:p w14:paraId="7D51156D" w14:textId="7B621499" w:rsidR="00793D62" w:rsidRPr="003869BD" w:rsidRDefault="00793D62" w:rsidP="003869BD">
      <w:pPr>
        <w:pStyle w:val="ListParagraph"/>
        <w:numPr>
          <w:ilvl w:val="0"/>
          <w:numId w:val="25"/>
        </w:numPr>
        <w:bidi/>
        <w:spacing w:after="0" w:line="480" w:lineRule="auto"/>
        <w:rPr>
          <w:rFonts w:ascii="Times New Roman" w:eastAsia="Times New Roman" w:hAnsi="Times New Roman" w:cs="Times New Roman"/>
          <w:b/>
          <w:bCs/>
          <w:kern w:val="0"/>
          <w:sz w:val="28"/>
          <w:szCs w:val="28"/>
          <w:u w:val="single"/>
          <w:rtl/>
          <w14:ligatures w14:val="none"/>
        </w:rPr>
      </w:pPr>
      <w:r w:rsidRPr="003869BD">
        <w:rPr>
          <w:rFonts w:ascii="Times New Roman" w:eastAsia="Times New Roman" w:hAnsi="Times New Roman" w:cs="Times New Roman" w:hint="cs"/>
          <w:b/>
          <w:bCs/>
          <w:kern w:val="0"/>
          <w:sz w:val="28"/>
          <w:szCs w:val="28"/>
          <w:u w:val="single"/>
          <w:rtl/>
          <w14:ligatures w14:val="none"/>
        </w:rPr>
        <w:t>الإستنتاج</w:t>
      </w:r>
    </w:p>
    <w:tbl>
      <w:tblPr>
        <w:tblStyle w:val="TableGrid"/>
        <w:bidiVisual/>
        <w:tblW w:w="0" w:type="auto"/>
        <w:tblLook w:val="04A0" w:firstRow="1" w:lastRow="0" w:firstColumn="1" w:lastColumn="0" w:noHBand="0" w:noVBand="1"/>
      </w:tblPr>
      <w:tblGrid>
        <w:gridCol w:w="4413"/>
        <w:gridCol w:w="3414"/>
      </w:tblGrid>
      <w:tr w:rsidR="00793D62" w:rsidRPr="00793D62" w14:paraId="2AD8D6B6" w14:textId="77777777" w:rsidTr="000F3720">
        <w:tc>
          <w:tcPr>
            <w:tcW w:w="4413" w:type="dxa"/>
            <w:shd w:val="clear" w:color="auto" w:fill="D9E2F3" w:themeFill="accent1" w:themeFillTint="33"/>
          </w:tcPr>
          <w:p w14:paraId="0DF82FAA" w14:textId="57310954" w:rsidR="00793D62" w:rsidRPr="00793D62" w:rsidRDefault="00793D62" w:rsidP="00793D62">
            <w:pPr>
              <w:pStyle w:val="ListParagraph"/>
              <w:bidi/>
              <w:ind w:left="0"/>
              <w:jc w:val="center"/>
              <w:rPr>
                <w:rFonts w:ascii="Times New Roman" w:eastAsia="Times New Roman" w:hAnsi="Times New Roman" w:cs="Times New Roman"/>
                <w:kern w:val="0"/>
                <w:rtl/>
                <w14:ligatures w14:val="none"/>
              </w:rPr>
            </w:pPr>
            <w:r w:rsidRPr="00793D62">
              <w:rPr>
                <w:rFonts w:ascii="Times New Roman" w:eastAsia="Times New Roman" w:hAnsi="Times New Roman" w:cs="Times New Roman"/>
                <w:kern w:val="0"/>
                <w:rtl/>
                <w14:ligatures w14:val="none"/>
              </w:rPr>
              <w:t>المحور التحليلي</w:t>
            </w:r>
          </w:p>
        </w:tc>
        <w:tc>
          <w:tcPr>
            <w:tcW w:w="3414" w:type="dxa"/>
            <w:shd w:val="clear" w:color="auto" w:fill="D9E2F3" w:themeFill="accent1" w:themeFillTint="33"/>
          </w:tcPr>
          <w:p w14:paraId="1386863F" w14:textId="385F27C9"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النتيجة</w:t>
            </w:r>
          </w:p>
        </w:tc>
      </w:tr>
      <w:tr w:rsidR="00793D62" w:rsidRPr="00793D62" w14:paraId="41F429AD" w14:textId="77777777" w:rsidTr="000F3720">
        <w:tc>
          <w:tcPr>
            <w:tcW w:w="4413" w:type="dxa"/>
          </w:tcPr>
          <w:p w14:paraId="5BB1C3F4" w14:textId="37145991"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أفضل أصل من حيث العائد التراكمي</w:t>
            </w:r>
          </w:p>
        </w:tc>
        <w:tc>
          <w:tcPr>
            <w:tcW w:w="3414" w:type="dxa"/>
          </w:tcPr>
          <w:p w14:paraId="0A8C4307" w14:textId="33A9D71E"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المؤشر الرئيسي للبورصة المصرية</w:t>
            </w:r>
          </w:p>
        </w:tc>
      </w:tr>
      <w:tr w:rsidR="00793D62" w:rsidRPr="00793D62" w14:paraId="031A0457" w14:textId="77777777" w:rsidTr="000F3720">
        <w:tc>
          <w:tcPr>
            <w:tcW w:w="4413" w:type="dxa"/>
          </w:tcPr>
          <w:p w14:paraId="4EEFAC49" w14:textId="3D916F7A"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أفضل أداة للتحوط والاستقرار</w:t>
            </w:r>
          </w:p>
        </w:tc>
        <w:tc>
          <w:tcPr>
            <w:tcW w:w="3414" w:type="dxa"/>
          </w:tcPr>
          <w:p w14:paraId="7B6F97A8" w14:textId="6F7E3BC2"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الذهب</w:t>
            </w:r>
          </w:p>
        </w:tc>
      </w:tr>
      <w:tr w:rsidR="00793D62" w:rsidRPr="00793D62" w14:paraId="3F95E138" w14:textId="77777777" w:rsidTr="000F3720">
        <w:tc>
          <w:tcPr>
            <w:tcW w:w="4413" w:type="dxa"/>
          </w:tcPr>
          <w:p w14:paraId="18253E45" w14:textId="7BB4661B"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الأكثر تأثرًا بالتغيرات الاقتصادية المحلية</w:t>
            </w:r>
          </w:p>
        </w:tc>
        <w:tc>
          <w:tcPr>
            <w:tcW w:w="3414" w:type="dxa"/>
          </w:tcPr>
          <w:p w14:paraId="157834FF" w14:textId="5A6B124D"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الدولار الأمريكي</w:t>
            </w:r>
          </w:p>
        </w:tc>
      </w:tr>
      <w:tr w:rsidR="00793D62" w:rsidRPr="00793D62" w14:paraId="50FBB6FE" w14:textId="77777777" w:rsidTr="000F3720">
        <w:tc>
          <w:tcPr>
            <w:tcW w:w="4413" w:type="dxa"/>
          </w:tcPr>
          <w:p w14:paraId="73EDFF3A" w14:textId="2D697F86"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الأكثر تقلبًا سعريًا</w:t>
            </w:r>
          </w:p>
        </w:tc>
        <w:tc>
          <w:tcPr>
            <w:tcW w:w="3414" w:type="dxa"/>
          </w:tcPr>
          <w:p w14:paraId="73E5C677" w14:textId="562F9BFF"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الفضة</w:t>
            </w:r>
          </w:p>
        </w:tc>
      </w:tr>
      <w:tr w:rsidR="00793D62" w:rsidRPr="00793D62" w14:paraId="52B8DBAA" w14:textId="77777777" w:rsidTr="000F3720">
        <w:tc>
          <w:tcPr>
            <w:tcW w:w="4413" w:type="dxa"/>
          </w:tcPr>
          <w:p w14:paraId="63A8208A" w14:textId="58432CE4"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أفضل استراتيجية استثمارية</w:t>
            </w:r>
          </w:p>
        </w:tc>
        <w:tc>
          <w:tcPr>
            <w:tcW w:w="3414" w:type="dxa"/>
          </w:tcPr>
          <w:p w14:paraId="4DE12E45" w14:textId="3903F8BF" w:rsidR="00793D62" w:rsidRPr="00793D62" w:rsidRDefault="000F3720" w:rsidP="000F3720">
            <w:pPr>
              <w:pStyle w:val="ListParagraph"/>
              <w:bidi/>
              <w:ind w:left="0"/>
              <w:jc w:val="center"/>
              <w:rPr>
                <w:rFonts w:ascii="Times New Roman" w:eastAsia="Times New Roman" w:hAnsi="Times New Roman" w:cs="Times New Roman"/>
                <w:kern w:val="0"/>
                <w:rtl/>
                <w14:ligatures w14:val="none"/>
              </w:rPr>
            </w:pPr>
            <w:r w:rsidRPr="000F3720">
              <w:rPr>
                <w:rFonts w:ascii="Times New Roman" w:eastAsia="Times New Roman" w:hAnsi="Times New Roman" w:cs="Times New Roman"/>
                <w:kern w:val="0"/>
                <w:rtl/>
                <w14:ligatures w14:val="none"/>
              </w:rPr>
              <w:t>التنويع بين الأسهم والمعادن والعملات</w:t>
            </w:r>
          </w:p>
        </w:tc>
      </w:tr>
    </w:tbl>
    <w:p w14:paraId="48A12C0F" w14:textId="77777777" w:rsidR="004C1E17" w:rsidRPr="004C1E17" w:rsidRDefault="004C1E17" w:rsidP="004C1E17">
      <w:pPr>
        <w:pStyle w:val="ListParagraph"/>
        <w:bidi/>
        <w:spacing w:after="0" w:line="480" w:lineRule="auto"/>
        <w:ind w:left="0"/>
        <w:rPr>
          <w:rFonts w:ascii="Times New Roman" w:eastAsia="Times New Roman" w:hAnsi="Times New Roman" w:cs="Times New Roman"/>
          <w:b/>
          <w:bCs/>
          <w:kern w:val="0"/>
          <w:u w:val="single"/>
          <w:rtl/>
          <w14:ligatures w14:val="none"/>
        </w:rPr>
      </w:pPr>
    </w:p>
    <w:p w14:paraId="77EFBF80" w14:textId="5D4CE460" w:rsidR="007020BC" w:rsidRDefault="007020BC" w:rsidP="007020BC">
      <w:pPr>
        <w:pStyle w:val="ListParagraph"/>
        <w:numPr>
          <w:ilvl w:val="0"/>
          <w:numId w:val="18"/>
        </w:numPr>
        <w:bidi/>
        <w:spacing w:after="0" w:line="360" w:lineRule="auto"/>
        <w:ind w:left="0"/>
        <w:rPr>
          <w:rFonts w:ascii="Times New Roman" w:eastAsia="Times New Roman" w:hAnsi="Times New Roman" w:cs="Times New Roman"/>
          <w:b/>
          <w:bCs/>
          <w:kern w:val="0"/>
          <w:u w:val="single"/>
          <w14:ligatures w14:val="none"/>
        </w:rPr>
      </w:pPr>
      <w:r w:rsidRPr="007020BC">
        <w:rPr>
          <w:rFonts w:ascii="Times New Roman" w:eastAsia="Times New Roman" w:hAnsi="Times New Roman" w:cs="Times New Roman" w:hint="cs"/>
          <w:b/>
          <w:bCs/>
          <w:kern w:val="0"/>
          <w:u w:val="single"/>
          <w:rtl/>
          <w14:ligatures w14:val="none"/>
        </w:rPr>
        <w:t>م</w:t>
      </w:r>
      <w:r w:rsidRPr="007020BC">
        <w:rPr>
          <w:rFonts w:ascii="Times New Roman" w:eastAsia="Times New Roman" w:hAnsi="Times New Roman" w:cs="Times New Roman"/>
          <w:b/>
          <w:bCs/>
          <w:kern w:val="0"/>
          <w:u w:val="single"/>
          <w:rtl/>
          <w14:ligatures w14:val="none"/>
        </w:rPr>
        <w:t>قارنة رقمية بين الاستثمار في البنوك والذهب والدولار منذ 2005</w:t>
      </w:r>
    </w:p>
    <w:p w14:paraId="503A7715" w14:textId="38BDB7FD" w:rsidR="00BC690A" w:rsidRPr="00BC690A" w:rsidRDefault="00BC690A" w:rsidP="00BC690A">
      <w:pPr>
        <w:bidi/>
        <w:spacing w:after="0" w:line="36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hint="cs"/>
          <w:b/>
          <w:bCs/>
          <w:kern w:val="0"/>
          <w:u w:val="single"/>
          <w:rtl/>
          <w14:ligatures w14:val="none"/>
        </w:rPr>
        <w:t>مقارنه رقمية  بإفتراض إستثمار مبلغ 100,000 ج م  كانت على النجو التالى :-</w:t>
      </w:r>
    </w:p>
    <w:tbl>
      <w:tblPr>
        <w:tblStyle w:val="TableGrid"/>
        <w:bidiVisual/>
        <w:tblW w:w="9637" w:type="dxa"/>
        <w:tblLook w:val="04A0" w:firstRow="1" w:lastRow="0" w:firstColumn="1" w:lastColumn="0" w:noHBand="0" w:noVBand="1"/>
      </w:tblPr>
      <w:tblGrid>
        <w:gridCol w:w="3367"/>
        <w:gridCol w:w="1912"/>
        <w:gridCol w:w="2198"/>
        <w:gridCol w:w="2160"/>
      </w:tblGrid>
      <w:tr w:rsidR="00BC690A" w14:paraId="216F2DAF" w14:textId="77777777" w:rsidTr="00BC690A">
        <w:tc>
          <w:tcPr>
            <w:tcW w:w="3367" w:type="dxa"/>
            <w:shd w:val="clear" w:color="auto" w:fill="D9E2F3" w:themeFill="accent1" w:themeFillTint="33"/>
          </w:tcPr>
          <w:p w14:paraId="6C6DE1ED" w14:textId="40751F58"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الأداة الاستثمارية</w:t>
            </w:r>
          </w:p>
        </w:tc>
        <w:tc>
          <w:tcPr>
            <w:tcW w:w="1912" w:type="dxa"/>
            <w:shd w:val="clear" w:color="auto" w:fill="D9E2F3" w:themeFill="accent1" w:themeFillTint="33"/>
          </w:tcPr>
          <w:p w14:paraId="4E814139" w14:textId="3AFD372D"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نسبة النمو التراكمي</w:t>
            </w:r>
          </w:p>
        </w:tc>
        <w:tc>
          <w:tcPr>
            <w:tcW w:w="2198" w:type="dxa"/>
            <w:shd w:val="clear" w:color="auto" w:fill="D9E2F3" w:themeFill="accent1" w:themeFillTint="33"/>
          </w:tcPr>
          <w:p w14:paraId="4FB018EC" w14:textId="08471EFE"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القيمة النهائية في 2025</w:t>
            </w:r>
          </w:p>
        </w:tc>
        <w:tc>
          <w:tcPr>
            <w:tcW w:w="2160" w:type="dxa"/>
            <w:shd w:val="clear" w:color="auto" w:fill="D9E2F3" w:themeFill="accent1" w:themeFillTint="33"/>
          </w:tcPr>
          <w:p w14:paraId="31B9012F" w14:textId="4CA8CFFC"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إجمالي الربح</w:t>
            </w:r>
          </w:p>
        </w:tc>
      </w:tr>
      <w:tr w:rsidR="00BC690A" w14:paraId="60F541E6" w14:textId="77777777" w:rsidTr="00BC690A">
        <w:tc>
          <w:tcPr>
            <w:tcW w:w="3367" w:type="dxa"/>
          </w:tcPr>
          <w:p w14:paraId="41386299" w14:textId="70DD449C"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المؤشر الرئيسي للبورصة المصرية</w:t>
            </w:r>
            <w:r w:rsidRPr="00BC690A">
              <w:rPr>
                <w:rFonts w:ascii="Times New Roman" w:eastAsia="Times New Roman" w:hAnsi="Times New Roman" w:cs="Times New Roman"/>
                <w:kern w:val="0"/>
                <w14:ligatures w14:val="none"/>
              </w:rPr>
              <w:t xml:space="preserve"> (EGX30)</w:t>
            </w:r>
          </w:p>
        </w:tc>
        <w:tc>
          <w:tcPr>
            <w:tcW w:w="1912" w:type="dxa"/>
          </w:tcPr>
          <w:p w14:paraId="2B2B611F" w14:textId="4B7BC3D9"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993%</w:t>
            </w:r>
          </w:p>
        </w:tc>
        <w:tc>
          <w:tcPr>
            <w:tcW w:w="2198" w:type="dxa"/>
          </w:tcPr>
          <w:p w14:paraId="3A39BE6D" w14:textId="21EB680C"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 xml:space="preserve">993,000 </w:t>
            </w:r>
            <w:r w:rsidRPr="00BC690A">
              <w:rPr>
                <w:rFonts w:ascii="Times New Roman" w:eastAsia="Times New Roman" w:hAnsi="Times New Roman" w:cs="Times New Roman"/>
                <w:kern w:val="0"/>
                <w:rtl/>
                <w14:ligatures w14:val="none"/>
              </w:rPr>
              <w:t>جنيه</w:t>
            </w:r>
          </w:p>
        </w:tc>
        <w:tc>
          <w:tcPr>
            <w:tcW w:w="2160" w:type="dxa"/>
          </w:tcPr>
          <w:p w14:paraId="544B1F1B" w14:textId="137B8551"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+893,000</w:t>
            </w:r>
          </w:p>
        </w:tc>
      </w:tr>
      <w:tr w:rsidR="00BC690A" w14:paraId="3F9E9228" w14:textId="77777777" w:rsidTr="00BC690A">
        <w:trPr>
          <w:trHeight w:val="449"/>
        </w:trPr>
        <w:tc>
          <w:tcPr>
            <w:tcW w:w="3367" w:type="dxa"/>
          </w:tcPr>
          <w:p w14:paraId="3BEDEE65" w14:textId="06CBFE15"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الذهب</w:t>
            </w:r>
          </w:p>
        </w:tc>
        <w:tc>
          <w:tcPr>
            <w:tcW w:w="1912" w:type="dxa"/>
          </w:tcPr>
          <w:p w14:paraId="31DF6A5D" w14:textId="7D73A9CF"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830%</w:t>
            </w:r>
          </w:p>
        </w:tc>
        <w:tc>
          <w:tcPr>
            <w:tcW w:w="2198" w:type="dxa"/>
          </w:tcPr>
          <w:p w14:paraId="63004B2C" w14:textId="44C1B8BB"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 xml:space="preserve">830,000 </w:t>
            </w:r>
            <w:r w:rsidRPr="00BC690A">
              <w:rPr>
                <w:rFonts w:ascii="Times New Roman" w:eastAsia="Times New Roman" w:hAnsi="Times New Roman" w:cs="Times New Roman"/>
                <w:kern w:val="0"/>
                <w:rtl/>
                <w14:ligatures w14:val="none"/>
              </w:rPr>
              <w:t>جنيه</w:t>
            </w:r>
          </w:p>
        </w:tc>
        <w:tc>
          <w:tcPr>
            <w:tcW w:w="2160" w:type="dxa"/>
          </w:tcPr>
          <w:p w14:paraId="1D50CB93" w14:textId="692CF3DF"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+730,000</w:t>
            </w:r>
          </w:p>
        </w:tc>
      </w:tr>
      <w:tr w:rsidR="00BC690A" w14:paraId="3DEEB3FE" w14:textId="77777777" w:rsidTr="00BC690A">
        <w:trPr>
          <w:trHeight w:val="449"/>
        </w:trPr>
        <w:tc>
          <w:tcPr>
            <w:tcW w:w="3367" w:type="dxa"/>
          </w:tcPr>
          <w:p w14:paraId="4159D482" w14:textId="7CC991D6"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الدولار الأمريكي</w:t>
            </w:r>
          </w:p>
        </w:tc>
        <w:tc>
          <w:tcPr>
            <w:tcW w:w="1912" w:type="dxa"/>
          </w:tcPr>
          <w:p w14:paraId="2E3A601C" w14:textId="0692A5DD"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808%</w:t>
            </w:r>
          </w:p>
        </w:tc>
        <w:tc>
          <w:tcPr>
            <w:tcW w:w="2198" w:type="dxa"/>
          </w:tcPr>
          <w:p w14:paraId="1085E6B2" w14:textId="3F9DBDAF"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 xml:space="preserve">808,000 </w:t>
            </w:r>
            <w:r w:rsidRPr="00BC690A">
              <w:rPr>
                <w:rFonts w:ascii="Times New Roman" w:eastAsia="Times New Roman" w:hAnsi="Times New Roman" w:cs="Times New Roman"/>
                <w:kern w:val="0"/>
                <w:rtl/>
                <w14:ligatures w14:val="none"/>
              </w:rPr>
              <w:t>جنيه</w:t>
            </w:r>
          </w:p>
        </w:tc>
        <w:tc>
          <w:tcPr>
            <w:tcW w:w="2160" w:type="dxa"/>
          </w:tcPr>
          <w:p w14:paraId="7BEFE9F1" w14:textId="5A60BCA4"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+708,000</w:t>
            </w:r>
          </w:p>
        </w:tc>
      </w:tr>
      <w:tr w:rsidR="00BC690A" w14:paraId="412D0FCC" w14:textId="77777777" w:rsidTr="00BC690A">
        <w:trPr>
          <w:trHeight w:val="431"/>
        </w:trPr>
        <w:tc>
          <w:tcPr>
            <w:tcW w:w="3367" w:type="dxa"/>
          </w:tcPr>
          <w:p w14:paraId="097BF16A" w14:textId="2213708A"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اليورو الأوروبي</w:t>
            </w:r>
          </w:p>
        </w:tc>
        <w:tc>
          <w:tcPr>
            <w:tcW w:w="1912" w:type="dxa"/>
          </w:tcPr>
          <w:p w14:paraId="72E936B0" w14:textId="6DC5715E"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667%</w:t>
            </w:r>
          </w:p>
        </w:tc>
        <w:tc>
          <w:tcPr>
            <w:tcW w:w="2198" w:type="dxa"/>
          </w:tcPr>
          <w:p w14:paraId="77E3ED34" w14:textId="10B13E9F"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 xml:space="preserve">667,000 </w:t>
            </w:r>
            <w:r w:rsidRPr="00BC690A">
              <w:rPr>
                <w:rFonts w:ascii="Times New Roman" w:eastAsia="Times New Roman" w:hAnsi="Times New Roman" w:cs="Times New Roman"/>
                <w:kern w:val="0"/>
                <w:rtl/>
                <w14:ligatures w14:val="none"/>
              </w:rPr>
              <w:t>جنيه</w:t>
            </w:r>
          </w:p>
        </w:tc>
        <w:tc>
          <w:tcPr>
            <w:tcW w:w="2160" w:type="dxa"/>
          </w:tcPr>
          <w:p w14:paraId="7E0FDA0D" w14:textId="385C0027"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+567,000</w:t>
            </w:r>
          </w:p>
        </w:tc>
      </w:tr>
      <w:tr w:rsidR="00BC690A" w14:paraId="6756542A" w14:textId="77777777" w:rsidTr="00BC690A">
        <w:trPr>
          <w:trHeight w:val="530"/>
        </w:trPr>
        <w:tc>
          <w:tcPr>
            <w:tcW w:w="3367" w:type="dxa"/>
          </w:tcPr>
          <w:p w14:paraId="78C3CE50" w14:textId="3A37261D"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rtl/>
                <w14:ligatures w14:val="none"/>
              </w:rPr>
              <w:t>الفضة</w:t>
            </w:r>
          </w:p>
        </w:tc>
        <w:tc>
          <w:tcPr>
            <w:tcW w:w="1912" w:type="dxa"/>
          </w:tcPr>
          <w:p w14:paraId="0ACEBEAA" w14:textId="63B8E62D"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617%</w:t>
            </w:r>
          </w:p>
        </w:tc>
        <w:tc>
          <w:tcPr>
            <w:tcW w:w="2198" w:type="dxa"/>
          </w:tcPr>
          <w:p w14:paraId="38752CF1" w14:textId="14571999"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 xml:space="preserve">617,000 </w:t>
            </w:r>
            <w:r w:rsidRPr="00BC690A">
              <w:rPr>
                <w:rFonts w:ascii="Times New Roman" w:eastAsia="Times New Roman" w:hAnsi="Times New Roman" w:cs="Times New Roman"/>
                <w:kern w:val="0"/>
                <w:rtl/>
                <w14:ligatures w14:val="none"/>
              </w:rPr>
              <w:t>جنيه</w:t>
            </w:r>
          </w:p>
        </w:tc>
        <w:tc>
          <w:tcPr>
            <w:tcW w:w="2160" w:type="dxa"/>
          </w:tcPr>
          <w:p w14:paraId="0249E156" w14:textId="4B3E1EF4" w:rsidR="00BC690A" w:rsidRPr="00793D62" w:rsidRDefault="00BC690A" w:rsidP="00BC690A">
            <w:pPr>
              <w:pStyle w:val="ListParagraph"/>
              <w:bidi/>
              <w:ind w:left="0"/>
              <w:jc w:val="center"/>
              <w:rPr>
                <w:rFonts w:ascii="Times New Roman" w:eastAsia="Times New Roman" w:hAnsi="Times New Roman" w:cs="Times New Roman"/>
                <w:kern w:val="0"/>
                <w:rtl/>
                <w14:ligatures w14:val="none"/>
              </w:rPr>
            </w:pPr>
            <w:r w:rsidRPr="00BC690A">
              <w:rPr>
                <w:rFonts w:ascii="Times New Roman" w:eastAsia="Times New Roman" w:hAnsi="Times New Roman" w:cs="Times New Roman"/>
                <w:kern w:val="0"/>
                <w14:ligatures w14:val="none"/>
              </w:rPr>
              <w:t>+517,000</w:t>
            </w:r>
          </w:p>
        </w:tc>
      </w:tr>
      <w:tr w:rsidR="006067B5" w14:paraId="38F2194C" w14:textId="77777777" w:rsidTr="00BC690A">
        <w:trPr>
          <w:trHeight w:val="530"/>
        </w:trPr>
        <w:tc>
          <w:tcPr>
            <w:tcW w:w="3367" w:type="dxa"/>
          </w:tcPr>
          <w:p w14:paraId="0C8AA3CF" w14:textId="5165DBC5" w:rsidR="006067B5" w:rsidRPr="00BC690A" w:rsidRDefault="006067B5" w:rsidP="006067B5">
            <w:pPr>
              <w:pStyle w:val="ListParagraph"/>
              <w:bidi/>
              <w:ind w:left="0"/>
              <w:jc w:val="center"/>
              <w:rPr>
                <w:rFonts w:ascii="Times New Roman" w:eastAsia="Times New Roman" w:hAnsi="Times New Roman" w:cs="Times New Roman"/>
                <w:kern w:val="0"/>
                <w:rtl/>
                <w14:ligatures w14:val="none"/>
              </w:rPr>
            </w:pPr>
            <w:r w:rsidRPr="006067B5">
              <w:rPr>
                <w:rFonts w:ascii="Times New Roman" w:eastAsia="Times New Roman" w:hAnsi="Times New Roman" w:cs="Times New Roman"/>
                <w:kern w:val="0"/>
                <w:rtl/>
                <w14:ligatures w14:val="none"/>
              </w:rPr>
              <w:t>الاستثمار البنكي (فائدة مركبة 9%)</w:t>
            </w:r>
          </w:p>
        </w:tc>
        <w:tc>
          <w:tcPr>
            <w:tcW w:w="1912" w:type="dxa"/>
          </w:tcPr>
          <w:p w14:paraId="3DBAF84B" w14:textId="24A97BC9" w:rsidR="006067B5" w:rsidRPr="00BC690A" w:rsidRDefault="003869BD" w:rsidP="003869BD">
            <w:pPr>
              <w:pStyle w:val="ListParagraph"/>
              <w:bidi/>
              <w:ind w:left="0"/>
              <w:jc w:val="center"/>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14:ligatures w14:val="none"/>
              </w:rPr>
              <w:t>560%</w:t>
            </w:r>
          </w:p>
        </w:tc>
        <w:tc>
          <w:tcPr>
            <w:tcW w:w="2198" w:type="dxa"/>
          </w:tcPr>
          <w:p w14:paraId="48D422A6" w14:textId="5F533056" w:rsidR="006067B5" w:rsidRPr="00BC690A" w:rsidRDefault="003869BD" w:rsidP="003869BD">
            <w:pPr>
              <w:pStyle w:val="ListParagraph"/>
              <w:bidi/>
              <w:ind w:left="0"/>
              <w:jc w:val="center"/>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14:ligatures w14:val="none"/>
              </w:rPr>
              <w:t xml:space="preserve">560,000 </w:t>
            </w:r>
            <w:r w:rsidRPr="003869BD">
              <w:rPr>
                <w:rFonts w:ascii="Times New Roman" w:eastAsia="Times New Roman" w:hAnsi="Times New Roman" w:cs="Times New Roman"/>
                <w:kern w:val="0"/>
                <w:rtl/>
                <w14:ligatures w14:val="none"/>
              </w:rPr>
              <w:t>جنيه</w:t>
            </w:r>
          </w:p>
        </w:tc>
        <w:tc>
          <w:tcPr>
            <w:tcW w:w="2160" w:type="dxa"/>
          </w:tcPr>
          <w:p w14:paraId="0D420623" w14:textId="08BFFC14" w:rsidR="006067B5" w:rsidRPr="00BC690A" w:rsidRDefault="003869BD" w:rsidP="003869BD">
            <w:pPr>
              <w:pStyle w:val="ListParagraph"/>
              <w:bidi/>
              <w:ind w:left="0"/>
              <w:jc w:val="center"/>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14:ligatures w14:val="none"/>
              </w:rPr>
              <w:t xml:space="preserve">+460,000 </w:t>
            </w:r>
          </w:p>
        </w:tc>
      </w:tr>
    </w:tbl>
    <w:p w14:paraId="3F2803E2" w14:textId="77777777" w:rsidR="006067B5" w:rsidRDefault="006067B5" w:rsidP="006067B5">
      <w:pPr>
        <w:bidi/>
        <w:spacing w:after="0" w:line="360" w:lineRule="auto"/>
        <w:rPr>
          <w:rFonts w:ascii="Times New Roman" w:eastAsia="Times New Roman" w:hAnsi="Times New Roman" w:cs="Times New Roman"/>
          <w:b/>
          <w:bCs/>
          <w:kern w:val="0"/>
          <w:u w:val="single"/>
          <w:rtl/>
          <w14:ligatures w14:val="none"/>
        </w:rPr>
      </w:pPr>
    </w:p>
    <w:p w14:paraId="2AA9522F"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p>
    <w:p w14:paraId="196DF69D" w14:textId="77777777" w:rsidR="00505BC6" w:rsidRPr="00505BC6" w:rsidRDefault="00505BC6" w:rsidP="00505BC6">
      <w:pPr>
        <w:bidi/>
        <w:spacing w:after="0" w:line="360" w:lineRule="auto"/>
        <w:rPr>
          <w:rFonts w:ascii="Times New Roman" w:eastAsia="Times New Roman" w:hAnsi="Times New Roman" w:cs="Times New Roman"/>
          <w:b/>
          <w:bCs/>
          <w:kern w:val="0"/>
          <w:u w:val="single"/>
          <w14:ligatures w14:val="none"/>
        </w:rPr>
      </w:pPr>
      <w:r w:rsidRPr="00505BC6">
        <w:rPr>
          <w:rFonts w:ascii="Times New Roman" w:eastAsia="Times New Roman" w:hAnsi="Times New Roman" w:cs="Times New Roman"/>
          <w:b/>
          <w:bCs/>
          <w:kern w:val="0"/>
          <w:u w:val="single"/>
          <w:rtl/>
          <w14:ligatures w14:val="none"/>
        </w:rPr>
        <w:t>تحليل الانحراف المعياري</w:t>
      </w:r>
      <w:r w:rsidRPr="00505BC6">
        <w:rPr>
          <w:rFonts w:ascii="Times New Roman" w:eastAsia="Times New Roman" w:hAnsi="Times New Roman" w:cs="Times New Roman"/>
          <w:b/>
          <w:bCs/>
          <w:kern w:val="0"/>
          <w:u w:val="single"/>
          <w14:ligatures w14:val="none"/>
        </w:rPr>
        <w:t xml:space="preserve"> (Standard Deviation Analysis)</w:t>
      </w:r>
    </w:p>
    <w:p w14:paraId="2A9A960A"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r w:rsidRPr="00505BC6">
        <w:rPr>
          <w:rFonts w:ascii="Times New Roman" w:eastAsia="Times New Roman" w:hAnsi="Times New Roman" w:cs="Times New Roman"/>
          <w:b/>
          <w:bCs/>
          <w:kern w:val="0"/>
          <w:u w:val="single"/>
          <w:rtl/>
          <w14:ligatures w14:val="none"/>
        </w:rPr>
        <w:t xml:space="preserve">تم استخدام الانحراف المعياري لقياس مستوى التذبذب والمخاطرة في أداء الأصول الاستثمارية خلال الفترة من </w:t>
      </w:r>
      <w:r w:rsidRPr="00505BC6">
        <w:rPr>
          <w:rFonts w:ascii="Times New Roman" w:eastAsia="Times New Roman" w:hAnsi="Times New Roman" w:cs="Times New Roman"/>
          <w:b/>
          <w:bCs/>
          <w:kern w:val="0"/>
          <w:u w:val="single"/>
          <w14:ligatures w14:val="none"/>
        </w:rPr>
        <w:t xml:space="preserve">2005 </w:t>
      </w:r>
      <w:r w:rsidRPr="00505BC6">
        <w:rPr>
          <w:rFonts w:ascii="Times New Roman" w:eastAsia="Times New Roman" w:hAnsi="Times New Roman" w:cs="Times New Roman"/>
          <w:b/>
          <w:bCs/>
          <w:kern w:val="0"/>
          <w:u w:val="single"/>
          <w:rtl/>
          <w14:ligatures w14:val="none"/>
        </w:rPr>
        <w:t>إلى 2025، حيث يعكس هذا المؤشر درجة الاستقرار أو التقلب في العوائد السنوية لكل أصل استثماري</w:t>
      </w:r>
      <w:r w:rsidRPr="00505BC6">
        <w:rPr>
          <w:rFonts w:ascii="Times New Roman" w:eastAsia="Times New Roman" w:hAnsi="Times New Roman" w:cs="Times New Roman"/>
          <w:b/>
          <w:bCs/>
          <w:kern w:val="0"/>
          <w:u w:val="single"/>
          <w14:ligatures w14:val="none"/>
        </w:rPr>
        <w:t>.</w:t>
      </w:r>
    </w:p>
    <w:p w14:paraId="3180B109"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p>
    <w:p w14:paraId="2C1E7CBF" w14:textId="230F9B6D" w:rsidR="00505BC6" w:rsidRDefault="00505BC6" w:rsidP="00505BC6">
      <w:pPr>
        <w:bidi/>
        <w:spacing w:after="0" w:line="360" w:lineRule="auto"/>
        <w:rPr>
          <w:rFonts w:ascii="Times New Roman" w:eastAsia="Times New Roman" w:hAnsi="Times New Roman" w:cs="Times New Roman"/>
          <w:b/>
          <w:bCs/>
          <w:kern w:val="0"/>
          <w:u w:val="single"/>
          <w:rtl/>
          <w14:ligatures w14:val="none"/>
        </w:rPr>
      </w:pPr>
      <w:r>
        <w:rPr>
          <w:b/>
          <w:bCs/>
          <w:noProof/>
          <w:color w:val="EE0000"/>
        </w:rPr>
        <w:drawing>
          <wp:inline distT="0" distB="0" distL="0" distR="0" wp14:anchorId="28CA5D18" wp14:editId="3503EA10">
            <wp:extent cx="5943600" cy="2482144"/>
            <wp:effectExtent l="0" t="0" r="0" b="0"/>
            <wp:docPr id="2104599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482144"/>
                    </a:xfrm>
                    <a:prstGeom prst="rect">
                      <a:avLst/>
                    </a:prstGeom>
                    <a:noFill/>
                  </pic:spPr>
                </pic:pic>
              </a:graphicData>
            </a:graphic>
          </wp:inline>
        </w:drawing>
      </w:r>
    </w:p>
    <w:p w14:paraId="709C0801" w14:textId="77777777" w:rsidR="00781B27" w:rsidRDefault="00781B27" w:rsidP="005E7A75">
      <w:pPr>
        <w:bidi/>
        <w:spacing w:after="0" w:line="360" w:lineRule="auto"/>
        <w:jc w:val="right"/>
        <w:rPr>
          <w:rFonts w:ascii="Times New Roman" w:eastAsia="Times New Roman" w:hAnsi="Times New Roman" w:cs="Times New Roman"/>
          <w:b/>
          <w:bCs/>
          <w:kern w:val="0"/>
          <w:u w:val="single"/>
          <w14:ligatures w14:val="none"/>
        </w:rPr>
      </w:pPr>
      <w:r w:rsidRPr="00781B27">
        <w:rPr>
          <w:rFonts w:ascii="Times New Roman" w:eastAsia="Times New Roman" w:hAnsi="Times New Roman" w:cs="Times New Roman"/>
          <w:b/>
          <w:bCs/>
          <w:kern w:val="0"/>
          <w:u w:val="single"/>
          <w14:ligatures w14:val="none"/>
        </w:rPr>
        <w:t>Standard Deviation = sqrt( Σ (xi − x̄)² / (n − 1) )</w:t>
      </w:r>
    </w:p>
    <w:p w14:paraId="00CF9550" w14:textId="77777777" w:rsidR="00DB329D" w:rsidRPr="00DB329D" w:rsidRDefault="00DB329D" w:rsidP="00DB329D">
      <w:pPr>
        <w:bidi/>
        <w:spacing w:after="0" w:line="360" w:lineRule="auto"/>
        <w:jc w:val="right"/>
        <w:rPr>
          <w:rFonts w:ascii="Times New Roman" w:eastAsia="Times New Roman" w:hAnsi="Times New Roman" w:cs="Times New Roman"/>
          <w:b/>
          <w:bCs/>
          <w:kern w:val="0"/>
          <w:u w:val="single"/>
          <w:lang w:bidi="ar-EG"/>
          <w14:ligatures w14:val="none"/>
        </w:rPr>
      </w:pPr>
      <w:r w:rsidRPr="00DB329D">
        <w:rPr>
          <w:rFonts w:ascii="Times New Roman" w:eastAsia="Times New Roman" w:hAnsi="Times New Roman" w:cs="Times New Roman"/>
          <w:b/>
          <w:bCs/>
          <w:kern w:val="0"/>
          <w:u w:val="single"/>
          <w:lang w:bidi="ar-EG"/>
          <w14:ligatures w14:val="none"/>
        </w:rPr>
        <w:t>Annual Growth Rate (CAGR) = (Ending Value / Beginning Value)^(1/n) − 1</w:t>
      </w:r>
    </w:p>
    <w:p w14:paraId="31B2CE37" w14:textId="77777777" w:rsidR="00505BC6" w:rsidRPr="00781B27" w:rsidRDefault="00505BC6" w:rsidP="00505BC6">
      <w:pPr>
        <w:bidi/>
        <w:spacing w:after="0" w:line="360" w:lineRule="auto"/>
        <w:rPr>
          <w:rFonts w:ascii="Times New Roman" w:eastAsia="Times New Roman" w:hAnsi="Times New Roman" w:cs="Times New Roman"/>
          <w:b/>
          <w:bCs/>
          <w:kern w:val="0"/>
          <w:u w:val="single"/>
          <w:rtl/>
          <w14:ligatures w14:val="none"/>
        </w:rPr>
      </w:pPr>
    </w:p>
    <w:p w14:paraId="52A78094" w14:textId="1D276E15" w:rsidR="00505BC6" w:rsidRPr="00505BC6" w:rsidRDefault="00505BC6" w:rsidP="00505BC6">
      <w:pPr>
        <w:pStyle w:val="ListParagraph"/>
        <w:numPr>
          <w:ilvl w:val="0"/>
          <w:numId w:val="26"/>
        </w:numPr>
        <w:bidi/>
        <w:spacing w:after="0" w:line="360" w:lineRule="auto"/>
        <w:ind w:left="-180"/>
        <w:rPr>
          <w:rFonts w:ascii="Times New Roman" w:eastAsia="Times New Roman" w:hAnsi="Times New Roman" w:cs="Times New Roman"/>
          <w:kern w:val="0"/>
          <w:u w:val="single"/>
          <w14:ligatures w14:val="none"/>
        </w:rPr>
      </w:pPr>
      <w:r>
        <w:rPr>
          <w:rFonts w:ascii="Times New Roman" w:eastAsia="Times New Roman" w:hAnsi="Times New Roman" w:cs="Times New Roman" w:hint="cs"/>
          <w:kern w:val="0"/>
          <w:u w:val="single"/>
          <w:rtl/>
          <w14:ligatures w14:val="none"/>
        </w:rPr>
        <w:t>ال</w:t>
      </w:r>
      <w:r w:rsidRPr="00505BC6">
        <w:rPr>
          <w:rFonts w:ascii="Times New Roman" w:eastAsia="Times New Roman" w:hAnsi="Times New Roman" w:cs="Times New Roman"/>
          <w:kern w:val="0"/>
          <w:u w:val="single"/>
          <w:rtl/>
          <w14:ligatures w14:val="none"/>
        </w:rPr>
        <w:t>ذهب</w:t>
      </w:r>
      <w:r w:rsidRPr="00505BC6">
        <w:rPr>
          <w:rFonts w:ascii="Times New Roman" w:eastAsia="Times New Roman" w:hAnsi="Times New Roman" w:cs="Times New Roman"/>
          <w:kern w:val="0"/>
          <w:u w:val="single"/>
          <w14:ligatures w14:val="none"/>
        </w:rPr>
        <w:t xml:space="preserve"> (19%) </w:t>
      </w:r>
      <w:r w:rsidRPr="00505BC6">
        <w:rPr>
          <w:rFonts w:ascii="Times New Roman" w:eastAsia="Times New Roman" w:hAnsi="Times New Roman" w:cs="Times New Roman"/>
          <w:kern w:val="0"/>
          <w:u w:val="single"/>
          <w:rtl/>
          <w14:ligatures w14:val="none"/>
        </w:rPr>
        <w:t>هو الأقل تقلبًا، مما يؤكد مكانته كـ ملاذ آمن منخفض المخاطر مقارنة بباقي الأصول</w:t>
      </w:r>
      <w:r w:rsidRPr="00505BC6">
        <w:rPr>
          <w:rFonts w:ascii="Times New Roman" w:eastAsia="Times New Roman" w:hAnsi="Times New Roman" w:cs="Times New Roman"/>
          <w:kern w:val="0"/>
          <w:u w:val="single"/>
          <w14:ligatures w14:val="none"/>
        </w:rPr>
        <w:t xml:space="preserve">. </w:t>
      </w:r>
    </w:p>
    <w:p w14:paraId="7EFC9ED4" w14:textId="61CE1C33" w:rsidR="00505BC6" w:rsidRPr="00505BC6" w:rsidRDefault="00505BC6" w:rsidP="00505BC6">
      <w:pPr>
        <w:pStyle w:val="ListParagraph"/>
        <w:numPr>
          <w:ilvl w:val="0"/>
          <w:numId w:val="26"/>
        </w:numPr>
        <w:bidi/>
        <w:spacing w:after="0" w:line="360" w:lineRule="auto"/>
        <w:ind w:left="-180"/>
        <w:rPr>
          <w:rFonts w:ascii="Times New Roman" w:eastAsia="Times New Roman" w:hAnsi="Times New Roman" w:cs="Times New Roman"/>
          <w:kern w:val="0"/>
          <w:u w:val="single"/>
          <w14:ligatures w14:val="none"/>
        </w:rPr>
      </w:pPr>
      <w:r w:rsidRPr="00505BC6">
        <w:rPr>
          <w:rFonts w:ascii="Times New Roman" w:eastAsia="Times New Roman" w:hAnsi="Times New Roman" w:cs="Times New Roman"/>
          <w:kern w:val="0"/>
          <w:u w:val="single"/>
          <w:rtl/>
          <w14:ligatures w14:val="none"/>
        </w:rPr>
        <w:t>الفضة</w:t>
      </w:r>
      <w:r w:rsidRPr="00505BC6">
        <w:rPr>
          <w:rFonts w:ascii="Times New Roman" w:eastAsia="Times New Roman" w:hAnsi="Times New Roman" w:cs="Times New Roman"/>
          <w:kern w:val="0"/>
          <w:u w:val="single"/>
          <w14:ligatures w14:val="none"/>
        </w:rPr>
        <w:t xml:space="preserve"> (40%) </w:t>
      </w:r>
      <w:r w:rsidRPr="00505BC6">
        <w:rPr>
          <w:rFonts w:ascii="Times New Roman" w:eastAsia="Times New Roman" w:hAnsi="Times New Roman" w:cs="Times New Roman"/>
          <w:kern w:val="0"/>
          <w:u w:val="single"/>
          <w:rtl/>
          <w14:ligatures w14:val="none"/>
        </w:rPr>
        <w:t>سجلت أعلى انحراف معياري، مما يعكس أنها الأكثر تقلبًا ومخاطرة رغم قدرتها على تحقيق عوائد مرتفعة</w:t>
      </w:r>
      <w:r w:rsidRPr="00505BC6">
        <w:rPr>
          <w:rFonts w:ascii="Times New Roman" w:eastAsia="Times New Roman" w:hAnsi="Times New Roman" w:cs="Times New Roman"/>
          <w:kern w:val="0"/>
          <w:u w:val="single"/>
          <w14:ligatures w14:val="none"/>
        </w:rPr>
        <w:t xml:space="preserve">. </w:t>
      </w:r>
    </w:p>
    <w:p w14:paraId="3C662EE4" w14:textId="4B1FED1E" w:rsidR="00505BC6" w:rsidRPr="00505BC6" w:rsidRDefault="00505BC6" w:rsidP="00505BC6">
      <w:pPr>
        <w:pStyle w:val="ListParagraph"/>
        <w:numPr>
          <w:ilvl w:val="0"/>
          <w:numId w:val="26"/>
        </w:numPr>
        <w:bidi/>
        <w:spacing w:after="0" w:line="360" w:lineRule="auto"/>
        <w:ind w:left="-180"/>
        <w:rPr>
          <w:rFonts w:ascii="Times New Roman" w:eastAsia="Times New Roman" w:hAnsi="Times New Roman" w:cs="Times New Roman"/>
          <w:kern w:val="0"/>
          <w:u w:val="single"/>
          <w14:ligatures w14:val="none"/>
        </w:rPr>
      </w:pPr>
      <w:r w:rsidRPr="00505BC6">
        <w:rPr>
          <w:rFonts w:ascii="Times New Roman" w:eastAsia="Times New Roman" w:hAnsi="Times New Roman" w:cs="Times New Roman"/>
          <w:kern w:val="0"/>
          <w:u w:val="single"/>
          <w:rtl/>
          <w14:ligatures w14:val="none"/>
        </w:rPr>
        <w:t>الدولار واليورو</w:t>
      </w:r>
      <w:r w:rsidRPr="00505BC6">
        <w:rPr>
          <w:rFonts w:ascii="Times New Roman" w:eastAsia="Times New Roman" w:hAnsi="Times New Roman" w:cs="Times New Roman"/>
          <w:kern w:val="0"/>
          <w:u w:val="single"/>
          <w14:ligatures w14:val="none"/>
        </w:rPr>
        <w:t xml:space="preserve"> (33%) </w:t>
      </w:r>
      <w:r w:rsidRPr="00505BC6">
        <w:rPr>
          <w:rFonts w:ascii="Times New Roman" w:eastAsia="Times New Roman" w:hAnsi="Times New Roman" w:cs="Times New Roman"/>
          <w:kern w:val="0"/>
          <w:u w:val="single"/>
          <w:rtl/>
          <w14:ligatures w14:val="none"/>
        </w:rPr>
        <w:t>أظهرا مستويات مخاطرة متوسطة إلى مرتفعة، نتيجة تأثرهما المباشر بالسياسات النقدية وتغيرات سعر الصرف</w:t>
      </w:r>
      <w:r w:rsidRPr="00505BC6">
        <w:rPr>
          <w:rFonts w:ascii="Times New Roman" w:eastAsia="Times New Roman" w:hAnsi="Times New Roman" w:cs="Times New Roman"/>
          <w:kern w:val="0"/>
          <w:u w:val="single"/>
          <w14:ligatures w14:val="none"/>
        </w:rPr>
        <w:t xml:space="preserve">. </w:t>
      </w:r>
    </w:p>
    <w:p w14:paraId="4897928D" w14:textId="109CBCF7" w:rsidR="00505BC6" w:rsidRDefault="00505BC6" w:rsidP="00505BC6">
      <w:pPr>
        <w:pStyle w:val="ListParagraph"/>
        <w:numPr>
          <w:ilvl w:val="0"/>
          <w:numId w:val="26"/>
        </w:numPr>
        <w:bidi/>
        <w:spacing w:after="0" w:line="360" w:lineRule="auto"/>
        <w:ind w:left="-180"/>
        <w:rPr>
          <w:rFonts w:ascii="Times New Roman" w:eastAsia="Times New Roman" w:hAnsi="Times New Roman" w:cs="Times New Roman"/>
          <w:kern w:val="0"/>
          <w:u w:val="single"/>
          <w14:ligatures w14:val="none"/>
        </w:rPr>
      </w:pPr>
      <w:r w:rsidRPr="00505BC6">
        <w:rPr>
          <w:rFonts w:ascii="Times New Roman" w:eastAsia="Times New Roman" w:hAnsi="Times New Roman" w:cs="Times New Roman"/>
          <w:kern w:val="0"/>
          <w:u w:val="single"/>
          <w:rtl/>
          <w14:ligatures w14:val="none"/>
        </w:rPr>
        <w:t>المؤشر الرئيسي للبورصة المصرية</w:t>
      </w:r>
      <w:r w:rsidRPr="00505BC6">
        <w:rPr>
          <w:rFonts w:ascii="Times New Roman" w:eastAsia="Times New Roman" w:hAnsi="Times New Roman" w:cs="Times New Roman"/>
          <w:kern w:val="0"/>
          <w:u w:val="single"/>
          <w14:ligatures w14:val="none"/>
        </w:rPr>
        <w:t xml:space="preserve"> (34%) </w:t>
      </w:r>
      <w:r w:rsidRPr="00505BC6">
        <w:rPr>
          <w:rFonts w:ascii="Times New Roman" w:eastAsia="Times New Roman" w:hAnsi="Times New Roman" w:cs="Times New Roman"/>
          <w:kern w:val="0"/>
          <w:u w:val="single"/>
          <w:rtl/>
          <w14:ligatures w14:val="none"/>
        </w:rPr>
        <w:t>يعكس طبيعة الأسهم كأصل عالي المخاطرة مقابل عوائد مرتفعة على المدى الطويل</w:t>
      </w:r>
      <w:r w:rsidRPr="00505BC6">
        <w:rPr>
          <w:rFonts w:ascii="Times New Roman" w:eastAsia="Times New Roman" w:hAnsi="Times New Roman" w:cs="Times New Roman"/>
          <w:kern w:val="0"/>
          <w:u w:val="single"/>
          <w14:ligatures w14:val="none"/>
        </w:rPr>
        <w:t>.</w:t>
      </w:r>
    </w:p>
    <w:p w14:paraId="0E5854E6" w14:textId="77DC91C0" w:rsidR="00505BC6" w:rsidRPr="00505BC6" w:rsidRDefault="00505BC6" w:rsidP="00505BC6">
      <w:pPr>
        <w:pStyle w:val="ListParagraph"/>
        <w:numPr>
          <w:ilvl w:val="0"/>
          <w:numId w:val="28"/>
        </w:numPr>
        <w:bidi/>
        <w:spacing w:after="0" w:line="360" w:lineRule="auto"/>
        <w:ind w:left="-90"/>
        <w:rPr>
          <w:rFonts w:ascii="Times New Roman" w:eastAsia="Times New Roman" w:hAnsi="Times New Roman" w:cs="Times New Roman"/>
          <w:kern w:val="0"/>
          <w:u w:val="single"/>
          <w14:ligatures w14:val="none"/>
        </w:rPr>
      </w:pPr>
      <w:r w:rsidRPr="00505BC6">
        <w:rPr>
          <w:rFonts w:ascii="Times New Roman" w:eastAsia="Times New Roman" w:hAnsi="Times New Roman" w:cs="Times New Roman" w:hint="cs"/>
          <w:kern w:val="0"/>
          <w:u w:val="single"/>
          <w:rtl/>
          <w14:ligatures w14:val="none"/>
        </w:rPr>
        <w:t>ال</w:t>
      </w:r>
      <w:r w:rsidRPr="00505BC6">
        <w:rPr>
          <w:rFonts w:ascii="Times New Roman" w:eastAsia="Times New Roman" w:hAnsi="Times New Roman" w:cs="Times New Roman"/>
          <w:kern w:val="0"/>
          <w:u w:val="single"/>
          <w:rtl/>
          <w14:ligatures w14:val="none"/>
        </w:rPr>
        <w:t xml:space="preserve">فضة </w:t>
      </w:r>
      <w:r w:rsidRPr="00505BC6">
        <w:rPr>
          <w:rFonts w:ascii="Times New Roman" w:eastAsia="Times New Roman" w:hAnsi="Times New Roman" w:cs="Times New Roman" w:hint="cs"/>
          <w:kern w:val="0"/>
          <w:u w:val="single"/>
          <w:rtl/>
          <w14:ligatures w14:val="none"/>
        </w:rPr>
        <w:t>ال</w:t>
      </w:r>
      <w:r w:rsidRPr="00505BC6">
        <w:rPr>
          <w:rFonts w:ascii="Times New Roman" w:eastAsia="Times New Roman" w:hAnsi="Times New Roman" w:cs="Times New Roman"/>
          <w:kern w:val="0"/>
          <w:u w:val="single"/>
          <w:rtl/>
          <w14:ligatures w14:val="none"/>
        </w:rPr>
        <w:t>أكثر تقلبًا</w:t>
      </w:r>
      <w:r w:rsidRPr="00505BC6">
        <w:rPr>
          <w:rFonts w:ascii="Times New Roman" w:eastAsia="Times New Roman" w:hAnsi="Times New Roman" w:cs="Times New Roman"/>
          <w:kern w:val="0"/>
          <w:u w:val="single"/>
          <w14:ligatures w14:val="none"/>
        </w:rPr>
        <w:t xml:space="preserve"> (Volatile) </w:t>
      </w:r>
      <w:r w:rsidRPr="00505BC6">
        <w:rPr>
          <w:rFonts w:ascii="Times New Roman" w:eastAsia="Times New Roman" w:hAnsi="Times New Roman" w:cs="Times New Roman"/>
          <w:kern w:val="0"/>
          <w:u w:val="single"/>
          <w:rtl/>
          <w14:ligatures w14:val="none"/>
        </w:rPr>
        <w:t>من باقي الأصول لعدة أسباب اقتصادية وسوقية مهمة، وده يفسر ليه عندك انحراف معياري عالي جدًا (40%) مقارنة بالذهب</w:t>
      </w:r>
      <w:r w:rsidRPr="00505BC6">
        <w:rPr>
          <w:rFonts w:ascii="Times New Roman" w:eastAsia="Times New Roman" w:hAnsi="Times New Roman" w:cs="Times New Roman"/>
          <w:kern w:val="0"/>
          <w:u w:val="single"/>
          <w14:ligatures w14:val="none"/>
        </w:rPr>
        <w:t xml:space="preserve"> (19%).</w:t>
      </w:r>
      <w:r w:rsidRPr="00505BC6">
        <w:rPr>
          <w:rFonts w:ascii="Times New Roman" w:eastAsia="Times New Roman" w:hAnsi="Times New Roman" w:cs="Times New Roman" w:hint="cs"/>
          <w:kern w:val="0"/>
          <w:u w:val="single"/>
          <w:rtl/>
          <w14:ligatures w14:val="none"/>
        </w:rPr>
        <w:t xml:space="preserve"> بسبب أن </w:t>
      </w:r>
      <w:r w:rsidRPr="00505BC6">
        <w:rPr>
          <w:rFonts w:ascii="Times New Roman" w:eastAsia="Times New Roman" w:hAnsi="Times New Roman" w:cs="Times New Roman"/>
          <w:kern w:val="0"/>
          <w:u w:val="single"/>
          <w:rtl/>
          <w14:ligatures w14:val="none"/>
        </w:rPr>
        <w:t>حجم السوق أصغر من الذهب</w:t>
      </w:r>
      <w:r w:rsidRPr="00505BC6">
        <w:rPr>
          <w:rFonts w:ascii="Times New Roman" w:eastAsia="Times New Roman" w:hAnsi="Times New Roman" w:cs="Times New Roman" w:hint="cs"/>
          <w:kern w:val="0"/>
          <w:u w:val="single"/>
          <w:rtl/>
          <w14:ligatures w14:val="none"/>
        </w:rPr>
        <w:t xml:space="preserve"> </w:t>
      </w:r>
      <w:r w:rsidRPr="00505BC6">
        <w:rPr>
          <w:rFonts w:ascii="Times New Roman" w:eastAsia="Times New Roman" w:hAnsi="Times New Roman" w:cs="Times New Roman"/>
          <w:kern w:val="0"/>
          <w:u w:val="single"/>
          <w:rtl/>
          <w14:ligatures w14:val="none"/>
        </w:rPr>
        <w:t>سوق الفضة أصغر بكتير من سوق الذهب عالميًا، وبالتالي</w:t>
      </w:r>
      <w:r w:rsidRPr="00505BC6">
        <w:rPr>
          <w:rFonts w:ascii="Times New Roman" w:eastAsia="Times New Roman" w:hAnsi="Times New Roman" w:cs="Times New Roman"/>
          <w:kern w:val="0"/>
          <w:u w:val="single"/>
          <w14:ligatures w14:val="none"/>
        </w:rPr>
        <w:t>:</w:t>
      </w:r>
    </w:p>
    <w:p w14:paraId="6DBDB7B8" w14:textId="77777777" w:rsidR="00505BC6" w:rsidRPr="00505BC6" w:rsidRDefault="00505BC6" w:rsidP="00505BC6">
      <w:pPr>
        <w:numPr>
          <w:ilvl w:val="0"/>
          <w:numId w:val="27"/>
        </w:numPr>
        <w:bidi/>
        <w:spacing w:after="0" w:line="360" w:lineRule="auto"/>
        <w:rPr>
          <w:rFonts w:ascii="Times New Roman" w:eastAsia="Times New Roman" w:hAnsi="Times New Roman" w:cs="Times New Roman"/>
          <w:kern w:val="0"/>
          <w:u w:val="single"/>
          <w14:ligatures w14:val="none"/>
        </w:rPr>
      </w:pPr>
      <w:r w:rsidRPr="00505BC6">
        <w:rPr>
          <w:rFonts w:ascii="Times New Roman" w:eastAsia="Times New Roman" w:hAnsi="Times New Roman" w:cs="Times New Roman"/>
          <w:kern w:val="0"/>
          <w:u w:val="single"/>
          <w:rtl/>
          <w14:ligatures w14:val="none"/>
        </w:rPr>
        <w:t xml:space="preserve">أي طلب أو عرض بسيط بيعمل حركة سعر كبيرة </w:t>
      </w:r>
    </w:p>
    <w:p w14:paraId="223E0894" w14:textId="77777777" w:rsidR="00505BC6" w:rsidRPr="00505BC6" w:rsidRDefault="00505BC6" w:rsidP="00505BC6">
      <w:pPr>
        <w:numPr>
          <w:ilvl w:val="0"/>
          <w:numId w:val="27"/>
        </w:numPr>
        <w:bidi/>
        <w:spacing w:after="0" w:line="360" w:lineRule="auto"/>
        <w:rPr>
          <w:rFonts w:ascii="Times New Roman" w:eastAsia="Times New Roman" w:hAnsi="Times New Roman" w:cs="Times New Roman"/>
          <w:kern w:val="0"/>
          <w:u w:val="single"/>
          <w14:ligatures w14:val="none"/>
        </w:rPr>
      </w:pPr>
      <w:r w:rsidRPr="00505BC6">
        <w:rPr>
          <w:rFonts w:ascii="Times New Roman" w:eastAsia="Times New Roman" w:hAnsi="Times New Roman" w:cs="Times New Roman"/>
          <w:kern w:val="0"/>
          <w:u w:val="single"/>
          <w:rtl/>
          <w14:ligatures w14:val="none"/>
        </w:rPr>
        <w:t>السيولة أقل → التقلب أعلى</w:t>
      </w:r>
    </w:p>
    <w:p w14:paraId="19F8D5EC"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p>
    <w:p w14:paraId="23DC45D7"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p>
    <w:p w14:paraId="6BF0FB7B"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p>
    <w:p w14:paraId="6213F272" w14:textId="77777777" w:rsidR="003869BD" w:rsidRPr="003869BD" w:rsidRDefault="003869BD" w:rsidP="003869BD">
      <w:pPr>
        <w:bidi/>
        <w:spacing w:after="0" w:line="360" w:lineRule="auto"/>
        <w:jc w:val="center"/>
        <w:rPr>
          <w:rFonts w:ascii="Times New Roman" w:eastAsia="Times New Roman" w:hAnsi="Times New Roman" w:cs="Times New Roman"/>
          <w:b/>
          <w:bCs/>
          <w:kern w:val="0"/>
          <w:u w:val="single"/>
          <w14:ligatures w14:val="none"/>
        </w:rPr>
      </w:pPr>
      <w:r w:rsidRPr="003869BD">
        <w:rPr>
          <w:rFonts w:ascii="Times New Roman" w:eastAsia="Times New Roman" w:hAnsi="Times New Roman" w:cs="Times New Roman"/>
          <w:b/>
          <w:bCs/>
          <w:kern w:val="0"/>
          <w:u w:val="single"/>
          <w:rtl/>
          <w14:ligatures w14:val="none"/>
        </w:rPr>
        <w:t>الخلاصة النهائية</w:t>
      </w:r>
    </w:p>
    <w:p w14:paraId="3248E7CA" w14:textId="18E5FD70" w:rsidR="003869BD" w:rsidRPr="003869BD" w:rsidRDefault="003869BD" w:rsidP="003869BD">
      <w:pPr>
        <w:bidi/>
        <w:spacing w:after="0" w:line="480" w:lineRule="auto"/>
        <w:jc w:val="mediumKashida"/>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rtl/>
          <w14:ligatures w14:val="none"/>
        </w:rPr>
        <w:t xml:space="preserve">يكشف التحليل التاريخي المقارن للأدوات الاستثمارية خلال الفترة من </w:t>
      </w:r>
      <w:r w:rsidRPr="003869BD">
        <w:rPr>
          <w:rFonts w:ascii="Times New Roman" w:eastAsia="Times New Roman" w:hAnsi="Times New Roman" w:cs="Times New Roman"/>
          <w:kern w:val="0"/>
          <w14:ligatures w14:val="none"/>
        </w:rPr>
        <w:t>2005</w:t>
      </w:r>
      <w:r w:rsidRPr="003869BD">
        <w:rPr>
          <w:rFonts w:ascii="Times New Roman" w:eastAsia="Times New Roman" w:hAnsi="Times New Roman" w:cs="Times New Roman" w:hint="cs"/>
          <w:kern w:val="0"/>
          <w:rtl/>
          <w14:ligatures w14:val="none"/>
        </w:rPr>
        <w:t xml:space="preserve"> </w:t>
      </w:r>
      <w:r w:rsidRPr="003869BD">
        <w:rPr>
          <w:rFonts w:ascii="Times New Roman" w:eastAsia="Times New Roman" w:hAnsi="Times New Roman" w:cs="Times New Roman"/>
          <w:kern w:val="0"/>
          <w:rtl/>
          <w14:ligatures w14:val="none"/>
        </w:rPr>
        <w:t>إلى 2025 عن تفوق واضح للاستثمار طويل الأجل كوسيلة فعالة لتنمية رأس المال وتحقيق عوائد تراكمية كبيرة، حيث حقق المؤشر الرئيسي للبورصة المصرية أعلى معدل نمو بنسبة 993</w:t>
      </w:r>
      <w:r w:rsidRPr="003869BD">
        <w:rPr>
          <w:rFonts w:ascii="Times New Roman" w:eastAsia="Times New Roman" w:hAnsi="Times New Roman" w:cs="Times New Roman"/>
          <w:kern w:val="0"/>
          <w14:ligatures w14:val="none"/>
        </w:rPr>
        <w:t>%</w:t>
      </w:r>
      <w:r w:rsidRPr="003869BD">
        <w:rPr>
          <w:rFonts w:ascii="Times New Roman" w:eastAsia="Times New Roman" w:hAnsi="Times New Roman" w:cs="Times New Roman"/>
          <w:kern w:val="0"/>
          <w:rtl/>
          <w14:ligatures w14:val="none"/>
        </w:rPr>
        <w:t>، يليه الذهب بنسبة 830</w:t>
      </w:r>
      <w:r w:rsidRPr="003869BD">
        <w:rPr>
          <w:rFonts w:ascii="Times New Roman" w:eastAsia="Times New Roman" w:hAnsi="Times New Roman" w:cs="Times New Roman"/>
          <w:kern w:val="0"/>
          <w14:ligatures w14:val="none"/>
        </w:rPr>
        <w:t>%</w:t>
      </w:r>
      <w:r w:rsidRPr="003869BD">
        <w:rPr>
          <w:rFonts w:ascii="Times New Roman" w:eastAsia="Times New Roman" w:hAnsi="Times New Roman" w:cs="Times New Roman"/>
          <w:kern w:val="0"/>
          <w:rtl/>
          <w14:ligatures w14:val="none"/>
        </w:rPr>
        <w:t>، ثم الدولار الأمريكي بنسبة 808</w:t>
      </w:r>
      <w:r w:rsidRPr="003869BD">
        <w:rPr>
          <w:rFonts w:ascii="Times New Roman" w:eastAsia="Times New Roman" w:hAnsi="Times New Roman" w:cs="Times New Roman"/>
          <w:kern w:val="0"/>
          <w14:ligatures w14:val="none"/>
        </w:rPr>
        <w:t>%</w:t>
      </w:r>
      <w:r w:rsidRPr="003869BD">
        <w:rPr>
          <w:rFonts w:ascii="Times New Roman" w:eastAsia="Times New Roman" w:hAnsi="Times New Roman" w:cs="Times New Roman"/>
          <w:kern w:val="0"/>
          <w:rtl/>
          <w14:ligatures w14:val="none"/>
        </w:rPr>
        <w:t>، بينما سجل اليورو الأوروبي 667</w:t>
      </w:r>
      <w:r w:rsidRPr="003869BD">
        <w:rPr>
          <w:rFonts w:ascii="Times New Roman" w:eastAsia="Times New Roman" w:hAnsi="Times New Roman" w:cs="Times New Roman"/>
          <w:kern w:val="0"/>
          <w14:ligatures w14:val="none"/>
        </w:rPr>
        <w:t>%</w:t>
      </w:r>
      <w:r w:rsidRPr="003869BD">
        <w:rPr>
          <w:rFonts w:ascii="Times New Roman" w:eastAsia="Times New Roman" w:hAnsi="Times New Roman" w:cs="Times New Roman"/>
          <w:kern w:val="0"/>
          <w:rtl/>
          <w14:ligatures w14:val="none"/>
        </w:rPr>
        <w:t>، وحققت الفضة 617</w:t>
      </w:r>
      <w:r w:rsidRPr="003869BD">
        <w:rPr>
          <w:rFonts w:ascii="Times New Roman" w:eastAsia="Times New Roman" w:hAnsi="Times New Roman" w:cs="Times New Roman"/>
          <w:kern w:val="0"/>
          <w14:ligatures w14:val="none"/>
        </w:rPr>
        <w:t>%</w:t>
      </w:r>
      <w:r w:rsidRPr="003869BD">
        <w:rPr>
          <w:rFonts w:ascii="Times New Roman" w:eastAsia="Times New Roman" w:hAnsi="Times New Roman" w:cs="Times New Roman"/>
          <w:kern w:val="0"/>
          <w:rtl/>
          <w14:ligatures w14:val="none"/>
        </w:rPr>
        <w:t xml:space="preserve">، في حين بلغ العائد التراكمي للاستثمار البنكي التقليدي </w:t>
      </w:r>
      <w:r w:rsidRPr="003869BD">
        <w:rPr>
          <w:rFonts w:ascii="Times New Roman" w:eastAsia="Times New Roman" w:hAnsi="Times New Roman" w:cs="Times New Roman"/>
          <w:kern w:val="0"/>
          <w14:ligatures w14:val="none"/>
        </w:rPr>
        <w:t>560%</w:t>
      </w:r>
      <w:r w:rsidRPr="003869BD">
        <w:rPr>
          <w:rFonts w:ascii="Times New Roman" w:eastAsia="Times New Roman" w:hAnsi="Times New Roman" w:cs="Times New Roman" w:hint="cs"/>
          <w:kern w:val="0"/>
          <w:rtl/>
          <w14:ligatures w14:val="none"/>
        </w:rPr>
        <w:t xml:space="preserve">  .</w:t>
      </w:r>
    </w:p>
    <w:p w14:paraId="31F10B32" w14:textId="77777777" w:rsidR="003869BD" w:rsidRPr="003869BD" w:rsidRDefault="003869BD" w:rsidP="003869BD">
      <w:pPr>
        <w:bidi/>
        <w:spacing w:after="0" w:line="480" w:lineRule="auto"/>
        <w:jc w:val="mediumKashida"/>
        <w:rPr>
          <w:rFonts w:ascii="Times New Roman" w:eastAsia="Times New Roman" w:hAnsi="Times New Roman" w:cs="Times New Roman"/>
          <w:kern w:val="0"/>
          <w14:ligatures w14:val="none"/>
        </w:rPr>
      </w:pPr>
      <w:r w:rsidRPr="003869BD">
        <w:rPr>
          <w:rFonts w:ascii="Times New Roman" w:eastAsia="Times New Roman" w:hAnsi="Times New Roman" w:cs="Times New Roman"/>
          <w:kern w:val="0"/>
          <w:rtl/>
          <w14:ligatures w14:val="none"/>
        </w:rPr>
        <w:t>وتؤكد هذه النتائج أن اختلاف نسب العائد يعكس تفاوت مستويات المخاطرة والعائد بين الأدوات الاستثمارية المختلفة، فبينما توفر الأسهم فرصًا أكبر للنمو الرأسمالي، تمنح المعادن والعملات أدوات فعالة للتحوط ضد التضخم وتقلبات الأسواق، بينما يوفر الاستثمار البنكي عنصر الأمان والاستقرار المالي</w:t>
      </w:r>
      <w:r w:rsidRPr="003869BD">
        <w:rPr>
          <w:rFonts w:ascii="Times New Roman" w:eastAsia="Times New Roman" w:hAnsi="Times New Roman" w:cs="Times New Roman"/>
          <w:kern w:val="0"/>
          <w14:ligatures w14:val="none"/>
        </w:rPr>
        <w:t>.</w:t>
      </w:r>
    </w:p>
    <w:p w14:paraId="07475CB4" w14:textId="77777777" w:rsidR="003869BD" w:rsidRPr="003869BD" w:rsidRDefault="003869BD" w:rsidP="003869BD">
      <w:pPr>
        <w:bidi/>
        <w:spacing w:after="0" w:line="480" w:lineRule="auto"/>
        <w:jc w:val="mediumKashida"/>
        <w:rPr>
          <w:rFonts w:ascii="Times New Roman" w:eastAsia="Times New Roman" w:hAnsi="Times New Roman" w:cs="Times New Roman"/>
          <w:kern w:val="0"/>
          <w:u w:val="single"/>
          <w14:ligatures w14:val="none"/>
        </w:rPr>
      </w:pPr>
      <w:r w:rsidRPr="003869BD">
        <w:rPr>
          <w:rFonts w:ascii="Times New Roman" w:eastAsia="Times New Roman" w:hAnsi="Times New Roman" w:cs="Times New Roman"/>
          <w:kern w:val="0"/>
          <w:u w:val="single"/>
          <w:rtl/>
          <w14:ligatures w14:val="none"/>
        </w:rPr>
        <w:t>ومن ثم، فإن الاستراتيجية الاستثمارية الأكثر كفاءة لا تعتمد على اختيار أداة واحدة، بل على التنويع الذكي بين الأصول المختلفة، بما يحقق التوازن الأمثل بين تعظيم العائد، تقليل المخاطر، والحفاظ على القوة الشرائية لرأس المال، وهو ما يجعل التنويع الاستثماري حجر الأساس لبناء ثروة مستدامة على المدى الطويل</w:t>
      </w:r>
      <w:r w:rsidRPr="003869BD">
        <w:rPr>
          <w:rFonts w:ascii="Times New Roman" w:eastAsia="Times New Roman" w:hAnsi="Times New Roman" w:cs="Times New Roman"/>
          <w:kern w:val="0"/>
          <w:u w:val="single"/>
          <w14:ligatures w14:val="none"/>
        </w:rPr>
        <w:t>.</w:t>
      </w:r>
    </w:p>
    <w:p w14:paraId="4628D9EA" w14:textId="77777777" w:rsidR="006067B5" w:rsidRDefault="006067B5" w:rsidP="006067B5">
      <w:pPr>
        <w:bidi/>
        <w:spacing w:after="0" w:line="360" w:lineRule="auto"/>
        <w:rPr>
          <w:rFonts w:ascii="Times New Roman" w:eastAsia="Times New Roman" w:hAnsi="Times New Roman" w:cs="Times New Roman"/>
          <w:b/>
          <w:bCs/>
          <w:kern w:val="0"/>
          <w:u w:val="single"/>
          <w:rtl/>
          <w14:ligatures w14:val="none"/>
        </w:rPr>
      </w:pPr>
    </w:p>
    <w:p w14:paraId="1CD27B93" w14:textId="77777777" w:rsidR="00505BC6" w:rsidRDefault="00505BC6" w:rsidP="00505BC6">
      <w:pPr>
        <w:bidi/>
        <w:spacing w:after="0" w:line="360" w:lineRule="auto"/>
        <w:rPr>
          <w:rFonts w:ascii="Times New Roman" w:eastAsia="Times New Roman" w:hAnsi="Times New Roman" w:cs="Times New Roman"/>
          <w:b/>
          <w:bCs/>
          <w:kern w:val="0"/>
          <w:u w:val="single"/>
          <w:rtl/>
          <w14:ligatures w14:val="none"/>
        </w:rPr>
      </w:pPr>
    </w:p>
    <w:p w14:paraId="6C1D3004" w14:textId="77777777" w:rsidR="00505BC6" w:rsidRPr="003869BD" w:rsidRDefault="00505BC6" w:rsidP="00505BC6">
      <w:pPr>
        <w:bidi/>
        <w:spacing w:after="0" w:line="360" w:lineRule="auto"/>
        <w:rPr>
          <w:rFonts w:ascii="Times New Roman" w:eastAsia="Times New Roman" w:hAnsi="Times New Roman" w:cs="Times New Roman"/>
          <w:b/>
          <w:bCs/>
          <w:kern w:val="0"/>
          <w:u w:val="single"/>
          <w:rtl/>
          <w14:ligatures w14:val="none"/>
        </w:rPr>
      </w:pPr>
    </w:p>
    <w:sectPr w:rsidR="00505BC6" w:rsidRPr="003869BD" w:rsidSect="0006182F">
      <w:headerReference w:type="defaul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0811E" w14:textId="77777777" w:rsidR="00F75638" w:rsidRDefault="00F75638" w:rsidP="00880F5D">
      <w:pPr>
        <w:spacing w:after="0" w:line="240" w:lineRule="auto"/>
      </w:pPr>
      <w:r>
        <w:separator/>
      </w:r>
    </w:p>
  </w:endnote>
  <w:endnote w:type="continuationSeparator" w:id="0">
    <w:p w14:paraId="6570D52E" w14:textId="77777777" w:rsidR="00F75638" w:rsidRDefault="00F75638" w:rsidP="00880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5B3B8" w14:textId="77777777" w:rsidR="00F75638" w:rsidRDefault="00F75638" w:rsidP="00880F5D">
      <w:pPr>
        <w:spacing w:after="0" w:line="240" w:lineRule="auto"/>
      </w:pPr>
      <w:r>
        <w:separator/>
      </w:r>
    </w:p>
  </w:footnote>
  <w:footnote w:type="continuationSeparator" w:id="0">
    <w:p w14:paraId="150FCB02" w14:textId="77777777" w:rsidR="00F75638" w:rsidRDefault="00F75638" w:rsidP="00880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0AB3" w14:textId="77777777" w:rsidR="00E54B2D" w:rsidRPr="00E54B2D" w:rsidRDefault="001955EC" w:rsidP="00E54B2D">
    <w:pPr>
      <w:pStyle w:val="Header"/>
      <w:bidi/>
      <w:jc w:val="center"/>
      <w:rPr>
        <w:b/>
        <w:bCs/>
        <w:sz w:val="28"/>
        <w:szCs w:val="28"/>
        <w:u w:val="single"/>
        <w:rtl/>
      </w:rPr>
    </w:pPr>
    <w:r w:rsidRPr="00E54B2D">
      <w:rPr>
        <w:b/>
        <w:bCs/>
        <w:sz w:val="28"/>
        <w:szCs w:val="28"/>
        <w:u w:val="single"/>
      </w:rPr>
      <w:t>"</w:t>
    </w:r>
    <w:r w:rsidRPr="00E54B2D">
      <w:rPr>
        <w:b/>
        <w:bCs/>
        <w:sz w:val="28"/>
        <w:szCs w:val="28"/>
        <w:u w:val="single"/>
        <w:rtl/>
      </w:rPr>
      <w:t>تحليل ومقارنة أداء الاستثمارات</w:t>
    </w:r>
    <w:r w:rsidRPr="00E54B2D">
      <w:rPr>
        <w:b/>
        <w:bCs/>
        <w:sz w:val="28"/>
        <w:szCs w:val="28"/>
        <w:u w:val="single"/>
      </w:rPr>
      <w:t xml:space="preserve"> </w:t>
    </w:r>
    <w:r w:rsidRPr="00E54B2D">
      <w:rPr>
        <w:rFonts w:hint="cs"/>
        <w:b/>
        <w:bCs/>
        <w:sz w:val="28"/>
        <w:szCs w:val="28"/>
        <w:u w:val="single"/>
        <w:rtl/>
      </w:rPr>
      <w:t>(</w:t>
    </w:r>
    <w:r w:rsidRPr="00E54B2D">
      <w:rPr>
        <w:b/>
        <w:bCs/>
        <w:sz w:val="28"/>
        <w:szCs w:val="28"/>
        <w:u w:val="single"/>
        <w:rtl/>
      </w:rPr>
      <w:t>الذهب، الفضة، العملات الأجنبية، ومؤشر</w:t>
    </w:r>
    <w:r w:rsidRPr="00E54B2D">
      <w:rPr>
        <w:b/>
        <w:bCs/>
        <w:sz w:val="28"/>
        <w:szCs w:val="28"/>
        <w:u w:val="single"/>
      </w:rPr>
      <w:t xml:space="preserve"> EGX30 </w:t>
    </w:r>
    <w:r w:rsidRPr="00E54B2D">
      <w:rPr>
        <w:rFonts w:hint="cs"/>
        <w:b/>
        <w:bCs/>
        <w:sz w:val="28"/>
        <w:szCs w:val="28"/>
        <w:u w:val="single"/>
        <w:rtl/>
      </w:rPr>
      <w:t>)</w:t>
    </w:r>
  </w:p>
  <w:p w14:paraId="4CF27881" w14:textId="35333794" w:rsidR="00880F5D" w:rsidRPr="00E54B2D" w:rsidRDefault="001955EC" w:rsidP="00E54B2D">
    <w:pPr>
      <w:pStyle w:val="Header"/>
      <w:bidi/>
      <w:jc w:val="center"/>
      <w:rPr>
        <w:b/>
        <w:bCs/>
      </w:rPr>
    </w:pPr>
    <w:r w:rsidRPr="00E54B2D">
      <w:rPr>
        <w:rFonts w:hint="cs"/>
        <w:b/>
        <w:bCs/>
        <w:sz w:val="28"/>
        <w:szCs w:val="28"/>
        <w:u w:val="single"/>
        <w:rtl/>
      </w:rPr>
      <w:t xml:space="preserve"> </w:t>
    </w:r>
    <w:r w:rsidR="00E54B2D" w:rsidRPr="00E54B2D">
      <w:rPr>
        <w:rFonts w:hint="cs"/>
        <w:b/>
        <w:bCs/>
        <w:sz w:val="28"/>
        <w:szCs w:val="28"/>
        <w:u w:val="single"/>
        <w:rtl/>
      </w:rPr>
      <w:t xml:space="preserve">خلال الفترة  من 2005 حتى  2025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2D6D"/>
      </v:shape>
    </w:pict>
  </w:numPicBullet>
  <w:abstractNum w:abstractNumId="0" w15:restartNumberingAfterBreak="0">
    <w:nsid w:val="03B31229"/>
    <w:multiLevelType w:val="multilevel"/>
    <w:tmpl w:val="BC0E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61BDD"/>
    <w:multiLevelType w:val="multilevel"/>
    <w:tmpl w:val="3628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F4ADE"/>
    <w:multiLevelType w:val="multilevel"/>
    <w:tmpl w:val="F5D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F6F27"/>
    <w:multiLevelType w:val="multilevel"/>
    <w:tmpl w:val="E960BB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A32A9"/>
    <w:multiLevelType w:val="multilevel"/>
    <w:tmpl w:val="58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237E"/>
    <w:multiLevelType w:val="multilevel"/>
    <w:tmpl w:val="BB7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62BE9"/>
    <w:multiLevelType w:val="multilevel"/>
    <w:tmpl w:val="9C7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358AD"/>
    <w:multiLevelType w:val="multilevel"/>
    <w:tmpl w:val="77D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31739"/>
    <w:multiLevelType w:val="hybridMultilevel"/>
    <w:tmpl w:val="529CA8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F5116"/>
    <w:multiLevelType w:val="multilevel"/>
    <w:tmpl w:val="EF5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C40D0"/>
    <w:multiLevelType w:val="multilevel"/>
    <w:tmpl w:val="75E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40A10"/>
    <w:multiLevelType w:val="multilevel"/>
    <w:tmpl w:val="93D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735AA"/>
    <w:multiLevelType w:val="multilevel"/>
    <w:tmpl w:val="E98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64414"/>
    <w:multiLevelType w:val="hybridMultilevel"/>
    <w:tmpl w:val="C88E7F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3241F"/>
    <w:multiLevelType w:val="multilevel"/>
    <w:tmpl w:val="DF4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B3CAD"/>
    <w:multiLevelType w:val="multilevel"/>
    <w:tmpl w:val="800E02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54052"/>
    <w:multiLevelType w:val="multilevel"/>
    <w:tmpl w:val="9A5A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71F60"/>
    <w:multiLevelType w:val="multilevel"/>
    <w:tmpl w:val="E0D4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A3E15"/>
    <w:multiLevelType w:val="multilevel"/>
    <w:tmpl w:val="C23E3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331C9"/>
    <w:multiLevelType w:val="multilevel"/>
    <w:tmpl w:val="4D9250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65346"/>
    <w:multiLevelType w:val="multilevel"/>
    <w:tmpl w:val="233E5936"/>
    <w:lvl w:ilvl="0">
      <w:start w:val="1"/>
      <w:numFmt w:val="bullet"/>
      <w:lvlText w:val=""/>
      <w:lvlJc w:val="left"/>
      <w:pPr>
        <w:tabs>
          <w:tab w:val="num" w:pos="720"/>
        </w:tabs>
        <w:ind w:left="720" w:hanging="360"/>
      </w:pPr>
      <w:rPr>
        <w:rFonts w:ascii="Symbol" w:hAnsi="Symbol" w:hint="default"/>
        <w:color w:val="EE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E28A8"/>
    <w:multiLevelType w:val="multilevel"/>
    <w:tmpl w:val="F3E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B2C47"/>
    <w:multiLevelType w:val="hybridMultilevel"/>
    <w:tmpl w:val="C2EC7EC8"/>
    <w:lvl w:ilvl="0" w:tplc="43D6BB32">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CD6B8A"/>
    <w:multiLevelType w:val="hybridMultilevel"/>
    <w:tmpl w:val="CE6A4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C650F4"/>
    <w:multiLevelType w:val="multilevel"/>
    <w:tmpl w:val="B3D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D5230"/>
    <w:multiLevelType w:val="multilevel"/>
    <w:tmpl w:val="6A06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E62A3"/>
    <w:multiLevelType w:val="hybridMultilevel"/>
    <w:tmpl w:val="8BD00B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4709C6"/>
    <w:multiLevelType w:val="multilevel"/>
    <w:tmpl w:val="323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493478">
    <w:abstractNumId w:val="20"/>
  </w:num>
  <w:num w:numId="2" w16cid:durableId="137496684">
    <w:abstractNumId w:val="7"/>
  </w:num>
  <w:num w:numId="3" w16cid:durableId="24253411">
    <w:abstractNumId w:val="21"/>
  </w:num>
  <w:num w:numId="4" w16cid:durableId="659499292">
    <w:abstractNumId w:val="4"/>
  </w:num>
  <w:num w:numId="5" w16cid:durableId="1417902917">
    <w:abstractNumId w:val="24"/>
  </w:num>
  <w:num w:numId="6" w16cid:durableId="1875656432">
    <w:abstractNumId w:val="19"/>
  </w:num>
  <w:num w:numId="7" w16cid:durableId="994185281">
    <w:abstractNumId w:val="17"/>
  </w:num>
  <w:num w:numId="8" w16cid:durableId="834687185">
    <w:abstractNumId w:val="16"/>
  </w:num>
  <w:num w:numId="9" w16cid:durableId="1325822257">
    <w:abstractNumId w:val="6"/>
  </w:num>
  <w:num w:numId="10" w16cid:durableId="933981151">
    <w:abstractNumId w:val="11"/>
  </w:num>
  <w:num w:numId="11" w16cid:durableId="1589657968">
    <w:abstractNumId w:val="5"/>
  </w:num>
  <w:num w:numId="12" w16cid:durableId="503396880">
    <w:abstractNumId w:val="10"/>
  </w:num>
  <w:num w:numId="13" w16cid:durableId="1593118">
    <w:abstractNumId w:val="3"/>
  </w:num>
  <w:num w:numId="14" w16cid:durableId="1700617437">
    <w:abstractNumId w:val="18"/>
  </w:num>
  <w:num w:numId="15" w16cid:durableId="1903367917">
    <w:abstractNumId w:val="15"/>
  </w:num>
  <w:num w:numId="16" w16cid:durableId="1222911881">
    <w:abstractNumId w:val="25"/>
  </w:num>
  <w:num w:numId="17" w16cid:durableId="189488933">
    <w:abstractNumId w:val="23"/>
  </w:num>
  <w:num w:numId="18" w16cid:durableId="1534340840">
    <w:abstractNumId w:val="22"/>
  </w:num>
  <w:num w:numId="19" w16cid:durableId="1754622003">
    <w:abstractNumId w:val="1"/>
  </w:num>
  <w:num w:numId="20" w16cid:durableId="57172651">
    <w:abstractNumId w:val="12"/>
  </w:num>
  <w:num w:numId="21" w16cid:durableId="1031995666">
    <w:abstractNumId w:val="27"/>
  </w:num>
  <w:num w:numId="22" w16cid:durableId="1204365262">
    <w:abstractNumId w:val="9"/>
  </w:num>
  <w:num w:numId="23" w16cid:durableId="562837818">
    <w:abstractNumId w:val="14"/>
  </w:num>
  <w:num w:numId="24" w16cid:durableId="1049456735">
    <w:abstractNumId w:val="0"/>
  </w:num>
  <w:num w:numId="25" w16cid:durableId="746266556">
    <w:abstractNumId w:val="13"/>
  </w:num>
  <w:num w:numId="26" w16cid:durableId="178390987">
    <w:abstractNumId w:val="8"/>
  </w:num>
  <w:num w:numId="27" w16cid:durableId="114059495">
    <w:abstractNumId w:val="2"/>
  </w:num>
  <w:num w:numId="28" w16cid:durableId="10550803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5D"/>
    <w:rsid w:val="000046D5"/>
    <w:rsid w:val="0006182F"/>
    <w:rsid w:val="0009470C"/>
    <w:rsid w:val="000F3720"/>
    <w:rsid w:val="001801CB"/>
    <w:rsid w:val="001955EC"/>
    <w:rsid w:val="001A6389"/>
    <w:rsid w:val="001E46A5"/>
    <w:rsid w:val="002148F6"/>
    <w:rsid w:val="00291D09"/>
    <w:rsid w:val="00294508"/>
    <w:rsid w:val="002C707D"/>
    <w:rsid w:val="00314D4D"/>
    <w:rsid w:val="003367E0"/>
    <w:rsid w:val="00362738"/>
    <w:rsid w:val="003869BD"/>
    <w:rsid w:val="003B706A"/>
    <w:rsid w:val="00402D9E"/>
    <w:rsid w:val="0043642C"/>
    <w:rsid w:val="00462040"/>
    <w:rsid w:val="0047065F"/>
    <w:rsid w:val="00482DB1"/>
    <w:rsid w:val="0049585A"/>
    <w:rsid w:val="004C1E17"/>
    <w:rsid w:val="004F635C"/>
    <w:rsid w:val="00505BC6"/>
    <w:rsid w:val="00544EAD"/>
    <w:rsid w:val="00545FC2"/>
    <w:rsid w:val="005726E9"/>
    <w:rsid w:val="005E7A75"/>
    <w:rsid w:val="006067B5"/>
    <w:rsid w:val="006070BB"/>
    <w:rsid w:val="00647EB2"/>
    <w:rsid w:val="007020BC"/>
    <w:rsid w:val="007305CE"/>
    <w:rsid w:val="00733255"/>
    <w:rsid w:val="00781B27"/>
    <w:rsid w:val="00793D62"/>
    <w:rsid w:val="007F48AB"/>
    <w:rsid w:val="007F4DE7"/>
    <w:rsid w:val="00826393"/>
    <w:rsid w:val="008658D8"/>
    <w:rsid w:val="00880F5D"/>
    <w:rsid w:val="008A6010"/>
    <w:rsid w:val="008B19DB"/>
    <w:rsid w:val="00912FE2"/>
    <w:rsid w:val="009E1065"/>
    <w:rsid w:val="009E7389"/>
    <w:rsid w:val="00A37850"/>
    <w:rsid w:val="00A471E6"/>
    <w:rsid w:val="00A84605"/>
    <w:rsid w:val="00A97229"/>
    <w:rsid w:val="00AA0AF9"/>
    <w:rsid w:val="00B2659B"/>
    <w:rsid w:val="00B5654A"/>
    <w:rsid w:val="00B74092"/>
    <w:rsid w:val="00BA6134"/>
    <w:rsid w:val="00BC690A"/>
    <w:rsid w:val="00C60544"/>
    <w:rsid w:val="00D06A1D"/>
    <w:rsid w:val="00D12C3C"/>
    <w:rsid w:val="00D63049"/>
    <w:rsid w:val="00DA7061"/>
    <w:rsid w:val="00DB329D"/>
    <w:rsid w:val="00E07640"/>
    <w:rsid w:val="00E23EB0"/>
    <w:rsid w:val="00E460EF"/>
    <w:rsid w:val="00E54B2D"/>
    <w:rsid w:val="00EA5413"/>
    <w:rsid w:val="00EA7382"/>
    <w:rsid w:val="00EB53E8"/>
    <w:rsid w:val="00EE0992"/>
    <w:rsid w:val="00F75638"/>
    <w:rsid w:val="00F9300F"/>
    <w:rsid w:val="00FE42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F5935"/>
  <w15:chartTrackingRefBased/>
  <w15:docId w15:val="{41DD77FB-B88B-4A71-9FDA-336C1E85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0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0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0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0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F5D"/>
    <w:rPr>
      <w:rFonts w:eastAsiaTheme="majorEastAsia" w:cstheme="majorBidi"/>
      <w:color w:val="272727" w:themeColor="text1" w:themeTint="D8"/>
    </w:rPr>
  </w:style>
  <w:style w:type="paragraph" w:styleId="Title">
    <w:name w:val="Title"/>
    <w:basedOn w:val="Normal"/>
    <w:next w:val="Normal"/>
    <w:link w:val="TitleChar"/>
    <w:uiPriority w:val="10"/>
    <w:qFormat/>
    <w:rsid w:val="00880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F5D"/>
    <w:pPr>
      <w:spacing w:before="160"/>
      <w:jc w:val="center"/>
    </w:pPr>
    <w:rPr>
      <w:i/>
      <w:iCs/>
      <w:color w:val="404040" w:themeColor="text1" w:themeTint="BF"/>
    </w:rPr>
  </w:style>
  <w:style w:type="character" w:customStyle="1" w:styleId="QuoteChar">
    <w:name w:val="Quote Char"/>
    <w:basedOn w:val="DefaultParagraphFont"/>
    <w:link w:val="Quote"/>
    <w:uiPriority w:val="29"/>
    <w:rsid w:val="00880F5D"/>
    <w:rPr>
      <w:i/>
      <w:iCs/>
      <w:color w:val="404040" w:themeColor="text1" w:themeTint="BF"/>
    </w:rPr>
  </w:style>
  <w:style w:type="paragraph" w:styleId="ListParagraph">
    <w:name w:val="List Paragraph"/>
    <w:basedOn w:val="Normal"/>
    <w:uiPriority w:val="34"/>
    <w:qFormat/>
    <w:rsid w:val="00880F5D"/>
    <w:pPr>
      <w:ind w:left="720"/>
      <w:contextualSpacing/>
    </w:pPr>
  </w:style>
  <w:style w:type="character" w:styleId="IntenseEmphasis">
    <w:name w:val="Intense Emphasis"/>
    <w:basedOn w:val="DefaultParagraphFont"/>
    <w:uiPriority w:val="21"/>
    <w:qFormat/>
    <w:rsid w:val="00880F5D"/>
    <w:rPr>
      <w:i/>
      <w:iCs/>
      <w:color w:val="2F5496" w:themeColor="accent1" w:themeShade="BF"/>
    </w:rPr>
  </w:style>
  <w:style w:type="paragraph" w:styleId="IntenseQuote">
    <w:name w:val="Intense Quote"/>
    <w:basedOn w:val="Normal"/>
    <w:next w:val="Normal"/>
    <w:link w:val="IntenseQuoteChar"/>
    <w:uiPriority w:val="30"/>
    <w:qFormat/>
    <w:rsid w:val="00880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F5D"/>
    <w:rPr>
      <w:i/>
      <w:iCs/>
      <w:color w:val="2F5496" w:themeColor="accent1" w:themeShade="BF"/>
    </w:rPr>
  </w:style>
  <w:style w:type="character" w:styleId="IntenseReference">
    <w:name w:val="Intense Reference"/>
    <w:basedOn w:val="DefaultParagraphFont"/>
    <w:uiPriority w:val="32"/>
    <w:qFormat/>
    <w:rsid w:val="00880F5D"/>
    <w:rPr>
      <w:b/>
      <w:bCs/>
      <w:smallCaps/>
      <w:color w:val="2F5496" w:themeColor="accent1" w:themeShade="BF"/>
      <w:spacing w:val="5"/>
    </w:rPr>
  </w:style>
  <w:style w:type="paragraph" w:styleId="Header">
    <w:name w:val="header"/>
    <w:basedOn w:val="Normal"/>
    <w:link w:val="HeaderChar"/>
    <w:uiPriority w:val="99"/>
    <w:unhideWhenUsed/>
    <w:rsid w:val="00880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F5D"/>
  </w:style>
  <w:style w:type="paragraph" w:styleId="Footer">
    <w:name w:val="footer"/>
    <w:basedOn w:val="Normal"/>
    <w:link w:val="FooterChar"/>
    <w:uiPriority w:val="99"/>
    <w:unhideWhenUsed/>
    <w:rsid w:val="00880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F5D"/>
  </w:style>
  <w:style w:type="character" w:styleId="Hyperlink">
    <w:name w:val="Hyperlink"/>
    <w:basedOn w:val="DefaultParagraphFont"/>
    <w:uiPriority w:val="99"/>
    <w:semiHidden/>
    <w:unhideWhenUsed/>
    <w:rsid w:val="00826393"/>
    <w:rPr>
      <w:color w:val="0000FF"/>
      <w:u w:val="single"/>
    </w:rPr>
  </w:style>
  <w:style w:type="table" w:styleId="TableGrid">
    <w:name w:val="Table Grid"/>
    <w:basedOn w:val="TableNormal"/>
    <w:uiPriority w:val="39"/>
    <w:rsid w:val="00291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3D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ing.com?utm_source=chatgpt.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investing.com?utm_source=chatgpt.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gx.com.eg?utm_source=chatgpt.com"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www.cbe.org.eg?utm_source=chatgpt.com"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cbe.org.eg?utm_source=chatgpt.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El-Aziz</dc:creator>
  <cp:keywords/>
  <dc:description/>
  <cp:lastModifiedBy>Abd El-Aziz</cp:lastModifiedBy>
  <cp:revision>3</cp:revision>
  <cp:lastPrinted>2026-05-12T11:50:00Z</cp:lastPrinted>
  <dcterms:created xsi:type="dcterms:W3CDTF">2026-05-21T14:24:00Z</dcterms:created>
  <dcterms:modified xsi:type="dcterms:W3CDTF">2026-05-21T14:47:00Z</dcterms:modified>
</cp:coreProperties>
</file>