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E9984" w14:textId="77777777" w:rsidR="00581EDF" w:rsidRPr="00581EDF" w:rsidRDefault="00581EDF" w:rsidP="00581EDF">
      <w:pPr>
        <w:spacing w:line="480" w:lineRule="auto"/>
        <w:jc w:val="both"/>
        <w:rPr>
          <w:rFonts w:asciiTheme="minorBidi" w:hAnsiTheme="minorBidi"/>
          <w:b/>
          <w:bCs/>
        </w:rPr>
      </w:pPr>
      <w:r w:rsidRPr="00581EDF">
        <w:rPr>
          <w:rFonts w:asciiTheme="minorBidi" w:hAnsiTheme="minorBidi"/>
          <w:b/>
          <w:bCs/>
        </w:rPr>
        <w:t>Unit 4: Risk Identification and Modelling – Case Study</w:t>
      </w:r>
    </w:p>
    <w:p w14:paraId="63F0D52A" w14:textId="77777777" w:rsidR="00581EDF" w:rsidRPr="00581EDF" w:rsidRDefault="00581EDF" w:rsidP="00581EDF">
      <w:pPr>
        <w:spacing w:line="480" w:lineRule="auto"/>
        <w:jc w:val="both"/>
        <w:rPr>
          <w:rFonts w:asciiTheme="minorBidi" w:hAnsiTheme="minorBidi"/>
        </w:rPr>
      </w:pPr>
      <w:r w:rsidRPr="00581EDF">
        <w:rPr>
          <w:rFonts w:asciiTheme="minorBidi" w:hAnsiTheme="minorBidi"/>
          <w:b/>
          <w:bCs/>
        </w:rPr>
        <w:t>Seminar Title:</w:t>
      </w:r>
      <w:r w:rsidRPr="00581EDF">
        <w:rPr>
          <w:rFonts w:asciiTheme="minorBidi" w:hAnsiTheme="minorBidi"/>
        </w:rPr>
        <w:t xml:space="preserve"> Risk Identification and Modelling – Case Study</w:t>
      </w:r>
    </w:p>
    <w:p w14:paraId="6C9B21C5" w14:textId="797677C4" w:rsidR="00581EDF" w:rsidRPr="00581EDF" w:rsidRDefault="00581EDF" w:rsidP="00581EDF">
      <w:pPr>
        <w:spacing w:line="480" w:lineRule="auto"/>
        <w:jc w:val="both"/>
        <w:rPr>
          <w:rFonts w:asciiTheme="minorBidi" w:hAnsiTheme="minorBidi"/>
        </w:rPr>
      </w:pPr>
      <w:r w:rsidRPr="00581EDF">
        <w:rPr>
          <w:rFonts w:asciiTheme="minorBidi" w:hAnsiTheme="minorBidi"/>
          <w:b/>
          <w:bCs/>
        </w:rPr>
        <w:t>Reference Paper:</w:t>
      </w:r>
      <w:r w:rsidRPr="00581EDF">
        <w:rPr>
          <w:rFonts w:asciiTheme="minorBidi" w:hAnsiTheme="minorBidi"/>
        </w:rPr>
        <w:t xml:space="preserve"> </w:t>
      </w:r>
      <w:proofErr w:type="spellStart"/>
      <w:r w:rsidRPr="00581EDF">
        <w:rPr>
          <w:rFonts w:asciiTheme="minorBidi" w:hAnsiTheme="minorBidi"/>
        </w:rPr>
        <w:t>Jbair</w:t>
      </w:r>
      <w:proofErr w:type="spellEnd"/>
      <w:r w:rsidRPr="00581EDF">
        <w:rPr>
          <w:rFonts w:asciiTheme="minorBidi" w:hAnsiTheme="minorBidi"/>
        </w:rPr>
        <w:t>, M. et al. (2022) Threat Modelling in Cyber-Physical Energy Systems</w:t>
      </w:r>
      <w:r w:rsidRPr="00581EDF">
        <w:rPr>
          <w:rFonts w:asciiTheme="minorBidi" w:hAnsiTheme="minorBidi"/>
        </w:rPr>
        <w:br/>
      </w:r>
    </w:p>
    <w:p w14:paraId="166B783F" w14:textId="77777777" w:rsidR="00581EDF" w:rsidRPr="00581EDF" w:rsidRDefault="00581EDF" w:rsidP="00581EDF">
      <w:pPr>
        <w:spacing w:line="480" w:lineRule="auto"/>
        <w:jc w:val="both"/>
        <w:rPr>
          <w:rFonts w:asciiTheme="minorBidi" w:hAnsiTheme="minorBidi"/>
          <w:b/>
          <w:bCs/>
        </w:rPr>
      </w:pPr>
      <w:r w:rsidRPr="00581EDF">
        <w:rPr>
          <w:rFonts w:asciiTheme="minorBidi" w:hAnsiTheme="minorBidi"/>
          <w:b/>
          <w:bCs/>
        </w:rPr>
        <w:t>Workshop Activity Questions and Answers</w:t>
      </w:r>
    </w:p>
    <w:p w14:paraId="33F0B386" w14:textId="77777777" w:rsidR="00581EDF" w:rsidRPr="00581EDF" w:rsidRDefault="00581EDF" w:rsidP="00581EDF">
      <w:pPr>
        <w:spacing w:line="480" w:lineRule="auto"/>
        <w:jc w:val="both"/>
        <w:rPr>
          <w:rFonts w:asciiTheme="minorBidi" w:hAnsiTheme="minorBidi"/>
          <w:b/>
          <w:bCs/>
        </w:rPr>
      </w:pPr>
      <w:r w:rsidRPr="00581EDF">
        <w:rPr>
          <w:rFonts w:asciiTheme="minorBidi" w:hAnsiTheme="minorBidi"/>
          <w:b/>
          <w:bCs/>
        </w:rPr>
        <w:t>1. What are the key elements and interdependencies in a cyber-physical system (CPS) that must be captured in a comprehensive threat model, and why are they critical for accurate risk analysis?</w:t>
      </w:r>
    </w:p>
    <w:p w14:paraId="618D4D1C" w14:textId="77777777" w:rsidR="00581EDF" w:rsidRDefault="00581EDF" w:rsidP="00581EDF">
      <w:pPr>
        <w:spacing w:line="480" w:lineRule="auto"/>
        <w:jc w:val="both"/>
        <w:rPr>
          <w:rFonts w:asciiTheme="minorBidi" w:hAnsiTheme="minorBidi"/>
        </w:rPr>
      </w:pPr>
      <w:r w:rsidRPr="00581EDF">
        <w:rPr>
          <w:rFonts w:asciiTheme="minorBidi" w:hAnsiTheme="minorBidi"/>
        </w:rPr>
        <w:t xml:space="preserve">According to </w:t>
      </w:r>
      <w:proofErr w:type="spellStart"/>
      <w:r w:rsidRPr="00581EDF">
        <w:rPr>
          <w:rFonts w:asciiTheme="minorBidi" w:hAnsiTheme="minorBidi"/>
        </w:rPr>
        <w:t>Jbair</w:t>
      </w:r>
      <w:proofErr w:type="spellEnd"/>
      <w:r w:rsidRPr="00581EDF">
        <w:rPr>
          <w:rFonts w:asciiTheme="minorBidi" w:hAnsiTheme="minorBidi"/>
        </w:rPr>
        <w:t xml:space="preserve"> et al. (2022), effective CPS threat modelling must capture </w:t>
      </w:r>
      <w:r w:rsidRPr="00581EDF">
        <w:rPr>
          <w:rFonts w:asciiTheme="minorBidi" w:hAnsiTheme="minorBidi"/>
          <w:b/>
          <w:bCs/>
        </w:rPr>
        <w:t>physical components, communication channels, control logic, and human–machine interactions</w:t>
      </w:r>
      <w:r w:rsidRPr="00581EDF">
        <w:rPr>
          <w:rFonts w:asciiTheme="minorBidi" w:hAnsiTheme="minorBidi"/>
        </w:rPr>
        <w:t>. These elements represent the layered architecture of energy systems where digital operations directly influence physical processes.</w:t>
      </w:r>
    </w:p>
    <w:p w14:paraId="0EFC493C" w14:textId="77777777" w:rsidR="00581EDF" w:rsidRDefault="00581EDF" w:rsidP="00581EDF">
      <w:pPr>
        <w:spacing w:line="480" w:lineRule="auto"/>
        <w:jc w:val="both"/>
        <w:rPr>
          <w:rFonts w:asciiTheme="minorBidi" w:hAnsiTheme="minorBidi"/>
        </w:rPr>
      </w:pPr>
      <w:r w:rsidRPr="00581EDF">
        <w:rPr>
          <w:rFonts w:asciiTheme="minorBidi" w:hAnsiTheme="minorBidi"/>
        </w:rPr>
        <w:t>Interdependencies — such as the link between sensors, controllers, and actuators — are vital for accuracy because they reveal how a single point of failure can cascade through the entire system. For example, if a compromised sensor feeds manipulated data into a Supervisory Control and Data Acquisition (SCADA) subsystem, operational safety and power stability can both be jeopardised.</w:t>
      </w:r>
    </w:p>
    <w:p w14:paraId="3423DCB8" w14:textId="7F9235AB" w:rsidR="00581EDF" w:rsidRPr="00581EDF" w:rsidRDefault="00581EDF" w:rsidP="00581EDF">
      <w:pPr>
        <w:spacing w:line="480" w:lineRule="auto"/>
        <w:jc w:val="both"/>
        <w:rPr>
          <w:rFonts w:asciiTheme="minorBidi" w:hAnsiTheme="minorBidi"/>
        </w:rPr>
      </w:pPr>
      <w:r w:rsidRPr="00581EDF">
        <w:rPr>
          <w:rFonts w:asciiTheme="minorBidi" w:hAnsiTheme="minorBidi"/>
        </w:rPr>
        <w:t xml:space="preserve">Recognising these dependencies helps analysts predict not just isolated incidents but also </w:t>
      </w:r>
      <w:r w:rsidRPr="00581EDF">
        <w:rPr>
          <w:rFonts w:asciiTheme="minorBidi" w:hAnsiTheme="minorBidi"/>
          <w:b/>
          <w:bCs/>
        </w:rPr>
        <w:t>propagating attack chains</w:t>
      </w:r>
      <w:r w:rsidRPr="00581EDF">
        <w:rPr>
          <w:rFonts w:asciiTheme="minorBidi" w:hAnsiTheme="minorBidi"/>
        </w:rPr>
        <w:t>, a core concept in modern cyber-physical risk assessment (</w:t>
      </w:r>
      <w:proofErr w:type="spellStart"/>
      <w:r w:rsidRPr="00581EDF">
        <w:rPr>
          <w:rFonts w:asciiTheme="minorBidi" w:hAnsiTheme="minorBidi"/>
        </w:rPr>
        <w:t>Humayed</w:t>
      </w:r>
      <w:proofErr w:type="spellEnd"/>
      <w:r w:rsidRPr="00581EDF">
        <w:rPr>
          <w:rFonts w:asciiTheme="minorBidi" w:hAnsiTheme="minorBidi"/>
        </w:rPr>
        <w:t xml:space="preserve"> et al., 2017).</w:t>
      </w:r>
    </w:p>
    <w:p w14:paraId="5ED74BCB" w14:textId="2721EE23" w:rsidR="00581EDF" w:rsidRPr="00581EDF" w:rsidRDefault="00581EDF" w:rsidP="00581EDF">
      <w:pPr>
        <w:spacing w:line="480" w:lineRule="auto"/>
        <w:jc w:val="both"/>
        <w:rPr>
          <w:rFonts w:asciiTheme="minorBidi" w:hAnsiTheme="minorBidi"/>
        </w:rPr>
      </w:pPr>
    </w:p>
    <w:p w14:paraId="0483997E" w14:textId="77777777" w:rsidR="00581EDF" w:rsidRPr="00581EDF" w:rsidRDefault="00581EDF" w:rsidP="00581EDF">
      <w:pPr>
        <w:spacing w:line="480" w:lineRule="auto"/>
        <w:jc w:val="both"/>
        <w:rPr>
          <w:rFonts w:asciiTheme="minorBidi" w:hAnsiTheme="minorBidi"/>
          <w:b/>
          <w:bCs/>
        </w:rPr>
      </w:pPr>
      <w:r w:rsidRPr="00581EDF">
        <w:rPr>
          <w:rFonts w:asciiTheme="minorBidi" w:hAnsiTheme="minorBidi"/>
          <w:b/>
          <w:bCs/>
        </w:rPr>
        <w:t>2. How can threat modelling help identify attack entry points and system vulnerabilities in cyber-physical energy systems, and what are the challenges in doing so effectively?</w:t>
      </w:r>
    </w:p>
    <w:p w14:paraId="47A43C15" w14:textId="77777777" w:rsidR="00581EDF" w:rsidRPr="00581EDF" w:rsidRDefault="00581EDF" w:rsidP="00581EDF">
      <w:pPr>
        <w:spacing w:line="480" w:lineRule="auto"/>
        <w:jc w:val="both"/>
        <w:rPr>
          <w:rFonts w:asciiTheme="minorBidi" w:hAnsiTheme="minorBidi"/>
        </w:rPr>
      </w:pPr>
      <w:r w:rsidRPr="00581EDF">
        <w:rPr>
          <w:rFonts w:asciiTheme="minorBidi" w:hAnsiTheme="minorBidi"/>
        </w:rPr>
        <w:t xml:space="preserve">Threat modelling provides a </w:t>
      </w:r>
      <w:r w:rsidRPr="00581EDF">
        <w:rPr>
          <w:rFonts w:asciiTheme="minorBidi" w:hAnsiTheme="minorBidi"/>
          <w:b/>
          <w:bCs/>
        </w:rPr>
        <w:t>structured approach</w:t>
      </w:r>
      <w:r w:rsidRPr="00581EDF">
        <w:rPr>
          <w:rFonts w:asciiTheme="minorBidi" w:hAnsiTheme="minorBidi"/>
        </w:rPr>
        <w:t xml:space="preserve"> to map entry points such as communication interfaces, control ports, wireless links, and third-party integrations. Techniques like </w:t>
      </w:r>
      <w:r w:rsidRPr="00581EDF">
        <w:rPr>
          <w:rFonts w:asciiTheme="minorBidi" w:hAnsiTheme="minorBidi"/>
          <w:b/>
          <w:bCs/>
        </w:rPr>
        <w:t>Data Flow Diagrams (DFDs)</w:t>
      </w:r>
      <w:r w:rsidRPr="00581EDF">
        <w:rPr>
          <w:rFonts w:asciiTheme="minorBidi" w:hAnsiTheme="minorBidi"/>
        </w:rPr>
        <w:t xml:space="preserve"> and </w:t>
      </w:r>
      <w:r w:rsidRPr="00581EDF">
        <w:rPr>
          <w:rFonts w:asciiTheme="minorBidi" w:hAnsiTheme="minorBidi"/>
          <w:b/>
          <w:bCs/>
        </w:rPr>
        <w:t>STRIDE</w:t>
      </w:r>
      <w:r w:rsidRPr="00581EDF">
        <w:rPr>
          <w:rFonts w:asciiTheme="minorBidi" w:hAnsiTheme="minorBidi"/>
        </w:rPr>
        <w:t xml:space="preserve"> enable analysts to visualise how data moves across the system and where potential breaches could occur (Microsoft, 2023).</w:t>
      </w:r>
      <w:r w:rsidRPr="00581EDF">
        <w:rPr>
          <w:rFonts w:asciiTheme="minorBidi" w:hAnsiTheme="minorBidi"/>
        </w:rPr>
        <w:br/>
        <w:t xml:space="preserve">In CPS, this process reveals how attackers might exploit insecure protocols (e.g., Modbus TCP or DNP3) to manipulate control logic or inject false data. However, challenges arise from system </w:t>
      </w:r>
      <w:r w:rsidRPr="00581EDF">
        <w:rPr>
          <w:rFonts w:asciiTheme="minorBidi" w:hAnsiTheme="minorBidi"/>
          <w:b/>
          <w:bCs/>
        </w:rPr>
        <w:t>complexity</w:t>
      </w:r>
      <w:r w:rsidRPr="00581EDF">
        <w:rPr>
          <w:rFonts w:asciiTheme="minorBidi" w:hAnsiTheme="minorBidi"/>
        </w:rPr>
        <w:t xml:space="preserve">, legacy infrastructure, and the </w:t>
      </w:r>
      <w:r w:rsidRPr="00581EDF">
        <w:rPr>
          <w:rFonts w:asciiTheme="minorBidi" w:hAnsiTheme="minorBidi"/>
          <w:b/>
          <w:bCs/>
        </w:rPr>
        <w:t>real-time nature</w:t>
      </w:r>
      <w:r w:rsidRPr="00581EDF">
        <w:rPr>
          <w:rFonts w:asciiTheme="minorBidi" w:hAnsiTheme="minorBidi"/>
        </w:rPr>
        <w:t xml:space="preserve"> of industrial controls, where downtime for testing or patching may be unacceptable (Knowles et al., 2015).</w:t>
      </w:r>
      <w:r w:rsidRPr="00581EDF">
        <w:rPr>
          <w:rFonts w:asciiTheme="minorBidi" w:hAnsiTheme="minorBidi"/>
        </w:rPr>
        <w:br/>
        <w:t>Additionally, interconnectivity with IT systems increases the attack surface, requiring analysts to coordinate across engineering and cybersecurity disciplines to ensure comprehensive coverage.</w:t>
      </w:r>
    </w:p>
    <w:p w14:paraId="02A1CC25" w14:textId="5BB988DC" w:rsidR="00581EDF" w:rsidRDefault="00581EDF" w:rsidP="00581EDF">
      <w:pPr>
        <w:spacing w:line="480" w:lineRule="auto"/>
        <w:jc w:val="both"/>
        <w:rPr>
          <w:rFonts w:asciiTheme="minorBidi" w:hAnsiTheme="minorBidi"/>
        </w:rPr>
      </w:pPr>
    </w:p>
    <w:p w14:paraId="348E683F" w14:textId="77777777" w:rsidR="00581EDF" w:rsidRDefault="00581EDF" w:rsidP="00581EDF">
      <w:pPr>
        <w:spacing w:line="480" w:lineRule="auto"/>
        <w:jc w:val="both"/>
        <w:rPr>
          <w:rFonts w:asciiTheme="minorBidi" w:hAnsiTheme="minorBidi"/>
        </w:rPr>
      </w:pPr>
    </w:p>
    <w:p w14:paraId="3B7FAD2A" w14:textId="77777777" w:rsidR="00581EDF" w:rsidRPr="00581EDF" w:rsidRDefault="00581EDF" w:rsidP="00581EDF">
      <w:pPr>
        <w:spacing w:line="480" w:lineRule="auto"/>
        <w:jc w:val="both"/>
        <w:rPr>
          <w:rFonts w:asciiTheme="minorBidi" w:hAnsiTheme="minorBidi"/>
        </w:rPr>
      </w:pPr>
    </w:p>
    <w:p w14:paraId="14216B1B" w14:textId="77777777" w:rsidR="00581EDF" w:rsidRPr="00581EDF" w:rsidRDefault="00581EDF" w:rsidP="00581EDF">
      <w:pPr>
        <w:spacing w:line="480" w:lineRule="auto"/>
        <w:jc w:val="both"/>
        <w:rPr>
          <w:rFonts w:asciiTheme="minorBidi" w:hAnsiTheme="minorBidi"/>
          <w:b/>
          <w:bCs/>
        </w:rPr>
      </w:pPr>
      <w:r w:rsidRPr="00581EDF">
        <w:rPr>
          <w:rFonts w:asciiTheme="minorBidi" w:hAnsiTheme="minorBidi"/>
          <w:b/>
          <w:bCs/>
        </w:rPr>
        <w:lastRenderedPageBreak/>
        <w:t>3. In the context of CPS threat modelling, how can scenario-specific metrics and risk assessment methodologies be used to prioritise vulnerabilities and guide the development of targeted security countermeasures?</w:t>
      </w:r>
    </w:p>
    <w:p w14:paraId="5255FAF7" w14:textId="77777777" w:rsidR="00581EDF" w:rsidRDefault="00581EDF" w:rsidP="00581EDF">
      <w:pPr>
        <w:spacing w:line="480" w:lineRule="auto"/>
        <w:jc w:val="both"/>
        <w:rPr>
          <w:rFonts w:asciiTheme="minorBidi" w:hAnsiTheme="minorBidi"/>
        </w:rPr>
      </w:pPr>
      <w:r w:rsidRPr="00581EDF">
        <w:rPr>
          <w:rFonts w:asciiTheme="minorBidi" w:hAnsiTheme="minorBidi"/>
        </w:rPr>
        <w:t xml:space="preserve">Scenario-based metrics allow organisations to quantify the </w:t>
      </w:r>
      <w:r w:rsidRPr="00581EDF">
        <w:rPr>
          <w:rFonts w:asciiTheme="minorBidi" w:hAnsiTheme="minorBidi"/>
          <w:b/>
          <w:bCs/>
        </w:rPr>
        <w:t>impact and likelihood</w:t>
      </w:r>
      <w:r w:rsidRPr="00581EDF">
        <w:rPr>
          <w:rFonts w:asciiTheme="minorBidi" w:hAnsiTheme="minorBidi"/>
        </w:rPr>
        <w:t xml:space="preserve"> of threats in context — for example, energy distribution disruption or operational downtime. Risk frameworks such as </w:t>
      </w:r>
      <w:r w:rsidRPr="00581EDF">
        <w:rPr>
          <w:rFonts w:asciiTheme="minorBidi" w:hAnsiTheme="minorBidi"/>
          <w:b/>
          <w:bCs/>
        </w:rPr>
        <w:t>NIST SP 800-30</w:t>
      </w:r>
      <w:r w:rsidRPr="00581EDF">
        <w:rPr>
          <w:rFonts w:asciiTheme="minorBidi" w:hAnsiTheme="minorBidi"/>
        </w:rPr>
        <w:t xml:space="preserve"> and </w:t>
      </w:r>
      <w:r w:rsidRPr="00581EDF">
        <w:rPr>
          <w:rFonts w:asciiTheme="minorBidi" w:hAnsiTheme="minorBidi"/>
          <w:b/>
          <w:bCs/>
        </w:rPr>
        <w:t>ISO/IEC 27005</w:t>
      </w:r>
      <w:r w:rsidRPr="00581EDF">
        <w:rPr>
          <w:rFonts w:asciiTheme="minorBidi" w:hAnsiTheme="minorBidi"/>
        </w:rPr>
        <w:t xml:space="preserve"> can be adapted to the CPS environment by integrating domain-specific parameters like system criticality, fault propagation rate, and detection latency (NIST, 2012; ISO, 2018).</w:t>
      </w:r>
    </w:p>
    <w:p w14:paraId="61169F1C" w14:textId="4789B21E" w:rsidR="00581EDF" w:rsidRPr="00581EDF" w:rsidRDefault="00581EDF" w:rsidP="00581EDF">
      <w:pPr>
        <w:spacing w:line="480" w:lineRule="auto"/>
        <w:jc w:val="both"/>
        <w:rPr>
          <w:rFonts w:asciiTheme="minorBidi" w:hAnsiTheme="minorBidi"/>
        </w:rPr>
      </w:pPr>
      <w:r w:rsidRPr="00581EDF">
        <w:rPr>
          <w:rFonts w:asciiTheme="minorBidi" w:hAnsiTheme="minorBidi"/>
        </w:rPr>
        <w:t xml:space="preserve">By assigning scores or weights to these metrics, analysts can </w:t>
      </w:r>
      <w:r w:rsidRPr="00581EDF">
        <w:rPr>
          <w:rFonts w:asciiTheme="minorBidi" w:hAnsiTheme="minorBidi"/>
          <w:b/>
          <w:bCs/>
        </w:rPr>
        <w:t>prioritise vulnerabilities</w:t>
      </w:r>
      <w:r w:rsidRPr="00581EDF">
        <w:rPr>
          <w:rFonts w:asciiTheme="minorBidi" w:hAnsiTheme="minorBidi"/>
        </w:rPr>
        <w:t xml:space="preserve"> that pose the greatest business or safety risk. For example, a control system exposed to unauthenticated commands may receive a higher risk score than a low-impact monitoring node.</w:t>
      </w:r>
      <w:r w:rsidRPr="00581EDF">
        <w:rPr>
          <w:rFonts w:asciiTheme="minorBidi" w:hAnsiTheme="minorBidi"/>
        </w:rPr>
        <w:br/>
      </w:r>
      <w:proofErr w:type="spellStart"/>
      <w:r w:rsidRPr="00581EDF">
        <w:rPr>
          <w:rFonts w:asciiTheme="minorBidi" w:hAnsiTheme="minorBidi"/>
        </w:rPr>
        <w:t>Jbair</w:t>
      </w:r>
      <w:proofErr w:type="spellEnd"/>
      <w:r w:rsidRPr="00581EDF">
        <w:rPr>
          <w:rFonts w:asciiTheme="minorBidi" w:hAnsiTheme="minorBidi"/>
        </w:rPr>
        <w:t xml:space="preserve"> et al. (2022) highlight that these methodologies not only enhance technical accuracy but also help allocate resources efficiently and design </w:t>
      </w:r>
      <w:r w:rsidRPr="00581EDF">
        <w:rPr>
          <w:rFonts w:asciiTheme="minorBidi" w:hAnsiTheme="minorBidi"/>
          <w:b/>
          <w:bCs/>
        </w:rPr>
        <w:t>targeted mitigation strategies</w:t>
      </w:r>
      <w:r w:rsidRPr="00581EDF">
        <w:rPr>
          <w:rFonts w:asciiTheme="minorBidi" w:hAnsiTheme="minorBidi"/>
        </w:rPr>
        <w:t xml:space="preserve"> such as redundant control paths, anomaly detection mechanisms, or automated isolation protocols.</w:t>
      </w:r>
    </w:p>
    <w:p w14:paraId="3BE2DDC6" w14:textId="08830151" w:rsidR="00581EDF" w:rsidRPr="00581EDF" w:rsidRDefault="00581EDF" w:rsidP="00581EDF">
      <w:pPr>
        <w:spacing w:line="480" w:lineRule="auto"/>
        <w:jc w:val="both"/>
        <w:rPr>
          <w:rFonts w:asciiTheme="minorBidi" w:hAnsiTheme="minorBidi"/>
        </w:rPr>
      </w:pPr>
    </w:p>
    <w:p w14:paraId="0962BE4A" w14:textId="77777777" w:rsidR="00581EDF" w:rsidRPr="00581EDF" w:rsidRDefault="00581EDF" w:rsidP="00581EDF">
      <w:pPr>
        <w:spacing w:line="480" w:lineRule="auto"/>
        <w:jc w:val="both"/>
        <w:rPr>
          <w:rFonts w:asciiTheme="minorBidi" w:hAnsiTheme="minorBidi"/>
          <w:b/>
          <w:bCs/>
        </w:rPr>
      </w:pPr>
      <w:r w:rsidRPr="00581EDF">
        <w:rPr>
          <w:rFonts w:asciiTheme="minorBidi" w:hAnsiTheme="minorBidi"/>
          <w:b/>
          <w:bCs/>
        </w:rPr>
        <w:t>Reflection</w:t>
      </w:r>
    </w:p>
    <w:p w14:paraId="2C2AC9B1" w14:textId="21AC5561" w:rsidR="00581EDF" w:rsidRPr="00581EDF" w:rsidRDefault="00581EDF" w:rsidP="00581EDF">
      <w:pPr>
        <w:spacing w:line="480" w:lineRule="auto"/>
        <w:jc w:val="both"/>
        <w:rPr>
          <w:rFonts w:asciiTheme="minorBidi" w:hAnsiTheme="minorBidi"/>
        </w:rPr>
      </w:pPr>
      <w:r w:rsidRPr="00581EDF">
        <w:rPr>
          <w:rFonts w:asciiTheme="minorBidi" w:hAnsiTheme="minorBidi"/>
        </w:rPr>
        <w:t xml:space="preserve">This </w:t>
      </w:r>
      <w:r>
        <w:rPr>
          <w:rFonts w:asciiTheme="minorBidi" w:hAnsiTheme="minorBidi"/>
        </w:rPr>
        <w:t>case study</w:t>
      </w:r>
      <w:r w:rsidRPr="00581EDF">
        <w:rPr>
          <w:rFonts w:asciiTheme="minorBidi" w:hAnsiTheme="minorBidi"/>
        </w:rPr>
        <w:t xml:space="preserve"> reinforced the importance of </w:t>
      </w:r>
      <w:r w:rsidRPr="00581EDF">
        <w:rPr>
          <w:rFonts w:asciiTheme="minorBidi" w:hAnsiTheme="minorBidi"/>
          <w:b/>
          <w:bCs/>
        </w:rPr>
        <w:t>holistic threat modelling</w:t>
      </w:r>
      <w:r w:rsidRPr="00581EDF">
        <w:rPr>
          <w:rFonts w:asciiTheme="minorBidi" w:hAnsiTheme="minorBidi"/>
        </w:rPr>
        <w:t xml:space="preserve"> in cyber-physical environments. I learned that true resilience depends not only on defending digital assets but also on understanding physical interconnections and operational dependencies.</w:t>
      </w:r>
      <w:r w:rsidRPr="00581EDF">
        <w:rPr>
          <w:rFonts w:asciiTheme="minorBidi" w:hAnsiTheme="minorBidi"/>
        </w:rPr>
        <w:br/>
        <w:t xml:space="preserve">By </w:t>
      </w:r>
      <w:proofErr w:type="spellStart"/>
      <w:r w:rsidRPr="00581EDF">
        <w:rPr>
          <w:rFonts w:asciiTheme="minorBidi" w:hAnsiTheme="minorBidi"/>
        </w:rPr>
        <w:t>analysing</w:t>
      </w:r>
      <w:proofErr w:type="spellEnd"/>
      <w:r w:rsidRPr="00581EDF">
        <w:rPr>
          <w:rFonts w:asciiTheme="minorBidi" w:hAnsiTheme="minorBidi"/>
        </w:rPr>
        <w:t xml:space="preserve"> CPS systems, I </w:t>
      </w:r>
      <w:proofErr w:type="spellStart"/>
      <w:r w:rsidRPr="00581EDF">
        <w:rPr>
          <w:rFonts w:asciiTheme="minorBidi" w:hAnsiTheme="minorBidi"/>
        </w:rPr>
        <w:t>realised</w:t>
      </w:r>
      <w:proofErr w:type="spellEnd"/>
      <w:r w:rsidRPr="00581EDF">
        <w:rPr>
          <w:rFonts w:asciiTheme="minorBidi" w:hAnsiTheme="minorBidi"/>
        </w:rPr>
        <w:t xml:space="preserve"> that cybersecurity must integrate engineering </w:t>
      </w:r>
      <w:r w:rsidRPr="00581EDF">
        <w:rPr>
          <w:rFonts w:asciiTheme="minorBidi" w:hAnsiTheme="minorBidi"/>
        </w:rPr>
        <w:lastRenderedPageBreak/>
        <w:t>perspectives — something I can apply directly in managing critical infrastructure projects at MBZUH. The workshop also improved my analytical thinking and my ability to link risk metrics with real-world operational outcomes, bridging the gap between theory and practice.</w:t>
      </w:r>
    </w:p>
    <w:p w14:paraId="0088569C" w14:textId="6B54311E" w:rsidR="00581EDF" w:rsidRPr="00581EDF" w:rsidRDefault="00581EDF" w:rsidP="00581EDF">
      <w:pPr>
        <w:spacing w:line="480" w:lineRule="auto"/>
        <w:jc w:val="both"/>
        <w:rPr>
          <w:rFonts w:asciiTheme="minorBidi" w:hAnsiTheme="minorBidi"/>
        </w:rPr>
      </w:pPr>
    </w:p>
    <w:p w14:paraId="096F40D8" w14:textId="77777777" w:rsidR="00581EDF" w:rsidRPr="00581EDF" w:rsidRDefault="00581EDF" w:rsidP="00581EDF">
      <w:pPr>
        <w:spacing w:line="480" w:lineRule="auto"/>
        <w:jc w:val="both"/>
        <w:rPr>
          <w:rFonts w:asciiTheme="minorBidi" w:hAnsiTheme="minorBidi"/>
          <w:b/>
          <w:bCs/>
        </w:rPr>
      </w:pPr>
      <w:r w:rsidRPr="00581EDF">
        <w:rPr>
          <w:rFonts w:asciiTheme="minorBidi" w:hAnsiTheme="minorBidi"/>
          <w:b/>
          <w:bCs/>
        </w:rPr>
        <w:t>References</w:t>
      </w:r>
    </w:p>
    <w:p w14:paraId="0C174B5B" w14:textId="77777777" w:rsidR="00581EDF" w:rsidRPr="00581EDF" w:rsidRDefault="00581EDF" w:rsidP="00581EDF">
      <w:pPr>
        <w:numPr>
          <w:ilvl w:val="0"/>
          <w:numId w:val="1"/>
        </w:numPr>
        <w:spacing w:line="480" w:lineRule="auto"/>
        <w:jc w:val="both"/>
        <w:rPr>
          <w:rFonts w:asciiTheme="minorBidi" w:hAnsiTheme="minorBidi"/>
        </w:rPr>
      </w:pPr>
      <w:proofErr w:type="spellStart"/>
      <w:r w:rsidRPr="00581EDF">
        <w:rPr>
          <w:rFonts w:asciiTheme="minorBidi" w:hAnsiTheme="minorBidi"/>
        </w:rPr>
        <w:t>Humayed</w:t>
      </w:r>
      <w:proofErr w:type="spellEnd"/>
      <w:r w:rsidRPr="00581EDF">
        <w:rPr>
          <w:rFonts w:asciiTheme="minorBidi" w:hAnsiTheme="minorBidi"/>
        </w:rPr>
        <w:t xml:space="preserve">, A., Lin, J., Li, F. and Luo, B. (2017) ‘Cyber-physical systems security — A survey’, </w:t>
      </w:r>
      <w:r w:rsidRPr="00581EDF">
        <w:rPr>
          <w:rFonts w:asciiTheme="minorBidi" w:hAnsiTheme="minorBidi"/>
          <w:i/>
          <w:iCs/>
        </w:rPr>
        <w:t>IEEE Internet of Things Journal</w:t>
      </w:r>
      <w:r w:rsidRPr="00581EDF">
        <w:rPr>
          <w:rFonts w:asciiTheme="minorBidi" w:hAnsiTheme="minorBidi"/>
        </w:rPr>
        <w:t>, 4(6), pp. 1802–1831.</w:t>
      </w:r>
    </w:p>
    <w:p w14:paraId="74B29977" w14:textId="77777777" w:rsidR="00581EDF" w:rsidRPr="00581EDF" w:rsidRDefault="00581EDF" w:rsidP="00581EDF">
      <w:pPr>
        <w:numPr>
          <w:ilvl w:val="0"/>
          <w:numId w:val="1"/>
        </w:numPr>
        <w:spacing w:line="480" w:lineRule="auto"/>
        <w:jc w:val="both"/>
        <w:rPr>
          <w:rFonts w:asciiTheme="minorBidi" w:hAnsiTheme="minorBidi"/>
        </w:rPr>
      </w:pPr>
      <w:r w:rsidRPr="00581EDF">
        <w:rPr>
          <w:rFonts w:asciiTheme="minorBidi" w:hAnsiTheme="minorBidi"/>
        </w:rPr>
        <w:t xml:space="preserve">ISO (2018) </w:t>
      </w:r>
      <w:r w:rsidRPr="00581EDF">
        <w:rPr>
          <w:rFonts w:asciiTheme="minorBidi" w:hAnsiTheme="minorBidi"/>
          <w:i/>
          <w:iCs/>
        </w:rPr>
        <w:t>ISO/IEC 27005:2018 — Information Security Risk Management.</w:t>
      </w:r>
      <w:r w:rsidRPr="00581EDF">
        <w:rPr>
          <w:rFonts w:asciiTheme="minorBidi" w:hAnsiTheme="minorBidi"/>
        </w:rPr>
        <w:t xml:space="preserve"> Geneva: International Organization for Standardization.</w:t>
      </w:r>
    </w:p>
    <w:p w14:paraId="02B663A8" w14:textId="77777777" w:rsidR="00581EDF" w:rsidRPr="00581EDF" w:rsidRDefault="00581EDF" w:rsidP="00581EDF">
      <w:pPr>
        <w:numPr>
          <w:ilvl w:val="0"/>
          <w:numId w:val="1"/>
        </w:numPr>
        <w:spacing w:line="480" w:lineRule="auto"/>
        <w:jc w:val="both"/>
        <w:rPr>
          <w:rFonts w:asciiTheme="minorBidi" w:hAnsiTheme="minorBidi"/>
        </w:rPr>
      </w:pPr>
      <w:proofErr w:type="spellStart"/>
      <w:r w:rsidRPr="00581EDF">
        <w:rPr>
          <w:rFonts w:asciiTheme="minorBidi" w:hAnsiTheme="minorBidi"/>
        </w:rPr>
        <w:t>Jbair</w:t>
      </w:r>
      <w:proofErr w:type="spellEnd"/>
      <w:r w:rsidRPr="00581EDF">
        <w:rPr>
          <w:rFonts w:asciiTheme="minorBidi" w:hAnsiTheme="minorBidi"/>
        </w:rPr>
        <w:t>, M., Al-Awadi, A., Al-Hammadi, F. and Al-</w:t>
      </w:r>
      <w:proofErr w:type="spellStart"/>
      <w:r w:rsidRPr="00581EDF">
        <w:rPr>
          <w:rFonts w:asciiTheme="minorBidi" w:hAnsiTheme="minorBidi"/>
        </w:rPr>
        <w:t>Nashif</w:t>
      </w:r>
      <w:proofErr w:type="spellEnd"/>
      <w:r w:rsidRPr="00581EDF">
        <w:rPr>
          <w:rFonts w:asciiTheme="minorBidi" w:hAnsiTheme="minorBidi"/>
        </w:rPr>
        <w:t xml:space="preserve">, Y. (2022) ‘Threat modelling in cyber-physical energy systems: A risk-driven perspective’, </w:t>
      </w:r>
      <w:r w:rsidRPr="00581EDF">
        <w:rPr>
          <w:rFonts w:asciiTheme="minorBidi" w:hAnsiTheme="minorBidi"/>
          <w:i/>
          <w:iCs/>
        </w:rPr>
        <w:t>International Journal of Critical Infrastructure Protection</w:t>
      </w:r>
      <w:r w:rsidRPr="00581EDF">
        <w:rPr>
          <w:rFonts w:asciiTheme="minorBidi" w:hAnsiTheme="minorBidi"/>
        </w:rPr>
        <w:t>, 39, pp. 1–14.</w:t>
      </w:r>
    </w:p>
    <w:p w14:paraId="2A19D1D0" w14:textId="77777777" w:rsidR="00581EDF" w:rsidRPr="00581EDF" w:rsidRDefault="00581EDF" w:rsidP="00581EDF">
      <w:pPr>
        <w:numPr>
          <w:ilvl w:val="0"/>
          <w:numId w:val="1"/>
        </w:numPr>
        <w:spacing w:line="480" w:lineRule="auto"/>
        <w:jc w:val="both"/>
        <w:rPr>
          <w:rFonts w:asciiTheme="minorBidi" w:hAnsiTheme="minorBidi"/>
        </w:rPr>
      </w:pPr>
      <w:r w:rsidRPr="00581EDF">
        <w:rPr>
          <w:rFonts w:asciiTheme="minorBidi" w:hAnsiTheme="minorBidi"/>
        </w:rPr>
        <w:t xml:space="preserve">Knowles, W., Prince, D., Hutchison, D., </w:t>
      </w:r>
      <w:proofErr w:type="spellStart"/>
      <w:r w:rsidRPr="00581EDF">
        <w:rPr>
          <w:rFonts w:asciiTheme="minorBidi" w:hAnsiTheme="minorBidi"/>
        </w:rPr>
        <w:t>Disso</w:t>
      </w:r>
      <w:proofErr w:type="spellEnd"/>
      <w:r w:rsidRPr="00581EDF">
        <w:rPr>
          <w:rFonts w:asciiTheme="minorBidi" w:hAnsiTheme="minorBidi"/>
        </w:rPr>
        <w:t xml:space="preserve">, J. and Jones, K. (2015) ‘A survey of cyber security management in industrial control systems’, </w:t>
      </w:r>
      <w:r w:rsidRPr="00581EDF">
        <w:rPr>
          <w:rFonts w:asciiTheme="minorBidi" w:hAnsiTheme="minorBidi"/>
          <w:i/>
          <w:iCs/>
        </w:rPr>
        <w:t>International Journal of Critical Infrastructure Protection</w:t>
      </w:r>
      <w:r w:rsidRPr="00581EDF">
        <w:rPr>
          <w:rFonts w:asciiTheme="minorBidi" w:hAnsiTheme="minorBidi"/>
        </w:rPr>
        <w:t>, 9, pp. 52–80.</w:t>
      </w:r>
    </w:p>
    <w:p w14:paraId="3B92F1BB" w14:textId="77777777" w:rsidR="00581EDF" w:rsidRPr="00581EDF" w:rsidRDefault="00581EDF" w:rsidP="00581EDF">
      <w:pPr>
        <w:numPr>
          <w:ilvl w:val="0"/>
          <w:numId w:val="1"/>
        </w:numPr>
        <w:spacing w:line="480" w:lineRule="auto"/>
        <w:jc w:val="both"/>
        <w:rPr>
          <w:rFonts w:asciiTheme="minorBidi" w:hAnsiTheme="minorBidi"/>
        </w:rPr>
      </w:pPr>
      <w:r w:rsidRPr="00581EDF">
        <w:rPr>
          <w:rFonts w:asciiTheme="minorBidi" w:hAnsiTheme="minorBidi"/>
        </w:rPr>
        <w:t xml:space="preserve">Microsoft (2023) </w:t>
      </w:r>
      <w:r w:rsidRPr="00581EDF">
        <w:rPr>
          <w:rFonts w:asciiTheme="minorBidi" w:hAnsiTheme="minorBidi"/>
          <w:i/>
          <w:iCs/>
        </w:rPr>
        <w:t>STRIDE Threat Modelling Framework.</w:t>
      </w:r>
      <w:r w:rsidRPr="00581EDF">
        <w:rPr>
          <w:rFonts w:asciiTheme="minorBidi" w:hAnsiTheme="minorBidi"/>
        </w:rPr>
        <w:t xml:space="preserve"> Redmond: Microsoft Security Docs.</w:t>
      </w:r>
    </w:p>
    <w:p w14:paraId="0F506343" w14:textId="77777777" w:rsidR="00581EDF" w:rsidRPr="00581EDF" w:rsidRDefault="00581EDF" w:rsidP="00581EDF">
      <w:pPr>
        <w:numPr>
          <w:ilvl w:val="0"/>
          <w:numId w:val="1"/>
        </w:numPr>
        <w:spacing w:line="480" w:lineRule="auto"/>
        <w:jc w:val="both"/>
        <w:rPr>
          <w:rFonts w:asciiTheme="minorBidi" w:hAnsiTheme="minorBidi"/>
        </w:rPr>
      </w:pPr>
      <w:r w:rsidRPr="00581EDF">
        <w:rPr>
          <w:rFonts w:asciiTheme="minorBidi" w:hAnsiTheme="minorBidi"/>
        </w:rPr>
        <w:t xml:space="preserve">NIST (2012) </w:t>
      </w:r>
      <w:r w:rsidRPr="00581EDF">
        <w:rPr>
          <w:rFonts w:asciiTheme="minorBidi" w:hAnsiTheme="minorBidi"/>
          <w:i/>
          <w:iCs/>
        </w:rPr>
        <w:t>SP 800-30 Rev. 1 — Guide for Conducting Risk Assessments.</w:t>
      </w:r>
      <w:r w:rsidRPr="00581EDF">
        <w:rPr>
          <w:rFonts w:asciiTheme="minorBidi" w:hAnsiTheme="minorBidi"/>
        </w:rPr>
        <w:t xml:space="preserve"> Gaithersburg, MD: U.S. Department of Commerce.</w:t>
      </w:r>
    </w:p>
    <w:p w14:paraId="0EADBA73" w14:textId="77777777" w:rsidR="006145B7" w:rsidRPr="00581EDF" w:rsidRDefault="006145B7" w:rsidP="00581EDF">
      <w:pPr>
        <w:spacing w:line="480" w:lineRule="auto"/>
        <w:jc w:val="both"/>
        <w:rPr>
          <w:rFonts w:asciiTheme="minorBidi" w:hAnsiTheme="minorBidi"/>
        </w:rPr>
      </w:pPr>
    </w:p>
    <w:sectPr w:rsidR="006145B7" w:rsidRPr="00581EDF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6F0F40" w14:textId="77777777" w:rsidR="004001DE" w:rsidRDefault="004001DE" w:rsidP="00581EDF">
      <w:pPr>
        <w:spacing w:after="0" w:line="240" w:lineRule="auto"/>
      </w:pPr>
      <w:r>
        <w:separator/>
      </w:r>
    </w:p>
  </w:endnote>
  <w:endnote w:type="continuationSeparator" w:id="0">
    <w:p w14:paraId="207DF186" w14:textId="77777777" w:rsidR="004001DE" w:rsidRDefault="004001DE" w:rsidP="00581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752A3" w14:textId="2BB3D15E" w:rsidR="00581EDF" w:rsidRDefault="00581ED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C73C756" wp14:editId="594E524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18285" cy="370205"/>
              <wp:effectExtent l="0" t="0" r="5715" b="0"/>
              <wp:wrapNone/>
              <wp:docPr id="851315969" name="Text Box 2" descr="Classification 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828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76A9F2" w14:textId="6362629B" w:rsidR="00581EDF" w:rsidRPr="00581EDF" w:rsidRDefault="00581EDF" w:rsidP="00581EDF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81EDF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73C75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 : Internal" style="position:absolute;margin-left:0;margin-top:0;width:119.5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0076A9F2" w14:textId="6362629B" w:rsidR="00581EDF" w:rsidRPr="00581EDF" w:rsidRDefault="00581EDF" w:rsidP="00581EDF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</w:pPr>
                    <w:r w:rsidRPr="00581EDF"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1FE1A" w14:textId="1D24982B" w:rsidR="00581EDF" w:rsidRDefault="00581ED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FEE7633" wp14:editId="29CFAE26">
              <wp:simplePos x="914400" y="9413563"/>
              <wp:positionH relativeFrom="page">
                <wp:align>left</wp:align>
              </wp:positionH>
              <wp:positionV relativeFrom="page">
                <wp:align>bottom</wp:align>
              </wp:positionV>
              <wp:extent cx="1518285" cy="370205"/>
              <wp:effectExtent l="0" t="0" r="5715" b="0"/>
              <wp:wrapNone/>
              <wp:docPr id="2038128849" name="Text Box 3" descr="Classification 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828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088903" w14:textId="4D7D33B9" w:rsidR="00581EDF" w:rsidRPr="00581EDF" w:rsidRDefault="00581EDF" w:rsidP="00581EDF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81EDF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EE763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 : Internal" style="position:absolute;margin-left:0;margin-top:0;width:119.5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67088903" w14:textId="4D7D33B9" w:rsidR="00581EDF" w:rsidRPr="00581EDF" w:rsidRDefault="00581EDF" w:rsidP="00581EDF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</w:pPr>
                    <w:r w:rsidRPr="00581EDF"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7E536" w14:textId="0C4FF585" w:rsidR="00581EDF" w:rsidRDefault="00581ED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28A98E6" wp14:editId="0C5B7BA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18285" cy="370205"/>
              <wp:effectExtent l="0" t="0" r="5715" b="0"/>
              <wp:wrapNone/>
              <wp:docPr id="321011876" name="Text Box 1" descr="Classification 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828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0E668A" w14:textId="2380AA81" w:rsidR="00581EDF" w:rsidRPr="00581EDF" w:rsidRDefault="00581EDF" w:rsidP="00581EDF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81EDF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8A98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 : Internal" style="position:absolute;margin-left:0;margin-top:0;width:119.5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" filled="f" stroked="f">
              <v:fill o:detectmouseclick="t"/>
              <v:textbox style="mso-fit-shape-to-text:t" inset="20pt,0,0,15pt">
                <w:txbxContent>
                  <w:p w14:paraId="600E668A" w14:textId="2380AA81" w:rsidR="00581EDF" w:rsidRPr="00581EDF" w:rsidRDefault="00581EDF" w:rsidP="00581EDF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</w:pPr>
                    <w:r w:rsidRPr="00581EDF"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653ED8" w14:textId="77777777" w:rsidR="004001DE" w:rsidRDefault="004001DE" w:rsidP="00581EDF">
      <w:pPr>
        <w:spacing w:after="0" w:line="240" w:lineRule="auto"/>
      </w:pPr>
      <w:r>
        <w:separator/>
      </w:r>
    </w:p>
  </w:footnote>
  <w:footnote w:type="continuationSeparator" w:id="0">
    <w:p w14:paraId="1AC0D4E5" w14:textId="77777777" w:rsidR="004001DE" w:rsidRDefault="004001DE" w:rsidP="00581E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23C7E"/>
    <w:multiLevelType w:val="multilevel"/>
    <w:tmpl w:val="E048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441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05"/>
    <w:rsid w:val="000C44A8"/>
    <w:rsid w:val="001955D8"/>
    <w:rsid w:val="004001DE"/>
    <w:rsid w:val="00400D2D"/>
    <w:rsid w:val="00581EDF"/>
    <w:rsid w:val="0058444E"/>
    <w:rsid w:val="006145B7"/>
    <w:rsid w:val="007E60CF"/>
    <w:rsid w:val="00832A17"/>
    <w:rsid w:val="008856C0"/>
    <w:rsid w:val="008A5DEB"/>
    <w:rsid w:val="00AB5A87"/>
    <w:rsid w:val="00B63716"/>
    <w:rsid w:val="00D67605"/>
    <w:rsid w:val="00EA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CE082"/>
  <w15:chartTrackingRefBased/>
  <w15:docId w15:val="{29180D6C-A28A-45D0-A19B-4CDBE7A1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6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6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6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6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6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6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6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6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6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6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6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6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6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6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60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581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763</Words>
  <Characters>4354</Characters>
  <Application>Microsoft Office Word</Application>
  <DocSecurity>0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 Harahsheh</dc:creator>
  <cp:keywords/>
  <dc:description/>
  <cp:lastModifiedBy>Mohammed Ali Harahsheh</cp:lastModifiedBy>
  <cp:revision>2</cp:revision>
  <dcterms:created xsi:type="dcterms:W3CDTF">2025-10-11T07:50:00Z</dcterms:created>
  <dcterms:modified xsi:type="dcterms:W3CDTF">2025-10-11T07:52:00Z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132240a4,32be0d01,797b60d1</vt:lpwstr>
  </property>
  <property fmtid="{D5CDD505-2E9C-101B-9397-08002B2CF9AE}" pid="3" name="ClassificationContentMarkingFooterFontProps">
    <vt:lpwstr>#000000,10,Aptos</vt:lpwstr>
  </property>
  <property fmtid="{D5CDD505-2E9C-101B-9397-08002B2CF9AE}" pid="4" name="ClassificationContentMarkingFooterText">
    <vt:lpwstr>Classification : Internal</vt:lpwstr>
  </property>
  <property fmtid="{D5CDD505-2E9C-101B-9397-08002B2CF9AE}" pid="5" name="MSIP_Label_ba36020d-ba40-4770-a787-3bf47d300462_Enabled">
    <vt:lpwstr>true</vt:lpwstr>
  </property>
  <property fmtid="{D5CDD505-2E9C-101B-9397-08002B2CF9AE}" pid="6" name="MSIP_Label_ba36020d-ba40-4770-a787-3bf47d300462_SetDate">
    <vt:lpwstr>2025-10-11T07:50:10Z</vt:lpwstr>
  </property>
  <property fmtid="{D5CDD505-2E9C-101B-9397-08002B2CF9AE}" pid="7" name="MSIP_Label_ba36020d-ba40-4770-a787-3bf47d300462_Method">
    <vt:lpwstr>Privileged</vt:lpwstr>
  </property>
  <property fmtid="{D5CDD505-2E9C-101B-9397-08002B2CF9AE}" pid="8" name="MSIP_Label_ba36020d-ba40-4770-a787-3bf47d300462_Name">
    <vt:lpwstr>Internal</vt:lpwstr>
  </property>
  <property fmtid="{D5CDD505-2E9C-101B-9397-08002B2CF9AE}" pid="9" name="MSIP_Label_ba36020d-ba40-4770-a787-3bf47d300462_SiteId">
    <vt:lpwstr>0a8d00b7-df0a-4a52-a647-5c13f8349631</vt:lpwstr>
  </property>
  <property fmtid="{D5CDD505-2E9C-101B-9397-08002B2CF9AE}" pid="10" name="MSIP_Label_ba36020d-ba40-4770-a787-3bf47d300462_ActionId">
    <vt:lpwstr>8fdaf0a5-57f2-488b-94bc-864302c6c246</vt:lpwstr>
  </property>
  <property fmtid="{D5CDD505-2E9C-101B-9397-08002B2CF9AE}" pid="11" name="MSIP_Label_ba36020d-ba40-4770-a787-3bf47d300462_ContentBits">
    <vt:lpwstr>2</vt:lpwstr>
  </property>
  <property fmtid="{D5CDD505-2E9C-101B-9397-08002B2CF9AE}" pid="12" name="MSIP_Label_ba36020d-ba40-4770-a787-3bf47d300462_Tag">
    <vt:lpwstr>10, 0, 1, 1</vt:lpwstr>
  </property>
</Properties>
</file>