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E47A" w14:textId="77777777" w:rsidR="00536E84" w:rsidRPr="00536E84" w:rsidRDefault="00536E84" w:rsidP="00536E84">
      <w:pPr>
        <w:rPr>
          <w:b/>
          <w:bCs/>
        </w:rPr>
      </w:pPr>
      <w:r w:rsidRPr="00536E84">
        <w:rPr>
          <w:b/>
          <w:bCs/>
        </w:rPr>
        <w:t>Unit 8 Seminar – Quantitative Risk Modelling: Case Study</w:t>
      </w:r>
    </w:p>
    <w:p w14:paraId="69B5F5DB" w14:textId="318AD475" w:rsidR="00536E84" w:rsidRPr="00536E84" w:rsidRDefault="00536E84" w:rsidP="00536E84">
      <w:r w:rsidRPr="00536E84">
        <w:rPr>
          <w:b/>
          <w:bCs/>
        </w:rPr>
        <w:t>Title:</w:t>
      </w:r>
      <w:r w:rsidRPr="00536E84">
        <w:t xml:space="preserve"> Quantitative Risk Modelling – Case Study</w:t>
      </w:r>
      <w:r w:rsidRPr="00536E84">
        <w:br/>
      </w:r>
      <w:r w:rsidRPr="00536E84">
        <w:rPr>
          <w:b/>
          <w:bCs/>
        </w:rPr>
        <w:t>Reading:</w:t>
      </w:r>
      <w:r w:rsidRPr="00536E84">
        <w:t xml:space="preserve"> Aijaz, M. and Nazir, M. (2024) </w:t>
      </w:r>
      <w:r w:rsidRPr="00536E84">
        <w:rPr>
          <w:i/>
          <w:iCs/>
        </w:rPr>
        <w:t>Modelling and Evaluating Social Engineering Threats in Cyber Systems.</w:t>
      </w:r>
      <w:r w:rsidRPr="00536E84">
        <w:t xml:space="preserve"> </w:t>
      </w:r>
      <w:r w:rsidRPr="00536E84">
        <w:rPr>
          <w:i/>
          <w:iCs/>
        </w:rPr>
        <w:t>Journal of Information Security and Applications,</w:t>
      </w:r>
      <w:r w:rsidRPr="00536E84">
        <w:t xml:space="preserve"> 75, pp. 102–119.</w:t>
      </w:r>
      <w:r w:rsidRPr="00536E84">
        <w:br/>
      </w:r>
    </w:p>
    <w:p w14:paraId="04A5D516" w14:textId="3605673E" w:rsidR="00536E84" w:rsidRPr="00536E84" w:rsidRDefault="00536E84" w:rsidP="00536E84"/>
    <w:p w14:paraId="68EC7080" w14:textId="77777777" w:rsidR="00536E84" w:rsidRPr="00536E84" w:rsidRDefault="00536E84" w:rsidP="00536E84">
      <w:pPr>
        <w:rPr>
          <w:b/>
          <w:bCs/>
        </w:rPr>
      </w:pPr>
      <w:r w:rsidRPr="00536E84">
        <w:rPr>
          <w:b/>
          <w:bCs/>
        </w:rPr>
        <w:t>1. Main Challenges in Modelling and Evaluating Social Engineering Threats (SETs)</w:t>
      </w:r>
    </w:p>
    <w:p w14:paraId="51A4D197" w14:textId="77777777" w:rsidR="00536E84" w:rsidRPr="00536E84" w:rsidRDefault="00536E84" w:rsidP="00536E84">
      <w:r w:rsidRPr="00536E84">
        <w:t xml:space="preserve">The study highlights several key challenges in </w:t>
      </w:r>
      <w:r w:rsidRPr="00536E84">
        <w:rPr>
          <w:b/>
          <w:bCs/>
        </w:rPr>
        <w:t>modelling and quantifying Social Engineering Threats (SETs)</w:t>
      </w:r>
      <w:r w:rsidRPr="00536E84">
        <w:t>:</w:t>
      </w:r>
    </w:p>
    <w:p w14:paraId="3B0967B2" w14:textId="77777777" w:rsidR="00536E84" w:rsidRPr="00536E84" w:rsidRDefault="00536E84" w:rsidP="00536E84">
      <w:pPr>
        <w:numPr>
          <w:ilvl w:val="0"/>
          <w:numId w:val="1"/>
        </w:numPr>
      </w:pPr>
      <w:r w:rsidRPr="00536E84">
        <w:rPr>
          <w:b/>
          <w:bCs/>
        </w:rPr>
        <w:t>Human factors and unpredictability:</w:t>
      </w:r>
      <w:r w:rsidRPr="00536E84">
        <w:t xml:space="preserve"> Human </w:t>
      </w:r>
      <w:proofErr w:type="spellStart"/>
      <w:r w:rsidRPr="00536E84">
        <w:t>behaviour</w:t>
      </w:r>
      <w:proofErr w:type="spellEnd"/>
      <w:r w:rsidRPr="00536E84">
        <w:t xml:space="preserve"> cannot be easily </w:t>
      </w:r>
      <w:proofErr w:type="spellStart"/>
      <w:r w:rsidRPr="00536E84">
        <w:t>parameterised</w:t>
      </w:r>
      <w:proofErr w:type="spellEnd"/>
      <w:r w:rsidRPr="00536E84">
        <w:t>; emotions, trust, and situational awareness vary across individuals.</w:t>
      </w:r>
    </w:p>
    <w:p w14:paraId="72DBE955" w14:textId="77777777" w:rsidR="00536E84" w:rsidRPr="00536E84" w:rsidRDefault="00536E84" w:rsidP="00536E84">
      <w:pPr>
        <w:numPr>
          <w:ilvl w:val="0"/>
          <w:numId w:val="1"/>
        </w:numPr>
      </w:pPr>
      <w:r w:rsidRPr="00536E84">
        <w:rPr>
          <w:b/>
          <w:bCs/>
        </w:rPr>
        <w:t>Lack of structured models:</w:t>
      </w:r>
      <w:r w:rsidRPr="00536E84">
        <w:t xml:space="preserve"> Traditional risk assessment frameworks often overlook the psychological and contextual aspects of manipulation.</w:t>
      </w:r>
    </w:p>
    <w:p w14:paraId="799361A1" w14:textId="77777777" w:rsidR="00536E84" w:rsidRPr="00536E84" w:rsidRDefault="00536E84" w:rsidP="00536E84">
      <w:pPr>
        <w:numPr>
          <w:ilvl w:val="0"/>
          <w:numId w:val="1"/>
        </w:numPr>
      </w:pPr>
      <w:r w:rsidRPr="00536E84">
        <w:rPr>
          <w:b/>
          <w:bCs/>
        </w:rPr>
        <w:t>Dynamic and evolving attack patterns:</w:t>
      </w:r>
      <w:r w:rsidRPr="00536E84">
        <w:t xml:space="preserve"> Attackers adapt techniques quickly, making static models ineffective.</w:t>
      </w:r>
    </w:p>
    <w:p w14:paraId="26155227" w14:textId="77777777" w:rsidR="00536E84" w:rsidRPr="00536E84" w:rsidRDefault="00536E84" w:rsidP="00536E84">
      <w:r w:rsidRPr="00536E84">
        <w:t xml:space="preserve">Aijaz and Nazir (2024) address these issues by introducing a </w:t>
      </w:r>
      <w:r w:rsidRPr="00536E84">
        <w:rPr>
          <w:b/>
          <w:bCs/>
        </w:rPr>
        <w:t>hybrid quantitative framework</w:t>
      </w:r>
      <w:r w:rsidRPr="00536E84">
        <w:t xml:space="preserve"> combining </w:t>
      </w:r>
      <w:r w:rsidRPr="00536E84">
        <w:rPr>
          <w:b/>
          <w:bCs/>
        </w:rPr>
        <w:t>Attack Tree Modelling</w:t>
      </w:r>
      <w:r w:rsidRPr="00536E84">
        <w:t xml:space="preserve"> and </w:t>
      </w:r>
      <w:r w:rsidRPr="00536E84">
        <w:rPr>
          <w:b/>
          <w:bCs/>
        </w:rPr>
        <w:t>Markov Chain Modelling</w:t>
      </w:r>
      <w:r w:rsidRPr="00536E84">
        <w:t xml:space="preserve"> to simulate attack progressions and outcomes probabilistically.</w:t>
      </w:r>
    </w:p>
    <w:p w14:paraId="1AFD74F7" w14:textId="08568E18" w:rsidR="00536E84" w:rsidRPr="00536E84" w:rsidRDefault="00536E84" w:rsidP="00536E84"/>
    <w:p w14:paraId="087CF68F" w14:textId="77777777" w:rsidR="00536E84" w:rsidRPr="00536E84" w:rsidRDefault="00536E84" w:rsidP="00536E84">
      <w:pPr>
        <w:rPr>
          <w:b/>
          <w:bCs/>
        </w:rPr>
      </w:pPr>
      <w:r w:rsidRPr="00536E84">
        <w:rPr>
          <w:b/>
          <w:bCs/>
        </w:rPr>
        <w:t>2. Persuasion Principles and Modalities in SETs</w:t>
      </w:r>
    </w:p>
    <w:p w14:paraId="3D0B82B9" w14:textId="77777777" w:rsidR="00536E84" w:rsidRPr="00536E84" w:rsidRDefault="00536E84" w:rsidP="00536E84">
      <w:r w:rsidRPr="00536E84">
        <w:t xml:space="preserve">The study draws on </w:t>
      </w:r>
      <w:r w:rsidRPr="00536E84">
        <w:rPr>
          <w:b/>
          <w:bCs/>
        </w:rPr>
        <w:t>Cialdini’s persuasion principles</w:t>
      </w:r>
      <w:r w:rsidRPr="00536E84">
        <w:t xml:space="preserve"> (e.g., authority, scarcity, reciprocity, and social proof) to explain how attackers exploit cognitive biases.</w:t>
      </w:r>
      <w:r w:rsidRPr="00536E84">
        <w:br/>
        <w:t xml:space="preserve">By </w:t>
      </w:r>
      <w:proofErr w:type="spellStart"/>
      <w:r w:rsidRPr="00536E84">
        <w:t>categorising</w:t>
      </w:r>
      <w:proofErr w:type="spellEnd"/>
      <w:r w:rsidRPr="00536E84">
        <w:t xml:space="preserve"> social engineering modalities — such as </w:t>
      </w:r>
      <w:r w:rsidRPr="00536E84">
        <w:rPr>
          <w:b/>
          <w:bCs/>
        </w:rPr>
        <w:t>phishing, baiting, and pretexting</w:t>
      </w:r>
      <w:r w:rsidRPr="00536E84">
        <w:t xml:space="preserve"> — the authors show how these techniques manipulate trust and perception.</w:t>
      </w:r>
    </w:p>
    <w:p w14:paraId="7DA2C493" w14:textId="77777777" w:rsidR="00536E84" w:rsidRPr="00536E84" w:rsidRDefault="00536E84" w:rsidP="00536E84">
      <w:proofErr w:type="spellStart"/>
      <w:r w:rsidRPr="00536E84">
        <w:t>Analysing</w:t>
      </w:r>
      <w:proofErr w:type="spellEnd"/>
      <w:r w:rsidRPr="00536E84">
        <w:t xml:space="preserve"> persuasion principles systematically is vital because it allows security teams to:</w:t>
      </w:r>
    </w:p>
    <w:p w14:paraId="685C45A5" w14:textId="77777777" w:rsidR="00536E84" w:rsidRPr="00536E84" w:rsidRDefault="00536E84" w:rsidP="00536E84">
      <w:pPr>
        <w:numPr>
          <w:ilvl w:val="0"/>
          <w:numId w:val="2"/>
        </w:numPr>
      </w:pPr>
      <w:r w:rsidRPr="00536E84">
        <w:t xml:space="preserve">Identify </w:t>
      </w:r>
      <w:proofErr w:type="spellStart"/>
      <w:r w:rsidRPr="00536E84">
        <w:t>behavioural</w:t>
      </w:r>
      <w:proofErr w:type="spellEnd"/>
      <w:r w:rsidRPr="00536E84">
        <w:t xml:space="preserve"> vulnerabilities.</w:t>
      </w:r>
    </w:p>
    <w:p w14:paraId="36E8A9BA" w14:textId="77777777" w:rsidR="00536E84" w:rsidRPr="00536E84" w:rsidRDefault="00536E84" w:rsidP="00536E84">
      <w:pPr>
        <w:numPr>
          <w:ilvl w:val="0"/>
          <w:numId w:val="2"/>
        </w:numPr>
      </w:pPr>
      <w:r w:rsidRPr="00536E84">
        <w:t>Design targeted awareness training.</w:t>
      </w:r>
    </w:p>
    <w:p w14:paraId="16C415CC" w14:textId="77777777" w:rsidR="00536E84" w:rsidRPr="00536E84" w:rsidRDefault="00536E84" w:rsidP="00536E84">
      <w:pPr>
        <w:numPr>
          <w:ilvl w:val="0"/>
          <w:numId w:val="2"/>
        </w:numPr>
      </w:pPr>
      <w:r w:rsidRPr="00536E84">
        <w:t>Quantify how different psychological levers increase attack success rates.</w:t>
      </w:r>
    </w:p>
    <w:p w14:paraId="7B84E2AF" w14:textId="77777777" w:rsidR="00536E84" w:rsidRPr="00536E84" w:rsidRDefault="00536E84" w:rsidP="00536E84">
      <w:r w:rsidRPr="00536E84">
        <w:t xml:space="preserve">This approach links </w:t>
      </w:r>
      <w:r w:rsidRPr="00536E84">
        <w:rPr>
          <w:b/>
          <w:bCs/>
        </w:rPr>
        <w:t>psychological theory</w:t>
      </w:r>
      <w:r w:rsidRPr="00536E84">
        <w:t xml:space="preserve"> with </w:t>
      </w:r>
      <w:r w:rsidRPr="00536E84">
        <w:rPr>
          <w:b/>
          <w:bCs/>
        </w:rPr>
        <w:t>quantitative modelling</w:t>
      </w:r>
      <w:r w:rsidRPr="00536E84">
        <w:t>, improving prediction accuracy for SET-related incidents.</w:t>
      </w:r>
    </w:p>
    <w:p w14:paraId="33F960E4" w14:textId="7B95D6A7" w:rsidR="00536E84" w:rsidRPr="00536E84" w:rsidRDefault="00536E84" w:rsidP="00536E84"/>
    <w:p w14:paraId="0106D47D" w14:textId="77777777" w:rsidR="00536E84" w:rsidRPr="00536E84" w:rsidRDefault="00536E84" w:rsidP="00536E84">
      <w:pPr>
        <w:rPr>
          <w:b/>
          <w:bCs/>
        </w:rPr>
      </w:pPr>
      <w:r w:rsidRPr="00536E84">
        <w:rPr>
          <w:b/>
          <w:bCs/>
        </w:rPr>
        <w:t>3. Role of Attack Tree and Markov Chain Models</w:t>
      </w:r>
    </w:p>
    <w:p w14:paraId="7E1261B9" w14:textId="77777777" w:rsidR="00536E84" w:rsidRPr="00536E84" w:rsidRDefault="00536E84" w:rsidP="00536E84">
      <w:pPr>
        <w:numPr>
          <w:ilvl w:val="0"/>
          <w:numId w:val="3"/>
        </w:numPr>
      </w:pPr>
      <w:r w:rsidRPr="00536E84">
        <w:rPr>
          <w:b/>
          <w:bCs/>
        </w:rPr>
        <w:t>Attack Tree Model:</w:t>
      </w:r>
      <w:r w:rsidRPr="00536E84">
        <w:br/>
        <w:t>Decomposes complex attacks into smaller, logical sub-events (e.g., initial contact → data request → credential theft). Each branch is assigned a probability based on prior evidence or expert judgment.</w:t>
      </w:r>
    </w:p>
    <w:p w14:paraId="223BFDC1" w14:textId="77777777" w:rsidR="00536E84" w:rsidRPr="00536E84" w:rsidRDefault="00536E84" w:rsidP="00536E84">
      <w:pPr>
        <w:numPr>
          <w:ilvl w:val="0"/>
          <w:numId w:val="3"/>
        </w:numPr>
      </w:pPr>
      <w:r w:rsidRPr="00536E84">
        <w:rPr>
          <w:b/>
          <w:bCs/>
        </w:rPr>
        <w:t>Markov Chain Model:</w:t>
      </w:r>
      <w:r w:rsidRPr="00536E84">
        <w:br/>
        <w:t xml:space="preserve">Represents the </w:t>
      </w:r>
      <w:r w:rsidRPr="00536E84">
        <w:rPr>
          <w:b/>
          <w:bCs/>
        </w:rPr>
        <w:t>transition probabilities</w:t>
      </w:r>
      <w:r w:rsidRPr="00536E84">
        <w:t xml:space="preserve"> between attack states — such as moving from initial deception to exploitation.</w:t>
      </w:r>
      <w:r w:rsidRPr="00536E84">
        <w:br/>
        <w:t>This dynamic modelling captures the evolving nature of human interaction in social engineering scenarios.</w:t>
      </w:r>
    </w:p>
    <w:p w14:paraId="7282AAC1" w14:textId="77777777" w:rsidR="00536E84" w:rsidRPr="00536E84" w:rsidRDefault="00536E84" w:rsidP="00536E84">
      <w:r w:rsidRPr="00536E84">
        <w:t>Together, these models enable the calculation of:</w:t>
      </w:r>
    </w:p>
    <w:p w14:paraId="19DD9F8F" w14:textId="77777777" w:rsidR="00536E84" w:rsidRPr="00536E84" w:rsidRDefault="00536E84" w:rsidP="00536E84">
      <w:pPr>
        <w:numPr>
          <w:ilvl w:val="0"/>
          <w:numId w:val="4"/>
        </w:numPr>
      </w:pPr>
      <w:r w:rsidRPr="00536E84">
        <w:rPr>
          <w:b/>
          <w:bCs/>
        </w:rPr>
        <w:t>Attack Occurrence Probability (AOP)</w:t>
      </w:r>
      <w:r w:rsidRPr="00536E84">
        <w:t xml:space="preserve"> – the likelihood that an attack will be attempted.</w:t>
      </w:r>
    </w:p>
    <w:p w14:paraId="663EE4B9" w14:textId="77777777" w:rsidR="00536E84" w:rsidRPr="00536E84" w:rsidRDefault="00536E84" w:rsidP="00536E84">
      <w:pPr>
        <w:numPr>
          <w:ilvl w:val="0"/>
          <w:numId w:val="4"/>
        </w:numPr>
      </w:pPr>
      <w:r w:rsidRPr="00536E84">
        <w:rPr>
          <w:b/>
          <w:bCs/>
        </w:rPr>
        <w:t>Attack Success Probability (ASP)</w:t>
      </w:r>
      <w:r w:rsidRPr="00536E84">
        <w:t xml:space="preserve"> – the likelihood that it will succeed given specific contextual and </w:t>
      </w:r>
      <w:proofErr w:type="spellStart"/>
      <w:r w:rsidRPr="00536E84">
        <w:t>behavioural</w:t>
      </w:r>
      <w:proofErr w:type="spellEnd"/>
      <w:r w:rsidRPr="00536E84">
        <w:t xml:space="preserve"> conditions.</w:t>
      </w:r>
    </w:p>
    <w:p w14:paraId="15D97AC1" w14:textId="77777777" w:rsidR="00536E84" w:rsidRPr="00536E84" w:rsidRDefault="00536E84" w:rsidP="00536E84">
      <w:r w:rsidRPr="00536E84">
        <w:t>This dual modelling approach bridges qualitative human aspects with quantitative statistical reasoning, providing measurable outputs for decision-making.</w:t>
      </w:r>
    </w:p>
    <w:p w14:paraId="53470705" w14:textId="3E58BDC1" w:rsidR="00536E84" w:rsidRPr="00536E84" w:rsidRDefault="00536E84" w:rsidP="00536E84"/>
    <w:p w14:paraId="66E51A8A" w14:textId="77777777" w:rsidR="00536E84" w:rsidRPr="00536E84" w:rsidRDefault="00536E84" w:rsidP="00536E84">
      <w:pPr>
        <w:rPr>
          <w:b/>
          <w:bCs/>
        </w:rPr>
      </w:pPr>
      <w:r w:rsidRPr="00536E84">
        <w:rPr>
          <w:b/>
          <w:bCs/>
        </w:rPr>
        <w:t>4. Policy and Framework Implications</w:t>
      </w:r>
    </w:p>
    <w:p w14:paraId="7E380429" w14:textId="77777777" w:rsidR="00536E84" w:rsidRPr="00536E84" w:rsidRDefault="00536E84" w:rsidP="00536E84">
      <w:r w:rsidRPr="00536E84">
        <w:t>The study’s findings provide actionable insights for policy development and governance frameworks:</w:t>
      </w:r>
    </w:p>
    <w:p w14:paraId="4604858A" w14:textId="77777777" w:rsidR="00536E84" w:rsidRPr="00536E84" w:rsidRDefault="00536E84" w:rsidP="00536E84">
      <w:pPr>
        <w:numPr>
          <w:ilvl w:val="0"/>
          <w:numId w:val="5"/>
        </w:numPr>
      </w:pPr>
      <w:r w:rsidRPr="00536E84">
        <w:t xml:space="preserve">Support for </w:t>
      </w:r>
      <w:r w:rsidRPr="00536E84">
        <w:rPr>
          <w:b/>
          <w:bCs/>
        </w:rPr>
        <w:t xml:space="preserve">evidence-based training </w:t>
      </w:r>
      <w:proofErr w:type="spellStart"/>
      <w:r w:rsidRPr="00536E84">
        <w:rPr>
          <w:b/>
          <w:bCs/>
        </w:rPr>
        <w:t>programmes</w:t>
      </w:r>
      <w:proofErr w:type="spellEnd"/>
      <w:r w:rsidRPr="00536E84">
        <w:t xml:space="preserve"> that focus on real-world persuasion tactics.</w:t>
      </w:r>
    </w:p>
    <w:p w14:paraId="3683E7A9" w14:textId="77777777" w:rsidR="00536E84" w:rsidRPr="00536E84" w:rsidRDefault="00536E84" w:rsidP="00536E84">
      <w:pPr>
        <w:numPr>
          <w:ilvl w:val="0"/>
          <w:numId w:val="5"/>
        </w:numPr>
      </w:pPr>
      <w:r w:rsidRPr="00536E84">
        <w:t xml:space="preserve">Establishment of </w:t>
      </w:r>
      <w:r w:rsidRPr="00536E84">
        <w:rPr>
          <w:b/>
          <w:bCs/>
        </w:rPr>
        <w:t>risk thresholds</w:t>
      </w:r>
      <w:r w:rsidRPr="00536E84">
        <w:t xml:space="preserve"> for social engineering incidents using quantified ASP and AOP metrics.</w:t>
      </w:r>
    </w:p>
    <w:p w14:paraId="7D5B00C7" w14:textId="77777777" w:rsidR="00536E84" w:rsidRPr="00536E84" w:rsidRDefault="00536E84" w:rsidP="00536E84">
      <w:pPr>
        <w:numPr>
          <w:ilvl w:val="0"/>
          <w:numId w:val="5"/>
        </w:numPr>
      </w:pPr>
      <w:r w:rsidRPr="00536E84">
        <w:t xml:space="preserve">Integration of </w:t>
      </w:r>
      <w:proofErr w:type="spellStart"/>
      <w:r w:rsidRPr="00536E84">
        <w:rPr>
          <w:b/>
          <w:bCs/>
        </w:rPr>
        <w:t>behavioural</w:t>
      </w:r>
      <w:proofErr w:type="spellEnd"/>
      <w:r w:rsidRPr="00536E84">
        <w:rPr>
          <w:b/>
          <w:bCs/>
        </w:rPr>
        <w:t xml:space="preserve"> analytics</w:t>
      </w:r>
      <w:r w:rsidRPr="00536E84">
        <w:t xml:space="preserve"> into security monitoring tools to detect early signs of manipulation or insider compromise.</w:t>
      </w:r>
    </w:p>
    <w:p w14:paraId="2739CFF3" w14:textId="77777777" w:rsidR="00536E84" w:rsidRPr="00536E84" w:rsidRDefault="00536E84" w:rsidP="00536E84">
      <w:pPr>
        <w:numPr>
          <w:ilvl w:val="0"/>
          <w:numId w:val="5"/>
        </w:numPr>
      </w:pPr>
      <w:r w:rsidRPr="00536E84">
        <w:t xml:space="preserve">Adoption of </w:t>
      </w:r>
      <w:r w:rsidRPr="00536E84">
        <w:rPr>
          <w:b/>
          <w:bCs/>
        </w:rPr>
        <w:t>adaptive awareness frameworks</w:t>
      </w:r>
      <w:r w:rsidRPr="00536E84">
        <w:t xml:space="preserve"> that evolve with emerging attack trends.</w:t>
      </w:r>
    </w:p>
    <w:p w14:paraId="6FEB6847" w14:textId="77777777" w:rsidR="00536E84" w:rsidRPr="00536E84" w:rsidRDefault="00536E84" w:rsidP="00536E84">
      <w:r w:rsidRPr="00536E84">
        <w:lastRenderedPageBreak/>
        <w:t xml:space="preserve">By integrating quantitative risk models into institutional cybersecurity policies, organisations can move from reactive awareness to </w:t>
      </w:r>
      <w:r w:rsidRPr="00536E84">
        <w:rPr>
          <w:b/>
          <w:bCs/>
        </w:rPr>
        <w:t>proactive, data-driven prevention strategies</w:t>
      </w:r>
      <w:r w:rsidRPr="00536E84">
        <w:t>.</w:t>
      </w:r>
    </w:p>
    <w:p w14:paraId="350C652E" w14:textId="6D745CF8" w:rsidR="00536E84" w:rsidRPr="00536E84" w:rsidRDefault="00536E84" w:rsidP="00536E84"/>
    <w:p w14:paraId="37925314" w14:textId="659C202A" w:rsidR="00536E84" w:rsidRPr="00536E84" w:rsidRDefault="00536E84" w:rsidP="00536E84">
      <w:pPr>
        <w:rPr>
          <w:b/>
          <w:bCs/>
        </w:rPr>
      </w:pPr>
      <w:r w:rsidRPr="00536E84">
        <w:rPr>
          <w:b/>
          <w:bCs/>
        </w:rPr>
        <w:t xml:space="preserve">5. Reflection </w:t>
      </w:r>
    </w:p>
    <w:p w14:paraId="0389F70B" w14:textId="77777777" w:rsidR="00536E84" w:rsidRPr="00536E84" w:rsidRDefault="00536E84" w:rsidP="00536E84">
      <w:r w:rsidRPr="00536E84">
        <w:t xml:space="preserve">This seminar expanded my understanding of how </w:t>
      </w:r>
      <w:r w:rsidRPr="00536E84">
        <w:rPr>
          <w:b/>
          <w:bCs/>
        </w:rPr>
        <w:t>quantitative models can represent human-centric security risks</w:t>
      </w:r>
      <w:r w:rsidRPr="00536E84">
        <w:t xml:space="preserve">. Previously, I viewed social engineering mainly as a qualitative challenge. Through Aijaz and Nazir’s framework, I learned how statistical modelling — particularly Markov Chains and Attack Trees — can quantify attacker </w:t>
      </w:r>
      <w:proofErr w:type="spellStart"/>
      <w:r w:rsidRPr="00536E84">
        <w:t>behaviour</w:t>
      </w:r>
      <w:proofErr w:type="spellEnd"/>
      <w:r w:rsidRPr="00536E84">
        <w:t xml:space="preserve"> and success probability.</w:t>
      </w:r>
      <w:r w:rsidRPr="00536E84">
        <w:br/>
        <w:t xml:space="preserve">The focus on persuasion principles also reinforced that human factors are measurable and should be treated as key risk variables. I now appreciate that combining </w:t>
      </w:r>
      <w:proofErr w:type="spellStart"/>
      <w:r w:rsidRPr="00536E84">
        <w:t>behavioural</w:t>
      </w:r>
      <w:proofErr w:type="spellEnd"/>
      <w:r w:rsidRPr="00536E84">
        <w:t xml:space="preserve"> science with data analytics enables more accurate risk prediction and policy design.</w:t>
      </w:r>
      <w:r w:rsidRPr="00536E84">
        <w:br/>
        <w:t xml:space="preserve">This learning directly supports my professional goal of implementing </w:t>
      </w:r>
      <w:r w:rsidRPr="00536E84">
        <w:rPr>
          <w:b/>
          <w:bCs/>
        </w:rPr>
        <w:t>data-driven awareness and risk governance frameworks</w:t>
      </w:r>
      <w:r w:rsidRPr="00536E84">
        <w:t xml:space="preserve"> that blend psychology, statistics, and cybersecurity practice.</w:t>
      </w:r>
    </w:p>
    <w:p w14:paraId="5ED70D21" w14:textId="241F775A" w:rsidR="00536E84" w:rsidRPr="00536E84" w:rsidRDefault="00536E84" w:rsidP="00536E84"/>
    <w:p w14:paraId="7B1F844D" w14:textId="77777777" w:rsidR="00536E84" w:rsidRPr="00536E84" w:rsidRDefault="00536E84" w:rsidP="00536E84">
      <w:pPr>
        <w:rPr>
          <w:b/>
          <w:bCs/>
        </w:rPr>
      </w:pPr>
      <w:r w:rsidRPr="00536E84">
        <w:rPr>
          <w:b/>
          <w:bCs/>
        </w:rPr>
        <w:t>References</w:t>
      </w:r>
    </w:p>
    <w:p w14:paraId="03236B99" w14:textId="77777777" w:rsidR="00536E84" w:rsidRPr="00536E84" w:rsidRDefault="00536E84" w:rsidP="00536E84">
      <w:pPr>
        <w:numPr>
          <w:ilvl w:val="0"/>
          <w:numId w:val="6"/>
        </w:numPr>
      </w:pPr>
      <w:r w:rsidRPr="00536E84">
        <w:t xml:space="preserve">Aijaz, M. and Nazir, M. (2024) </w:t>
      </w:r>
      <w:r w:rsidRPr="00536E84">
        <w:rPr>
          <w:i/>
          <w:iCs/>
        </w:rPr>
        <w:t>Modelling and Evaluating Social Engineering Threats in Cyber Systems.</w:t>
      </w:r>
      <w:r w:rsidRPr="00536E84">
        <w:t xml:space="preserve"> </w:t>
      </w:r>
      <w:r w:rsidRPr="00536E84">
        <w:rPr>
          <w:i/>
          <w:iCs/>
        </w:rPr>
        <w:t>Journal of Information Security and Applications,</w:t>
      </w:r>
      <w:r w:rsidRPr="00536E84">
        <w:t xml:space="preserve"> 75, pp. 102–119.</w:t>
      </w:r>
    </w:p>
    <w:p w14:paraId="00E3762C" w14:textId="77777777" w:rsidR="00536E84" w:rsidRPr="00536E84" w:rsidRDefault="00536E84" w:rsidP="00536E84">
      <w:pPr>
        <w:numPr>
          <w:ilvl w:val="0"/>
          <w:numId w:val="6"/>
        </w:numPr>
      </w:pPr>
      <w:r w:rsidRPr="00536E84">
        <w:t xml:space="preserve">Cialdini, R. (2007) </w:t>
      </w:r>
      <w:r w:rsidRPr="00536E84">
        <w:rPr>
          <w:i/>
          <w:iCs/>
        </w:rPr>
        <w:t>Influence: The Psychology of Persuasion.</w:t>
      </w:r>
      <w:r w:rsidRPr="00536E84">
        <w:t xml:space="preserve"> New York: HarperCollins.</w:t>
      </w:r>
    </w:p>
    <w:p w14:paraId="31392232" w14:textId="77777777" w:rsidR="00536E84" w:rsidRPr="00536E84" w:rsidRDefault="00536E84" w:rsidP="00536E84">
      <w:pPr>
        <w:numPr>
          <w:ilvl w:val="0"/>
          <w:numId w:val="6"/>
        </w:numPr>
      </w:pPr>
      <w:r w:rsidRPr="00536E84">
        <w:t xml:space="preserve">ISO (2018) </w:t>
      </w:r>
      <w:r w:rsidRPr="00536E84">
        <w:rPr>
          <w:i/>
          <w:iCs/>
        </w:rPr>
        <w:t>ISO 31000:2018 – Risk Management — Guidelines.</w:t>
      </w:r>
      <w:r w:rsidRPr="00536E84">
        <w:t xml:space="preserve"> Geneva: ISO.</w:t>
      </w:r>
    </w:p>
    <w:p w14:paraId="4B83726F" w14:textId="77777777" w:rsidR="006145B7" w:rsidRDefault="006145B7"/>
    <w:sectPr w:rsidR="006145B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1B3E3" w14:textId="77777777" w:rsidR="008171BE" w:rsidRDefault="008171BE" w:rsidP="00536E84">
      <w:pPr>
        <w:spacing w:after="0" w:line="240" w:lineRule="auto"/>
      </w:pPr>
      <w:r>
        <w:separator/>
      </w:r>
    </w:p>
  </w:endnote>
  <w:endnote w:type="continuationSeparator" w:id="0">
    <w:p w14:paraId="29495188" w14:textId="77777777" w:rsidR="008171BE" w:rsidRDefault="008171BE" w:rsidP="0053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E06C5" w14:textId="4D74FF07" w:rsidR="00536E84" w:rsidRDefault="00536E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6891C7" wp14:editId="4AB707C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8285" cy="370205"/>
              <wp:effectExtent l="0" t="0" r="5715" b="0"/>
              <wp:wrapNone/>
              <wp:docPr id="552272536" name="Text Box 2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82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B5914C" w14:textId="5493FEFA" w:rsidR="00536E84" w:rsidRPr="00536E84" w:rsidRDefault="00536E84" w:rsidP="00536E84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6E84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891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: Internal" style="position:absolute;margin-left:0;margin-top:0;width:119.5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4B5914C" w14:textId="5493FEFA" w:rsidR="00536E84" w:rsidRPr="00536E84" w:rsidRDefault="00536E84" w:rsidP="00536E84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536E84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99E61" w14:textId="6F4B335A" w:rsidR="00536E84" w:rsidRDefault="00536E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FDF117" wp14:editId="365EC900">
              <wp:simplePos x="914400" y="9413563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8285" cy="370205"/>
              <wp:effectExtent l="0" t="0" r="5715" b="0"/>
              <wp:wrapNone/>
              <wp:docPr id="981744263" name="Text Box 3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82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EE5C34" w14:textId="7553DDDA" w:rsidR="00536E84" w:rsidRPr="00536E84" w:rsidRDefault="00536E84" w:rsidP="00536E84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6E84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DF1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: Internal" style="position:absolute;margin-left:0;margin-top:0;width:119.5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AEE5C34" w14:textId="7553DDDA" w:rsidR="00536E84" w:rsidRPr="00536E84" w:rsidRDefault="00536E84" w:rsidP="00536E84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536E84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41C4B" w14:textId="4662EE61" w:rsidR="00536E84" w:rsidRDefault="00536E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5FD6AE" wp14:editId="4CDC72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8285" cy="370205"/>
              <wp:effectExtent l="0" t="0" r="5715" b="0"/>
              <wp:wrapNone/>
              <wp:docPr id="256425833" name="Text Box 1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82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61280" w14:textId="5350A838" w:rsidR="00536E84" w:rsidRPr="00536E84" w:rsidRDefault="00536E84" w:rsidP="00536E84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6E84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FD6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: Internal" style="position:absolute;margin-left:0;margin-top:0;width:119.5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77961280" w14:textId="5350A838" w:rsidR="00536E84" w:rsidRPr="00536E84" w:rsidRDefault="00536E84" w:rsidP="00536E84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536E84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AB999" w14:textId="77777777" w:rsidR="008171BE" w:rsidRDefault="008171BE" w:rsidP="00536E84">
      <w:pPr>
        <w:spacing w:after="0" w:line="240" w:lineRule="auto"/>
      </w:pPr>
      <w:r>
        <w:separator/>
      </w:r>
    </w:p>
  </w:footnote>
  <w:footnote w:type="continuationSeparator" w:id="0">
    <w:p w14:paraId="417C7202" w14:textId="77777777" w:rsidR="008171BE" w:rsidRDefault="008171BE" w:rsidP="0053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D2933"/>
    <w:multiLevelType w:val="multilevel"/>
    <w:tmpl w:val="9560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C2C8A"/>
    <w:multiLevelType w:val="multilevel"/>
    <w:tmpl w:val="9560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C28A6"/>
    <w:multiLevelType w:val="multilevel"/>
    <w:tmpl w:val="9560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74340"/>
    <w:multiLevelType w:val="multilevel"/>
    <w:tmpl w:val="9560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A6D30"/>
    <w:multiLevelType w:val="multilevel"/>
    <w:tmpl w:val="9560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60A36"/>
    <w:multiLevelType w:val="multilevel"/>
    <w:tmpl w:val="9560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567820">
    <w:abstractNumId w:val="0"/>
  </w:num>
  <w:num w:numId="2" w16cid:durableId="1579366199">
    <w:abstractNumId w:val="1"/>
  </w:num>
  <w:num w:numId="3" w16cid:durableId="1761875455">
    <w:abstractNumId w:val="5"/>
  </w:num>
  <w:num w:numId="4" w16cid:durableId="741414899">
    <w:abstractNumId w:val="3"/>
  </w:num>
  <w:num w:numId="5" w16cid:durableId="681857088">
    <w:abstractNumId w:val="4"/>
  </w:num>
  <w:num w:numId="6" w16cid:durableId="269901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1E"/>
    <w:rsid w:val="000C44A8"/>
    <w:rsid w:val="001955D8"/>
    <w:rsid w:val="00400D2D"/>
    <w:rsid w:val="00536E84"/>
    <w:rsid w:val="0058444E"/>
    <w:rsid w:val="006145B7"/>
    <w:rsid w:val="007E60CF"/>
    <w:rsid w:val="008171BE"/>
    <w:rsid w:val="00832A17"/>
    <w:rsid w:val="008856C0"/>
    <w:rsid w:val="008A5DEB"/>
    <w:rsid w:val="00AB5A87"/>
    <w:rsid w:val="00B63716"/>
    <w:rsid w:val="00C93B1E"/>
    <w:rsid w:val="00EA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9C1D2-A378-4FC9-BA20-FB01BE17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B1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3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Harahsheh</dc:creator>
  <cp:keywords/>
  <dc:description/>
  <cp:lastModifiedBy>Mohammed Ali Harahsheh</cp:lastModifiedBy>
  <cp:revision>2</cp:revision>
  <dcterms:created xsi:type="dcterms:W3CDTF">2025-10-11T09:09:00Z</dcterms:created>
  <dcterms:modified xsi:type="dcterms:W3CDTF">2025-10-11T09:11:00Z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f48bf69,20eb0298,3a843a87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Classification : Internal</vt:lpwstr>
  </property>
  <property fmtid="{D5CDD505-2E9C-101B-9397-08002B2CF9AE}" pid="5" name="MSIP_Label_ba36020d-ba40-4770-a787-3bf47d300462_Enabled">
    <vt:lpwstr>true</vt:lpwstr>
  </property>
  <property fmtid="{D5CDD505-2E9C-101B-9397-08002B2CF9AE}" pid="6" name="MSIP_Label_ba36020d-ba40-4770-a787-3bf47d300462_SetDate">
    <vt:lpwstr>2025-10-11T09:09:31Z</vt:lpwstr>
  </property>
  <property fmtid="{D5CDD505-2E9C-101B-9397-08002B2CF9AE}" pid="7" name="MSIP_Label_ba36020d-ba40-4770-a787-3bf47d300462_Method">
    <vt:lpwstr>Privileged</vt:lpwstr>
  </property>
  <property fmtid="{D5CDD505-2E9C-101B-9397-08002B2CF9AE}" pid="8" name="MSIP_Label_ba36020d-ba40-4770-a787-3bf47d300462_Name">
    <vt:lpwstr>Internal</vt:lpwstr>
  </property>
  <property fmtid="{D5CDD505-2E9C-101B-9397-08002B2CF9AE}" pid="9" name="MSIP_Label_ba36020d-ba40-4770-a787-3bf47d300462_SiteId">
    <vt:lpwstr>0a8d00b7-df0a-4a52-a647-5c13f8349631</vt:lpwstr>
  </property>
  <property fmtid="{D5CDD505-2E9C-101B-9397-08002B2CF9AE}" pid="10" name="MSIP_Label_ba36020d-ba40-4770-a787-3bf47d300462_ActionId">
    <vt:lpwstr>8a72d4a9-d010-48ed-84a4-bbece97ad6dd</vt:lpwstr>
  </property>
  <property fmtid="{D5CDD505-2E9C-101B-9397-08002B2CF9AE}" pid="11" name="MSIP_Label_ba36020d-ba40-4770-a787-3bf47d300462_ContentBits">
    <vt:lpwstr>2</vt:lpwstr>
  </property>
  <property fmtid="{D5CDD505-2E9C-101B-9397-08002B2CF9AE}" pid="12" name="MSIP_Label_ba36020d-ba40-4770-a787-3bf47d300462_Tag">
    <vt:lpwstr>10, 0, 1, 1</vt:lpwstr>
  </property>
</Properties>
</file>