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B1AC" w14:textId="77777777" w:rsidR="00030E39" w:rsidRDefault="00030E39" w:rsidP="00030E39">
      <w:r>
        <w:t>NFTSEAROCK TOKEN SALE BREAKDOWN</w:t>
      </w:r>
    </w:p>
    <w:p w14:paraId="37B41D34" w14:textId="77777777" w:rsidR="00030E39" w:rsidRDefault="00030E39" w:rsidP="00030E39"/>
    <w:p w14:paraId="13D12856" w14:textId="77777777" w:rsidR="00030E39" w:rsidRDefault="00030E39" w:rsidP="00030E39">
      <w:r>
        <w:t xml:space="preserve">Target Amount for the Raise </w:t>
      </w:r>
      <w:r>
        <w:tab/>
      </w:r>
      <w:r>
        <w:tab/>
        <w:t>$4M</w:t>
      </w:r>
    </w:p>
    <w:p w14:paraId="5A0539EA" w14:textId="77777777" w:rsidR="00030E39" w:rsidRDefault="00030E39" w:rsidP="00030E39">
      <w:r>
        <w:t xml:space="preserve">Total Token Supply </w:t>
      </w:r>
      <w:r>
        <w:tab/>
      </w:r>
      <w:r>
        <w:tab/>
      </w:r>
      <w:r>
        <w:tab/>
        <w:t>10B Tokens</w:t>
      </w:r>
    </w:p>
    <w:p w14:paraId="158BBB93" w14:textId="184528C2" w:rsidR="00030E39" w:rsidRDefault="00030E39" w:rsidP="00030E39">
      <w:r>
        <w:t xml:space="preserve">Total Tokens for Sale - </w:t>
      </w:r>
      <w:r>
        <w:tab/>
      </w:r>
      <w:r>
        <w:tab/>
      </w:r>
      <w:r>
        <w:tab/>
      </w:r>
      <w:r>
        <w:t>21% of Supply 2.1B Tokens</w:t>
      </w:r>
    </w:p>
    <w:p w14:paraId="2CA7A9A8" w14:textId="77777777" w:rsidR="00030E39" w:rsidRDefault="00030E39" w:rsidP="00030E39">
      <w:r>
        <w:t xml:space="preserve">Seed Round - </w:t>
      </w:r>
      <w:r>
        <w:tab/>
      </w:r>
      <w:r>
        <w:tab/>
      </w:r>
      <w:r>
        <w:tab/>
      </w:r>
      <w:r>
        <w:tab/>
        <w:t>5% of Supply $600K Raise - 500M Tokens @ $0.0012</w:t>
      </w:r>
    </w:p>
    <w:p w14:paraId="37244ECD" w14:textId="30396B40" w:rsidR="00030E39" w:rsidRDefault="00030E39" w:rsidP="00030E39">
      <w:r>
        <w:t xml:space="preserve">Private Round - </w:t>
      </w:r>
      <w:r>
        <w:tab/>
      </w:r>
      <w:r>
        <w:tab/>
      </w:r>
      <w:r>
        <w:tab/>
      </w:r>
      <w:r>
        <w:tab/>
      </w:r>
      <w:r>
        <w:t>14% of Supply $2.8M Raise -1.4B Tokens @ $0.002</w:t>
      </w:r>
    </w:p>
    <w:p w14:paraId="06EFCDDE" w14:textId="77777777" w:rsidR="00030E39" w:rsidRDefault="00030E39" w:rsidP="00030E39">
      <w:r>
        <w:t xml:space="preserve">Public Sale - </w:t>
      </w:r>
      <w:r>
        <w:tab/>
      </w:r>
      <w:r>
        <w:tab/>
      </w:r>
      <w:r>
        <w:tab/>
      </w:r>
      <w:r>
        <w:tab/>
        <w:t>2% of Supply $600K Raise - 200M Tokens @ $0.003</w:t>
      </w:r>
    </w:p>
    <w:p w14:paraId="38B96463" w14:textId="77777777" w:rsidR="00030E39" w:rsidRDefault="00030E39" w:rsidP="00030E39"/>
    <w:p w14:paraId="3B4D0048" w14:textId="77777777" w:rsidR="00030E39" w:rsidRDefault="00030E39" w:rsidP="00030E39"/>
    <w:p w14:paraId="1410AD97" w14:textId="465AC3F2" w:rsidR="00030E39" w:rsidRDefault="00030E39" w:rsidP="00030E39">
      <w:r>
        <w:t>TOKENOMICS DETAILS</w:t>
      </w:r>
    </w:p>
    <w:p w14:paraId="231C0816" w14:textId="056F006C" w:rsidR="00030E39" w:rsidRDefault="00030E39" w:rsidP="00030E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140"/>
        <w:gridCol w:w="11"/>
        <w:gridCol w:w="2374"/>
        <w:gridCol w:w="8"/>
        <w:gridCol w:w="3997"/>
        <w:gridCol w:w="13"/>
      </w:tblGrid>
      <w:tr w:rsidR="00030E39" w14:paraId="0CF6AA42" w14:textId="77777777" w:rsidTr="006D3D40">
        <w:tc>
          <w:tcPr>
            <w:tcW w:w="1807" w:type="dxa"/>
          </w:tcPr>
          <w:p w14:paraId="3955804A" w14:textId="5E0AA0C2" w:rsidR="00030E39" w:rsidRDefault="00030E39" w:rsidP="006D3D40">
            <w:r>
              <w:t>SUPPLY</w:t>
            </w:r>
          </w:p>
        </w:tc>
        <w:tc>
          <w:tcPr>
            <w:tcW w:w="1151" w:type="dxa"/>
            <w:gridSpan w:val="2"/>
          </w:tcPr>
          <w:p w14:paraId="202771D9" w14:textId="1F6157D3" w:rsidR="00030E39" w:rsidRDefault="00030E39" w:rsidP="006D3D40">
            <w:r>
              <w:t>TOTAL %</w:t>
            </w:r>
          </w:p>
        </w:tc>
        <w:tc>
          <w:tcPr>
            <w:tcW w:w="2382" w:type="dxa"/>
            <w:gridSpan w:val="2"/>
          </w:tcPr>
          <w:p w14:paraId="244758F1" w14:textId="002FE6CA" w:rsidR="00030E39" w:rsidRDefault="00030E39" w:rsidP="006D3D40">
            <w:proofErr w:type="gramStart"/>
            <w:r>
              <w:t>AMOUNT</w:t>
            </w:r>
            <w:proofErr w:type="gramEnd"/>
            <w:r>
              <w:t xml:space="preserve"> OF TOKENS</w:t>
            </w:r>
          </w:p>
        </w:tc>
        <w:tc>
          <w:tcPr>
            <w:tcW w:w="4010" w:type="dxa"/>
            <w:gridSpan w:val="2"/>
          </w:tcPr>
          <w:p w14:paraId="602BD77C" w14:textId="239EEC49" w:rsidR="00030E39" w:rsidRDefault="00030E39" w:rsidP="006D3D40">
            <w:r>
              <w:t>VESTING PERIOD</w:t>
            </w:r>
          </w:p>
        </w:tc>
      </w:tr>
      <w:tr w:rsidR="00030E39" w14:paraId="61008180" w14:textId="77777777" w:rsidTr="006D3D40">
        <w:trPr>
          <w:trHeight w:val="242"/>
        </w:trPr>
        <w:tc>
          <w:tcPr>
            <w:tcW w:w="1807" w:type="dxa"/>
          </w:tcPr>
          <w:p w14:paraId="6DEE6344" w14:textId="0F21180F" w:rsidR="00030E39" w:rsidRDefault="00030E39" w:rsidP="006D3D40">
            <w:r>
              <w:t>Presale</w:t>
            </w:r>
          </w:p>
        </w:tc>
        <w:tc>
          <w:tcPr>
            <w:tcW w:w="1151" w:type="dxa"/>
            <w:gridSpan w:val="2"/>
          </w:tcPr>
          <w:p w14:paraId="6D6317DE" w14:textId="4C7D55DD" w:rsidR="00030E39" w:rsidRDefault="00030E39" w:rsidP="006D3D40">
            <w:r>
              <w:t>19%</w:t>
            </w:r>
          </w:p>
        </w:tc>
        <w:tc>
          <w:tcPr>
            <w:tcW w:w="2382" w:type="dxa"/>
            <w:gridSpan w:val="2"/>
          </w:tcPr>
          <w:p w14:paraId="0D979CB5" w14:textId="71F99590" w:rsidR="00030E39" w:rsidRDefault="00030E39" w:rsidP="006D3D40">
            <w:r>
              <w:t xml:space="preserve">1,900,000,000                   </w:t>
            </w:r>
          </w:p>
        </w:tc>
        <w:tc>
          <w:tcPr>
            <w:tcW w:w="4010" w:type="dxa"/>
            <w:gridSpan w:val="2"/>
          </w:tcPr>
          <w:p w14:paraId="2BF3A668" w14:textId="77777777" w:rsidR="00030E39" w:rsidRDefault="00030E39" w:rsidP="006D3D40">
            <w:pPr>
              <w:ind w:left="720" w:hanging="720"/>
            </w:pPr>
            <w:r>
              <w:t>10% released at TGE; rest vested daily over 6 months</w:t>
            </w:r>
          </w:p>
          <w:p w14:paraId="0C638561" w14:textId="77777777" w:rsidR="00030E39" w:rsidRDefault="00030E39" w:rsidP="006D3D40"/>
        </w:tc>
      </w:tr>
      <w:tr w:rsidR="00030E39" w14:paraId="1FC6A567" w14:textId="77777777" w:rsidTr="006D3D40">
        <w:tc>
          <w:tcPr>
            <w:tcW w:w="1807" w:type="dxa"/>
          </w:tcPr>
          <w:p w14:paraId="6B74EC3B" w14:textId="537D1FCF" w:rsidR="00030E39" w:rsidRDefault="00030E39" w:rsidP="006D3D40">
            <w:r>
              <w:t>Staking Rewards</w:t>
            </w:r>
          </w:p>
        </w:tc>
        <w:tc>
          <w:tcPr>
            <w:tcW w:w="1151" w:type="dxa"/>
            <w:gridSpan w:val="2"/>
          </w:tcPr>
          <w:p w14:paraId="7F978060" w14:textId="0A69B49F" w:rsidR="00030E39" w:rsidRDefault="00030E39" w:rsidP="006D3D40">
            <w:r>
              <w:t xml:space="preserve">15%                     </w:t>
            </w:r>
          </w:p>
        </w:tc>
        <w:tc>
          <w:tcPr>
            <w:tcW w:w="2382" w:type="dxa"/>
            <w:gridSpan w:val="2"/>
          </w:tcPr>
          <w:p w14:paraId="7224E745" w14:textId="31F1A89E" w:rsidR="00030E39" w:rsidRDefault="00030E39" w:rsidP="006D3D40">
            <w:r>
              <w:t>1,500,000,000</w:t>
            </w:r>
          </w:p>
        </w:tc>
        <w:tc>
          <w:tcPr>
            <w:tcW w:w="4010" w:type="dxa"/>
            <w:gridSpan w:val="2"/>
          </w:tcPr>
          <w:p w14:paraId="15685619" w14:textId="77777777" w:rsidR="00030E39" w:rsidRDefault="00030E39" w:rsidP="006D3D40">
            <w:r>
              <w:t>10% released at TGE; rest unlocked depending on participation</w:t>
            </w:r>
          </w:p>
          <w:p w14:paraId="0CC940C6" w14:textId="77777777" w:rsidR="00030E39" w:rsidRDefault="00030E39" w:rsidP="006D3D40"/>
        </w:tc>
      </w:tr>
      <w:tr w:rsidR="00030E39" w14:paraId="05F2D0E1" w14:textId="77777777" w:rsidTr="006D3D40">
        <w:tc>
          <w:tcPr>
            <w:tcW w:w="1807" w:type="dxa"/>
          </w:tcPr>
          <w:p w14:paraId="22C4201C" w14:textId="61B06CC6" w:rsidR="00030E39" w:rsidRDefault="00030E39" w:rsidP="006D3D40">
            <w:r>
              <w:t>Operations</w:t>
            </w:r>
          </w:p>
        </w:tc>
        <w:tc>
          <w:tcPr>
            <w:tcW w:w="1151" w:type="dxa"/>
            <w:gridSpan w:val="2"/>
          </w:tcPr>
          <w:p w14:paraId="591094C8" w14:textId="4ECB7E90" w:rsidR="00030E39" w:rsidRDefault="00030E39" w:rsidP="006D3D40">
            <w:r>
              <w:t>15%</w:t>
            </w:r>
          </w:p>
        </w:tc>
        <w:tc>
          <w:tcPr>
            <w:tcW w:w="2382" w:type="dxa"/>
            <w:gridSpan w:val="2"/>
          </w:tcPr>
          <w:p w14:paraId="6C28A8DA" w14:textId="2CAAA685" w:rsidR="00030E39" w:rsidRDefault="00030E39" w:rsidP="006D3D40">
            <w:r>
              <w:t>1,500,000,000</w:t>
            </w:r>
          </w:p>
        </w:tc>
        <w:tc>
          <w:tcPr>
            <w:tcW w:w="4010" w:type="dxa"/>
            <w:gridSpan w:val="2"/>
          </w:tcPr>
          <w:p w14:paraId="4FD468D3" w14:textId="77777777" w:rsidR="00030E39" w:rsidRDefault="00030E39" w:rsidP="006D3D40">
            <w:r>
              <w:t>10% released at TGE; rest vested daily over 48 months</w:t>
            </w:r>
          </w:p>
          <w:p w14:paraId="6EE2981F" w14:textId="77777777" w:rsidR="00030E39" w:rsidRDefault="00030E39" w:rsidP="006D3D40"/>
        </w:tc>
      </w:tr>
      <w:tr w:rsidR="00030E39" w14:paraId="7B402F20" w14:textId="77777777" w:rsidTr="006D3D40">
        <w:tc>
          <w:tcPr>
            <w:tcW w:w="1807" w:type="dxa"/>
          </w:tcPr>
          <w:p w14:paraId="4F4405B4" w14:textId="5E84F697" w:rsidR="00030E39" w:rsidRDefault="006D3D40" w:rsidP="006D3D40">
            <w:r>
              <w:t>Liquidity</w:t>
            </w:r>
          </w:p>
        </w:tc>
        <w:tc>
          <w:tcPr>
            <w:tcW w:w="1151" w:type="dxa"/>
            <w:gridSpan w:val="2"/>
          </w:tcPr>
          <w:p w14:paraId="7F9BAC8B" w14:textId="35F87C54" w:rsidR="00030E39" w:rsidRDefault="006D3D40" w:rsidP="006D3D40">
            <w:r>
              <w:t>14%</w:t>
            </w:r>
          </w:p>
        </w:tc>
        <w:tc>
          <w:tcPr>
            <w:tcW w:w="2382" w:type="dxa"/>
            <w:gridSpan w:val="2"/>
          </w:tcPr>
          <w:p w14:paraId="12374EC1" w14:textId="64A49AB5" w:rsidR="00030E39" w:rsidRDefault="006D3D40" w:rsidP="006D3D40">
            <w:r>
              <w:t>1,400,000,000</w:t>
            </w:r>
          </w:p>
        </w:tc>
        <w:tc>
          <w:tcPr>
            <w:tcW w:w="4010" w:type="dxa"/>
            <w:gridSpan w:val="2"/>
          </w:tcPr>
          <w:p w14:paraId="39C65B21" w14:textId="77777777" w:rsidR="006D3D40" w:rsidRDefault="006D3D40" w:rsidP="006D3D40">
            <w:r>
              <w:t>Strategically locked across different blockchains</w:t>
            </w:r>
          </w:p>
          <w:p w14:paraId="6ED4F822" w14:textId="77777777" w:rsidR="00030E39" w:rsidRDefault="00030E39" w:rsidP="006D3D40"/>
        </w:tc>
      </w:tr>
      <w:tr w:rsidR="00030E39" w14:paraId="4DAA8972" w14:textId="77777777" w:rsidTr="006D3D40">
        <w:tc>
          <w:tcPr>
            <w:tcW w:w="1807" w:type="dxa"/>
          </w:tcPr>
          <w:p w14:paraId="685CEBB6" w14:textId="445C0F19" w:rsidR="00030E39" w:rsidRDefault="006D3D40" w:rsidP="006D3D40">
            <w:r>
              <w:t>Core Team/Developers</w:t>
            </w:r>
          </w:p>
        </w:tc>
        <w:tc>
          <w:tcPr>
            <w:tcW w:w="1151" w:type="dxa"/>
            <w:gridSpan w:val="2"/>
          </w:tcPr>
          <w:p w14:paraId="4FCBA685" w14:textId="783A652E" w:rsidR="00030E39" w:rsidRDefault="006D3D40" w:rsidP="006D3D40">
            <w:r>
              <w:t>14%</w:t>
            </w:r>
          </w:p>
        </w:tc>
        <w:tc>
          <w:tcPr>
            <w:tcW w:w="2382" w:type="dxa"/>
            <w:gridSpan w:val="2"/>
          </w:tcPr>
          <w:p w14:paraId="52C00A64" w14:textId="2EA6CE95" w:rsidR="00030E39" w:rsidRDefault="006D3D40" w:rsidP="006D3D40">
            <w:r>
              <w:t>1,400,000,000</w:t>
            </w:r>
          </w:p>
        </w:tc>
        <w:tc>
          <w:tcPr>
            <w:tcW w:w="4010" w:type="dxa"/>
            <w:gridSpan w:val="2"/>
          </w:tcPr>
          <w:p w14:paraId="6F612C89" w14:textId="77777777" w:rsidR="006D3D40" w:rsidRDefault="006D3D40" w:rsidP="006D3D40">
            <w:r>
              <w:t>10% released 1 year post TGE; rest vested daily over 36 months</w:t>
            </w:r>
          </w:p>
          <w:p w14:paraId="2C5B8282" w14:textId="77777777" w:rsidR="00030E39" w:rsidRDefault="00030E39" w:rsidP="006D3D40"/>
        </w:tc>
      </w:tr>
      <w:tr w:rsidR="00030E39" w14:paraId="5DEB5539" w14:textId="77777777" w:rsidTr="006D3D40">
        <w:tc>
          <w:tcPr>
            <w:tcW w:w="1807" w:type="dxa"/>
          </w:tcPr>
          <w:p w14:paraId="2267BA8D" w14:textId="72A8166E" w:rsidR="00030E39" w:rsidRDefault="006D3D40" w:rsidP="006D3D40">
            <w:r>
              <w:t>Treasury Reserves</w:t>
            </w:r>
          </w:p>
        </w:tc>
        <w:tc>
          <w:tcPr>
            <w:tcW w:w="1151" w:type="dxa"/>
            <w:gridSpan w:val="2"/>
          </w:tcPr>
          <w:p w14:paraId="006C686D" w14:textId="3A8C6D70" w:rsidR="00030E39" w:rsidRDefault="006D3D40" w:rsidP="006D3D40">
            <w:r>
              <w:t>10%</w:t>
            </w:r>
          </w:p>
        </w:tc>
        <w:tc>
          <w:tcPr>
            <w:tcW w:w="2382" w:type="dxa"/>
            <w:gridSpan w:val="2"/>
          </w:tcPr>
          <w:p w14:paraId="59EECFB9" w14:textId="05DD41A8" w:rsidR="00030E39" w:rsidRDefault="006D3D40" w:rsidP="006D3D40">
            <w:r>
              <w:t>1,000,000,000</w:t>
            </w:r>
          </w:p>
        </w:tc>
        <w:tc>
          <w:tcPr>
            <w:tcW w:w="4010" w:type="dxa"/>
            <w:gridSpan w:val="2"/>
          </w:tcPr>
          <w:p w14:paraId="158C74D0" w14:textId="77777777" w:rsidR="006D3D40" w:rsidRDefault="006D3D40" w:rsidP="006D3D40">
            <w:r>
              <w:t>10% released at TGE; rest vested daily over 48 months</w:t>
            </w:r>
          </w:p>
          <w:p w14:paraId="39A3D9E7" w14:textId="77777777" w:rsidR="00030E39" w:rsidRDefault="00030E39" w:rsidP="006D3D40"/>
        </w:tc>
      </w:tr>
      <w:tr w:rsidR="00030E39" w14:paraId="7F900508" w14:textId="77777777" w:rsidTr="006D3D40">
        <w:tc>
          <w:tcPr>
            <w:tcW w:w="1807" w:type="dxa"/>
          </w:tcPr>
          <w:p w14:paraId="28315189" w14:textId="28594D68" w:rsidR="00030E39" w:rsidRDefault="006D3D40" w:rsidP="006D3D40">
            <w:r>
              <w:t>Marketing</w:t>
            </w:r>
          </w:p>
        </w:tc>
        <w:tc>
          <w:tcPr>
            <w:tcW w:w="1151" w:type="dxa"/>
            <w:gridSpan w:val="2"/>
          </w:tcPr>
          <w:p w14:paraId="0711C8D8" w14:textId="1F08CC9E" w:rsidR="00030E39" w:rsidRDefault="006D3D40" w:rsidP="006D3D40">
            <w:r>
              <w:t>7%</w:t>
            </w:r>
          </w:p>
        </w:tc>
        <w:tc>
          <w:tcPr>
            <w:tcW w:w="2382" w:type="dxa"/>
            <w:gridSpan w:val="2"/>
          </w:tcPr>
          <w:p w14:paraId="5052B24D" w14:textId="1D4F033C" w:rsidR="00030E39" w:rsidRDefault="006D3D40" w:rsidP="006D3D40">
            <w:r>
              <w:t>700,000,000</w:t>
            </w:r>
          </w:p>
        </w:tc>
        <w:tc>
          <w:tcPr>
            <w:tcW w:w="4010" w:type="dxa"/>
            <w:gridSpan w:val="2"/>
          </w:tcPr>
          <w:p w14:paraId="7EA9595D" w14:textId="77777777" w:rsidR="006D3D40" w:rsidRDefault="006D3D40" w:rsidP="006D3D40">
            <w:r>
              <w:t>Vested daily over 10 months</w:t>
            </w:r>
          </w:p>
          <w:p w14:paraId="0F8F17C8" w14:textId="77777777" w:rsidR="00030E39" w:rsidRDefault="00030E39" w:rsidP="006D3D40"/>
        </w:tc>
      </w:tr>
      <w:tr w:rsidR="00030E39" w14:paraId="5174D695" w14:textId="77777777" w:rsidTr="006D3D40">
        <w:tc>
          <w:tcPr>
            <w:tcW w:w="1807" w:type="dxa"/>
          </w:tcPr>
          <w:p w14:paraId="531DF8A5" w14:textId="5183ADDD" w:rsidR="00030E39" w:rsidRDefault="006D3D40" w:rsidP="006D3D40">
            <w:r>
              <w:t>Advisors</w:t>
            </w:r>
          </w:p>
        </w:tc>
        <w:tc>
          <w:tcPr>
            <w:tcW w:w="1151" w:type="dxa"/>
            <w:gridSpan w:val="2"/>
          </w:tcPr>
          <w:p w14:paraId="3FD8ABC8" w14:textId="6A5907AD" w:rsidR="00030E39" w:rsidRDefault="006D3D40" w:rsidP="006D3D40">
            <w:r>
              <w:t>4%</w:t>
            </w:r>
          </w:p>
        </w:tc>
        <w:tc>
          <w:tcPr>
            <w:tcW w:w="2382" w:type="dxa"/>
            <w:gridSpan w:val="2"/>
          </w:tcPr>
          <w:p w14:paraId="7642E953" w14:textId="0833068A" w:rsidR="00030E39" w:rsidRDefault="006D3D40" w:rsidP="006D3D40">
            <w:r>
              <w:t>400,000,000</w:t>
            </w:r>
          </w:p>
        </w:tc>
        <w:tc>
          <w:tcPr>
            <w:tcW w:w="4010" w:type="dxa"/>
            <w:gridSpan w:val="2"/>
          </w:tcPr>
          <w:p w14:paraId="32CDF488" w14:textId="77777777" w:rsidR="006D3D40" w:rsidRDefault="006D3D40" w:rsidP="006D3D40">
            <w:r>
              <w:t>10% released at TGE; rest vested daily over 48 months</w:t>
            </w:r>
          </w:p>
          <w:p w14:paraId="7FFE14E7" w14:textId="77777777" w:rsidR="00030E39" w:rsidRDefault="00030E39" w:rsidP="006D3D40"/>
        </w:tc>
      </w:tr>
      <w:tr w:rsidR="00030E39" w14:paraId="25CEA77C" w14:textId="77777777" w:rsidTr="006D3D40">
        <w:tc>
          <w:tcPr>
            <w:tcW w:w="1807" w:type="dxa"/>
          </w:tcPr>
          <w:p w14:paraId="0A58E4EE" w14:textId="61FCCE79" w:rsidR="00030E39" w:rsidRDefault="006D3D40" w:rsidP="006D3D40">
            <w:r>
              <w:t>Public Sale</w:t>
            </w:r>
          </w:p>
        </w:tc>
        <w:tc>
          <w:tcPr>
            <w:tcW w:w="1151" w:type="dxa"/>
            <w:gridSpan w:val="2"/>
          </w:tcPr>
          <w:p w14:paraId="0F5326ED" w14:textId="735B4492" w:rsidR="00030E39" w:rsidRDefault="006D3D40" w:rsidP="006D3D40">
            <w:r>
              <w:t>2%</w:t>
            </w:r>
          </w:p>
        </w:tc>
        <w:tc>
          <w:tcPr>
            <w:tcW w:w="2382" w:type="dxa"/>
            <w:gridSpan w:val="2"/>
          </w:tcPr>
          <w:p w14:paraId="040908E0" w14:textId="4654146E" w:rsidR="00030E39" w:rsidRDefault="006D3D40" w:rsidP="006D3D40">
            <w:r>
              <w:t>200,000,000</w:t>
            </w:r>
          </w:p>
        </w:tc>
        <w:tc>
          <w:tcPr>
            <w:tcW w:w="4010" w:type="dxa"/>
            <w:gridSpan w:val="2"/>
          </w:tcPr>
          <w:p w14:paraId="12E08025" w14:textId="77777777" w:rsidR="006D3D40" w:rsidRDefault="006D3D40" w:rsidP="006D3D40">
            <w:r>
              <w:t>No lockup, but with 3 staking options: 3/6/12-months for different APYs</w:t>
            </w:r>
          </w:p>
          <w:p w14:paraId="49A0D7F1" w14:textId="275628BC" w:rsidR="006D3D40" w:rsidRDefault="006D3D40" w:rsidP="006D3D40">
            <w:r>
              <w:lastRenderedPageBreak/>
              <w:t>(</w:t>
            </w:r>
            <w:proofErr w:type="gramStart"/>
            <w:r>
              <w:t>also</w:t>
            </w:r>
            <w:proofErr w:type="gramEnd"/>
            <w:r>
              <w:t xml:space="preserve"> available to presale, advisors and team)</w:t>
            </w:r>
          </w:p>
          <w:p w14:paraId="69A62462" w14:textId="77777777" w:rsidR="00030E39" w:rsidRDefault="00030E39" w:rsidP="006D3D40"/>
        </w:tc>
      </w:tr>
      <w:tr w:rsidR="006D3D40" w14:paraId="0F8B5559" w14:textId="0D747FBE" w:rsidTr="006D3D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3" w:type="dxa"/>
          <w:trHeight w:val="100"/>
        </w:trPr>
        <w:tc>
          <w:tcPr>
            <w:tcW w:w="1807" w:type="dxa"/>
            <w:tcBorders>
              <w:top w:val="single" w:sz="4" w:space="0" w:color="auto"/>
            </w:tcBorders>
          </w:tcPr>
          <w:p w14:paraId="5615708B" w14:textId="75ACAD24" w:rsidR="006D3D40" w:rsidRDefault="006D6F65" w:rsidP="006D3D40">
            <w:r>
              <w:lastRenderedPageBreak/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F7984" w14:textId="2A1C263C" w:rsidR="006D3D40" w:rsidRDefault="006D6F65">
            <w:r>
              <w:t>100%</w:t>
            </w:r>
          </w:p>
        </w:tc>
        <w:tc>
          <w:tcPr>
            <w:tcW w:w="23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ED880" w14:textId="25980BAD" w:rsidR="006D3D40" w:rsidRDefault="006D6F65">
            <w:r>
              <w:t>10,000,000,00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55C50" w14:textId="77777777" w:rsidR="006D3D40" w:rsidRDefault="006D3D40"/>
        </w:tc>
      </w:tr>
    </w:tbl>
    <w:p w14:paraId="0E6FED34" w14:textId="77777777" w:rsidR="00030E39" w:rsidRDefault="00030E39" w:rsidP="00030E39"/>
    <w:p w14:paraId="5A981AB3" w14:textId="77777777" w:rsidR="00030E39" w:rsidRDefault="00030E39" w:rsidP="00030E39"/>
    <w:p w14:paraId="0BCBFDF6" w14:textId="77777777" w:rsidR="002F6E7D" w:rsidRDefault="002F6E7D"/>
    <w:sectPr w:rsidR="002F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39"/>
    <w:rsid w:val="00030E39"/>
    <w:rsid w:val="002F6E7D"/>
    <w:rsid w:val="006D3D40"/>
    <w:rsid w:val="006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C1A5"/>
  <w15:chartTrackingRefBased/>
  <w15:docId w15:val="{BD62DD0B-4CB3-444F-9AC8-2FE1F4BF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2021-10-30T11:13:00Z</dcterms:created>
  <dcterms:modified xsi:type="dcterms:W3CDTF">2021-10-30T11:35:00Z</dcterms:modified>
</cp:coreProperties>
</file>