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2776E2" w14:paraId="6376D422" w14:textId="77777777" w:rsidTr="00D54F98">
        <w:tc>
          <w:tcPr>
            <w:tcW w:w="715" w:type="dxa"/>
            <w:shd w:val="clear" w:color="auto" w:fill="0070C0"/>
          </w:tcPr>
          <w:p w14:paraId="3FC23FD1" w14:textId="3A5A1625" w:rsidR="002776E2" w:rsidRPr="00D54F98" w:rsidRDefault="002776E2"/>
        </w:tc>
        <w:tc>
          <w:tcPr>
            <w:tcW w:w="5518" w:type="dxa"/>
            <w:shd w:val="clear" w:color="auto" w:fill="0070C0"/>
          </w:tcPr>
          <w:p w14:paraId="1A1706FA" w14:textId="3FFC72C5" w:rsidR="002776E2" w:rsidRPr="00D54F98" w:rsidRDefault="002776E2">
            <w:pPr>
              <w:rPr>
                <w:b/>
                <w:bCs/>
              </w:rPr>
            </w:pPr>
            <w:r w:rsidRPr="00D54F98">
              <w:rPr>
                <w:b/>
                <w:bCs/>
              </w:rPr>
              <w:t xml:space="preserve">Bank </w:t>
            </w:r>
            <w:r w:rsidR="00D54F98">
              <w:rPr>
                <w:b/>
                <w:bCs/>
              </w:rPr>
              <w:t>observations</w:t>
            </w:r>
          </w:p>
        </w:tc>
        <w:tc>
          <w:tcPr>
            <w:tcW w:w="3117" w:type="dxa"/>
            <w:shd w:val="clear" w:color="auto" w:fill="0070C0"/>
          </w:tcPr>
          <w:p w14:paraId="00735454" w14:textId="01076996" w:rsidR="002776E2" w:rsidRPr="00D54F98" w:rsidRDefault="002776E2">
            <w:pPr>
              <w:rPr>
                <w:b/>
                <w:bCs/>
              </w:rPr>
            </w:pPr>
            <w:r w:rsidRPr="00D54F98">
              <w:rPr>
                <w:b/>
                <w:bCs/>
              </w:rPr>
              <w:t xml:space="preserve">Our </w:t>
            </w:r>
            <w:r w:rsidR="00D54F98" w:rsidRPr="00D54F98">
              <w:rPr>
                <w:b/>
                <w:bCs/>
              </w:rPr>
              <w:t>note</w:t>
            </w:r>
          </w:p>
        </w:tc>
      </w:tr>
      <w:tr w:rsidR="002776E2" w14:paraId="378DF298" w14:textId="77777777" w:rsidTr="00D54F98">
        <w:tc>
          <w:tcPr>
            <w:tcW w:w="715" w:type="dxa"/>
            <w:shd w:val="clear" w:color="auto" w:fill="0070C0"/>
          </w:tcPr>
          <w:p w14:paraId="60B51057" w14:textId="3B07CF3D" w:rsidR="002776E2" w:rsidRPr="00D54F98" w:rsidRDefault="002776E2">
            <w:r w:rsidRPr="00D54F98">
              <w:t>1</w:t>
            </w:r>
          </w:p>
        </w:tc>
        <w:tc>
          <w:tcPr>
            <w:tcW w:w="5518" w:type="dxa"/>
          </w:tcPr>
          <w:p w14:paraId="1D40C5CE" w14:textId="22D8AE7A" w:rsidR="002776E2" w:rsidRDefault="002776E2">
            <w:r>
              <w:t>Searching for LC by its reference, not by the customer ID.</w:t>
            </w:r>
          </w:p>
        </w:tc>
        <w:tc>
          <w:tcPr>
            <w:tcW w:w="3117" w:type="dxa"/>
          </w:tcPr>
          <w:p w14:paraId="6751B33D" w14:textId="6BB79196" w:rsidR="002776E2" w:rsidRDefault="002776E2">
            <w:r>
              <w:t>Searching for LC by its reference is already implemented, you can retrieve each LC by its reference.</w:t>
            </w:r>
          </w:p>
          <w:p w14:paraId="58F12E66" w14:textId="4673323E" w:rsidR="002776E2" w:rsidRDefault="002776E2">
            <w:r>
              <w:t xml:space="preserve">If </w:t>
            </w:r>
            <w:r w:rsidR="00575294">
              <w:t>bank team</w:t>
            </w:r>
            <w:r>
              <w:t xml:space="preserve"> mean</w:t>
            </w:r>
            <w:r w:rsidR="00575294">
              <w:t>s</w:t>
            </w:r>
            <w:r>
              <w:t xml:space="preserve"> in enquiry event, we addressed this point in previous session on 27</w:t>
            </w:r>
            <w:r w:rsidRPr="002776E2">
              <w:t>/</w:t>
            </w:r>
            <w:r>
              <w:t>5</w:t>
            </w:r>
            <w:r w:rsidRPr="002776E2">
              <w:t>/2024</w:t>
            </w:r>
            <w:r>
              <w:t xml:space="preserve"> and it is still pending.</w:t>
            </w:r>
          </w:p>
        </w:tc>
      </w:tr>
      <w:tr w:rsidR="002776E2" w14:paraId="5490AF1B" w14:textId="77777777" w:rsidTr="00D54F98">
        <w:tc>
          <w:tcPr>
            <w:tcW w:w="715" w:type="dxa"/>
            <w:shd w:val="clear" w:color="auto" w:fill="0070C0"/>
          </w:tcPr>
          <w:p w14:paraId="1B77FED6" w14:textId="3E8FD95F" w:rsidR="002776E2" w:rsidRPr="00D54F98" w:rsidRDefault="00D54F98">
            <w:r w:rsidRPr="00D54F98">
              <w:t>2</w:t>
            </w:r>
          </w:p>
        </w:tc>
        <w:tc>
          <w:tcPr>
            <w:tcW w:w="5518" w:type="dxa"/>
          </w:tcPr>
          <w:p w14:paraId="65782464" w14:textId="6E496EC1" w:rsidR="002776E2" w:rsidRDefault="002776E2">
            <w:r>
              <w:rPr>
                <w:lang w:bidi="ar-SY"/>
              </w:rPr>
              <w:t>reject button is not available</w:t>
            </w:r>
          </w:p>
        </w:tc>
        <w:tc>
          <w:tcPr>
            <w:tcW w:w="3117" w:type="dxa"/>
          </w:tcPr>
          <w:p w14:paraId="4D190990" w14:textId="6301CEE3" w:rsidR="002776E2" w:rsidRDefault="002776E2">
            <w:r>
              <w:t xml:space="preserve">Reject button is available in all event, and we prefer if you at least mention your </w:t>
            </w:r>
            <w:r w:rsidR="00575294">
              <w:t>observation</w:t>
            </w:r>
            <w:r>
              <w:t xml:space="preserve"> </w:t>
            </w:r>
            <w:r w:rsidR="00C61D07">
              <w:t>‘</w:t>
            </w:r>
            <w:r w:rsidR="00C61D07" w:rsidRPr="00C61D07">
              <w:t>in particular</w:t>
            </w:r>
            <w:r w:rsidR="00C61D07">
              <w:t xml:space="preserve">’ </w:t>
            </w:r>
            <w:r>
              <w:t>in which event.</w:t>
            </w:r>
          </w:p>
        </w:tc>
      </w:tr>
      <w:tr w:rsidR="002776E2" w14:paraId="717D77C9" w14:textId="77777777" w:rsidTr="00D54F98">
        <w:tc>
          <w:tcPr>
            <w:tcW w:w="715" w:type="dxa"/>
            <w:shd w:val="clear" w:color="auto" w:fill="0070C0"/>
          </w:tcPr>
          <w:p w14:paraId="423C080F" w14:textId="2F92E07D" w:rsidR="002776E2" w:rsidRPr="00D54F98" w:rsidRDefault="00D54F98">
            <w:r w:rsidRPr="00D54F98">
              <w:t>3</w:t>
            </w:r>
          </w:p>
        </w:tc>
        <w:tc>
          <w:tcPr>
            <w:tcW w:w="5518" w:type="dxa"/>
          </w:tcPr>
          <w:p w14:paraId="140E02CA" w14:textId="14652A71" w:rsidR="002776E2" w:rsidRDefault="00E87E3E">
            <w:pPr>
              <w:rPr>
                <w:lang w:bidi="ar-SY"/>
              </w:rPr>
            </w:pPr>
            <w:r>
              <w:rPr>
                <w:lang w:bidi="ar-SY"/>
              </w:rPr>
              <w:t>Warning for each error when fill the event in all stages.</w:t>
            </w:r>
          </w:p>
        </w:tc>
        <w:tc>
          <w:tcPr>
            <w:tcW w:w="3117" w:type="dxa"/>
          </w:tcPr>
          <w:p w14:paraId="788DC2F7" w14:textId="3578D505" w:rsidR="002776E2" w:rsidRDefault="00E87E3E">
            <w:r>
              <w:t xml:space="preserve">There are error validations message for each </w:t>
            </w:r>
            <w:r w:rsidR="00D54F98">
              <w:t>il</w:t>
            </w:r>
            <w:r>
              <w:t>logical entries, however if you want to customize the appeared message to be familiar for you, we can customize it, and we asked you to give us the wanted message</w:t>
            </w:r>
            <w:r w:rsidR="00C61D07">
              <w:t>s</w:t>
            </w:r>
            <w:r>
              <w:t xml:space="preserve"> if you have any</w:t>
            </w:r>
            <w:r w:rsidR="00C61D07">
              <w:t xml:space="preserve"> doubts</w:t>
            </w:r>
            <w:r>
              <w:t xml:space="preserve"> with the current messages.</w:t>
            </w:r>
          </w:p>
        </w:tc>
      </w:tr>
      <w:tr w:rsidR="00E87E3E" w14:paraId="120D79BF" w14:textId="77777777" w:rsidTr="00D54F98">
        <w:tc>
          <w:tcPr>
            <w:tcW w:w="715" w:type="dxa"/>
            <w:shd w:val="clear" w:color="auto" w:fill="0070C0"/>
          </w:tcPr>
          <w:p w14:paraId="0F5282B3" w14:textId="30BAE01F" w:rsidR="00E87E3E" w:rsidRPr="00D54F98" w:rsidRDefault="00D54F98">
            <w:r w:rsidRPr="00D54F98">
              <w:t>4</w:t>
            </w:r>
          </w:p>
        </w:tc>
        <w:tc>
          <w:tcPr>
            <w:tcW w:w="5518" w:type="dxa"/>
          </w:tcPr>
          <w:p w14:paraId="6B6CB530" w14:textId="14F1C780" w:rsidR="00E87E3E" w:rsidRDefault="00954265">
            <w:pPr>
              <w:rPr>
                <w:lang w:bidi="ar-SY"/>
              </w:rPr>
            </w:pPr>
            <w:r>
              <w:rPr>
                <w:lang w:bidi="ar-SY"/>
              </w:rPr>
              <w:t>Acknowledgment MT730 is not available.</w:t>
            </w:r>
          </w:p>
        </w:tc>
        <w:tc>
          <w:tcPr>
            <w:tcW w:w="3117" w:type="dxa"/>
          </w:tcPr>
          <w:p w14:paraId="446FDA10" w14:textId="09956F5B" w:rsidR="00E87E3E" w:rsidRDefault="00954265">
            <w:r>
              <w:t xml:space="preserve">We addressed it in </w:t>
            </w:r>
            <w:r w:rsidR="00D54F98">
              <w:t>a previous</w:t>
            </w:r>
            <w:r>
              <w:t xml:space="preserve"> session on ‘20/2/2024’, and it is still pending.</w:t>
            </w:r>
          </w:p>
        </w:tc>
      </w:tr>
      <w:tr w:rsidR="00954265" w14:paraId="5A0CF9B8" w14:textId="77777777" w:rsidTr="00D54F98">
        <w:tc>
          <w:tcPr>
            <w:tcW w:w="715" w:type="dxa"/>
            <w:shd w:val="clear" w:color="auto" w:fill="0070C0"/>
          </w:tcPr>
          <w:p w14:paraId="5CBA477F" w14:textId="0C34CE65" w:rsidR="00954265" w:rsidRPr="00D54F98" w:rsidRDefault="00D54F98">
            <w:r w:rsidRPr="00D54F98">
              <w:t>5</w:t>
            </w:r>
          </w:p>
        </w:tc>
        <w:tc>
          <w:tcPr>
            <w:tcW w:w="5518" w:type="dxa"/>
          </w:tcPr>
          <w:p w14:paraId="7155A9E7" w14:textId="30B4E892" w:rsidR="00954265" w:rsidRDefault="00954265">
            <w:pPr>
              <w:rPr>
                <w:lang w:bidi="ar-SY"/>
              </w:rPr>
            </w:pPr>
            <w:r>
              <w:rPr>
                <w:lang w:bidi="ar-SY"/>
              </w:rPr>
              <w:t>Charges are not available.</w:t>
            </w:r>
          </w:p>
        </w:tc>
        <w:tc>
          <w:tcPr>
            <w:tcW w:w="3117" w:type="dxa"/>
          </w:tcPr>
          <w:p w14:paraId="7E63E9CB" w14:textId="44DDAE8E" w:rsidR="00954265" w:rsidRDefault="00954265">
            <w:r>
              <w:t>It is configuration level</w:t>
            </w:r>
            <w:r w:rsidR="00D54F98">
              <w:t xml:space="preserve"> </w:t>
            </w:r>
            <w:r w:rsidR="00C61D07">
              <w:t>(not bug or error)</w:t>
            </w:r>
            <w:r>
              <w:t xml:space="preserve">, </w:t>
            </w:r>
            <w:r w:rsidRPr="00954265">
              <w:t>anyways</w:t>
            </w:r>
            <w:r>
              <w:t xml:space="preserve"> we are making configuration for our modules, and will configure import Lc soon.</w:t>
            </w:r>
          </w:p>
        </w:tc>
      </w:tr>
      <w:tr w:rsidR="00954265" w14:paraId="6668CF3D" w14:textId="77777777" w:rsidTr="00D54F98">
        <w:tc>
          <w:tcPr>
            <w:tcW w:w="715" w:type="dxa"/>
            <w:shd w:val="clear" w:color="auto" w:fill="0070C0"/>
          </w:tcPr>
          <w:p w14:paraId="5B8ACB44" w14:textId="60DEB6F5" w:rsidR="00954265" w:rsidRPr="00D54F98" w:rsidRDefault="00D54F98">
            <w:r w:rsidRPr="00D54F98">
              <w:t>6</w:t>
            </w:r>
          </w:p>
        </w:tc>
        <w:tc>
          <w:tcPr>
            <w:tcW w:w="5518" w:type="dxa"/>
          </w:tcPr>
          <w:p w14:paraId="76A4E2CA" w14:textId="376B9E72" w:rsidR="00954265" w:rsidRDefault="00DF2C05">
            <w:pPr>
              <w:rPr>
                <w:lang w:bidi="ar-SY"/>
              </w:rPr>
            </w:pPr>
            <w:r>
              <w:rPr>
                <w:lang w:bidi="ar-SY"/>
              </w:rPr>
              <w:t>Bank team</w:t>
            </w:r>
            <w:r w:rsidR="003A5DF3">
              <w:rPr>
                <w:lang w:bidi="ar-SY"/>
              </w:rPr>
              <w:t xml:space="preserve"> </w:t>
            </w:r>
            <w:r>
              <w:rPr>
                <w:lang w:bidi="ar-SY"/>
              </w:rPr>
              <w:t>think</w:t>
            </w:r>
            <w:r w:rsidR="003A5DF3">
              <w:rPr>
                <w:lang w:bidi="ar-SY"/>
              </w:rPr>
              <w:t xml:space="preserve"> lodgment event</w:t>
            </w:r>
            <w:r>
              <w:rPr>
                <w:lang w:bidi="ar-SY"/>
              </w:rPr>
              <w:t xml:space="preserve"> is not efficient because it does not contain any swift messages.</w:t>
            </w:r>
          </w:p>
        </w:tc>
        <w:tc>
          <w:tcPr>
            <w:tcW w:w="3117" w:type="dxa"/>
          </w:tcPr>
          <w:p w14:paraId="4CD78A3E" w14:textId="36AA42BF" w:rsidR="00C61D07" w:rsidRDefault="00DF2C05" w:rsidP="00DF2C05">
            <w:r>
              <w:t xml:space="preserve">Regarding to this point, it </w:t>
            </w:r>
            <w:r w:rsidRPr="00DF2C05">
              <w:t>Falls under</w:t>
            </w:r>
            <w:r>
              <w:t xml:space="preserve"> the</w:t>
            </w:r>
            <w:r w:rsidR="00575294">
              <w:t xml:space="preserve"> </w:t>
            </w:r>
            <w:r>
              <w:t>practice optimization</w:t>
            </w:r>
            <w:r w:rsidR="00C61D07">
              <w:t>.</w:t>
            </w:r>
          </w:p>
          <w:p w14:paraId="220181E4" w14:textId="5747C2F4" w:rsidR="00DF2C05" w:rsidRDefault="00C61D07" w:rsidP="00DF2C05">
            <w:r>
              <w:t>S</w:t>
            </w:r>
            <w:r w:rsidR="00DF2C05">
              <w:t>ure</w:t>
            </w:r>
            <w:r>
              <w:t>,</w:t>
            </w:r>
            <w:r w:rsidR="00DF2C05">
              <w:t xml:space="preserve"> the current implementation of the claim receiving and the payment actions</w:t>
            </w:r>
            <w:r w:rsidR="00575294">
              <w:t xml:space="preserve"> and bill refusing</w:t>
            </w:r>
            <w:r w:rsidR="00DF2C05">
              <w:t xml:space="preserve"> is different from what the team is used to</w:t>
            </w:r>
            <w:r>
              <w:t xml:space="preserve"> in his</w:t>
            </w:r>
            <w:r w:rsidR="003A5DF3">
              <w:t xml:space="preserve"> current</w:t>
            </w:r>
            <w:r>
              <w:t xml:space="preserve"> </w:t>
            </w:r>
            <w:r w:rsidR="003A5DF3">
              <w:t>application</w:t>
            </w:r>
            <w:r w:rsidR="00DF2C05">
              <w:t>, but it meets the business requirements,</w:t>
            </w:r>
          </w:p>
          <w:p w14:paraId="70903CF3" w14:textId="13A79A1B" w:rsidR="00575294" w:rsidRDefault="00DF2C05" w:rsidP="00575294">
            <w:r>
              <w:t>Any way we addressed this point in</w:t>
            </w:r>
            <w:r w:rsidR="003A5DF3">
              <w:t xml:space="preserve"> a</w:t>
            </w:r>
            <w:r>
              <w:t xml:space="preserve"> previous session and </w:t>
            </w:r>
            <w:r w:rsidR="00575294">
              <w:t>the possibility</w:t>
            </w:r>
            <w:r>
              <w:t xml:space="preserve"> of implement it as the team want will be discussed.</w:t>
            </w:r>
          </w:p>
          <w:p w14:paraId="40B38951" w14:textId="1C7609E5" w:rsidR="00C61D07" w:rsidRDefault="00DF2C05" w:rsidP="00575294">
            <w:r>
              <w:lastRenderedPageBreak/>
              <w:t>regarding to MT734</w:t>
            </w:r>
            <w:r w:rsidR="00575294">
              <w:t>, it is implemented but in separate event, and about the lodgment entries, it contains accounting entries but for the case in which the documents are no</w:t>
            </w:r>
            <w:r w:rsidR="00C61D07">
              <w:t>n</w:t>
            </w:r>
            <w:r w:rsidR="00736945">
              <w:t>-</w:t>
            </w:r>
            <w:r w:rsidR="00575294">
              <w:t>complied</w:t>
            </w:r>
            <w:r w:rsidR="00C61D07">
              <w:t>.</w:t>
            </w:r>
          </w:p>
          <w:p w14:paraId="2E9D5F96" w14:textId="10164075" w:rsidR="00575294" w:rsidRDefault="00C61D07" w:rsidP="00575294">
            <w:r>
              <w:t>the accounting entries movements are related to the new logic of our application but the most significant to be mentioned that it meets TF business requirements</w:t>
            </w:r>
            <w:r w:rsidR="00575294">
              <w:t>.</w:t>
            </w:r>
          </w:p>
        </w:tc>
      </w:tr>
      <w:tr w:rsidR="00736945" w14:paraId="4DA2F759" w14:textId="77777777" w:rsidTr="00D54F98">
        <w:tc>
          <w:tcPr>
            <w:tcW w:w="715" w:type="dxa"/>
            <w:shd w:val="clear" w:color="auto" w:fill="0070C0"/>
          </w:tcPr>
          <w:p w14:paraId="5008FCC6" w14:textId="77664DA3" w:rsidR="00736945" w:rsidRPr="00D54F98" w:rsidRDefault="00D54F98">
            <w:r w:rsidRPr="00D54F98">
              <w:lastRenderedPageBreak/>
              <w:t>7</w:t>
            </w:r>
          </w:p>
        </w:tc>
        <w:tc>
          <w:tcPr>
            <w:tcW w:w="5518" w:type="dxa"/>
          </w:tcPr>
          <w:p w14:paraId="03D61764" w14:textId="76A27F17" w:rsidR="00736945" w:rsidRDefault="00736945">
            <w:pPr>
              <w:rPr>
                <w:lang w:bidi="ar-SY"/>
              </w:rPr>
            </w:pPr>
            <w:r>
              <w:rPr>
                <w:lang w:bidi="ar-SY"/>
              </w:rPr>
              <w:t>Bank team asked for the field 77B in MT 734 to be drop list.</w:t>
            </w:r>
          </w:p>
        </w:tc>
        <w:tc>
          <w:tcPr>
            <w:tcW w:w="3117" w:type="dxa"/>
          </w:tcPr>
          <w:p w14:paraId="474C1A8A" w14:textId="3705BE9E" w:rsidR="00736945" w:rsidRDefault="00736945" w:rsidP="00DF2C05">
            <w:r>
              <w:t>Already resolved and set with the appropriate options according to the swift MT734.</w:t>
            </w:r>
          </w:p>
        </w:tc>
      </w:tr>
      <w:tr w:rsidR="00736945" w14:paraId="2D487696" w14:textId="77777777" w:rsidTr="00D54F98">
        <w:tc>
          <w:tcPr>
            <w:tcW w:w="715" w:type="dxa"/>
            <w:shd w:val="clear" w:color="auto" w:fill="0070C0"/>
          </w:tcPr>
          <w:p w14:paraId="477705EE" w14:textId="2ABD4FF1" w:rsidR="00736945" w:rsidRPr="00D54F98" w:rsidRDefault="00D54F98">
            <w:r w:rsidRPr="00D54F98">
              <w:t>8</w:t>
            </w:r>
          </w:p>
        </w:tc>
        <w:tc>
          <w:tcPr>
            <w:tcW w:w="5518" w:type="dxa"/>
          </w:tcPr>
          <w:p w14:paraId="3C2B5B4B" w14:textId="78157A21" w:rsidR="00736945" w:rsidRDefault="00736945">
            <w:pPr>
              <w:rPr>
                <w:lang w:bidi="ar-SY"/>
              </w:rPr>
            </w:pPr>
            <w:r>
              <w:rPr>
                <w:lang w:bidi="ar-SY"/>
              </w:rPr>
              <w:t xml:space="preserve">Bank team asked to have </w:t>
            </w:r>
            <w:r w:rsidR="004C6AEA">
              <w:rPr>
                <w:lang w:bidi="ar-SY"/>
              </w:rPr>
              <w:t>two swift messages in the case of non-complied documents: MT734, MT799.</w:t>
            </w:r>
          </w:p>
        </w:tc>
        <w:tc>
          <w:tcPr>
            <w:tcW w:w="3117" w:type="dxa"/>
          </w:tcPr>
          <w:p w14:paraId="5620E51A" w14:textId="727D8A3E" w:rsidR="004C6AEA" w:rsidRDefault="004C6AEA" w:rsidP="004C6AEA">
            <w:r>
              <w:t>MT734 is already implemented in advice of refusal events.</w:t>
            </w:r>
          </w:p>
          <w:p w14:paraId="47D3A89E" w14:textId="77777777" w:rsidR="004C6AEA" w:rsidRDefault="004C6AEA" w:rsidP="004C6AEA">
            <w:r>
              <w:t>for MT799 message is implemented separately from the point of view that it is common message in all modules.</w:t>
            </w:r>
          </w:p>
          <w:p w14:paraId="665A324C" w14:textId="23D175DE" w:rsidR="004C6AEA" w:rsidRDefault="004C6AEA" w:rsidP="004C6AEA">
            <w:r>
              <w:t>any way we discussed it to add MT799 with the same event.</w:t>
            </w:r>
          </w:p>
        </w:tc>
      </w:tr>
    </w:tbl>
    <w:p w14:paraId="18F63D68" w14:textId="77777777" w:rsidR="00417BC7" w:rsidRDefault="00417BC7"/>
    <w:sectPr w:rsidR="0041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21"/>
    <w:rsid w:val="002776E2"/>
    <w:rsid w:val="003A5DF3"/>
    <w:rsid w:val="00417BC7"/>
    <w:rsid w:val="004C6AEA"/>
    <w:rsid w:val="00575294"/>
    <w:rsid w:val="00736945"/>
    <w:rsid w:val="00954265"/>
    <w:rsid w:val="009E1121"/>
    <w:rsid w:val="00C61D07"/>
    <w:rsid w:val="00D54F98"/>
    <w:rsid w:val="00DF2C05"/>
    <w:rsid w:val="00E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D5A0"/>
  <w15:chartTrackingRefBased/>
  <w15:docId w15:val="{FE5395C7-289B-4C5F-AD1D-EA16F77E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3</cp:revision>
  <dcterms:created xsi:type="dcterms:W3CDTF">2024-06-07T09:24:00Z</dcterms:created>
  <dcterms:modified xsi:type="dcterms:W3CDTF">2024-06-07T10:50:00Z</dcterms:modified>
</cp:coreProperties>
</file>