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295"/>
        <w:gridCol w:w="1755"/>
        <w:gridCol w:w="1003"/>
        <w:gridCol w:w="1912"/>
        <w:gridCol w:w="1219"/>
        <w:gridCol w:w="2166"/>
      </w:tblGrid>
      <w:tr w:rsidR="00054820" w14:paraId="06ECBA48" w14:textId="77777777" w:rsidTr="000658A9">
        <w:tc>
          <w:tcPr>
            <w:tcW w:w="1266" w:type="dxa"/>
          </w:tcPr>
          <w:p w14:paraId="166588E4" w14:textId="77777777" w:rsidR="00CD231C" w:rsidRDefault="00CD231C"/>
        </w:tc>
        <w:tc>
          <w:tcPr>
            <w:tcW w:w="1871" w:type="dxa"/>
            <w:shd w:val="clear" w:color="auto" w:fill="8EAADB" w:themeFill="accent1" w:themeFillTint="99"/>
          </w:tcPr>
          <w:p w14:paraId="50416386" w14:textId="3F8DB95B" w:rsidR="00CD231C" w:rsidRDefault="00CD231C">
            <w:r>
              <w:t>NO enhancements</w:t>
            </w:r>
          </w:p>
        </w:tc>
        <w:tc>
          <w:tcPr>
            <w:tcW w:w="1198" w:type="dxa"/>
            <w:shd w:val="clear" w:color="auto" w:fill="8EAADB" w:themeFill="accent1" w:themeFillTint="99"/>
          </w:tcPr>
          <w:p w14:paraId="7793FD91" w14:textId="02750D38" w:rsidR="00CD231C" w:rsidRDefault="00CD231C">
            <w:r>
              <w:t>NO Bugs</w:t>
            </w:r>
          </w:p>
        </w:tc>
        <w:tc>
          <w:tcPr>
            <w:tcW w:w="1912" w:type="dxa"/>
            <w:shd w:val="clear" w:color="auto" w:fill="8EAADB" w:themeFill="accent1" w:themeFillTint="99"/>
          </w:tcPr>
          <w:p w14:paraId="278C2BE3" w14:textId="67E42773" w:rsidR="00CD231C" w:rsidRDefault="00CD231C" w:rsidP="00CD231C">
            <w:r>
              <w:t xml:space="preserve">Deficient events </w:t>
            </w:r>
          </w:p>
        </w:tc>
        <w:tc>
          <w:tcPr>
            <w:tcW w:w="588" w:type="dxa"/>
            <w:shd w:val="clear" w:color="auto" w:fill="8EAADB" w:themeFill="accent1" w:themeFillTint="99"/>
          </w:tcPr>
          <w:p w14:paraId="58FF54A8" w14:textId="6924E1C3" w:rsidR="00CD231C" w:rsidRDefault="00CD231C">
            <w:r>
              <w:t>Achieved percentage</w:t>
            </w:r>
          </w:p>
        </w:tc>
        <w:tc>
          <w:tcPr>
            <w:tcW w:w="2515" w:type="dxa"/>
            <w:shd w:val="clear" w:color="auto" w:fill="8EAADB" w:themeFill="accent1" w:themeFillTint="99"/>
          </w:tcPr>
          <w:p w14:paraId="0373A77B" w14:textId="5C9EF3E4" w:rsidR="00CD231C" w:rsidRDefault="00CD231C">
            <w:r>
              <w:t>NOTE</w:t>
            </w:r>
          </w:p>
        </w:tc>
      </w:tr>
      <w:tr w:rsidR="00054820" w14:paraId="4374238A" w14:textId="77777777" w:rsidTr="00A00697">
        <w:tc>
          <w:tcPr>
            <w:tcW w:w="1266" w:type="dxa"/>
            <w:shd w:val="clear" w:color="auto" w:fill="8EAADB" w:themeFill="accent1" w:themeFillTint="99"/>
          </w:tcPr>
          <w:p w14:paraId="42B31028" w14:textId="511AE285" w:rsidR="005C3560" w:rsidRDefault="005C3560" w:rsidP="005C3560">
            <w:r>
              <w:t>Import bills</w:t>
            </w:r>
          </w:p>
        </w:tc>
        <w:tc>
          <w:tcPr>
            <w:tcW w:w="1871" w:type="dxa"/>
          </w:tcPr>
          <w:p w14:paraId="6A7FAA9E" w14:textId="3EB21789" w:rsidR="005C3560" w:rsidRDefault="005C3560" w:rsidP="005C3560">
            <w:r>
              <w:t>11</w:t>
            </w:r>
          </w:p>
        </w:tc>
        <w:tc>
          <w:tcPr>
            <w:tcW w:w="1198" w:type="dxa"/>
          </w:tcPr>
          <w:p w14:paraId="3EC1524E" w14:textId="513DCAFE" w:rsidR="005C3560" w:rsidRDefault="005C3560" w:rsidP="005C3560">
            <w:r>
              <w:t>3</w:t>
            </w:r>
          </w:p>
        </w:tc>
        <w:tc>
          <w:tcPr>
            <w:tcW w:w="1912" w:type="dxa"/>
          </w:tcPr>
          <w:p w14:paraId="09B29B1F" w14:textId="59E654FF" w:rsidR="005C3560" w:rsidRDefault="005C3560" w:rsidP="005C3560">
            <w:r>
              <w:t>Amendment event(incomplete).</w:t>
            </w:r>
          </w:p>
        </w:tc>
        <w:tc>
          <w:tcPr>
            <w:tcW w:w="588" w:type="dxa"/>
          </w:tcPr>
          <w:p w14:paraId="2DBAD804" w14:textId="76ADA626" w:rsidR="005C3560" w:rsidRDefault="005C3560" w:rsidP="005C3560">
            <w:r>
              <w:t>90%</w:t>
            </w:r>
          </w:p>
        </w:tc>
        <w:tc>
          <w:tcPr>
            <w:tcW w:w="2515" w:type="dxa"/>
          </w:tcPr>
          <w:p w14:paraId="197F4B30" w14:textId="6AFB801A" w:rsidR="005C3560" w:rsidRDefault="005C3560" w:rsidP="005C3560">
            <w:r>
              <w:t>All the potential cases have been tested except for ‘amendment’ event that is still pending, and finalized the test with the mentioned points as enhancement or bug.</w:t>
            </w:r>
          </w:p>
        </w:tc>
      </w:tr>
      <w:tr w:rsidR="00054820" w14:paraId="688EA9AE" w14:textId="77777777" w:rsidTr="00A00697">
        <w:tc>
          <w:tcPr>
            <w:tcW w:w="1266" w:type="dxa"/>
            <w:shd w:val="clear" w:color="auto" w:fill="8EAADB" w:themeFill="accent1" w:themeFillTint="99"/>
          </w:tcPr>
          <w:p w14:paraId="3E521338" w14:textId="4A66DA3D" w:rsidR="005C3560" w:rsidRDefault="005C3560" w:rsidP="005C3560">
            <w:r>
              <w:t>Local LG</w:t>
            </w:r>
          </w:p>
        </w:tc>
        <w:tc>
          <w:tcPr>
            <w:tcW w:w="1871" w:type="dxa"/>
          </w:tcPr>
          <w:p w14:paraId="6DB81213" w14:textId="1A695A7A" w:rsidR="005C3560" w:rsidRDefault="005C3560" w:rsidP="005C3560">
            <w:r>
              <w:t>21</w:t>
            </w:r>
          </w:p>
        </w:tc>
        <w:tc>
          <w:tcPr>
            <w:tcW w:w="1198" w:type="dxa"/>
          </w:tcPr>
          <w:p w14:paraId="499A4EB9" w14:textId="56C0AB79" w:rsidR="005C3560" w:rsidRDefault="005C3560" w:rsidP="005C3560">
            <w:r>
              <w:t>3</w:t>
            </w:r>
          </w:p>
        </w:tc>
        <w:tc>
          <w:tcPr>
            <w:tcW w:w="1912" w:type="dxa"/>
          </w:tcPr>
          <w:p w14:paraId="21E612B2" w14:textId="77777777" w:rsidR="005C3560" w:rsidRDefault="005C3560" w:rsidP="005C3560"/>
        </w:tc>
        <w:tc>
          <w:tcPr>
            <w:tcW w:w="588" w:type="dxa"/>
          </w:tcPr>
          <w:p w14:paraId="6E77D695" w14:textId="789E4A4C" w:rsidR="005C3560" w:rsidRDefault="005C3560" w:rsidP="005C3560">
            <w:r>
              <w:t>90%</w:t>
            </w:r>
          </w:p>
        </w:tc>
        <w:tc>
          <w:tcPr>
            <w:tcW w:w="2515" w:type="dxa"/>
          </w:tcPr>
          <w:p w14:paraId="3FCAF7BB" w14:textId="39D35381" w:rsidR="005C3560" w:rsidRDefault="005C3560" w:rsidP="005C3560">
            <w:r>
              <w:t>All the potential cases have been and finalized the test with the mentioned points as enhancement or bug.</w:t>
            </w:r>
          </w:p>
        </w:tc>
      </w:tr>
      <w:tr w:rsidR="00292BC7" w14:paraId="6F2DDE92" w14:textId="77777777" w:rsidTr="00A00697">
        <w:tc>
          <w:tcPr>
            <w:tcW w:w="1266" w:type="dxa"/>
            <w:shd w:val="clear" w:color="auto" w:fill="8EAADB" w:themeFill="accent1" w:themeFillTint="99"/>
          </w:tcPr>
          <w:p w14:paraId="200E1AC7" w14:textId="3515BC35" w:rsidR="005C3560" w:rsidRDefault="005C3560" w:rsidP="005C3560">
            <w:r>
              <w:t>Inward LG</w:t>
            </w:r>
          </w:p>
        </w:tc>
        <w:tc>
          <w:tcPr>
            <w:tcW w:w="1871" w:type="dxa"/>
          </w:tcPr>
          <w:p w14:paraId="5826113E" w14:textId="723F0D87" w:rsidR="005C3560" w:rsidRDefault="00EC0B0F" w:rsidP="005C3560">
            <w:r>
              <w:t>10</w:t>
            </w:r>
          </w:p>
        </w:tc>
        <w:tc>
          <w:tcPr>
            <w:tcW w:w="1198" w:type="dxa"/>
          </w:tcPr>
          <w:p w14:paraId="47706644" w14:textId="432AE6F8" w:rsidR="005C3560" w:rsidRDefault="00EC0B0F" w:rsidP="005C3560">
            <w:r>
              <w:t>1</w:t>
            </w:r>
            <w:r w:rsidR="006B3E02">
              <w:rPr>
                <w:rFonts w:hint="cs"/>
                <w:rtl/>
              </w:rPr>
              <w:t>3</w:t>
            </w:r>
          </w:p>
        </w:tc>
        <w:tc>
          <w:tcPr>
            <w:tcW w:w="1912" w:type="dxa"/>
          </w:tcPr>
          <w:p w14:paraId="3E102A60" w14:textId="289DB886" w:rsidR="005C3560" w:rsidRDefault="00EC0B0F" w:rsidP="005C3560">
            <w:r>
              <w:t>Amendment event (not implemented yet)</w:t>
            </w:r>
          </w:p>
        </w:tc>
        <w:tc>
          <w:tcPr>
            <w:tcW w:w="588" w:type="dxa"/>
          </w:tcPr>
          <w:p w14:paraId="0D367F64" w14:textId="64B6D7F4" w:rsidR="005C3560" w:rsidRDefault="00EC0B0F" w:rsidP="005C3560">
            <w:r>
              <w:t>75%</w:t>
            </w:r>
          </w:p>
        </w:tc>
        <w:tc>
          <w:tcPr>
            <w:tcW w:w="2515" w:type="dxa"/>
          </w:tcPr>
          <w:p w14:paraId="7EC1E2FC" w14:textId="4D76CED1" w:rsidR="005C3560" w:rsidRDefault="009550F0" w:rsidP="005C3560">
            <w:r>
              <w:t>All the potential cases have been</w:t>
            </w:r>
            <w:r w:rsidR="007C6303">
              <w:t xml:space="preserve"> tested except for ‘amendment’ event that is still pending,</w:t>
            </w:r>
            <w:r>
              <w:t xml:space="preserve"> and finalized the test with the mentioned points as enhancement or bug.</w:t>
            </w:r>
          </w:p>
        </w:tc>
      </w:tr>
      <w:tr w:rsidR="00292BC7" w14:paraId="69CB833C" w14:textId="77777777" w:rsidTr="00A00697">
        <w:tc>
          <w:tcPr>
            <w:tcW w:w="1266" w:type="dxa"/>
            <w:shd w:val="clear" w:color="auto" w:fill="8EAADB" w:themeFill="accent1" w:themeFillTint="99"/>
          </w:tcPr>
          <w:p w14:paraId="7AECD179" w14:textId="236C3311" w:rsidR="00EC0B0F" w:rsidRDefault="00EC0B0F" w:rsidP="005C3560">
            <w:r>
              <w:t>Outward LG</w:t>
            </w:r>
          </w:p>
        </w:tc>
        <w:tc>
          <w:tcPr>
            <w:tcW w:w="1871" w:type="dxa"/>
          </w:tcPr>
          <w:p w14:paraId="6A2D026B" w14:textId="39563317" w:rsidR="00EC0B0F" w:rsidRDefault="009550F0" w:rsidP="005C3560">
            <w:r>
              <w:t>6</w:t>
            </w:r>
          </w:p>
        </w:tc>
        <w:tc>
          <w:tcPr>
            <w:tcW w:w="1198" w:type="dxa"/>
          </w:tcPr>
          <w:p w14:paraId="5BC2BFA0" w14:textId="6DCC80F6" w:rsidR="00EC0B0F" w:rsidRDefault="009550F0" w:rsidP="005C3560">
            <w:r>
              <w:t>22</w:t>
            </w:r>
          </w:p>
        </w:tc>
        <w:tc>
          <w:tcPr>
            <w:tcW w:w="1912" w:type="dxa"/>
          </w:tcPr>
          <w:p w14:paraId="593E4786" w14:textId="77777777" w:rsidR="00EC0B0F" w:rsidRDefault="00EC0B0F" w:rsidP="005C3560"/>
        </w:tc>
        <w:tc>
          <w:tcPr>
            <w:tcW w:w="588" w:type="dxa"/>
          </w:tcPr>
          <w:p w14:paraId="454AB6D2" w14:textId="51CB93AE" w:rsidR="00EC0B0F" w:rsidRDefault="009550F0" w:rsidP="005C3560">
            <w:r>
              <w:t>85%</w:t>
            </w:r>
          </w:p>
        </w:tc>
        <w:tc>
          <w:tcPr>
            <w:tcW w:w="2515" w:type="dxa"/>
          </w:tcPr>
          <w:p w14:paraId="5E5479A4" w14:textId="23039BDC" w:rsidR="00EC0B0F" w:rsidRDefault="009550F0" w:rsidP="005C3560">
            <w:r>
              <w:t>All the potential cases have been and finalized the test with the mentioned points as enhancement or bug.</w:t>
            </w:r>
          </w:p>
        </w:tc>
      </w:tr>
      <w:tr w:rsidR="00292BC7" w14:paraId="2A0606A5" w14:textId="77777777" w:rsidTr="00A00697">
        <w:tc>
          <w:tcPr>
            <w:tcW w:w="1266" w:type="dxa"/>
            <w:shd w:val="clear" w:color="auto" w:fill="8EAADB" w:themeFill="accent1" w:themeFillTint="99"/>
          </w:tcPr>
          <w:p w14:paraId="4FDF9490" w14:textId="44E3C3FE" w:rsidR="009550F0" w:rsidRDefault="009550F0" w:rsidP="005C3560">
            <w:r>
              <w:t>Import LC</w:t>
            </w:r>
          </w:p>
        </w:tc>
        <w:tc>
          <w:tcPr>
            <w:tcW w:w="1871" w:type="dxa"/>
          </w:tcPr>
          <w:p w14:paraId="4F533F57" w14:textId="58C94564" w:rsidR="009550F0" w:rsidRDefault="00F3536E" w:rsidP="005C3560">
            <w:r>
              <w:t>7</w:t>
            </w:r>
          </w:p>
        </w:tc>
        <w:tc>
          <w:tcPr>
            <w:tcW w:w="1198" w:type="dxa"/>
          </w:tcPr>
          <w:p w14:paraId="47B1BD14" w14:textId="16A44A8D" w:rsidR="009550F0" w:rsidRDefault="006B3E02" w:rsidP="005C3560">
            <w:r>
              <w:rPr>
                <w:rFonts w:hint="cs"/>
                <w:rtl/>
              </w:rPr>
              <w:t>20</w:t>
            </w:r>
          </w:p>
        </w:tc>
        <w:tc>
          <w:tcPr>
            <w:tcW w:w="1912" w:type="dxa"/>
          </w:tcPr>
          <w:p w14:paraId="08AF8541" w14:textId="10DF7FCE" w:rsidR="009550F0" w:rsidRDefault="00846A10" w:rsidP="005C3560">
            <w:r w:rsidRPr="00846A10">
              <w:t>acknowledgment MT730</w:t>
            </w:r>
            <w:r>
              <w:t>(not implemented yet)</w:t>
            </w:r>
          </w:p>
        </w:tc>
        <w:tc>
          <w:tcPr>
            <w:tcW w:w="588" w:type="dxa"/>
          </w:tcPr>
          <w:p w14:paraId="5097D20C" w14:textId="3BCB00F2" w:rsidR="009550F0" w:rsidRDefault="009550F0" w:rsidP="005C3560"/>
        </w:tc>
        <w:tc>
          <w:tcPr>
            <w:tcW w:w="2515" w:type="dxa"/>
          </w:tcPr>
          <w:p w14:paraId="6B62027B" w14:textId="13F689C5" w:rsidR="009550F0" w:rsidRDefault="00F3536E" w:rsidP="005C3560">
            <w:r>
              <w:t>we tried several cases, but we could not not get final decision from the bank team about if these cases are enough or not to make decision about any estimations of import LC, but from my personal perspective all what they want is under the optimization of practice</w:t>
            </w:r>
            <w:r w:rsidR="000658A9">
              <w:t xml:space="preserve"> as they want </w:t>
            </w:r>
            <w:r w:rsidR="000658A9">
              <w:lastRenderedPageBreak/>
              <w:t>literally</w:t>
            </w:r>
            <w:r w:rsidR="00054820">
              <w:t xml:space="preserve"> </w:t>
            </w:r>
            <w:r w:rsidR="000658A9">
              <w:t>(</w:t>
            </w:r>
            <w:r w:rsidR="00054820" w:rsidRPr="00054820">
              <w:t>and in most cases their requirements are right and reasonable but have not been taken into KIYA considerations at all</w:t>
            </w:r>
            <w:r w:rsidR="000658A9">
              <w:t>)</w:t>
            </w:r>
            <w:r>
              <w:t>.</w:t>
            </w:r>
          </w:p>
        </w:tc>
      </w:tr>
      <w:tr w:rsidR="00054820" w14:paraId="283AF78F" w14:textId="77777777" w:rsidTr="00A00697">
        <w:tc>
          <w:tcPr>
            <w:tcW w:w="1266" w:type="dxa"/>
            <w:shd w:val="clear" w:color="auto" w:fill="8EAADB" w:themeFill="accent1" w:themeFillTint="99"/>
          </w:tcPr>
          <w:p w14:paraId="05FD388A" w14:textId="618C1E90" w:rsidR="00054820" w:rsidRDefault="00054820" w:rsidP="005C3560">
            <w:r>
              <w:lastRenderedPageBreak/>
              <w:t>Export LC</w:t>
            </w:r>
          </w:p>
        </w:tc>
        <w:tc>
          <w:tcPr>
            <w:tcW w:w="1871" w:type="dxa"/>
          </w:tcPr>
          <w:p w14:paraId="5E6EBE1B" w14:textId="77777777" w:rsidR="00054820" w:rsidRDefault="00054820" w:rsidP="005C3560"/>
        </w:tc>
        <w:tc>
          <w:tcPr>
            <w:tcW w:w="1198" w:type="dxa"/>
          </w:tcPr>
          <w:p w14:paraId="597FEB14" w14:textId="77777777" w:rsidR="00054820" w:rsidRDefault="00054820" w:rsidP="005C3560"/>
        </w:tc>
        <w:tc>
          <w:tcPr>
            <w:tcW w:w="1912" w:type="dxa"/>
          </w:tcPr>
          <w:p w14:paraId="1B6A53FB" w14:textId="6EF90AD6" w:rsidR="00054820" w:rsidRPr="00846A10" w:rsidRDefault="007C6303" w:rsidP="005C3560">
            <w:r>
              <w:t xml:space="preserve">All these events </w:t>
            </w:r>
            <w:r w:rsidRPr="002C04AF">
              <w:t>MT 750</w:t>
            </w:r>
            <w:r>
              <w:t xml:space="preserve">, </w:t>
            </w:r>
            <w:r w:rsidRPr="002C04AF">
              <w:t>MT 742</w:t>
            </w:r>
            <w:r>
              <w:t xml:space="preserve">, </w:t>
            </w:r>
            <w:r w:rsidRPr="002C04AF">
              <w:t>MT 754</w:t>
            </w:r>
            <w:r>
              <w:t>, Advice of payment, Advice of amendment events are not implemented yet</w:t>
            </w:r>
          </w:p>
        </w:tc>
        <w:tc>
          <w:tcPr>
            <w:tcW w:w="588" w:type="dxa"/>
          </w:tcPr>
          <w:p w14:paraId="5924855F" w14:textId="37706C57" w:rsidR="00054820" w:rsidRDefault="00054820" w:rsidP="005C3560"/>
        </w:tc>
        <w:tc>
          <w:tcPr>
            <w:tcW w:w="2515" w:type="dxa"/>
          </w:tcPr>
          <w:p w14:paraId="691D6866" w14:textId="6EDB75DD" w:rsidR="00054820" w:rsidRDefault="007C6303" w:rsidP="005C3560">
            <w:r>
              <w:t xml:space="preserve">Have not tested </w:t>
            </w:r>
            <w:r w:rsidR="00A00697">
              <w:t>Export LC</w:t>
            </w:r>
            <w:r>
              <w:t xml:space="preserve"> yet</w:t>
            </w:r>
            <w:r w:rsidR="00A00697">
              <w:t xml:space="preserve"> with the bank team</w:t>
            </w:r>
            <w:r>
              <w:t>.</w:t>
            </w:r>
          </w:p>
        </w:tc>
      </w:tr>
      <w:tr w:rsidR="00054820" w14:paraId="0B240923" w14:textId="77777777" w:rsidTr="00A00697">
        <w:tc>
          <w:tcPr>
            <w:tcW w:w="1266" w:type="dxa"/>
            <w:shd w:val="clear" w:color="auto" w:fill="8EAADB" w:themeFill="accent1" w:themeFillTint="99"/>
          </w:tcPr>
          <w:p w14:paraId="7C9DCBA8" w14:textId="63A81CB1" w:rsidR="00054820" w:rsidRDefault="00054820" w:rsidP="005C3560">
            <w:r>
              <w:t>Export Bills</w:t>
            </w:r>
          </w:p>
        </w:tc>
        <w:tc>
          <w:tcPr>
            <w:tcW w:w="1871" w:type="dxa"/>
          </w:tcPr>
          <w:p w14:paraId="4C9AF466" w14:textId="77777777" w:rsidR="00054820" w:rsidRDefault="00054820" w:rsidP="005C3560"/>
        </w:tc>
        <w:tc>
          <w:tcPr>
            <w:tcW w:w="1198" w:type="dxa"/>
          </w:tcPr>
          <w:p w14:paraId="6F9EDD5F" w14:textId="77777777" w:rsidR="00054820" w:rsidRDefault="00054820" w:rsidP="005C3560"/>
        </w:tc>
        <w:tc>
          <w:tcPr>
            <w:tcW w:w="1912" w:type="dxa"/>
          </w:tcPr>
          <w:p w14:paraId="3C9F6A11" w14:textId="77777777" w:rsidR="00054820" w:rsidRPr="00846A10" w:rsidRDefault="00054820" w:rsidP="005C3560"/>
        </w:tc>
        <w:tc>
          <w:tcPr>
            <w:tcW w:w="588" w:type="dxa"/>
          </w:tcPr>
          <w:p w14:paraId="4AB4DF06" w14:textId="77777777" w:rsidR="00054820" w:rsidRDefault="00054820" w:rsidP="005C3560"/>
        </w:tc>
        <w:tc>
          <w:tcPr>
            <w:tcW w:w="2515" w:type="dxa"/>
          </w:tcPr>
          <w:p w14:paraId="17DCC2A6" w14:textId="49F701B3" w:rsidR="00054820" w:rsidRDefault="00054820" w:rsidP="005C3560">
            <w:r>
              <w:t xml:space="preserve">Have not tested </w:t>
            </w:r>
            <w:r w:rsidR="00A00697">
              <w:t>Export Bills</w:t>
            </w:r>
            <w:r>
              <w:t xml:space="preserve"> yet</w:t>
            </w:r>
            <w:r w:rsidR="00A00697">
              <w:t xml:space="preserve"> with the bank team</w:t>
            </w:r>
            <w:r>
              <w:t>.</w:t>
            </w:r>
          </w:p>
        </w:tc>
      </w:tr>
      <w:tr w:rsidR="007C6303" w14:paraId="4C1CF0C1" w14:textId="77777777" w:rsidTr="00A00697">
        <w:tc>
          <w:tcPr>
            <w:tcW w:w="1266" w:type="dxa"/>
            <w:shd w:val="clear" w:color="auto" w:fill="8EAADB" w:themeFill="accent1" w:themeFillTint="99"/>
          </w:tcPr>
          <w:p w14:paraId="6C1B1520" w14:textId="28A8BD20" w:rsidR="007C6303" w:rsidRDefault="007C6303" w:rsidP="005C3560">
            <w:r>
              <w:t>Foreign remittance</w:t>
            </w:r>
          </w:p>
        </w:tc>
        <w:tc>
          <w:tcPr>
            <w:tcW w:w="1871" w:type="dxa"/>
          </w:tcPr>
          <w:p w14:paraId="66066F99" w14:textId="77777777" w:rsidR="007C6303" w:rsidRDefault="007C6303" w:rsidP="005C3560"/>
        </w:tc>
        <w:tc>
          <w:tcPr>
            <w:tcW w:w="1198" w:type="dxa"/>
          </w:tcPr>
          <w:p w14:paraId="1FF42DE8" w14:textId="380B8EB3" w:rsidR="007C6303" w:rsidRDefault="006B3E02" w:rsidP="005C3560">
            <w:r>
              <w:rPr>
                <w:rFonts w:hint="cs"/>
                <w:rtl/>
              </w:rPr>
              <w:t>8</w:t>
            </w:r>
          </w:p>
        </w:tc>
        <w:tc>
          <w:tcPr>
            <w:tcW w:w="1912" w:type="dxa"/>
          </w:tcPr>
          <w:p w14:paraId="7591D147" w14:textId="77777777" w:rsidR="007C6303" w:rsidRPr="00846A10" w:rsidRDefault="007C6303" w:rsidP="005C3560"/>
        </w:tc>
        <w:tc>
          <w:tcPr>
            <w:tcW w:w="588" w:type="dxa"/>
          </w:tcPr>
          <w:p w14:paraId="7616933D" w14:textId="496828DE" w:rsidR="007C6303" w:rsidRDefault="006B3E02" w:rsidP="005C3560">
            <w:r>
              <w:rPr>
                <w:rFonts w:hint="cs"/>
                <w:rtl/>
              </w:rPr>
              <w:t>85</w:t>
            </w:r>
            <w:r w:rsidR="007C6303">
              <w:t>%</w:t>
            </w:r>
          </w:p>
        </w:tc>
        <w:tc>
          <w:tcPr>
            <w:tcW w:w="2515" w:type="dxa"/>
          </w:tcPr>
          <w:p w14:paraId="5B1B9481" w14:textId="77777777" w:rsidR="007C6303" w:rsidRDefault="007C6303" w:rsidP="005C3560"/>
        </w:tc>
      </w:tr>
      <w:tr w:rsidR="00292BC7" w14:paraId="03D68442" w14:textId="77777777" w:rsidTr="00A00697">
        <w:tc>
          <w:tcPr>
            <w:tcW w:w="1266" w:type="dxa"/>
            <w:shd w:val="clear" w:color="auto" w:fill="8EAADB" w:themeFill="accent1" w:themeFillTint="99"/>
          </w:tcPr>
          <w:p w14:paraId="76C8290D" w14:textId="25431428" w:rsidR="00292BC7" w:rsidRDefault="00292BC7" w:rsidP="005C3560">
            <w:r>
              <w:t>Export undertaking</w:t>
            </w:r>
          </w:p>
        </w:tc>
        <w:tc>
          <w:tcPr>
            <w:tcW w:w="1871" w:type="dxa"/>
          </w:tcPr>
          <w:p w14:paraId="77DBC08B" w14:textId="77777777" w:rsidR="00292BC7" w:rsidRDefault="00292BC7" w:rsidP="005C3560"/>
        </w:tc>
        <w:tc>
          <w:tcPr>
            <w:tcW w:w="1198" w:type="dxa"/>
          </w:tcPr>
          <w:p w14:paraId="44769932" w14:textId="77777777" w:rsidR="00292BC7" w:rsidRDefault="00292BC7" w:rsidP="005C3560"/>
        </w:tc>
        <w:tc>
          <w:tcPr>
            <w:tcW w:w="1912" w:type="dxa"/>
          </w:tcPr>
          <w:p w14:paraId="14DFE104" w14:textId="77777777" w:rsidR="00292BC7" w:rsidRPr="00846A10" w:rsidRDefault="00292BC7" w:rsidP="005C3560"/>
        </w:tc>
        <w:tc>
          <w:tcPr>
            <w:tcW w:w="588" w:type="dxa"/>
          </w:tcPr>
          <w:p w14:paraId="6BC825BA" w14:textId="77777777" w:rsidR="00292BC7" w:rsidRDefault="00292BC7" w:rsidP="005C3560"/>
        </w:tc>
        <w:tc>
          <w:tcPr>
            <w:tcW w:w="2515" w:type="dxa"/>
          </w:tcPr>
          <w:p w14:paraId="785C3126" w14:textId="0AB57EB1" w:rsidR="00292BC7" w:rsidRDefault="00292BC7" w:rsidP="005C3560">
            <w:r>
              <w:t xml:space="preserve">We are waiting the FSD to </w:t>
            </w:r>
            <w:r w:rsidR="00BD2944">
              <w:t xml:space="preserve">be </w:t>
            </w:r>
            <w:r>
              <w:t>signed from bank side.</w:t>
            </w:r>
          </w:p>
        </w:tc>
      </w:tr>
    </w:tbl>
    <w:p w14:paraId="62359593" w14:textId="77777777" w:rsidR="0097524F" w:rsidRDefault="0097524F"/>
    <w:p w14:paraId="08448A76" w14:textId="77777777" w:rsidR="00E90555" w:rsidRDefault="00E90555"/>
    <w:p w14:paraId="0528783B" w14:textId="77777777" w:rsidR="00E90555" w:rsidRDefault="00E90555"/>
    <w:p w14:paraId="1AA64D44" w14:textId="22288910" w:rsidR="00E90555" w:rsidRDefault="00E90555">
      <w:r>
        <w:t>All the mentioned above, have been tested separately without integration with the CORE.</w:t>
      </w:r>
    </w:p>
    <w:sectPr w:rsidR="00E90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E3C"/>
    <w:rsid w:val="00054820"/>
    <w:rsid w:val="000658A9"/>
    <w:rsid w:val="00183765"/>
    <w:rsid w:val="00284457"/>
    <w:rsid w:val="00292BC7"/>
    <w:rsid w:val="003E7CAF"/>
    <w:rsid w:val="00460B3D"/>
    <w:rsid w:val="005C3560"/>
    <w:rsid w:val="0069220B"/>
    <w:rsid w:val="006B3E02"/>
    <w:rsid w:val="006F4B93"/>
    <w:rsid w:val="007C6303"/>
    <w:rsid w:val="00846A10"/>
    <w:rsid w:val="008828F2"/>
    <w:rsid w:val="009550F0"/>
    <w:rsid w:val="0097524F"/>
    <w:rsid w:val="00A00697"/>
    <w:rsid w:val="00B77E3C"/>
    <w:rsid w:val="00BD2944"/>
    <w:rsid w:val="00CD231C"/>
    <w:rsid w:val="00E90555"/>
    <w:rsid w:val="00EC0B0F"/>
    <w:rsid w:val="00F3536E"/>
    <w:rsid w:val="00FE5F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12E28"/>
  <w15:chartTrackingRefBased/>
  <w15:docId w15:val="{8E198B83-69A0-4277-9ACB-039F05778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Ebrahem</dc:creator>
  <cp:keywords/>
  <dc:description/>
  <cp:lastModifiedBy>Mohsen Ebrahem</cp:lastModifiedBy>
  <cp:revision>13</cp:revision>
  <dcterms:created xsi:type="dcterms:W3CDTF">2024-06-01T06:17:00Z</dcterms:created>
  <dcterms:modified xsi:type="dcterms:W3CDTF">2024-06-05T12:21:00Z</dcterms:modified>
</cp:coreProperties>
</file>