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021" w:rsidRPr="008200E2" w:rsidRDefault="00221BE0" w:rsidP="00221BE0">
      <w:pPr>
        <w:keepNext/>
        <w:ind w:left="-90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>
            <wp:extent cx="5319558" cy="7038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plementary Fig 1.t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870" cy="703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649" w:rsidRPr="008200E2" w:rsidRDefault="0050299F" w:rsidP="00D64726">
      <w:pPr>
        <w:pStyle w:val="Caption"/>
        <w:spacing w:line="480" w:lineRule="auto"/>
        <w:jc w:val="both"/>
        <w:rPr>
          <w:rFonts w:asciiTheme="majorBidi" w:hAnsiTheme="majorBidi" w:cstheme="majorBidi"/>
        </w:rPr>
      </w:pPr>
      <w:r w:rsidRPr="008200E2">
        <w:rPr>
          <w:rFonts w:asciiTheme="majorBidi" w:hAnsiTheme="majorBidi" w:cstheme="majorBidi"/>
          <w:b/>
          <w:bCs/>
          <w:i w:val="0"/>
          <w:iCs w:val="0"/>
        </w:rPr>
        <w:t xml:space="preserve">Supplementary </w:t>
      </w:r>
      <w:r w:rsidR="0072524B" w:rsidRPr="008200E2">
        <w:rPr>
          <w:rFonts w:asciiTheme="majorBidi" w:hAnsiTheme="majorBidi" w:cstheme="majorBidi"/>
          <w:b/>
          <w:bCs/>
          <w:i w:val="0"/>
          <w:iCs w:val="0"/>
        </w:rPr>
        <w:t xml:space="preserve">Fig. 1 </w:t>
      </w:r>
      <w:r w:rsidR="00C54021" w:rsidRPr="008200E2">
        <w:rPr>
          <w:rFonts w:asciiTheme="majorBidi" w:hAnsiTheme="majorBidi" w:cstheme="majorBidi"/>
          <w:b/>
          <w:bCs/>
          <w:i w:val="0"/>
          <w:iCs w:val="0"/>
        </w:rPr>
        <w:t>More details for benchmark datasets. (</w:t>
      </w:r>
      <w:r w:rsidR="00410260" w:rsidRPr="008200E2">
        <w:rPr>
          <w:rFonts w:asciiTheme="majorBidi" w:hAnsiTheme="majorBidi" w:cstheme="majorBidi"/>
          <w:b/>
          <w:bCs/>
          <w:i w:val="0"/>
          <w:iCs w:val="0"/>
        </w:rPr>
        <w:t>a</w:t>
      </w:r>
      <w:r w:rsidR="00C54021" w:rsidRPr="008200E2">
        <w:rPr>
          <w:rFonts w:asciiTheme="majorBidi" w:hAnsiTheme="majorBidi" w:cstheme="majorBidi"/>
          <w:b/>
          <w:bCs/>
          <w:i w:val="0"/>
          <w:iCs w:val="0"/>
        </w:rPr>
        <w:t>)</w:t>
      </w:r>
      <w:r w:rsidR="00C54021" w:rsidRPr="008200E2">
        <w:rPr>
          <w:rFonts w:asciiTheme="majorBidi" w:hAnsiTheme="majorBidi" w:cstheme="majorBidi"/>
          <w:i w:val="0"/>
          <w:iCs w:val="0"/>
        </w:rPr>
        <w:t xml:space="preserve"> </w:t>
      </w:r>
      <w:r w:rsidR="00C54021" w:rsidRPr="008200E2">
        <w:rPr>
          <w:rFonts w:asciiTheme="majorBidi" w:hAnsiTheme="majorBidi" w:cstheme="majorBidi"/>
          <w:i w:val="0"/>
          <w:iCs w:val="0"/>
          <w:szCs w:val="20"/>
        </w:rPr>
        <w:t xml:space="preserve">Affinity values distribution (the pKd values for BindingDB and the pKi, and pKd values for PDBbind datasets) and </w:t>
      </w:r>
      <w:r w:rsidR="00C54021" w:rsidRPr="008200E2">
        <w:rPr>
          <w:rFonts w:asciiTheme="majorBidi" w:hAnsiTheme="majorBidi" w:cstheme="majorBidi"/>
          <w:b/>
          <w:bCs/>
          <w:i w:val="0"/>
          <w:iCs w:val="0"/>
          <w:szCs w:val="20"/>
        </w:rPr>
        <w:t>(</w:t>
      </w:r>
      <w:r w:rsidR="00410260" w:rsidRPr="008200E2">
        <w:rPr>
          <w:rFonts w:asciiTheme="majorBidi" w:hAnsiTheme="majorBidi" w:cstheme="majorBidi"/>
          <w:b/>
          <w:bCs/>
          <w:i w:val="0"/>
          <w:iCs w:val="0"/>
          <w:szCs w:val="20"/>
        </w:rPr>
        <w:t>b</w:t>
      </w:r>
      <w:r w:rsidR="00C54021" w:rsidRPr="008200E2">
        <w:rPr>
          <w:rFonts w:asciiTheme="majorBidi" w:hAnsiTheme="majorBidi" w:cstheme="majorBidi"/>
          <w:b/>
          <w:bCs/>
          <w:i w:val="0"/>
          <w:iCs w:val="0"/>
          <w:szCs w:val="20"/>
        </w:rPr>
        <w:t>)</w:t>
      </w:r>
      <w:r w:rsidR="00C54021" w:rsidRPr="008200E2">
        <w:rPr>
          <w:rFonts w:asciiTheme="majorBidi" w:hAnsiTheme="majorBidi" w:cstheme="majorBidi"/>
          <w:i w:val="0"/>
          <w:iCs w:val="0"/>
          <w:szCs w:val="20"/>
        </w:rPr>
        <w:t xml:space="preserve"> the lengths of the drug in SMILES format and </w:t>
      </w:r>
      <w:r w:rsidR="00C54021" w:rsidRPr="008200E2">
        <w:rPr>
          <w:rFonts w:asciiTheme="majorBidi" w:hAnsiTheme="majorBidi" w:cstheme="majorBidi"/>
          <w:b/>
          <w:bCs/>
          <w:i w:val="0"/>
          <w:iCs w:val="0"/>
          <w:szCs w:val="20"/>
        </w:rPr>
        <w:t>(</w:t>
      </w:r>
      <w:r w:rsidR="00410260" w:rsidRPr="008200E2">
        <w:rPr>
          <w:rFonts w:asciiTheme="majorBidi" w:hAnsiTheme="majorBidi" w:cstheme="majorBidi"/>
          <w:b/>
          <w:bCs/>
          <w:i w:val="0"/>
          <w:iCs w:val="0"/>
          <w:szCs w:val="20"/>
        </w:rPr>
        <w:t>c</w:t>
      </w:r>
      <w:r w:rsidR="00C54021" w:rsidRPr="008200E2">
        <w:rPr>
          <w:rFonts w:asciiTheme="majorBidi" w:hAnsiTheme="majorBidi" w:cstheme="majorBidi"/>
          <w:b/>
          <w:bCs/>
          <w:i w:val="0"/>
          <w:iCs w:val="0"/>
          <w:szCs w:val="20"/>
        </w:rPr>
        <w:t>)</w:t>
      </w:r>
      <w:r w:rsidR="00C54021" w:rsidRPr="008200E2">
        <w:rPr>
          <w:rFonts w:asciiTheme="majorBidi" w:hAnsiTheme="majorBidi" w:cstheme="majorBidi"/>
          <w:i w:val="0"/>
          <w:iCs w:val="0"/>
          <w:szCs w:val="20"/>
        </w:rPr>
        <w:t xml:space="preserve"> the protein sequences for BindingDB and PDBbind datasets</w:t>
      </w:r>
      <w:bookmarkStart w:id="0" w:name="_GoBack"/>
      <w:bookmarkEnd w:id="0"/>
    </w:p>
    <w:sectPr w:rsidR="003C5649" w:rsidRPr="00820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021"/>
    <w:rsid w:val="00221BE0"/>
    <w:rsid w:val="003579DD"/>
    <w:rsid w:val="003C5649"/>
    <w:rsid w:val="00410260"/>
    <w:rsid w:val="004B016E"/>
    <w:rsid w:val="004C3F9F"/>
    <w:rsid w:val="0050299F"/>
    <w:rsid w:val="0072524B"/>
    <w:rsid w:val="00766C57"/>
    <w:rsid w:val="008200E2"/>
    <w:rsid w:val="008B499D"/>
    <w:rsid w:val="00C54021"/>
    <w:rsid w:val="00C64AF7"/>
    <w:rsid w:val="00D64726"/>
    <w:rsid w:val="00E85801"/>
    <w:rsid w:val="00EA3FE6"/>
    <w:rsid w:val="00EF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E786AA-3F62-4662-8D53-88F15F5D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4021"/>
    <w:pPr>
      <w:spacing w:line="480" w:lineRule="auto"/>
      <w:jc w:val="lowKashida"/>
    </w:pPr>
    <w:rPr>
      <w:rFonts w:ascii="Georgia" w:hAnsi="Georgia" w:cs="B Nazani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C54021"/>
    <w:pPr>
      <w:spacing w:after="200" w:line="240" w:lineRule="auto"/>
    </w:pPr>
    <w:rPr>
      <w:i/>
      <w:iCs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54021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2023-08-02T20:51:00Z</cp:lastPrinted>
  <dcterms:created xsi:type="dcterms:W3CDTF">2023-08-01T14:47:00Z</dcterms:created>
  <dcterms:modified xsi:type="dcterms:W3CDTF">2024-04-17T07:33:00Z</dcterms:modified>
</cp:coreProperties>
</file>