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6D45" w:rsidRPr="008E4BC6" w:rsidRDefault="008E09DE" w:rsidP="008A0252">
      <w:pPr>
        <w:keepNext/>
        <w:ind w:left="-90"/>
        <w:rPr>
          <w:rFonts w:asciiTheme="majorBidi" w:hAnsiTheme="majorBidi" w:cstheme="majorBidi"/>
        </w:rPr>
      </w:pPr>
      <w:bookmarkStart w:id="0" w:name="_GoBack"/>
      <w:r>
        <w:rPr>
          <w:rFonts w:asciiTheme="majorBidi" w:hAnsiTheme="majorBidi" w:cstheme="majorBidi"/>
          <w:noProof/>
        </w:rPr>
        <w:drawing>
          <wp:inline distT="0" distB="0" distL="0" distR="0">
            <wp:extent cx="5943600" cy="27971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upplementary Fig 2.tif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66D45" w:rsidRPr="00D778CE" w:rsidRDefault="00E42CD0" w:rsidP="00D67CA8">
      <w:pPr>
        <w:pStyle w:val="Caption"/>
        <w:spacing w:line="480" w:lineRule="auto"/>
        <w:jc w:val="both"/>
        <w:rPr>
          <w:rFonts w:asciiTheme="majorBidi" w:hAnsiTheme="majorBidi" w:cstheme="majorBidi"/>
          <w:b/>
          <w:bCs/>
          <w:i w:val="0"/>
          <w:iCs w:val="0"/>
          <w:shd w:val="clear" w:color="auto" w:fill="FFFFFF"/>
        </w:rPr>
      </w:pPr>
      <w:r w:rsidRPr="008E4BC6">
        <w:rPr>
          <w:rFonts w:asciiTheme="majorBidi" w:hAnsiTheme="majorBidi" w:cstheme="majorBidi"/>
          <w:b/>
          <w:bCs/>
          <w:i w:val="0"/>
          <w:iCs w:val="0"/>
        </w:rPr>
        <w:t xml:space="preserve">Supplementary </w:t>
      </w:r>
      <w:r w:rsidR="00DA52DB" w:rsidRPr="008E4BC6">
        <w:rPr>
          <w:rFonts w:asciiTheme="majorBidi" w:hAnsiTheme="majorBidi" w:cstheme="majorBidi"/>
          <w:b/>
          <w:bCs/>
          <w:i w:val="0"/>
          <w:iCs w:val="0"/>
        </w:rPr>
        <w:t xml:space="preserve">Fig. </w:t>
      </w:r>
      <w:r w:rsidRPr="008E4BC6">
        <w:rPr>
          <w:rFonts w:asciiTheme="majorBidi" w:hAnsiTheme="majorBidi" w:cstheme="majorBidi"/>
          <w:b/>
          <w:bCs/>
          <w:i w:val="0"/>
          <w:iCs w:val="0"/>
        </w:rPr>
        <w:t>2</w:t>
      </w:r>
      <w:r w:rsidR="00DA52DB" w:rsidRPr="008E4BC6">
        <w:rPr>
          <w:rFonts w:asciiTheme="majorBidi" w:hAnsiTheme="majorBidi" w:cstheme="majorBidi"/>
          <w:b/>
          <w:bCs/>
          <w:i w:val="0"/>
          <w:iCs w:val="0"/>
        </w:rPr>
        <w:t xml:space="preserve"> </w:t>
      </w:r>
      <w:r w:rsidR="00866D45" w:rsidRPr="008E4BC6">
        <w:rPr>
          <w:rFonts w:asciiTheme="majorBidi" w:hAnsiTheme="majorBidi" w:cstheme="majorBidi"/>
          <w:b/>
          <w:bCs/>
          <w:i w:val="0"/>
          <w:iCs w:val="0"/>
        </w:rPr>
        <w:t xml:space="preserve">The distribution of CI scores for the two best methods. </w:t>
      </w:r>
      <w:r w:rsidR="00866D45" w:rsidRPr="008E4BC6">
        <w:rPr>
          <w:rFonts w:asciiTheme="majorBidi" w:hAnsiTheme="majorBidi" w:cstheme="majorBidi"/>
          <w:i w:val="0"/>
          <w:iCs w:val="0"/>
        </w:rPr>
        <w:t>(</w:t>
      </w:r>
      <w:r w:rsidR="00D67CA8" w:rsidRPr="008E4BC6">
        <w:rPr>
          <w:rFonts w:asciiTheme="majorBidi" w:hAnsiTheme="majorBidi" w:cstheme="majorBidi"/>
          <w:i w:val="0"/>
          <w:iCs w:val="0"/>
        </w:rPr>
        <w:t>a</w:t>
      </w:r>
      <w:r w:rsidR="00866D45" w:rsidRPr="008E4BC6">
        <w:rPr>
          <w:rFonts w:asciiTheme="majorBidi" w:hAnsiTheme="majorBidi" w:cstheme="majorBidi"/>
          <w:i w:val="0"/>
          <w:iCs w:val="0"/>
        </w:rPr>
        <w:t>) warm-start for BindingDB, (</w:t>
      </w:r>
      <w:r w:rsidR="00D67CA8" w:rsidRPr="008E4BC6">
        <w:rPr>
          <w:rFonts w:asciiTheme="majorBidi" w:hAnsiTheme="majorBidi" w:cstheme="majorBidi"/>
          <w:i w:val="0"/>
          <w:iCs w:val="0"/>
        </w:rPr>
        <w:t>b</w:t>
      </w:r>
      <w:r w:rsidR="00866D45" w:rsidRPr="008E4BC6">
        <w:rPr>
          <w:rFonts w:asciiTheme="majorBidi" w:hAnsiTheme="majorBidi" w:cstheme="majorBidi"/>
          <w:i w:val="0"/>
          <w:iCs w:val="0"/>
        </w:rPr>
        <w:t>) warm-start for PDBBind</w:t>
      </w:r>
      <w:r w:rsidR="00E8347A" w:rsidRPr="008E4BC6">
        <w:rPr>
          <w:rFonts w:asciiTheme="majorBidi" w:hAnsiTheme="majorBidi" w:cstheme="majorBidi"/>
          <w:i w:val="0"/>
          <w:iCs w:val="0"/>
        </w:rPr>
        <w:t>.</w:t>
      </w:r>
      <w:r w:rsidR="00866D45" w:rsidRPr="008E4BC6">
        <w:rPr>
          <w:rFonts w:asciiTheme="majorBidi" w:hAnsiTheme="majorBidi" w:cstheme="majorBidi"/>
          <w:i w:val="0"/>
          <w:iCs w:val="0"/>
        </w:rPr>
        <w:t xml:space="preserve"> </w:t>
      </w:r>
      <w:r w:rsidR="00E8347A" w:rsidRPr="008E4BC6">
        <w:rPr>
          <w:rFonts w:asciiTheme="majorBidi" w:hAnsiTheme="majorBidi" w:cstheme="majorBidi"/>
          <w:i w:val="0"/>
          <w:iCs w:val="0"/>
        </w:rPr>
        <w:t>For a more comprehensive comparison, we included all three versions of DCGAN-DTA in the tests.</w:t>
      </w:r>
    </w:p>
    <w:p w:rsidR="003C5649" w:rsidRPr="00D778CE" w:rsidRDefault="003C5649" w:rsidP="00866D45">
      <w:pPr>
        <w:rPr>
          <w:rFonts w:asciiTheme="majorBidi" w:hAnsiTheme="majorBidi" w:cstheme="majorBidi"/>
        </w:rPr>
      </w:pPr>
    </w:p>
    <w:sectPr w:rsidR="003C5649" w:rsidRPr="00D778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D45"/>
    <w:rsid w:val="003579DD"/>
    <w:rsid w:val="003C5649"/>
    <w:rsid w:val="004B016E"/>
    <w:rsid w:val="004C3F9F"/>
    <w:rsid w:val="00766C57"/>
    <w:rsid w:val="00866D45"/>
    <w:rsid w:val="00875DAD"/>
    <w:rsid w:val="008A0252"/>
    <w:rsid w:val="008E09DE"/>
    <w:rsid w:val="008E4BC6"/>
    <w:rsid w:val="00C64AF7"/>
    <w:rsid w:val="00D67CA8"/>
    <w:rsid w:val="00D778CE"/>
    <w:rsid w:val="00DA52DB"/>
    <w:rsid w:val="00E42CD0"/>
    <w:rsid w:val="00E661CC"/>
    <w:rsid w:val="00E8347A"/>
    <w:rsid w:val="00E85801"/>
    <w:rsid w:val="00EA3FE6"/>
    <w:rsid w:val="00EF3081"/>
    <w:rsid w:val="00FA5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377DCE-079E-4DDF-BB6B-998AF7E17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6D45"/>
    <w:pPr>
      <w:spacing w:line="480" w:lineRule="auto"/>
      <w:jc w:val="lowKashida"/>
    </w:pPr>
    <w:rPr>
      <w:rFonts w:ascii="Georgia" w:hAnsi="Georgia" w:cs="B Nazanin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866D45"/>
    <w:pPr>
      <w:spacing w:after="200" w:line="240" w:lineRule="auto"/>
    </w:pPr>
    <w:rPr>
      <w:i/>
      <w:iCs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66D45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2023-08-01T14:52:00Z</dcterms:created>
  <dcterms:modified xsi:type="dcterms:W3CDTF">2024-04-16T20:36:00Z</dcterms:modified>
</cp:coreProperties>
</file>