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4e79"/>
          <w:sz w:val="48"/>
          <w:szCs w:val="48"/>
          <w:rtl w:val="0"/>
        </w:rPr>
        <w:t xml:space="preserve">Freshservice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sz w:val="36"/>
          <w:szCs w:val="36"/>
          <w:rtl w:val="0"/>
        </w:rPr>
        <w:t xml:space="preserve">The Nordic Partner Playbook</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555555"/>
          <w:rtl w:val="0"/>
        </w:rPr>
        <w:t xml:space="preserve">Who to target, why we win, and the proof — for our Nordic selling partners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004">
            <w:pPr>
              <w:rPr/>
            </w:pPr>
            <w:r w:rsidDel="00000000" w:rsidR="00000000" w:rsidRPr="00000000">
              <w:rPr>
                <w:rtl w:val="0"/>
              </w:rPr>
              <w:t xml:space="preserve">Why this playbook exists.  You sell Freshservice in your market every day. This playbook gives you the sharpest possible starting point: the kind of customer most likely to buy, the reasons Freshservice wins against the tools you'll meet in the field, and four Nordic customers already live on the platform. It's built to make your prospecting and first conversations land faster.</w:t>
            </w:r>
          </w:p>
        </w:tc>
      </w:tr>
    </w:tbl>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b w:val="1"/>
          <w:bCs w:val="1"/>
          <w:rtl w:val="0"/>
        </w:rPr>
        <w:t xml:space="preserve">How to use it:</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t xml:space="preserve">Section 1 sets the opportunity.</w:t>
      </w:r>
    </w:p>
    <w:p w:rsidR="00000000" w:rsidDel="00000000" w:rsidP="00000000" w:rsidRDefault="00000000" w:rsidRPr="00000000" w14:paraId="00000008">
      <w:pPr>
        <w:spacing w:after="120" w:before="120" w:lineRule="auto"/>
        <w:rPr/>
      </w:pPr>
      <w:r w:rsidDel="00000000" w:rsidR="00000000" w:rsidRPr="00000000">
        <w:rPr>
          <w:rtl w:val="0"/>
        </w:rPr>
        <w:t xml:space="preserve">Section 2 tells you who to focus on.</w:t>
      </w:r>
    </w:p>
    <w:p w:rsidR="00000000" w:rsidDel="00000000" w:rsidP="00000000" w:rsidRDefault="00000000" w:rsidRPr="00000000" w14:paraId="00000009">
      <w:pPr>
        <w:spacing w:after="120" w:before="120" w:lineRule="auto"/>
        <w:rPr/>
      </w:pPr>
      <w:r w:rsidDel="00000000" w:rsidR="00000000" w:rsidRPr="00000000">
        <w:rPr>
          <w:rtl w:val="0"/>
        </w:rPr>
        <w:t xml:space="preserve">Section 3 is your “why Freshservice” toolkit against the competitors you’ll face.</w:t>
      </w:r>
    </w:p>
    <w:p w:rsidR="00000000" w:rsidDel="00000000" w:rsidP="00000000" w:rsidRDefault="00000000" w:rsidRPr="00000000" w14:paraId="0000000A">
      <w:pPr>
        <w:spacing w:after="120" w:before="120" w:lineRule="auto"/>
        <w:rPr/>
      </w:pPr>
      <w:r w:rsidDel="00000000" w:rsidR="00000000" w:rsidRPr="00000000">
        <w:rPr>
          <w:rtl w:val="0"/>
        </w:rPr>
        <w:t xml:space="preserve">Section 4 is proof you can put in front of a prospect.</w:t>
      </w:r>
    </w:p>
    <w:p w:rsidR="00000000" w:rsidDel="00000000" w:rsidP="00000000" w:rsidRDefault="00000000" w:rsidRPr="00000000" w14:paraId="0000000B">
      <w:pPr>
        <w:spacing w:after="120" w:before="120" w:lineRule="auto"/>
        <w:rPr/>
      </w:pPr>
      <w:r w:rsidDel="00000000" w:rsidR="00000000" w:rsidRPr="00000000">
        <w:rPr>
          <w:rtl w:val="0"/>
        </w:rPr>
        <w:t xml:space="preserve">Section 5 is a simple checklist for spotting a good-fit deal early.</w:t>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The opportunity</w:t>
      </w:r>
    </w:p>
    <w:p w:rsidR="00000000" w:rsidDel="00000000" w:rsidP="00000000" w:rsidRDefault="00000000" w:rsidRPr="00000000" w14:paraId="00000026">
      <w:pPr>
        <w:spacing w:after="120" w:before="120" w:lineRule="auto"/>
        <w:rPr/>
      </w:pPr>
      <w:r w:rsidDel="00000000" w:rsidR="00000000" w:rsidRPr="00000000">
        <w:rPr>
          <w:b w:val="1"/>
          <w:bCs w:val="1"/>
          <w:rtl w:val="0"/>
        </w:rPr>
        <w:t xml:space="preserve">Complexity is the problem your prospects feel — even if they don’t name it.</w:t>
      </w:r>
      <w:r w:rsidDel="00000000" w:rsidR="00000000" w:rsidRPr="00000000">
        <w:rPr>
          <w:rtl w:val="0"/>
        </w:rPr>
      </w:r>
    </w:p>
    <w:p w:rsidR="00000000" w:rsidDel="00000000" w:rsidP="00000000" w:rsidRDefault="00000000" w:rsidRPr="00000000" w14:paraId="00000027">
      <w:pPr>
        <w:spacing w:after="120" w:before="120" w:lineRule="auto"/>
        <w:rPr/>
      </w:pPr>
      <w:r w:rsidDel="00000000" w:rsidR="00000000" w:rsidRPr="00000000">
        <w:rPr>
          <w:rtl w:val="0"/>
        </w:rPr>
        <w:t xml:space="preserve">Freshworks’ global study puts a number on it: organisations lose roughly 7% of annual revenue to organisational complexity — the size of a typical R&amp;D budget. For IT leaders, that complexity shows up as disconnected tools, manual processes, and platforms that move at “legacy speed.” Freshservice exists to remove that drag: one platform for IT service, operations and assets, with AI built in rather than bolted on.</w:t>
      </w:r>
    </w:p>
    <w:p w:rsidR="00000000" w:rsidDel="00000000" w:rsidP="00000000" w:rsidRDefault="00000000" w:rsidRPr="00000000" w14:paraId="00000028">
      <w:pPr>
        <w:spacing w:after="120" w:before="120" w:lineRule="auto"/>
        <w:rPr/>
      </w:pPr>
      <w:r w:rsidDel="00000000" w:rsidR="00000000" w:rsidRPr="00000000">
        <w:rPr>
          <w:b w:val="1"/>
          <w:bCs w:val="1"/>
          <w:rtl w:val="0"/>
        </w:rPr>
        <w:t xml:space="preserve">Today’s IT-leader mandates — the conversations you’re walking into: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Modernise IT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retire brittle legacy tooling.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Transform employee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make internal service feel as good as consumer apps.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Drive workforce productivity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more without growing headcount.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Operationalise AI at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move AI from talking point to daily impact.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Maximise return on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 value, control total cost.</w:t>
      </w:r>
    </w:p>
    <w:p w:rsidR="00000000" w:rsidDel="00000000" w:rsidP="00000000" w:rsidRDefault="00000000" w:rsidRPr="00000000" w14:paraId="0000002E">
      <w:pPr>
        <w:spacing w:after="120" w:before="120" w:lineRule="auto"/>
        <w:rPr/>
      </w:pPr>
      <w:r w:rsidDel="00000000" w:rsidR="00000000" w:rsidRPr="00000000">
        <w:rPr>
          <w:i w:val="1"/>
          <w:iCs w:val="1"/>
          <w:rtl w:val="0"/>
        </w:rPr>
        <w:t xml:space="preserve">Source: Freshworks Global Study; Freshworks internal data, 2026.</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Who to focus on</w:t>
      </w:r>
    </w:p>
    <w:p w:rsidR="00000000" w:rsidDel="00000000" w:rsidP="00000000" w:rsidRDefault="00000000" w:rsidRPr="00000000" w14:paraId="00000030">
      <w:pPr>
        <w:spacing w:after="120" w:before="120" w:lineRule="auto"/>
        <w:rPr/>
      </w:pPr>
      <w:r w:rsidDel="00000000" w:rsidR="00000000" w:rsidRPr="00000000">
        <w:rPr>
          <w:rtl w:val="0"/>
        </w:rPr>
        <w:t xml:space="preserve">Where to point your energy first. This is drawn from a full year of Freshservice new-business deals across Northern Europe — the patterns below are where deals are most winnable. Think of it as a starting filter, not a wall: a strong reason can always override it.</w:t>
      </w:r>
    </w:p>
    <w:p w:rsidR="00000000" w:rsidDel="00000000" w:rsidP="00000000" w:rsidRDefault="00000000" w:rsidRPr="00000000" w14:paraId="00000031">
      <w:pPr>
        <w:pStyle w:val="Heading2"/>
        <w:rPr/>
      </w:pPr>
      <w:r w:rsidDel="00000000" w:rsidR="00000000" w:rsidRPr="00000000">
        <w:rPr>
          <w:rtl w:val="0"/>
        </w:rPr>
        <w:t xml:space="preserve">Best-fit company profile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e291"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rtl w:val="0"/>
              </w:rPr>
              <w:t xml:space="preserve">Sweet spot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1,000–5,000 employees are where most wins land. Large enough to feel real ITSM pain, agile enough to move without a multi-year programme.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rtl w:val="0"/>
              </w:rPr>
              <w:t xml:space="preserve">Industries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Strongest: Manufacturing and Financial Services. Also winning well: Business services, Wholesale &amp; Distribution, Healthcare/Pharma, Retail. (Public sector and education have been hard to win — see note below.)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An active, funded project with a timeline — a tool being retired, a merger, rapid growth, an audit, or a service-desk overhaul. This is the single biggest predictor of a deal that closes.  Recognised pain — even without an active project. Look for signs that the current ITSM setup is causing friction: a growing IT team with no self-service in place, a legacy tool that hasn’t kept pace with the business, or an organisation that’s scaled quickly without ever formalising IT service management. These are openings worth probing.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Already running an ITSM tool they’ve outgrown or find too costly/complex (often TOPdesk, BMC, ServiceNow, ManageEngine, Ivanti, Jira Service Management, or an ageing legacy system) — or building a service desk properly for the first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rtl w:val="0"/>
              </w:rPr>
              <w:t xml:space="preserve">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Two maturity bands are worth recognising.  Low maturity — running TOPdesk, ManageEngine or an ageing legacy tool. Ticket-based, little or no AI, no CMDB. Spending modestly but aware they’re getting limited value from their current setup. The conversation is about what proper ITSM could unlock — without breaking the budget.  Higher maturity — running ServiceNow or BMC. The ambition is there, but the cost is high and internal resources or budget don’t stretch to fully realise it. The conversation is about getting more for less.  In both cases, look for specialised IT roles (IT Operations, Security) as a supporting signal that the organisation is ready to run real ITSM.</w:t>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A word on the bigger accounts (5,000–20,000+)</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040">
            <w:pPr>
              <w:rPr/>
            </w:pPr>
            <w:r w:rsidDel="00000000" w:rsidR="00000000" w:rsidRPr="00000000">
              <w:rPr>
                <w:rtl w:val="0"/>
              </w:rPr>
              <w:t xml:space="preserve">Don’t write them off.  Larger accounts are winnable — but they need tighter discovery and a clear displacement or modernisation story. Where these deals are lost, it’s usually weak qualification, not the product. Many run a heavy incumbent (often ServiceNow) that’s expensive and consultant-dependent; that’s exactly the opening Freshservice is built for. Mehiläinen (30 000 employees) shows the platform scales to serious operations — invest the discovery time and bring proof.</w:t>
            </w:r>
          </w:p>
        </w:tc>
      </w:tr>
    </w:tbl>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Where to be selective</w:t>
      </w:r>
    </w:p>
    <w:p w:rsidR="00000000" w:rsidDel="00000000" w:rsidP="00000000" w:rsidRDefault="00000000" w:rsidRPr="00000000" w14:paraId="00000043">
      <w:pPr>
        <w:spacing w:after="120" w:before="120" w:lineRule="auto"/>
        <w:rPr/>
      </w:pPr>
      <w:r w:rsidDel="00000000" w:rsidR="00000000" w:rsidRPr="00000000">
        <w:rPr>
          <w:rtl w:val="0"/>
        </w:rPr>
        <w:t xml:space="preserve">Public sector / government and education have historically been very hard to win in this region — typically procurement-framework and data-residency hurdles. They’re not impossible, but don’t make them your lead focus. (Note: commercially-run, state-owned enterprises like Svevia behave like private companies and are a different story entirely — they’re fair game.)</w:t>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Who to talk to inside the account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e291"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rtl w:val="0"/>
              </w:rPr>
              <w:t xml:space="preserve">What they care about — and your way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rtl w:val="0"/>
              </w:rPr>
              <w:t xml:space="preserve">IT Leader (CIO / VP / Director of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The budget owner. Cares about cost, modernisation and ROI. Open with: “How many tools are you running for service, assets and operations — and how many people just to administer them?”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rtl w:val="0"/>
              </w:rPr>
              <w:t xml:space="preserve">Head of IT Service Delivery / Service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Often your champion. Lives in ticket volume, SLAs, agent productivity, self-service. Open with: “How has ticket volume changed in 12–18 months relative to team size — and how sustainable is that?”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Infrastructure &amp; Operations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Owns uptime, infrastructure and the CMDB. Strong when the deal extends into asset/operations management. Open with: “Do you have a single source of truth for assets — or is the CMDB maintained by hand?”</w:t>
            </w:r>
          </w:p>
        </w:tc>
      </w:tr>
    </w:tbl>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3.  Why Freshservice wins</w:t>
      </w:r>
    </w:p>
    <w:p w:rsidR="00000000" w:rsidDel="00000000" w:rsidP="00000000" w:rsidRDefault="00000000" w:rsidRPr="00000000" w14:paraId="00000050">
      <w:pPr>
        <w:spacing w:after="120" w:before="120" w:lineRule="auto"/>
        <w:rPr/>
      </w:pPr>
      <w:r w:rsidDel="00000000" w:rsidR="00000000" w:rsidRPr="00000000">
        <w:rPr>
          <w:rtl w:val="0"/>
        </w:rPr>
        <w:t xml:space="preserve">Four things separate Freshservice from the alternatives. Lead with whichever matches the prospect’s pain.</w:t>
      </w:r>
    </w:p>
    <w:p w:rsidR="00000000" w:rsidDel="00000000" w:rsidP="00000000" w:rsidRDefault="00000000" w:rsidRPr="00000000" w14:paraId="00000051">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e291"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What it means — with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rtl w:val="0"/>
              </w:rPr>
              <w:t xml:space="preserve">Unified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ITSM, ITOM, ITAM and ESM on one platform with a common CMDB — not separate tools stitched together. One service model serves IT, HR, Finance and other teams. Strengthened by Device42 (asset intelligence) and FireHydrant (incident response).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rtl w:val="0"/>
              </w:rPr>
              <w:t xml:space="preserve">Domain-specialised AI (Freddy)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~45 AI service workflows trained on a decade of service data across tens of thousands of customers. Benchmarked impact: 65%+ employee query deflection, ~40% agent productivity lift, 77% reduction in average resolution time with AI assistance.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rtl w:val="0"/>
              </w:rPr>
              <w:t xml:space="preserve">Rapid impact – and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Built for short implementation cycles without an army of consultants. 80% of customers go live in under 90 days. No-code setup and built-in best practices. Independent ease-of-deployment score 4.6/5 — ahead of ServiceNow and Atlassian.  The platform also moves faster than most alternatives. Freshservice ships updates monthly — meaning new capabilities, AI improvements and fixes land continuously. Compare that to platforms like ServiceNow, which release three times a year. For your customers, that means less disruptive maintenance and a platform that keeps pace with their needs without waiting for the next major upgrade cycle.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Trusted partner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Public, transparent pricing — no module-by-module surprises. Built-in security, compliance and AI guardrails, not sold-separately add-ons. ITIL-certified, enterprise-grade support. A strong performer in the Forrester Wave for ESM.</w:t>
            </w:r>
          </w:p>
        </w:tc>
      </w:tr>
    </w:tbl>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spacing w:after="120" w:before="120" w:lineRule="auto"/>
        <w:rPr/>
      </w:pPr>
      <w:r w:rsidDel="00000000" w:rsidR="00000000" w:rsidRPr="00000000">
        <w:rPr>
          <w:i w:val="1"/>
          <w:iCs w:val="1"/>
          <w:rtl w:val="0"/>
        </w:rPr>
        <w:t xml:space="preserve">Source: Freshservice Benchmark Report 2025; Freshworks Company Pitch &amp; Refresh 2026 messaging. Figures are platform benchmarks, not guarantees for any single customer.</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Positioning against the competitors you’ll meet</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rtl w:val="0"/>
              </w:rPr>
              <w:t xml:space="preserve">You’ll meet…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e291"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rtl w:val="0"/>
              </w:rPr>
              <w:t xml:space="preserve">How to position Freshservice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rtl w:val="0"/>
              </w:rPr>
              <w:t xml:space="preserve">TOPdesk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The most common ITSM tool you’ll run into in this region. Position on AI depth, ITOM/ITAM breadth and a modern unified platform — areas where a traditional service-desk tool is thinner.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rtl w:val="0"/>
              </w:rPr>
              <w:t xml:space="preserve">ServiceNow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Powerful but complex and consultant heavy. Win on time-to-value (live in weeks, not quarters), total cost of ownership, and no need for an army of specialists to make 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rtl w:val="0"/>
              </w:rPr>
              <w:t xml:space="preserve">HaloITSM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Competes well on SLA tooling and configurability. The gap opens on AI and platform breadth. Freshservice ships a no-code AI agent studio with pre-built IT workflows — ready to deploy out of the box. Halo’s AI requires customers to connect and manage their own Azure OpenAI environment. On ITAM, Freshservice bundles discovery, dependency mapping and CMDB as one product; Halo requires a separately licensed third-party discovery tool.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rtl w:val="0"/>
              </w:rPr>
              <w:t xml:space="preserve">Jira Service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A developer tool stretched into ITSM. Position on purpose-built ITIL processes, no-code ease for non-technical teams, and easy expansion beyond IT into HR/Finance/Facilities.</w:t>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4.  Proof — Nordic customers, live on Freshservice</w:t>
      </w:r>
    </w:p>
    <w:p w:rsidR="00000000" w:rsidDel="00000000" w:rsidP="00000000" w:rsidRDefault="00000000" w:rsidRPr="00000000" w14:paraId="0000006D">
      <w:pPr>
        <w:spacing w:after="120" w:before="120" w:lineRule="auto"/>
        <w:rPr/>
      </w:pPr>
      <w:r w:rsidDel="00000000" w:rsidR="00000000" w:rsidRPr="00000000">
        <w:rPr>
          <w:rtl w:val="0"/>
        </w:rPr>
        <w:t xml:space="preserve">Four customers across the Nordics, each mapped to the best-fit profile. Use them as references and as conversation openers — “a company a lot like yours…”</w:t>
      </w:r>
    </w:p>
    <w:p w:rsidR="00000000" w:rsidDel="00000000" w:rsidP="00000000" w:rsidRDefault="00000000" w:rsidRPr="00000000" w14:paraId="0000006E">
      <w:pPr>
        <w:spacing w:after="8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8"/>
        <w:gridCol w:w="4668"/>
        <w:tblGridChange w:id="0">
          <w:tblGrid>
            <w:gridCol w:w="4358"/>
            <w:gridCol w:w="4668"/>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6F">
            <w:pPr>
              <w:rPr/>
            </w:pPr>
            <w:r w:rsidDel="00000000" w:rsidR="00000000" w:rsidRPr="00000000">
              <w:rPr>
                <w:b w:val="1"/>
                <w:bCs w:val="1"/>
                <w:color w:val="ffffff"/>
                <w:sz w:val="24"/>
                <w:szCs w:val="24"/>
                <w:rtl w:val="0"/>
              </w:rPr>
              <w:t xml:space="preserve">Svevia — Sweden, Norway &amp; Denmark</w:t>
            </w: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dddddd"/>
                <w:sz w:val="20"/>
                <w:szCs w:val="20"/>
                <w:rtl w:val="0"/>
              </w:rPr>
              <w:t xml:space="preserve">Modern service culture, built across three countries on one platform</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72">
            <w:pPr>
              <w:rPr/>
            </w:pPr>
            <w:sdt>
              <w:sdtPr>
                <w:id w:val="-1777025561"/>
                <w:tag w:val="goog_rdk_0"/>
              </w:sdtPr>
              <w:sdtContent>
                <w:r w:rsidDel="00000000" w:rsidR="00000000" w:rsidRPr="00000000">
                  <w:rPr>
                    <w:rFonts w:ascii="Arial Unicode MS" w:cs="Arial Unicode MS" w:eastAsia="Arial Unicode MS" w:hAnsi="Arial Unicode MS"/>
                    <w:rtl w:val="0"/>
                  </w:rPr>
                  <w:t xml:space="preserve">Country: SE / NO / DK   |   Industry: Construction &amp; Infrastructure   |   Size: 2,100 employees, SEK 11.2bn   |   ✓ Enterprise scale, multi-country, operational breadth</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rtl w:val="0"/>
              </w:rPr>
              <w:t xml:space="preserve">What Freshservice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Building an ITSM practice from scratch with low process maturity. Needed to support field workers with minimal IT experience across operations in Sweden, Norway and Denmark.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Fast, out-of-the-box implementation with no heavy customisation. Deployed across all three countries covering Incident, Problem, Change, Asset and Alert Management — all on one platform.</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78">
            <w:pPr>
              <w:rPr/>
            </w:pPr>
            <w:r w:rsidDel="00000000" w:rsidR="00000000" w:rsidRPr="00000000">
              <w:rPr>
                <w:b w:val="1"/>
                <w:bCs w:val="1"/>
                <w:rtl w:val="0"/>
              </w:rPr>
              <w:t xml:space="preserve">Results: </w:t>
            </w:r>
            <w:r w:rsidDel="00000000" w:rsidR="00000000" w:rsidRPr="00000000">
              <w:rPr>
                <w:rtl w:val="0"/>
              </w:rPr>
              <w:t xml:space="preserve">Multi-country ITSM on a single platform; advanced ITOM and ITAM capabilities live; among the highest levels of automation of any deployment.</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i w:val="1"/>
                <w:iCs w:val="1"/>
                <w:rtl w:val="0"/>
              </w:rPr>
              <w:t xml:space="preserve">“What we particularly liked about Freshservice was that the tool is very educational and user-friendly for our end users. Even someone with little computer experience sitting in a plow truck must be able to quickly understand how the system works.” — IT leadership, Svevia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b w:val="1"/>
                <w:bCs w:val="1"/>
                <w:rtl w:val="0"/>
              </w:rPr>
              <w:t xml:space="preserve">How it maps to the ICP: </w:t>
            </w:r>
            <w:r w:rsidDel="00000000" w:rsidR="00000000" w:rsidRPr="00000000">
              <w:rPr>
                <w:rtl w:val="0"/>
              </w:rPr>
              <w:t xml:space="preserve">Shows the platform scales to a serious multi-country enterprise and proves the ITOM/ITAM breadth that lands with an Infrastructure &amp; Operations Leader. A greenfield “build it properly” story, not a rip-and-replace.</w:t>
            </w:r>
          </w:p>
        </w:tc>
      </w:tr>
    </w:tbl>
    <w:p w:rsidR="00000000" w:rsidDel="00000000" w:rsidP="00000000" w:rsidRDefault="00000000" w:rsidRPr="00000000" w14:paraId="0000007E">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5"/>
        <w:gridCol w:w="4541"/>
        <w:tblGridChange w:id="0">
          <w:tblGrid>
            <w:gridCol w:w="4485"/>
            <w:gridCol w:w="4541"/>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b w:val="1"/>
                <w:bCs w:val="1"/>
                <w:color w:val="ffffff"/>
                <w:sz w:val="24"/>
                <w:szCs w:val="24"/>
                <w:rtl w:val="0"/>
              </w:rPr>
              <w:t xml:space="preserve">Bonnier News — Sweden</w:t>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dddddd"/>
                <w:sz w:val="20"/>
                <w:szCs w:val="20"/>
                <w:rtl w:val="0"/>
              </w:rPr>
              <w:t xml:space="preserve">Leaving a complex incumbent behind for a unified, lower-cost platform</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82">
            <w:pPr>
              <w:rPr/>
            </w:pPr>
            <w:sdt>
              <w:sdtPr>
                <w:id w:val="852898269"/>
                <w:tag w:val="goog_rdk_1"/>
              </w:sdtPr>
              <w:sdtContent>
                <w:r w:rsidDel="00000000" w:rsidR="00000000" w:rsidRPr="00000000">
                  <w:rPr>
                    <w:rFonts w:ascii="Arial Unicode MS" w:cs="Arial Unicode MS" w:eastAsia="Arial Unicode MS" w:hAnsi="Arial Unicode MS"/>
                    <w:rtl w:val="0"/>
                  </w:rPr>
                  <w:t xml:space="preserve">Country: Sweden   |   Industry: Media &amp; Entertainment   |   Size: Major Nordic media group   |   ✓ ESM expansion, low TCO, displacement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rtl w:val="0"/>
              </w:rPr>
              <w:t xml:space="preserve">What Freshservice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ServiceNow had become too complex — changes required costly external consultants. Limited agility to adapt workflows across departments, and restricted automation and self-service.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No-code setup enabled fast, in-house configuration and control. The unified platform scaled easily across IT, HR and Finance, with an intuitive interface that improved adoption.</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b w:val="1"/>
                <w:bCs w:val="1"/>
                <w:rtl w:val="0"/>
              </w:rPr>
              <w:t xml:space="preserve">Results: </w:t>
            </w:r>
            <w:r w:rsidDel="00000000" w:rsidR="00000000" w:rsidRPr="00000000">
              <w:rPr>
                <w:rtl w:val="0"/>
              </w:rPr>
              <w:t xml:space="preserve">A full-service catalog, automated employee onboarding, asset management and several integrations; ESM expanded into three further departments including Facilities.</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i w:val="1"/>
                <w:iCs w:val="1"/>
                <w:rtl w:val="0"/>
              </w:rPr>
              <w:t xml:space="preserve">“First of all, the simplicity — it’s very user-friendly with a low threshold. It started with IT, and several departments have joined since. Even the janitors now manage their cases in the same system. And the price is an important part — you get a lot for your money.” — Bonnier News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b w:val="1"/>
                <w:bCs w:val="1"/>
                <w:rtl w:val="0"/>
              </w:rPr>
              <w:t xml:space="preserve">How it maps to the ICP: </w:t>
            </w:r>
            <w:r w:rsidDel="00000000" w:rsidR="00000000" w:rsidRPr="00000000">
              <w:rPr>
                <w:rtl w:val="0"/>
              </w:rPr>
              <w:t xml:space="preserve">The classic IT Leader story: leave an expensive, consultant-dependent incumbent, consolidate onto one platform, expand beyond IT. Lead with this when cost and complexity are the prospect’s pain.</w:t>
            </w:r>
          </w:p>
        </w:tc>
      </w:tr>
    </w:tbl>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1"/>
        <w:gridCol w:w="4685"/>
        <w:tblGridChange w:id="0">
          <w:tblGrid>
            <w:gridCol w:w="4341"/>
            <w:gridCol w:w="4685"/>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90">
            <w:pPr>
              <w:rPr/>
            </w:pPr>
            <w:r w:rsidDel="00000000" w:rsidR="00000000" w:rsidRPr="00000000">
              <w:rPr>
                <w:b w:val="1"/>
                <w:bCs w:val="1"/>
                <w:color w:val="ffffff"/>
                <w:sz w:val="24"/>
                <w:szCs w:val="24"/>
                <w:rtl w:val="0"/>
              </w:rPr>
              <w:t xml:space="preserve">Plantagen — Norway (Nordic-wide)</w:t>
            </w: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color w:val="dddddd"/>
                <w:sz w:val="20"/>
                <w:szCs w:val="20"/>
                <w:rtl w:val="0"/>
              </w:rPr>
              <w:t xml:space="preserve">Chose Freshservice over Jira and ServiceNow to standardise IT service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93">
            <w:pPr>
              <w:rPr/>
            </w:pPr>
            <w:sdt>
              <w:sdtPr>
                <w:id w:val="1815734734"/>
                <w:tag w:val="goog_rdk_2"/>
              </w:sdtPr>
              <w:sdtContent>
                <w:r w:rsidDel="00000000" w:rsidR="00000000" w:rsidRPr="00000000">
                  <w:rPr>
                    <w:rFonts w:ascii="Arial Unicode MS" w:cs="Arial Unicode MS" w:eastAsia="Arial Unicode MS" w:hAnsi="Arial Unicode MS"/>
                    <w:rtl w:val="0"/>
                  </w:rPr>
                  <w:t xml:space="preserve">Country: NO / SE / FI   |   Industry: Retail &amp; e-Commerce   |   Size: ~1,300 staff, 145 stores   |   ✓ Core ICP size &amp; industry, CMDB/discovery</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rtl w:val="0"/>
              </w:rPr>
              <w:t xml:space="preserve">What Freshservice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A free, non-user-friendly ticketing tool with knowledge silos and no uniform ITSM processes. Needed an ITIL-compliant solution with strong self-service and high adoption.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After evaluating Jira and ServiceNow, chose Freshservice for ease of implementation, usability and value. Rolled out Change Management and the Discovery Probe across all systems for full asset visibility.</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b w:val="1"/>
                <w:bCs w:val="1"/>
                <w:rtl w:val="0"/>
              </w:rPr>
              <w:t xml:space="preserve">Results: </w:t>
            </w:r>
            <w:r w:rsidDel="00000000" w:rsidR="00000000" w:rsidRPr="00000000">
              <w:rPr>
                <w:rtl w:val="0"/>
              </w:rPr>
              <w:t xml:space="preserve">Faster, streamlined service desk across logistics, shipping and product teams; organisation-wide ITSM processes and SLA dashboards; Freshcaller integrated for call-driven ticketing.</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i w:val="1"/>
                <w:iCs w:val="1"/>
                <w:rtl w:val="0"/>
              </w:rPr>
              <w:t xml:space="preserve">“The support and response have been great. The product specialists and implementation partners respond to our tickets or queries within a short duration.” — Morten Nyland, IT Consultant, Plantagen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b w:val="1"/>
                <w:bCs w:val="1"/>
                <w:rtl w:val="0"/>
              </w:rPr>
              <w:t xml:space="preserve">How it maps to the ICP: </w:t>
            </w:r>
            <w:r w:rsidDel="00000000" w:rsidR="00000000" w:rsidRPr="00000000">
              <w:rPr>
                <w:rtl w:val="0"/>
              </w:rPr>
              <w:t xml:space="preserve">Sits squarely in the best-fit size band and a winning industry. The competitive evaluation (Jira, ServiceNow) and CMDB/Discovery angle make it a strong reference for a Head of Service Delivery or I&amp;O Leader.</w:t>
            </w:r>
          </w:p>
        </w:tc>
      </w:tr>
    </w:tbl>
    <w:p w:rsidR="00000000" w:rsidDel="00000000" w:rsidP="00000000" w:rsidRDefault="00000000" w:rsidRPr="00000000" w14:paraId="0000009F">
      <w:pPr>
        <w:spacing w:after="8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2"/>
        <w:gridCol w:w="4624"/>
        <w:tblGridChange w:id="0">
          <w:tblGrid>
            <w:gridCol w:w="4402"/>
            <w:gridCol w:w="4624"/>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b w:val="1"/>
                <w:bCs w:val="1"/>
                <w:color w:val="ffffff"/>
                <w:sz w:val="24"/>
                <w:szCs w:val="24"/>
                <w:rtl w:val="0"/>
              </w:rPr>
              <w:t xml:space="preserve">Mehiläinen — Finland (with partner Gapps)</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color w:val="dddddd"/>
                <w:sz w:val="20"/>
                <w:szCs w:val="20"/>
                <w:rtl w:val="0"/>
              </w:rPr>
              <w:t xml:space="preserve">Partner-led ESM transformation that cleared a healthcare-grade privacy bar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A3">
            <w:pPr>
              <w:rPr/>
            </w:pPr>
            <w:sdt>
              <w:sdtPr>
                <w:id w:val="1673620715"/>
                <w:tag w:val="goog_rdk_3"/>
              </w:sdtPr>
              <w:sdtContent>
                <w:r w:rsidDel="00000000" w:rsidR="00000000" w:rsidRPr="00000000">
                  <w:rPr>
                    <w:rFonts w:ascii="Arial Unicode MS" w:cs="Arial Unicode MS" w:eastAsia="Arial Unicode MS" w:hAnsi="Arial Unicode MS"/>
                    <w:rtl w:val="0"/>
                  </w:rPr>
                  <w:t xml:space="preserve">Country: FI (+ SE / DE / EE)  |   Industry: Private Healthcare   |   Size: ~30,000 employees   |   ✓ Partner-delivered, ESM, privacy proven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rtl w:val="0"/>
              </w:rPr>
              <w:t xml:space="preserve">What Freshservice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Rapid growth demanded highly automated internal services. The existing tool couldn’t automate processes, and the interfaces were the biggest bottleneck. Needed one place for IT, HR and finance requests.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Delivered with Freshworks partner Gapps via a proof-of-concept. A self-service portal automates internal processes; automated onboarding provisions accounts and devices; a “know your customer” metadata model enriches every request.</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b w:val="1"/>
                <w:bCs w:val="1"/>
                <w:rtl w:val="0"/>
              </w:rPr>
              <w:t xml:space="preserve">Results: </w:t>
            </w:r>
            <w:r w:rsidDel="00000000" w:rsidR="00000000" w:rsidRPr="00000000">
              <w:rPr>
                <w:rtl w:val="0"/>
              </w:rPr>
              <w:t xml:space="preserve">400 support staff moved to the new environment serving 30,000+ employees; manual work and ticket overflow brought under control; external partners no longer needed to resolve tickets — direct cost savings. Live in Finland, Sweden, Germany and Estonia.</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i w:val="1"/>
                <w:iCs w:val="1"/>
                <w:rtl w:val="0"/>
              </w:rPr>
              <w:t xml:space="preserve">“Gapps brought the Freshservice expertise we lacked. The proof of concept was the right approach for us — interfaces, integrability and security were all in order.” — Ilkka Hietala, Director of Digital Services, Mehiläinen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b w:val="1"/>
                <w:bCs w:val="1"/>
                <w:rtl w:val="0"/>
              </w:rPr>
              <w:t xml:space="preserve">How it maps to the ICP: </w:t>
            </w:r>
            <w:r w:rsidDel="00000000" w:rsidR="00000000" w:rsidRPr="00000000">
              <w:rPr>
                <w:rtl w:val="0"/>
              </w:rPr>
              <w:t xml:space="preserve">A partner-delivered win in a privacy-sensitive sector — useful proof that Freshservice meets a healthcare-grade security and data-privacy bar. Strong for IT Leader / employee-experience conversations and for showing the partner-led delivery model in action.</w:t>
            </w:r>
          </w:p>
        </w:tc>
      </w:tr>
    </w:tbl>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Additional references</w:t>
      </w:r>
    </w:p>
    <w:p w:rsidR="00000000" w:rsidDel="00000000" w:rsidP="00000000" w:rsidRDefault="00000000" w:rsidRPr="00000000" w14:paraId="000000B3">
      <w:pPr>
        <w:spacing w:after="120" w:before="120" w:lineRule="auto"/>
        <w:rPr/>
      </w:pPr>
      <w:r w:rsidDel="00000000" w:rsidR="00000000" w:rsidRPr="00000000">
        <w:rPr>
          <w:i w:val="1"/>
          <w:iCs w:val="1"/>
          <w:rtl w:val="0"/>
        </w:rPr>
        <w:t xml:space="preserve">A selection of further customers using Freshservice across the Nordics and larger displacements in the UK.</w:t>
      </w:r>
      <w:r w:rsidDel="00000000" w:rsidR="00000000" w:rsidRPr="00000000">
        <w:rPr>
          <w:rtl w:val="0"/>
        </w:rPr>
      </w:r>
    </w:p>
    <w:p w:rsidR="00000000" w:rsidDel="00000000" w:rsidP="00000000" w:rsidRDefault="00000000" w:rsidRPr="00000000" w14:paraId="000000B4">
      <w:pPr>
        <w:spacing w:after="120" w:before="120" w:lineRule="auto"/>
        <w:rPr/>
      </w:pPr>
      <w:r w:rsidDel="00000000" w:rsidR="00000000" w:rsidRPr="00000000">
        <w:rPr>
          <w:b w:val="1"/>
          <w:bCs w:val="1"/>
          <w:rtl w:val="0"/>
        </w:rPr>
        <w:t xml:space="preserve">Nordic</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2600"/>
        <w:gridCol w:w="2026"/>
        <w:tblGridChange w:id="0">
          <w:tblGrid>
            <w:gridCol w:w="2200"/>
            <w:gridCol w:w="2200"/>
            <w:gridCol w:w="2600"/>
            <w:gridCol w:w="2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rtl w:val="0"/>
              </w:rPr>
              <w:t xml:space="preserve">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Länsförsäkringar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Sweden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Financial Services &amp; Insurance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~6,000 employees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Alligo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Sweden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Wholesale &amp; Distribution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~2,500 employees</w:t>
            </w:r>
          </w:p>
        </w:tc>
      </w:tr>
    </w:tbl>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spacing w:after="120" w:before="120" w:lineRule="auto"/>
        <w:rPr/>
      </w:pPr>
      <w:r w:rsidDel="00000000" w:rsidR="00000000" w:rsidRPr="00000000">
        <w:rPr>
          <w:b w:val="1"/>
          <w:bCs w:val="1"/>
          <w:rtl w:val="0"/>
        </w:rPr>
        <w:t xml:space="preserve">UK</w:t>
      </w:r>
      <w:r w:rsidDel="00000000" w:rsidR="00000000" w:rsidRPr="00000000">
        <w:rPr>
          <w:rtl w:val="0"/>
        </w:rPr>
      </w:r>
    </w:p>
    <w:tbl>
      <w:tblPr>
        <w:tblStyle w:val="Table12"/>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8"/>
        <w:gridCol w:w="1084"/>
        <w:gridCol w:w="2204"/>
        <w:gridCol w:w="1588"/>
        <w:gridCol w:w="2372"/>
        <w:tblGridChange w:id="0">
          <w:tblGrid>
            <w:gridCol w:w="1778"/>
            <w:gridCol w:w="1084"/>
            <w:gridCol w:w="2204"/>
            <w:gridCol w:w="1588"/>
            <w:gridCol w:w="23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1"/>
                <w:bCs w:val="1"/>
                <w:rtl w:val="0"/>
              </w:rPr>
              <w:t xml:space="preserve">Displacement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DPD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UK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Logistics &amp; Transportation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10,000+ employees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Moved from TOPdesk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Travis Perkins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UK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Building Materials &amp; Distribution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~20,000 employees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Moved from ServiceNow</w:t>
            </w:r>
          </w:p>
        </w:tc>
      </w:tr>
    </w:tbl>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5.  Spotting a good-fit deal early</w:t>
      </w:r>
    </w:p>
    <w:p w:rsidR="00000000" w:rsidDel="00000000" w:rsidP="00000000" w:rsidRDefault="00000000" w:rsidRPr="00000000" w14:paraId="000000D4">
      <w:pPr>
        <w:spacing w:after="120" w:before="120" w:lineRule="auto"/>
        <w:rPr/>
      </w:pPr>
      <w:r w:rsidDel="00000000" w:rsidR="00000000" w:rsidRPr="00000000">
        <w:rPr>
          <w:rtl w:val="0"/>
        </w:rPr>
        <w:t xml:space="preserve">A quick checklist before you invest time. The more boxes a prospect ticks, the stronger the opportunity — and the faster it’s likely to move.</w:t>
      </w:r>
    </w:p>
    <w:p w:rsidR="00000000" w:rsidDel="00000000" w:rsidP="00000000" w:rsidRDefault="00000000" w:rsidRPr="00000000" w14:paraId="000000D5">
      <w:pPr>
        <w:spacing w:after="8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0"/>
        <w:gridCol w:w="3226"/>
        <w:tblGridChange w:id="0">
          <w:tblGrid>
            <w:gridCol w:w="58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e291"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rtl w:val="0"/>
              </w:rPr>
              <w:t xml:space="preserve">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Between 1000 and 5,000 employees? (Larger is winnable with tighter discovery.)</w:t>
            </w:r>
          </w:p>
        </w:tc>
        <w:tc>
          <w:tcPr>
            <w:tcBorders>
              <w:top w:color="cccccc" w:space="0" w:sz="4" w:val="single"/>
              <w:left w:color="cccccc" w:space="0" w:sz="4" w:val="single"/>
              <w:bottom w:color="cccccc" w:space="0" w:sz="4" w:val="single"/>
              <w:right w:color="cccccc" w:space="0" w:sz="4" w:val="single"/>
            </w:tcBorders>
            <w:shd w:fill="c1f0c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rtl w:val="0"/>
              </w:rPr>
              <w:t xml:space="preserve">Strong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In Manufacturing, Financial Services, Wholesale, Healthcare or Retail?</w:t>
            </w:r>
          </w:p>
        </w:tc>
        <w:tc>
          <w:tcPr>
            <w:tcBorders>
              <w:top w:color="cccccc" w:space="0" w:sz="4" w:val="single"/>
              <w:left w:color="cccccc" w:space="0" w:sz="4" w:val="single"/>
              <w:bottom w:color="cccccc" w:space="0" w:sz="4" w:val="single"/>
              <w:right w:color="cccccc" w:space="0" w:sz="4" w:val="single"/>
            </w:tcBorders>
            <w:shd w:fill="c1f0c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rtl w:val="0"/>
              </w:rPr>
              <w:t xml:space="preserve">On-target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Is there an active, funded project with a real timeline? Or visible signs of friction with the current setup — a tool that’s been outgrown, poor self-service, or IT processes that haven’t kept pace with the business.</w:t>
            </w:r>
          </w:p>
        </w:tc>
        <w:tc>
          <w:tcPr>
            <w:tcBorders>
              <w:top w:color="cccccc" w:space="0" w:sz="4" w:val="single"/>
              <w:left w:color="cccccc" w:space="0" w:sz="4" w:val="single"/>
              <w:bottom w:color="cccccc" w:space="0" w:sz="4" w:val="single"/>
              <w:right w:color="cccccc" w:space="0" w:sz="4" w:val="single"/>
            </w:tcBorders>
            <w:shd w:fill="c1f0c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rtl w:val="0"/>
              </w:rPr>
              <w:t xml:space="preserve">The #1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Outgrowing or frustrated with a current tool (TOPdesk, Jira, ServiceNow, legacy)?</w:t>
            </w:r>
          </w:p>
        </w:tc>
        <w:tc>
          <w:tcPr>
            <w:tcBorders>
              <w:top w:color="cccccc" w:space="0" w:sz="4" w:val="single"/>
              <w:left w:color="cccccc" w:space="0" w:sz="4" w:val="single"/>
              <w:bottom w:color="cccccc" w:space="0" w:sz="4" w:val="single"/>
              <w:right w:color="cccccc" w:space="0" w:sz="4" w:val="single"/>
            </w:tcBorders>
            <w:shd w:fill="c1f0c8"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rtl w:val="0"/>
              </w:rPr>
              <w:t xml:space="preserve">Displacement 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Running TOPdesk, ManageEngine or similar with limited IT maturity? Or on ServiceNow/BMC but constrained by cost or complexity? Both are signals worth pursuing.</w:t>
            </w:r>
          </w:p>
        </w:tc>
        <w:tc>
          <w:tcPr>
            <w:tcBorders>
              <w:top w:color="cccccc" w:space="0" w:sz="4" w:val="single"/>
              <w:left w:color="cccccc" w:space="0" w:sz="4" w:val="single"/>
              <w:bottom w:color="cccccc" w:space="0" w:sz="4" w:val="single"/>
              <w:right w:color="cccccc" w:space="0" w:sz="4" w:val="single"/>
            </w:tcBorders>
            <w:shd w:fill="c1f0c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rtl w:val="0"/>
              </w:rPr>
              <w:t xml:space="preserve">Maturity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d1d1"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Mainly public sector / government / education, with no compelling trigger?</w:t>
            </w:r>
          </w:p>
        </w:tc>
        <w:tc>
          <w:tcPr>
            <w:tcBorders>
              <w:top w:color="cccccc" w:space="0" w:sz="4" w:val="single"/>
              <w:left w:color="cccccc" w:space="0" w:sz="4" w:val="single"/>
              <w:bottom w:color="cccccc" w:space="0" w:sz="4" w:val="single"/>
              <w:right w:color="cccccc" w:space="0" w:sz="4" w:val="single"/>
            </w:tcBorders>
            <w:shd w:fill="ffc00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rtl w:val="0"/>
              </w:rPr>
              <w:t xml:space="preserve">Be selective</w:t>
            </w:r>
            <w:r w:rsidDel="00000000" w:rsidR="00000000" w:rsidRPr="00000000">
              <w:rPr>
                <w:rtl w:val="0"/>
              </w:rPr>
            </w:r>
          </w:p>
        </w:tc>
      </w:tr>
    </w:tbl>
    <w:p w:rsidR="00000000" w:rsidDel="00000000" w:rsidP="00000000" w:rsidRDefault="00000000" w:rsidRPr="00000000" w14:paraId="000000E4">
      <w:pPr>
        <w:spacing w:after="80" w:before="80" w:lineRule="auto"/>
        <w:rPr/>
      </w:pPr>
      <w:r w:rsidDel="00000000" w:rsidR="00000000" w:rsidRPr="00000000">
        <w:rPr>
          <w:rtl w:val="0"/>
        </w:rPr>
      </w:r>
    </w:p>
    <w:p w:rsidR="00000000" w:rsidDel="00000000" w:rsidP="00000000" w:rsidRDefault="00000000" w:rsidRPr="00000000" w14:paraId="000000E5">
      <w:pPr>
        <w:spacing w:after="120" w:before="120" w:lineRule="auto"/>
        <w:rPr/>
      </w:pPr>
      <w:r w:rsidDel="00000000" w:rsidR="00000000" w:rsidRPr="00000000">
        <w:rPr>
          <w:rtl w:val="0"/>
        </w:rPr>
        <w:t xml:space="preserve">Rule of thumb: right size and right industry but no active project means nurture, not pursue yet. The best deals pair a good-fit company with a real, funded reason to act now.</w:t>
      </w:r>
    </w:p>
    <w:p w:rsidR="00000000" w:rsidDel="00000000" w:rsidP="00000000" w:rsidRDefault="00000000" w:rsidRPr="00000000" w14:paraId="000000E6">
      <w:pPr>
        <w:spacing w:after="8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0E7">
            <w:pPr>
              <w:rPr/>
            </w:pPr>
            <w:r w:rsidDel="00000000" w:rsidR="00000000" w:rsidRPr="00000000">
              <w:rPr>
                <w:rtl w:val="0"/>
              </w:rPr>
              <w:t xml:space="preserve">Working a deal together?  Bring it to your Freshworks contact early. We can help with discovery, competitive positioning, proof-of-concept scoping, and matching the right customer reference to your prospect’s situation. The earlier we’re in, the more we can do to help you win.</w:t>
            </w:r>
          </w:p>
        </w:tc>
      </w:tr>
    </w:tbl>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spacing w:after="120" w:before="120" w:lineRule="auto"/>
        <w:rPr/>
      </w:pPr>
      <w:r w:rsidDel="00000000" w:rsidR="00000000" w:rsidRPr="00000000">
        <w:rPr>
          <w:i w:val="1"/>
          <w:iCs w:val="1"/>
          <w:rtl w:val="0"/>
        </w:rPr>
        <w:t xml:space="preserve">Prepared for Freshworks Nordic partners. Customer stories sourced from Freshworks and partner (Gapps) published material and other company resources. Targeting guidance reflects Northern-European new-business patterns over the last 12 months and will be refreshed as more Nordic data becomes available.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6915kk01fH8ooOV3matmee0cCw==">CgMxLjAaHQoBMBIYChYIB0ISEhBBcmlhbCBVbmljb2RlIE1TGh0KATESGAoWCAdCEhIQQXJpYWwgVW5pY29kZSBNUxodCgEyEhgKFggHQhISEEFyaWFsIFVuaWNvZGUgTVMaHQoBMxIYChYIB0ISEhBBcmlhbCBVbmljb2RlIE1TOAByITF5TU9POHdJcUpGMkRROVh0LUt2clBYMWctTl9xVmFmVA==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