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EFF1" w14:textId="77777777" w:rsidR="00A15421" w:rsidRPr="00377BAD" w:rsidRDefault="00A15421" w:rsidP="00201BB7">
      <w:pPr>
        <w:pStyle w:val="NormalWeb"/>
        <w:shd w:val="clear" w:color="auto" w:fill="FFFFFF"/>
        <w:spacing w:before="0" w:beforeAutospacing="0" w:after="240" w:afterAutospacing="0"/>
        <w:rPr>
          <w:color w:val="24292F"/>
          <w:sz w:val="28"/>
          <w:szCs w:val="28"/>
        </w:rPr>
      </w:pPr>
    </w:p>
    <w:p w14:paraId="6AE0FC28" w14:textId="4135B935" w:rsidR="00A15421" w:rsidRPr="00377BAD" w:rsidRDefault="00A15421" w:rsidP="00201BB7">
      <w:pPr>
        <w:pStyle w:val="NormalWeb"/>
        <w:shd w:val="clear" w:color="auto" w:fill="FFFFFF"/>
        <w:spacing w:before="0" w:beforeAutospacing="0" w:after="240" w:afterAutospacing="0"/>
        <w:rPr>
          <w:color w:val="24292F"/>
          <w:sz w:val="28"/>
          <w:szCs w:val="28"/>
        </w:rPr>
      </w:pPr>
      <w:r w:rsidRPr="00377BAD">
        <w:rPr>
          <w:color w:val="24292F"/>
          <w:sz w:val="28"/>
          <w:szCs w:val="28"/>
        </w:rPr>
        <w:t>What is Infrastructure?</w:t>
      </w:r>
    </w:p>
    <w:p w14:paraId="4633DC91" w14:textId="67B49096" w:rsidR="00A15421" w:rsidRPr="00377BAD" w:rsidRDefault="00A15421" w:rsidP="00201BB7">
      <w:pPr>
        <w:pStyle w:val="NormalWeb"/>
        <w:shd w:val="clear" w:color="auto" w:fill="FFFFFF"/>
        <w:spacing w:before="0" w:beforeAutospacing="0" w:after="240" w:afterAutospacing="0"/>
        <w:rPr>
          <w:color w:val="24292F"/>
          <w:sz w:val="28"/>
          <w:szCs w:val="28"/>
        </w:rPr>
      </w:pPr>
      <w:r w:rsidRPr="00377BAD">
        <w:rPr>
          <w:color w:val="262524"/>
          <w:sz w:val="28"/>
          <w:szCs w:val="28"/>
          <w:shd w:val="clear" w:color="auto" w:fill="FFFFFF"/>
        </w:rPr>
        <w:t>Infrastructure as Code (IaC) is a widespread terminology among</w:t>
      </w:r>
      <w:r w:rsidRPr="00377BAD">
        <w:rPr>
          <w:color w:val="262524"/>
          <w:sz w:val="28"/>
          <w:szCs w:val="28"/>
          <w:shd w:val="clear" w:color="auto" w:fill="FFFFFF"/>
        </w:rPr>
        <w:t xml:space="preserve"> Devops</w:t>
      </w:r>
      <w:r w:rsidRPr="00377BAD">
        <w:rPr>
          <w:color w:val="262524"/>
          <w:sz w:val="28"/>
          <w:szCs w:val="28"/>
          <w:shd w:val="clear" w:color="auto" w:fill="FFFFFF"/>
        </w:rPr>
        <w:t> professionals. It is the process of managing and provisioning the complete IT infrastructure (comprises both physical and virtual machines) using machine-readable definition files. It is a software engineering approach toward operations. </w:t>
      </w:r>
    </w:p>
    <w:p w14:paraId="52039209" w14:textId="77777777" w:rsidR="00A15421" w:rsidRPr="00A15421" w:rsidRDefault="00A15421" w:rsidP="00A1542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Terraform Core concepts</w:t>
      </w:r>
    </w:p>
    <w:p w14:paraId="6E064220" w14:textId="77777777" w:rsidR="00A15421" w:rsidRPr="00A15421" w:rsidRDefault="00A15421" w:rsidP="00A15421">
      <w:p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Below are the core concepts/terminologies used in Terraform:</w:t>
      </w:r>
    </w:p>
    <w:p w14:paraId="0123C42F"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Variables</w:t>
      </w:r>
      <w:r w:rsidRPr="00A15421">
        <w:rPr>
          <w:rFonts w:ascii="Times New Roman" w:eastAsia="Times New Roman" w:hAnsi="Times New Roman" w:cs="Times New Roman"/>
          <w:noProof w:val="0"/>
          <w:color w:val="262524"/>
          <w:sz w:val="28"/>
          <w:szCs w:val="28"/>
          <w:lang w:eastAsia="en-IN"/>
        </w:rPr>
        <w:t>: Also used as input-variables, it is key-value pair used by Terraform modules to allow customization.</w:t>
      </w:r>
    </w:p>
    <w:p w14:paraId="5429EA9B"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Provider</w:t>
      </w:r>
      <w:r w:rsidRPr="00A15421">
        <w:rPr>
          <w:rFonts w:ascii="Times New Roman" w:eastAsia="Times New Roman" w:hAnsi="Times New Roman" w:cs="Times New Roman"/>
          <w:noProof w:val="0"/>
          <w:color w:val="262524"/>
          <w:sz w:val="28"/>
          <w:szCs w:val="28"/>
          <w:lang w:eastAsia="en-IN"/>
        </w:rPr>
        <w:t>: It is a plugin to interact with APIs of service and access its related resources.</w:t>
      </w:r>
    </w:p>
    <w:p w14:paraId="671A2A9A"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Module</w:t>
      </w:r>
      <w:r w:rsidRPr="00A15421">
        <w:rPr>
          <w:rFonts w:ascii="Times New Roman" w:eastAsia="Times New Roman" w:hAnsi="Times New Roman" w:cs="Times New Roman"/>
          <w:noProof w:val="0"/>
          <w:color w:val="262524"/>
          <w:sz w:val="28"/>
          <w:szCs w:val="28"/>
          <w:lang w:eastAsia="en-IN"/>
        </w:rPr>
        <w:t>: It is a folder with Terraform templates where all the configurations are defined</w:t>
      </w:r>
    </w:p>
    <w:p w14:paraId="71E149A2"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State</w:t>
      </w:r>
      <w:r w:rsidRPr="00A15421">
        <w:rPr>
          <w:rFonts w:ascii="Times New Roman" w:eastAsia="Times New Roman" w:hAnsi="Times New Roman" w:cs="Times New Roman"/>
          <w:noProof w:val="0"/>
          <w:color w:val="262524"/>
          <w:sz w:val="28"/>
          <w:szCs w:val="28"/>
          <w:lang w:eastAsia="en-IN"/>
        </w:rPr>
        <w:t>: It consists of cached information about the infrastructure managed by Terraform and the related configurations.</w:t>
      </w:r>
    </w:p>
    <w:p w14:paraId="6AD2B712"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Resources</w:t>
      </w:r>
      <w:r w:rsidRPr="00A15421">
        <w:rPr>
          <w:rFonts w:ascii="Times New Roman" w:eastAsia="Times New Roman" w:hAnsi="Times New Roman" w:cs="Times New Roman"/>
          <w:noProof w:val="0"/>
          <w:color w:val="262524"/>
          <w:sz w:val="28"/>
          <w:szCs w:val="28"/>
          <w:lang w:eastAsia="en-IN"/>
        </w:rPr>
        <w:t>: It refers to a block of one or more infrastructure objects (compute instances, virtual networks, etc.), which are used in configuring and managing the infrastructure.</w:t>
      </w:r>
    </w:p>
    <w:p w14:paraId="30C62B0C"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Data Source</w:t>
      </w:r>
      <w:r w:rsidRPr="00A15421">
        <w:rPr>
          <w:rFonts w:ascii="Times New Roman" w:eastAsia="Times New Roman" w:hAnsi="Times New Roman" w:cs="Times New Roman"/>
          <w:noProof w:val="0"/>
          <w:color w:val="262524"/>
          <w:sz w:val="28"/>
          <w:szCs w:val="28"/>
          <w:lang w:eastAsia="en-IN"/>
        </w:rPr>
        <w:t>: It is implemented by providers to return information on external objects to terraform.</w:t>
      </w:r>
    </w:p>
    <w:p w14:paraId="3D6E286D"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Output Values</w:t>
      </w:r>
      <w:r w:rsidRPr="00A15421">
        <w:rPr>
          <w:rFonts w:ascii="Times New Roman" w:eastAsia="Times New Roman" w:hAnsi="Times New Roman" w:cs="Times New Roman"/>
          <w:noProof w:val="0"/>
          <w:color w:val="262524"/>
          <w:sz w:val="28"/>
          <w:szCs w:val="28"/>
          <w:lang w:eastAsia="en-IN"/>
        </w:rPr>
        <w:t>: These are return values of a terraform module that can be used by other configurations.</w:t>
      </w:r>
    </w:p>
    <w:p w14:paraId="4611B8DC"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Plan</w:t>
      </w:r>
      <w:r w:rsidRPr="00A15421">
        <w:rPr>
          <w:rFonts w:ascii="Times New Roman" w:eastAsia="Times New Roman" w:hAnsi="Times New Roman" w:cs="Times New Roman"/>
          <w:noProof w:val="0"/>
          <w:color w:val="262524"/>
          <w:sz w:val="28"/>
          <w:szCs w:val="28"/>
          <w:lang w:eastAsia="en-IN"/>
        </w:rPr>
        <w:t>: It is one of the stages where it determines what needs to be created, updated, or destroyed to move from real/current state of the infrastructure to the desired state.</w:t>
      </w:r>
    </w:p>
    <w:p w14:paraId="30EDB2E7"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Apply</w:t>
      </w:r>
      <w:r w:rsidRPr="00A15421">
        <w:rPr>
          <w:rFonts w:ascii="Times New Roman" w:eastAsia="Times New Roman" w:hAnsi="Times New Roman" w:cs="Times New Roman"/>
          <w:noProof w:val="0"/>
          <w:color w:val="262524"/>
          <w:sz w:val="28"/>
          <w:szCs w:val="28"/>
          <w:lang w:eastAsia="en-IN"/>
        </w:rPr>
        <w:t>: It is one of the stages where it applies the changes real/current state of the infrastructure in order to move to the desired state.</w:t>
      </w:r>
    </w:p>
    <w:p w14:paraId="29F51FBC" w14:textId="77777777" w:rsidR="00A15421" w:rsidRPr="00A15421" w:rsidRDefault="00A15421" w:rsidP="00A1542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Terraform Lifecycle</w:t>
      </w:r>
    </w:p>
    <w:p w14:paraId="3BCF44A4" w14:textId="77777777" w:rsidR="00A15421" w:rsidRPr="00A15421" w:rsidRDefault="00A15421" w:rsidP="00A15421">
      <w:p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lifecycle consists of – </w:t>
      </w:r>
      <w:proofErr w:type="spellStart"/>
      <w:r w:rsidRPr="00A15421">
        <w:rPr>
          <w:rFonts w:ascii="Times New Roman" w:eastAsia="Times New Roman" w:hAnsi="Times New Roman" w:cs="Times New Roman"/>
          <w:b/>
          <w:bCs/>
          <w:noProof w:val="0"/>
          <w:color w:val="262524"/>
          <w:sz w:val="28"/>
          <w:szCs w:val="28"/>
          <w:lang w:eastAsia="en-IN"/>
        </w:rPr>
        <w:t>init</w:t>
      </w:r>
      <w:proofErr w:type="spellEnd"/>
      <w:r w:rsidRPr="00A15421">
        <w:rPr>
          <w:rFonts w:ascii="Times New Roman" w:eastAsia="Times New Roman" w:hAnsi="Times New Roman" w:cs="Times New Roman"/>
          <w:noProof w:val="0"/>
          <w:color w:val="262524"/>
          <w:sz w:val="28"/>
          <w:szCs w:val="28"/>
          <w:lang w:eastAsia="en-IN"/>
        </w:rPr>
        <w:t>, </w:t>
      </w:r>
      <w:r w:rsidRPr="00A15421">
        <w:rPr>
          <w:rFonts w:ascii="Times New Roman" w:eastAsia="Times New Roman" w:hAnsi="Times New Roman" w:cs="Times New Roman"/>
          <w:b/>
          <w:bCs/>
          <w:noProof w:val="0"/>
          <w:color w:val="262524"/>
          <w:sz w:val="28"/>
          <w:szCs w:val="28"/>
          <w:lang w:eastAsia="en-IN"/>
        </w:rPr>
        <w:t>plan</w:t>
      </w:r>
      <w:r w:rsidRPr="00A15421">
        <w:rPr>
          <w:rFonts w:ascii="Times New Roman" w:eastAsia="Times New Roman" w:hAnsi="Times New Roman" w:cs="Times New Roman"/>
          <w:noProof w:val="0"/>
          <w:color w:val="262524"/>
          <w:sz w:val="28"/>
          <w:szCs w:val="28"/>
          <w:lang w:eastAsia="en-IN"/>
        </w:rPr>
        <w:t>, </w:t>
      </w:r>
      <w:r w:rsidRPr="00A15421">
        <w:rPr>
          <w:rFonts w:ascii="Times New Roman" w:eastAsia="Times New Roman" w:hAnsi="Times New Roman" w:cs="Times New Roman"/>
          <w:b/>
          <w:bCs/>
          <w:noProof w:val="0"/>
          <w:color w:val="262524"/>
          <w:sz w:val="28"/>
          <w:szCs w:val="28"/>
          <w:lang w:eastAsia="en-IN"/>
        </w:rPr>
        <w:t>apply</w:t>
      </w:r>
      <w:r w:rsidRPr="00A15421">
        <w:rPr>
          <w:rFonts w:ascii="Times New Roman" w:eastAsia="Times New Roman" w:hAnsi="Times New Roman" w:cs="Times New Roman"/>
          <w:noProof w:val="0"/>
          <w:color w:val="262524"/>
          <w:sz w:val="28"/>
          <w:szCs w:val="28"/>
          <w:lang w:eastAsia="en-IN"/>
        </w:rPr>
        <w:t>, and </w:t>
      </w:r>
      <w:r w:rsidRPr="00A15421">
        <w:rPr>
          <w:rFonts w:ascii="Times New Roman" w:eastAsia="Times New Roman" w:hAnsi="Times New Roman" w:cs="Times New Roman"/>
          <w:b/>
          <w:bCs/>
          <w:noProof w:val="0"/>
          <w:color w:val="262524"/>
          <w:sz w:val="28"/>
          <w:szCs w:val="28"/>
          <w:lang w:eastAsia="en-IN"/>
        </w:rPr>
        <w:t>destroy</w:t>
      </w:r>
      <w:r w:rsidRPr="00A15421">
        <w:rPr>
          <w:rFonts w:ascii="Times New Roman" w:eastAsia="Times New Roman" w:hAnsi="Times New Roman" w:cs="Times New Roman"/>
          <w:noProof w:val="0"/>
          <w:color w:val="262524"/>
          <w:sz w:val="28"/>
          <w:szCs w:val="28"/>
          <w:lang w:eastAsia="en-IN"/>
        </w:rPr>
        <w:t>.</w:t>
      </w:r>
    </w:p>
    <w:p w14:paraId="1C246866" w14:textId="77777777" w:rsidR="00377BAD" w:rsidRPr="00377BAD" w:rsidRDefault="00377BAD" w:rsidP="00A15421">
      <w:pPr>
        <w:shd w:val="clear" w:color="auto" w:fill="FFFFFF"/>
        <w:spacing w:line="240" w:lineRule="auto"/>
        <w:rPr>
          <w:rFonts w:ascii="Times New Roman" w:eastAsia="Times New Roman" w:hAnsi="Times New Roman" w:cs="Times New Roman"/>
          <w:color w:val="262524"/>
          <w:sz w:val="28"/>
          <w:szCs w:val="28"/>
          <w:lang w:eastAsia="en-IN"/>
        </w:rPr>
      </w:pPr>
    </w:p>
    <w:p w14:paraId="19891D26" w14:textId="0A4BE1DC" w:rsidR="00A15421" w:rsidRPr="00A15421" w:rsidRDefault="00A15421" w:rsidP="00A15421">
      <w:pPr>
        <w:shd w:val="clear" w:color="auto" w:fill="FFFFFF"/>
        <w:spacing w:line="240" w:lineRule="auto"/>
        <w:rPr>
          <w:rFonts w:ascii="Times New Roman" w:eastAsia="Times New Roman" w:hAnsi="Times New Roman" w:cs="Times New Roman"/>
          <w:noProof w:val="0"/>
          <w:color w:val="262524"/>
          <w:sz w:val="28"/>
          <w:szCs w:val="28"/>
          <w:lang w:eastAsia="en-IN"/>
        </w:rPr>
      </w:pPr>
      <w:r w:rsidRPr="00377BAD">
        <w:rPr>
          <w:rFonts w:ascii="Times New Roman" w:eastAsia="Times New Roman" w:hAnsi="Times New Roman" w:cs="Times New Roman"/>
          <w:color w:val="262524"/>
          <w:sz w:val="28"/>
          <w:szCs w:val="28"/>
          <w:lang w:eastAsia="en-IN"/>
        </w:rPr>
        <w:lastRenderedPageBreak/>
        <w:drawing>
          <wp:inline distT="0" distB="0" distL="0" distR="0" wp14:anchorId="5DE91626" wp14:editId="319DB595">
            <wp:extent cx="5731510" cy="1181100"/>
            <wp:effectExtent l="0" t="0" r="2540" b="0"/>
            <wp:docPr id="3" name="Picture 3" descr="terraform lifecycle - geek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 lifecycle - geekflare"/>
                    <pic:cNvPicPr>
                      <a:picLocks noChangeAspect="1" noChangeArrowheads="1"/>
                    </pic:cNvPicPr>
                  </pic:nvPicPr>
                  <pic:blipFill rotWithShape="1">
                    <a:blip r:embed="rId5">
                      <a:extLst>
                        <a:ext uri="{28A0092B-C50C-407E-A947-70E740481C1C}">
                          <a14:useLocalDpi xmlns:a14="http://schemas.microsoft.com/office/drawing/2010/main" val="0"/>
                        </a:ext>
                      </a:extLst>
                    </a:blip>
                    <a:srcRect l="798" t="21935" r="-798" b="-21935"/>
                    <a:stretch/>
                  </pic:blipFill>
                  <pic:spPr bwMode="auto">
                    <a:xfrm>
                      <a:off x="0" y="0"/>
                      <a:ext cx="573151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3C2FFEEA" w14:textId="77777777" w:rsidR="00A15421" w:rsidRPr="00A15421"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 xml:space="preserve">Terraform </w:t>
      </w:r>
      <w:proofErr w:type="spellStart"/>
      <w:r w:rsidRPr="00A15421">
        <w:rPr>
          <w:rFonts w:ascii="Times New Roman" w:eastAsia="Times New Roman" w:hAnsi="Times New Roman" w:cs="Times New Roman"/>
          <w:noProof w:val="0"/>
          <w:color w:val="262524"/>
          <w:sz w:val="28"/>
          <w:szCs w:val="28"/>
          <w:lang w:eastAsia="en-IN"/>
        </w:rPr>
        <w:t>init</w:t>
      </w:r>
      <w:proofErr w:type="spellEnd"/>
      <w:r w:rsidRPr="00A15421">
        <w:rPr>
          <w:rFonts w:ascii="Times New Roman" w:eastAsia="Times New Roman" w:hAnsi="Times New Roman" w:cs="Times New Roman"/>
          <w:noProof w:val="0"/>
          <w:color w:val="262524"/>
          <w:sz w:val="28"/>
          <w:szCs w:val="28"/>
          <w:lang w:eastAsia="en-IN"/>
        </w:rPr>
        <w:t xml:space="preserve"> initializes the working directory which consists of all the configuration files</w:t>
      </w:r>
    </w:p>
    <w:p w14:paraId="1853351F" w14:textId="77777777" w:rsidR="00A15421" w:rsidRPr="00A15421"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plan is used to create an execution plan to reach a desired state of the infrastructure. Changes in the configuration files are done in order to achieve the desired state.</w:t>
      </w:r>
    </w:p>
    <w:p w14:paraId="4B299F22" w14:textId="77777777" w:rsidR="00A15421" w:rsidRPr="00A15421"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apply then makes the changes in the infrastructure as defined in the plan, and the infrastructure comes to the desired state.</w:t>
      </w:r>
    </w:p>
    <w:p w14:paraId="566031BA" w14:textId="012B92F3" w:rsidR="00201BB7" w:rsidRPr="00377BAD"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destroy is used to delete all the old infrastructure resources, which are marked tainted after the apply phase.</w:t>
      </w:r>
    </w:p>
    <w:p w14:paraId="7579CD0B" w14:textId="36A79732"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Terraform is an infrastructure as code tool that lets you define both cloud and on-prem resources in human-readable configuration files that you can version, reuse, and share.</w:t>
      </w:r>
    </w:p>
    <w:p w14:paraId="0BA8AF2D" w14:textId="77777777"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How does terraform works?</w:t>
      </w:r>
    </w:p>
    <w:p w14:paraId="5CBC1621" w14:textId="6D164D84"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 xml:space="preserve"> Terraform creates and manages resources on cloud platforms and other services through their application programming interfaces (APIs). Providers enable Terraform to work with virtually any platform or service with an accessible API.</w:t>
      </w:r>
    </w:p>
    <w:p w14:paraId="36A9E900" w14:textId="472ABC6F"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noProof/>
          <w:color w:val="0000FF"/>
          <w:sz w:val="28"/>
          <w:szCs w:val="28"/>
        </w:rPr>
        <w:drawing>
          <wp:inline distT="0" distB="0" distL="0" distR="0" wp14:anchorId="41F4AE80" wp14:editId="18DC5EB8">
            <wp:extent cx="5731510" cy="1663065"/>
            <wp:effectExtent l="0" t="0" r="2540" b="0"/>
            <wp:docPr id="2" name="Picture 2"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63065"/>
                    </a:xfrm>
                    <a:prstGeom prst="rect">
                      <a:avLst/>
                    </a:prstGeom>
                    <a:noFill/>
                    <a:ln>
                      <a:noFill/>
                    </a:ln>
                  </pic:spPr>
                </pic:pic>
              </a:graphicData>
            </a:graphic>
          </wp:inline>
        </w:drawing>
      </w:r>
    </w:p>
    <w:p w14:paraId="5C6BCB7A" w14:textId="0B8828AE" w:rsidR="008B0E2B" w:rsidRPr="00377BAD" w:rsidRDefault="00A15421" w:rsidP="00A15421">
      <w:pPr>
        <w:pStyle w:val="NormalWeb"/>
        <w:shd w:val="clear" w:color="auto" w:fill="FFFFFF"/>
        <w:spacing w:before="0" w:beforeAutospacing="0" w:after="240" w:afterAutospacing="0"/>
        <w:rPr>
          <w:color w:val="24292F"/>
          <w:sz w:val="28"/>
          <w:szCs w:val="28"/>
        </w:rPr>
      </w:pPr>
      <w:bookmarkStart w:id="0" w:name="_Hlk114311040"/>
      <w:r w:rsidRPr="00377BAD">
        <w:rPr>
          <w:color w:val="24292F"/>
          <w:sz w:val="28"/>
          <w:szCs w:val="28"/>
        </w:rPr>
        <w:t xml:space="preserve">Installation of Terraform on windows check the below link for the </w:t>
      </w:r>
      <w:proofErr w:type="spellStart"/>
      <w:r w:rsidRPr="00377BAD">
        <w:rPr>
          <w:color w:val="24292F"/>
          <w:sz w:val="28"/>
          <w:szCs w:val="28"/>
        </w:rPr>
        <w:t>installtion</w:t>
      </w:r>
      <w:proofErr w:type="spellEnd"/>
      <w:r w:rsidRPr="00377BAD">
        <w:rPr>
          <w:color w:val="24292F"/>
          <w:sz w:val="28"/>
          <w:szCs w:val="28"/>
        </w:rPr>
        <w:t xml:space="preserve"> of terraform </w:t>
      </w:r>
    </w:p>
    <w:p w14:paraId="49B9481C" w14:textId="24CA43A6" w:rsidR="008B0E2B" w:rsidRPr="00377BAD" w:rsidRDefault="008B0E2B" w:rsidP="00A15421">
      <w:pPr>
        <w:pStyle w:val="NormalWeb"/>
        <w:shd w:val="clear" w:color="auto" w:fill="FFFFFF"/>
        <w:spacing w:before="0" w:beforeAutospacing="0" w:after="240" w:afterAutospacing="0"/>
        <w:rPr>
          <w:color w:val="24292F"/>
          <w:sz w:val="28"/>
          <w:szCs w:val="28"/>
        </w:rPr>
      </w:pPr>
      <w:hyperlink r:id="rId8" w:history="1">
        <w:r w:rsidRPr="00377BAD">
          <w:rPr>
            <w:rStyle w:val="Hyperlink"/>
            <w:sz w:val="28"/>
            <w:szCs w:val="28"/>
          </w:rPr>
          <w:t>https://spacelift.io/blog/how-to-install-terraform</w:t>
        </w:r>
      </w:hyperlink>
    </w:p>
    <w:p w14:paraId="6CC1EA50" w14:textId="6646EB2F" w:rsidR="008B0E2B" w:rsidRPr="00377BAD" w:rsidRDefault="00A15421" w:rsidP="00A15421">
      <w:pPr>
        <w:pStyle w:val="NormalWeb"/>
        <w:shd w:val="clear" w:color="auto" w:fill="FFFFFF"/>
        <w:spacing w:before="0" w:beforeAutospacing="0" w:after="240" w:afterAutospacing="0"/>
        <w:rPr>
          <w:color w:val="24292F"/>
          <w:sz w:val="28"/>
          <w:szCs w:val="28"/>
        </w:rPr>
      </w:pPr>
      <w:r w:rsidRPr="00377BAD">
        <w:rPr>
          <w:color w:val="24292F"/>
          <w:sz w:val="28"/>
          <w:szCs w:val="28"/>
        </w:rPr>
        <w:t> </w:t>
      </w:r>
      <w:hyperlink r:id="rId9" w:history="1">
        <w:r w:rsidRPr="00377BAD">
          <w:rPr>
            <w:rStyle w:val="Hyperlink"/>
            <w:sz w:val="28"/>
            <w:szCs w:val="28"/>
          </w:rPr>
          <w:t>https://youtu.be/Cn6xYf0QJME</w:t>
        </w:r>
      </w:hyperlink>
      <w:r w:rsidRPr="00377BAD">
        <w:rPr>
          <w:color w:val="24292F"/>
          <w:sz w:val="28"/>
          <w:szCs w:val="28"/>
        </w:rPr>
        <w:t> ;</w:t>
      </w:r>
    </w:p>
    <w:p w14:paraId="3D687E4C" w14:textId="04936671" w:rsidR="00201BB7" w:rsidRPr="00377BAD" w:rsidRDefault="00A15421" w:rsidP="00201BB7">
      <w:pPr>
        <w:pStyle w:val="NormalWeb"/>
        <w:shd w:val="clear" w:color="auto" w:fill="FFFFFF"/>
        <w:spacing w:before="0" w:beforeAutospacing="0" w:after="240" w:afterAutospacing="0"/>
        <w:rPr>
          <w:color w:val="24292F"/>
          <w:sz w:val="28"/>
          <w:szCs w:val="28"/>
        </w:rPr>
      </w:pPr>
      <w:r w:rsidRPr="00377BAD">
        <w:rPr>
          <w:color w:val="24292F"/>
          <w:sz w:val="28"/>
          <w:szCs w:val="28"/>
        </w:rPr>
        <w:t> </w:t>
      </w:r>
      <w:hyperlink r:id="rId10" w:history="1">
        <w:r w:rsidRPr="00377BAD">
          <w:rPr>
            <w:rStyle w:val="Hyperlink"/>
            <w:sz w:val="28"/>
            <w:szCs w:val="28"/>
          </w:rPr>
          <w:t>https://youtu.be/cCaTsD8pRrY</w:t>
        </w:r>
      </w:hyperlink>
    </w:p>
    <w:bookmarkEnd w:id="0"/>
    <w:p w14:paraId="669E6BE4" w14:textId="77777777" w:rsidR="00201BB7" w:rsidRPr="00377BAD" w:rsidRDefault="00201BB7" w:rsidP="00201BB7">
      <w:pPr>
        <w:pStyle w:val="NormalWeb"/>
        <w:shd w:val="clear" w:color="auto" w:fill="FFFFFF"/>
        <w:spacing w:before="0" w:beforeAutospacing="0" w:after="240" w:afterAutospacing="0"/>
        <w:rPr>
          <w:color w:val="24292F"/>
          <w:sz w:val="28"/>
          <w:szCs w:val="28"/>
        </w:rPr>
      </w:pPr>
    </w:p>
    <w:p w14:paraId="2F5C65E4" w14:textId="6CC1EC98"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Terraform creates and manages cloud platforms and services through their APIs Terraform workflow consists of three stages: </w:t>
      </w:r>
      <w:r w:rsidRPr="00377BAD">
        <w:rPr>
          <w:noProof/>
          <w:color w:val="0000FF"/>
          <w:sz w:val="28"/>
          <w:szCs w:val="28"/>
        </w:rPr>
        <w:drawing>
          <wp:inline distT="0" distB="0" distL="0" distR="0" wp14:anchorId="62D73785" wp14:editId="43403E34">
            <wp:extent cx="5731510" cy="4973320"/>
            <wp:effectExtent l="0" t="0" r="2540" b="0"/>
            <wp:docPr id="1" name="Picture 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73320"/>
                    </a:xfrm>
                    <a:prstGeom prst="rect">
                      <a:avLst/>
                    </a:prstGeom>
                    <a:noFill/>
                    <a:ln>
                      <a:noFill/>
                    </a:ln>
                  </pic:spPr>
                </pic:pic>
              </a:graphicData>
            </a:graphic>
          </wp:inline>
        </w:drawing>
      </w:r>
    </w:p>
    <w:p w14:paraId="0E943C8A" w14:textId="003A2AD5" w:rsidR="008B0E2B" w:rsidRPr="00377BAD" w:rsidRDefault="008B0E2B" w:rsidP="008B0E2B">
      <w:pPr>
        <w:pStyle w:val="NormalWeb"/>
        <w:shd w:val="clear" w:color="auto" w:fill="FFFFFF"/>
        <w:spacing w:before="0" w:beforeAutospacing="0" w:after="240" w:afterAutospacing="0"/>
        <w:rPr>
          <w:color w:val="24292F"/>
          <w:sz w:val="28"/>
          <w:szCs w:val="28"/>
        </w:rPr>
      </w:pPr>
      <w:r w:rsidRPr="00377BAD">
        <w:rPr>
          <w:color w:val="24292F"/>
          <w:sz w:val="28"/>
          <w:szCs w:val="28"/>
        </w:rPr>
        <w:t xml:space="preserve">Installation of Terraform on windows check the below link for the </w:t>
      </w:r>
      <w:r w:rsidR="00377BAD" w:rsidRPr="00377BAD">
        <w:rPr>
          <w:color w:val="24292F"/>
          <w:sz w:val="28"/>
          <w:szCs w:val="28"/>
        </w:rPr>
        <w:t>installation</w:t>
      </w:r>
      <w:r w:rsidRPr="00377BAD">
        <w:rPr>
          <w:color w:val="24292F"/>
          <w:sz w:val="28"/>
          <w:szCs w:val="28"/>
        </w:rPr>
        <w:t xml:space="preserve"> of terraform </w:t>
      </w:r>
    </w:p>
    <w:p w14:paraId="67E32B5C" w14:textId="77777777" w:rsidR="008B0E2B" w:rsidRPr="00377BAD" w:rsidRDefault="008B0E2B" w:rsidP="008B0E2B">
      <w:pPr>
        <w:pStyle w:val="NormalWeb"/>
        <w:shd w:val="clear" w:color="auto" w:fill="FFFFFF"/>
        <w:spacing w:before="0" w:beforeAutospacing="0" w:after="240" w:afterAutospacing="0"/>
        <w:rPr>
          <w:color w:val="24292F"/>
          <w:sz w:val="28"/>
          <w:szCs w:val="28"/>
        </w:rPr>
      </w:pPr>
      <w:hyperlink r:id="rId13" w:history="1">
        <w:r w:rsidRPr="00377BAD">
          <w:rPr>
            <w:rStyle w:val="Hyperlink"/>
            <w:sz w:val="28"/>
            <w:szCs w:val="28"/>
          </w:rPr>
          <w:t>https://spacelift.io/blog/how-to-install-terraform</w:t>
        </w:r>
      </w:hyperlink>
    </w:p>
    <w:p w14:paraId="11034F3A" w14:textId="77777777" w:rsidR="008B0E2B" w:rsidRPr="00377BAD" w:rsidRDefault="008B0E2B" w:rsidP="008B0E2B">
      <w:pPr>
        <w:pStyle w:val="NormalWeb"/>
        <w:shd w:val="clear" w:color="auto" w:fill="FFFFFF"/>
        <w:spacing w:before="0" w:beforeAutospacing="0" w:after="240" w:afterAutospacing="0"/>
        <w:rPr>
          <w:color w:val="24292F"/>
          <w:sz w:val="28"/>
          <w:szCs w:val="28"/>
        </w:rPr>
      </w:pPr>
      <w:r w:rsidRPr="00377BAD">
        <w:rPr>
          <w:color w:val="24292F"/>
          <w:sz w:val="28"/>
          <w:szCs w:val="28"/>
        </w:rPr>
        <w:t> </w:t>
      </w:r>
      <w:hyperlink r:id="rId14" w:history="1">
        <w:r w:rsidRPr="00377BAD">
          <w:rPr>
            <w:rStyle w:val="Hyperlink"/>
            <w:sz w:val="28"/>
            <w:szCs w:val="28"/>
          </w:rPr>
          <w:t>https://youtu.be/Cn6xYf0QJME</w:t>
        </w:r>
      </w:hyperlink>
      <w:r w:rsidRPr="00377BAD">
        <w:rPr>
          <w:color w:val="24292F"/>
          <w:sz w:val="28"/>
          <w:szCs w:val="28"/>
        </w:rPr>
        <w:t> ;</w:t>
      </w:r>
    </w:p>
    <w:p w14:paraId="47031FA3" w14:textId="77777777" w:rsidR="008B0E2B" w:rsidRPr="00377BAD" w:rsidRDefault="008B0E2B" w:rsidP="008B0E2B">
      <w:pPr>
        <w:pStyle w:val="NormalWeb"/>
        <w:shd w:val="clear" w:color="auto" w:fill="FFFFFF"/>
        <w:spacing w:before="0" w:beforeAutospacing="0" w:after="240" w:afterAutospacing="0"/>
        <w:rPr>
          <w:color w:val="24292F"/>
          <w:sz w:val="28"/>
          <w:szCs w:val="28"/>
        </w:rPr>
      </w:pPr>
      <w:r w:rsidRPr="00377BAD">
        <w:rPr>
          <w:color w:val="24292F"/>
          <w:sz w:val="28"/>
          <w:szCs w:val="28"/>
        </w:rPr>
        <w:t> </w:t>
      </w:r>
      <w:hyperlink r:id="rId15" w:history="1">
        <w:r w:rsidRPr="00377BAD">
          <w:rPr>
            <w:rStyle w:val="Hyperlink"/>
            <w:sz w:val="28"/>
            <w:szCs w:val="28"/>
          </w:rPr>
          <w:t>https://youtu.be/cCaTsD8pRrY</w:t>
        </w:r>
      </w:hyperlink>
    </w:p>
    <w:p w14:paraId="52A40594" w14:textId="0BD5E58B" w:rsidR="00FA5B09" w:rsidRPr="00377BAD" w:rsidRDefault="00FA5B09" w:rsidP="00201BB7">
      <w:pPr>
        <w:pStyle w:val="NormalWeb"/>
        <w:shd w:val="clear" w:color="auto" w:fill="FFFFFF"/>
        <w:spacing w:before="0" w:beforeAutospacing="0" w:after="240" w:afterAutospacing="0"/>
        <w:rPr>
          <w:color w:val="24292F"/>
          <w:sz w:val="28"/>
          <w:szCs w:val="28"/>
        </w:rPr>
      </w:pPr>
    </w:p>
    <w:sectPr w:rsidR="00FA5B09" w:rsidRPr="0037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53F1B"/>
    <w:multiLevelType w:val="multilevel"/>
    <w:tmpl w:val="442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E04F9"/>
    <w:multiLevelType w:val="multilevel"/>
    <w:tmpl w:val="DD5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1424"/>
    <w:multiLevelType w:val="multilevel"/>
    <w:tmpl w:val="B83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9859">
    <w:abstractNumId w:val="2"/>
  </w:num>
  <w:num w:numId="2" w16cid:durableId="2092968038">
    <w:abstractNumId w:val="1"/>
  </w:num>
  <w:num w:numId="3" w16cid:durableId="39073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B7"/>
    <w:rsid w:val="00201BB7"/>
    <w:rsid w:val="00377BAD"/>
    <w:rsid w:val="005F2400"/>
    <w:rsid w:val="008B0E2B"/>
    <w:rsid w:val="00A15421"/>
    <w:rsid w:val="00FA5B0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DD20"/>
  <w15:chartTrackingRefBased/>
  <w15:docId w15:val="{30DEA7A4-D506-45F2-AAD4-D362A532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A15421"/>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BB7"/>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Hyperlink">
    <w:name w:val="Hyperlink"/>
    <w:basedOn w:val="DefaultParagraphFont"/>
    <w:uiPriority w:val="99"/>
    <w:unhideWhenUsed/>
    <w:rsid w:val="00A15421"/>
    <w:rPr>
      <w:color w:val="0000FF"/>
      <w:u w:val="single"/>
    </w:rPr>
  </w:style>
  <w:style w:type="character" w:customStyle="1" w:styleId="Heading2Char">
    <w:name w:val="Heading 2 Char"/>
    <w:basedOn w:val="DefaultParagraphFont"/>
    <w:link w:val="Heading2"/>
    <w:uiPriority w:val="9"/>
    <w:rsid w:val="00A1542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15421"/>
    <w:rPr>
      <w:b/>
      <w:bCs/>
    </w:rPr>
  </w:style>
  <w:style w:type="character" w:styleId="UnresolvedMention">
    <w:name w:val="Unresolved Mention"/>
    <w:basedOn w:val="DefaultParagraphFont"/>
    <w:uiPriority w:val="99"/>
    <w:semiHidden/>
    <w:unhideWhenUsed/>
    <w:rsid w:val="008B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8159">
      <w:bodyDiv w:val="1"/>
      <w:marLeft w:val="0"/>
      <w:marRight w:val="0"/>
      <w:marTop w:val="0"/>
      <w:marBottom w:val="0"/>
      <w:divBdr>
        <w:top w:val="none" w:sz="0" w:space="0" w:color="auto"/>
        <w:left w:val="none" w:sz="0" w:space="0" w:color="auto"/>
        <w:bottom w:val="none" w:sz="0" w:space="0" w:color="auto"/>
        <w:right w:val="none" w:sz="0" w:space="0" w:color="auto"/>
      </w:divBdr>
      <w:divsChild>
        <w:div w:id="1168785755">
          <w:marLeft w:val="0"/>
          <w:marRight w:val="0"/>
          <w:marTop w:val="0"/>
          <w:marBottom w:val="240"/>
          <w:divBdr>
            <w:top w:val="none" w:sz="0" w:space="0" w:color="auto"/>
            <w:left w:val="none" w:sz="0" w:space="0" w:color="auto"/>
            <w:bottom w:val="none" w:sz="0" w:space="0" w:color="auto"/>
            <w:right w:val="none" w:sz="0" w:space="0" w:color="auto"/>
          </w:divBdr>
        </w:div>
      </w:divsChild>
    </w:div>
    <w:div w:id="652177580">
      <w:bodyDiv w:val="1"/>
      <w:marLeft w:val="0"/>
      <w:marRight w:val="0"/>
      <w:marTop w:val="0"/>
      <w:marBottom w:val="0"/>
      <w:divBdr>
        <w:top w:val="none" w:sz="0" w:space="0" w:color="auto"/>
        <w:left w:val="none" w:sz="0" w:space="0" w:color="auto"/>
        <w:bottom w:val="none" w:sz="0" w:space="0" w:color="auto"/>
        <w:right w:val="none" w:sz="0" w:space="0" w:color="auto"/>
      </w:divBdr>
    </w:div>
    <w:div w:id="98882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how-to-install-terraform" TargetMode="External"/><Relationship Id="rId13" Type="http://schemas.openxmlformats.org/officeDocument/2006/relationships/hyperlink" Target="https://spacelift.io/blog/how-to-install-terrafor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er-images.githubusercontent.com/90096333/179201143-4cbcc9b7-0a2d-4371-8a02-b06a2aad71fc.png" TargetMode="External"/><Relationship Id="rId11" Type="http://schemas.openxmlformats.org/officeDocument/2006/relationships/hyperlink" Target="https://user-images.githubusercontent.com/90096333/179211668-773c72e5-f046-4a02-a80f-48a2e02e3813.png" TargetMode="External"/><Relationship Id="rId5" Type="http://schemas.openxmlformats.org/officeDocument/2006/relationships/image" Target="media/image1.png"/><Relationship Id="rId15" Type="http://schemas.openxmlformats.org/officeDocument/2006/relationships/hyperlink" Target="https://youtu.be/cCaTsD8pRrY" TargetMode="External"/><Relationship Id="rId10" Type="http://schemas.openxmlformats.org/officeDocument/2006/relationships/hyperlink" Target="https://youtu.be/cCaTsD8pRrY" TargetMode="External"/><Relationship Id="rId4" Type="http://schemas.openxmlformats.org/officeDocument/2006/relationships/webSettings" Target="webSettings.xml"/><Relationship Id="rId9" Type="http://schemas.openxmlformats.org/officeDocument/2006/relationships/hyperlink" Target="https://youtu.be/Cn6xYf0QJME" TargetMode="External"/><Relationship Id="rId14" Type="http://schemas.openxmlformats.org/officeDocument/2006/relationships/hyperlink" Target="https://youtu.be/Cn6xYf0QJ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vinay</dc:creator>
  <cp:keywords/>
  <dc:description/>
  <cp:lastModifiedBy>durga vinay</cp:lastModifiedBy>
  <cp:revision>3</cp:revision>
  <dcterms:created xsi:type="dcterms:W3CDTF">2022-09-17T06:52:00Z</dcterms:created>
  <dcterms:modified xsi:type="dcterms:W3CDTF">2022-09-17T07:15:00Z</dcterms:modified>
</cp:coreProperties>
</file>